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CCE98D" w14:textId="77777777" w:rsidR="008E3ACD" w:rsidRPr="00096EEE" w:rsidRDefault="006D7879" w:rsidP="000C7A5F">
      <w:pPr>
        <w:jc w:val="center"/>
        <w:rPr>
          <w:b/>
          <w:sz w:val="24"/>
          <w:szCs w:val="24"/>
        </w:rPr>
      </w:pPr>
      <w:r w:rsidRPr="00096EEE">
        <w:rPr>
          <w:b/>
          <w:sz w:val="24"/>
          <w:szCs w:val="24"/>
        </w:rPr>
        <w:t xml:space="preserve">Burmistrz </w:t>
      </w:r>
      <w:r w:rsidR="00F05147" w:rsidRPr="00096EEE">
        <w:rPr>
          <w:b/>
          <w:sz w:val="24"/>
          <w:szCs w:val="24"/>
        </w:rPr>
        <w:t>Ustrzyk</w:t>
      </w:r>
      <w:r w:rsidR="00AF10ED" w:rsidRPr="00096EEE">
        <w:rPr>
          <w:b/>
          <w:sz w:val="24"/>
          <w:szCs w:val="24"/>
        </w:rPr>
        <w:t xml:space="preserve"> Doln</w:t>
      </w:r>
      <w:r w:rsidR="00F05147" w:rsidRPr="00096EEE">
        <w:rPr>
          <w:b/>
          <w:sz w:val="24"/>
          <w:szCs w:val="24"/>
        </w:rPr>
        <w:t>ych</w:t>
      </w:r>
    </w:p>
    <w:tbl>
      <w:tblPr>
        <w:tblStyle w:val="Tabela-Siatka"/>
        <w:tblW w:w="921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961"/>
      </w:tblGrid>
      <w:tr w:rsidR="00842885" w14:paraId="69FECE4B" w14:textId="77777777" w:rsidTr="00842885">
        <w:tc>
          <w:tcPr>
            <w:tcW w:w="4253" w:type="dxa"/>
          </w:tcPr>
          <w:p w14:paraId="16CC4D7A" w14:textId="77777777" w:rsidR="00842885" w:rsidRPr="00842885" w:rsidRDefault="00842885" w:rsidP="00842885">
            <w:pPr>
              <w:pStyle w:val="tekstnormalny"/>
              <w:ind w:left="318"/>
              <w:jc w:val="left"/>
              <w:rPr>
                <w:rFonts w:ascii="Calibri" w:hAnsi="Calibri"/>
                <w:i/>
                <w:color w:val="808080" w:themeColor="background1" w:themeShade="80"/>
                <w:sz w:val="24"/>
                <w:szCs w:val="24"/>
              </w:rPr>
            </w:pPr>
            <w:r w:rsidRPr="00842885">
              <w:rPr>
                <w:rFonts w:ascii="Calibri" w:hAnsi="Calibri"/>
                <w:i/>
                <w:color w:val="808080" w:themeColor="background1" w:themeShade="80"/>
                <w:sz w:val="24"/>
                <w:szCs w:val="24"/>
              </w:rPr>
              <w:t>Załącznik nr 1</w:t>
            </w:r>
          </w:p>
          <w:p w14:paraId="36C5014F" w14:textId="55E8B8E7" w:rsidR="00842885" w:rsidRPr="00842885" w:rsidRDefault="00842885" w:rsidP="00842885">
            <w:pPr>
              <w:pStyle w:val="tekstnormalny"/>
              <w:ind w:left="318"/>
              <w:jc w:val="left"/>
              <w:rPr>
                <w:rFonts w:ascii="Calibri" w:hAnsi="Calibri"/>
                <w:i/>
                <w:color w:val="808080" w:themeColor="background1" w:themeShade="80"/>
                <w:sz w:val="24"/>
                <w:szCs w:val="24"/>
              </w:rPr>
            </w:pPr>
            <w:r w:rsidRPr="00842885">
              <w:rPr>
                <w:rFonts w:ascii="Calibri" w:hAnsi="Calibri"/>
                <w:i/>
                <w:color w:val="808080" w:themeColor="background1" w:themeShade="80"/>
                <w:sz w:val="24"/>
                <w:szCs w:val="24"/>
              </w:rPr>
              <w:t xml:space="preserve">do </w:t>
            </w:r>
            <w:r w:rsidRPr="00103225">
              <w:rPr>
                <w:rFonts w:ascii="Calibri" w:hAnsi="Calibri"/>
                <w:i/>
                <w:color w:val="808080" w:themeColor="background1" w:themeShade="80"/>
                <w:sz w:val="24"/>
                <w:szCs w:val="24"/>
              </w:rPr>
              <w:t>Uchwały Nr</w:t>
            </w:r>
            <w:r w:rsidR="000B1B89">
              <w:rPr>
                <w:rFonts w:ascii="Calibri" w:hAnsi="Calibri"/>
                <w:i/>
                <w:color w:val="808080" w:themeColor="background1" w:themeShade="80"/>
                <w:sz w:val="24"/>
                <w:szCs w:val="24"/>
              </w:rPr>
              <w:t xml:space="preserve"> LXX/944/23</w:t>
            </w:r>
            <w:r w:rsidRPr="00103225">
              <w:rPr>
                <w:rFonts w:ascii="Calibri" w:hAnsi="Calibri"/>
                <w:i/>
                <w:color w:val="808080" w:themeColor="background1" w:themeShade="80"/>
                <w:sz w:val="24"/>
                <w:szCs w:val="24"/>
              </w:rPr>
              <w:br/>
              <w:t xml:space="preserve">Rady Miejskiej w </w:t>
            </w:r>
            <w:r w:rsidRPr="00842885">
              <w:rPr>
                <w:rFonts w:ascii="Calibri" w:hAnsi="Calibri"/>
                <w:i/>
                <w:color w:val="808080" w:themeColor="background1" w:themeShade="80"/>
                <w:sz w:val="24"/>
                <w:szCs w:val="24"/>
              </w:rPr>
              <w:t xml:space="preserve">Ustrzykach Dolnych </w:t>
            </w:r>
          </w:p>
          <w:p w14:paraId="3DFA19E4" w14:textId="0E695508" w:rsidR="00842885" w:rsidRDefault="00842885" w:rsidP="00842885">
            <w:pPr>
              <w:pStyle w:val="tekstnormalny"/>
              <w:ind w:left="318"/>
              <w:jc w:val="left"/>
              <w:rPr>
                <w:rFonts w:ascii="Calibri" w:hAnsi="Calibri"/>
                <w:noProof/>
                <w:sz w:val="24"/>
                <w:szCs w:val="24"/>
              </w:rPr>
            </w:pPr>
            <w:r w:rsidRPr="00842885">
              <w:rPr>
                <w:rFonts w:ascii="Calibri" w:hAnsi="Calibri"/>
                <w:i/>
                <w:color w:val="808080" w:themeColor="background1" w:themeShade="80"/>
                <w:sz w:val="24"/>
                <w:szCs w:val="24"/>
              </w:rPr>
              <w:t xml:space="preserve">z dnia </w:t>
            </w:r>
            <w:r w:rsidR="000B1B89">
              <w:rPr>
                <w:rFonts w:ascii="Calibri" w:hAnsi="Calibri"/>
                <w:i/>
                <w:color w:val="808080" w:themeColor="background1" w:themeShade="80"/>
                <w:sz w:val="24"/>
                <w:szCs w:val="24"/>
              </w:rPr>
              <w:t>31 sierpnia 2023</w:t>
            </w:r>
            <w:r w:rsidRPr="00842885">
              <w:rPr>
                <w:rFonts w:ascii="Calibri" w:hAnsi="Calibri"/>
                <w:i/>
                <w:color w:val="808080" w:themeColor="background1" w:themeShade="80"/>
                <w:sz w:val="24"/>
                <w:szCs w:val="24"/>
              </w:rPr>
              <w:t xml:space="preserve"> r.</w:t>
            </w:r>
          </w:p>
        </w:tc>
        <w:tc>
          <w:tcPr>
            <w:tcW w:w="4961" w:type="dxa"/>
          </w:tcPr>
          <w:p w14:paraId="3713B51E" w14:textId="77777777" w:rsidR="00842885" w:rsidRPr="00321005" w:rsidRDefault="00842885" w:rsidP="00842885">
            <w:pPr>
              <w:pStyle w:val="tekstnormalny"/>
              <w:ind w:left="884"/>
              <w:jc w:val="left"/>
              <w:rPr>
                <w:rFonts w:ascii="Calibri" w:hAnsi="Calibri"/>
                <w:noProof/>
                <w:sz w:val="24"/>
                <w:szCs w:val="24"/>
              </w:rPr>
            </w:pPr>
            <w:r w:rsidRPr="00321005">
              <w:rPr>
                <w:rFonts w:ascii="Calibri" w:hAnsi="Calibri"/>
                <w:noProof/>
                <w:sz w:val="24"/>
                <w:szCs w:val="24"/>
              </w:rPr>
              <w:t>Załącznik nr 1</w:t>
            </w:r>
          </w:p>
          <w:p w14:paraId="0A180895" w14:textId="77777777" w:rsidR="00842885" w:rsidRPr="00321005" w:rsidRDefault="00842885" w:rsidP="00842885">
            <w:pPr>
              <w:pStyle w:val="tekstnormalny"/>
              <w:tabs>
                <w:tab w:val="left" w:pos="5580"/>
              </w:tabs>
              <w:ind w:left="884"/>
              <w:jc w:val="left"/>
              <w:rPr>
                <w:rFonts w:ascii="Calibri" w:hAnsi="Calibri"/>
                <w:noProof/>
                <w:sz w:val="24"/>
                <w:szCs w:val="24"/>
              </w:rPr>
            </w:pPr>
            <w:r w:rsidRPr="00321005">
              <w:rPr>
                <w:rFonts w:ascii="Calibri" w:hAnsi="Calibri"/>
                <w:noProof/>
                <w:sz w:val="24"/>
                <w:szCs w:val="24"/>
              </w:rPr>
              <w:t xml:space="preserve">do </w:t>
            </w:r>
            <w:r>
              <w:rPr>
                <w:rFonts w:ascii="Calibri" w:hAnsi="Calibri"/>
                <w:noProof/>
                <w:sz w:val="24"/>
                <w:szCs w:val="24"/>
              </w:rPr>
              <w:t>Uchwały N</w:t>
            </w:r>
            <w:r w:rsidRPr="00321005">
              <w:rPr>
                <w:rFonts w:ascii="Calibri" w:hAnsi="Calibri"/>
                <w:noProof/>
                <w:sz w:val="24"/>
                <w:szCs w:val="24"/>
              </w:rPr>
              <w:t xml:space="preserve">r </w:t>
            </w:r>
            <w:r>
              <w:rPr>
                <w:rFonts w:ascii="Calibri" w:hAnsi="Calibri"/>
                <w:noProof/>
                <w:sz w:val="24"/>
                <w:szCs w:val="24"/>
              </w:rPr>
              <w:t>IX/126/19</w:t>
            </w:r>
          </w:p>
          <w:p w14:paraId="570E0269" w14:textId="77777777" w:rsidR="00842885" w:rsidRPr="00321005" w:rsidRDefault="00842885" w:rsidP="00842885">
            <w:pPr>
              <w:pStyle w:val="tekstnormalny"/>
              <w:ind w:left="884"/>
              <w:jc w:val="left"/>
              <w:rPr>
                <w:rFonts w:ascii="Calibri" w:hAnsi="Calibri"/>
                <w:noProof/>
                <w:sz w:val="24"/>
                <w:szCs w:val="24"/>
              </w:rPr>
            </w:pPr>
            <w:r>
              <w:rPr>
                <w:rFonts w:ascii="Calibri" w:hAnsi="Calibri"/>
                <w:noProof/>
                <w:sz w:val="24"/>
                <w:szCs w:val="24"/>
              </w:rPr>
              <w:t>Rady Miejskiej w Ustrzykach Dolnych</w:t>
            </w:r>
          </w:p>
          <w:p w14:paraId="3EC01552" w14:textId="6E894ED4" w:rsidR="00842885" w:rsidRDefault="00842885" w:rsidP="00842885">
            <w:pPr>
              <w:pStyle w:val="tekstnormalny"/>
              <w:ind w:left="884"/>
              <w:jc w:val="left"/>
              <w:rPr>
                <w:rFonts w:ascii="Calibri" w:hAnsi="Calibri"/>
                <w:noProof/>
                <w:sz w:val="24"/>
                <w:szCs w:val="24"/>
              </w:rPr>
            </w:pPr>
            <w:r w:rsidRPr="00321005">
              <w:rPr>
                <w:rFonts w:ascii="Calibri" w:hAnsi="Calibri"/>
                <w:sz w:val="24"/>
                <w:szCs w:val="24"/>
              </w:rPr>
              <w:t xml:space="preserve">z dnia </w:t>
            </w:r>
            <w:r>
              <w:rPr>
                <w:rFonts w:ascii="Calibri" w:hAnsi="Calibri"/>
                <w:sz w:val="24"/>
                <w:szCs w:val="24"/>
              </w:rPr>
              <w:t>16 kwietnia 2019 r.</w:t>
            </w:r>
          </w:p>
        </w:tc>
      </w:tr>
      <w:tr w:rsidR="00842885" w14:paraId="37EC450D" w14:textId="77777777" w:rsidTr="00842885">
        <w:tc>
          <w:tcPr>
            <w:tcW w:w="4253" w:type="dxa"/>
          </w:tcPr>
          <w:p w14:paraId="5FAD55F5" w14:textId="77777777" w:rsidR="003F5EEA" w:rsidRPr="00755AD3" w:rsidRDefault="003F5EEA" w:rsidP="003F5EEA">
            <w:pPr>
              <w:pStyle w:val="tekstnormalny"/>
              <w:ind w:left="333"/>
              <w:jc w:val="left"/>
              <w:rPr>
                <w:rFonts w:ascii="Calibri" w:hAnsi="Calibri"/>
                <w:i/>
                <w:color w:val="92D050"/>
                <w:sz w:val="24"/>
                <w:szCs w:val="24"/>
              </w:rPr>
            </w:pPr>
            <w:r w:rsidRPr="00755AD3">
              <w:rPr>
                <w:rFonts w:ascii="Calibri" w:hAnsi="Calibri"/>
                <w:i/>
                <w:color w:val="92D050"/>
                <w:sz w:val="24"/>
                <w:szCs w:val="24"/>
              </w:rPr>
              <w:t>Załącznik nr 1</w:t>
            </w:r>
          </w:p>
          <w:p w14:paraId="17C77E22" w14:textId="77777777" w:rsidR="003F5EEA" w:rsidRDefault="003F5EEA" w:rsidP="003F5EEA">
            <w:pPr>
              <w:pStyle w:val="tekstnormalny"/>
              <w:ind w:left="333"/>
              <w:jc w:val="left"/>
              <w:rPr>
                <w:rFonts w:ascii="Calibri" w:hAnsi="Calibri"/>
                <w:i/>
                <w:color w:val="92D050"/>
                <w:sz w:val="24"/>
                <w:szCs w:val="24"/>
              </w:rPr>
            </w:pPr>
            <w:r w:rsidRPr="00755AD3">
              <w:rPr>
                <w:rFonts w:ascii="Calibri" w:hAnsi="Calibri"/>
                <w:i/>
                <w:color w:val="92D050"/>
                <w:sz w:val="24"/>
                <w:szCs w:val="24"/>
              </w:rPr>
              <w:t xml:space="preserve">do Uchwały Nr </w:t>
            </w:r>
            <w:r>
              <w:rPr>
                <w:rFonts w:ascii="Calibri" w:hAnsi="Calibri"/>
                <w:i/>
                <w:color w:val="92D050"/>
                <w:sz w:val="24"/>
                <w:szCs w:val="24"/>
              </w:rPr>
              <w:t>……………….</w:t>
            </w:r>
            <w:r w:rsidRPr="00755AD3">
              <w:rPr>
                <w:rFonts w:ascii="Calibri" w:hAnsi="Calibri"/>
                <w:i/>
                <w:color w:val="92D050"/>
                <w:sz w:val="24"/>
                <w:szCs w:val="24"/>
              </w:rPr>
              <w:br/>
              <w:t xml:space="preserve">Rady Miejskiej w Ustrzykach Dolnych </w:t>
            </w:r>
          </w:p>
          <w:p w14:paraId="6F3CF579" w14:textId="017D1A3A" w:rsidR="00842885" w:rsidRPr="003F5EEA" w:rsidRDefault="003F5EEA" w:rsidP="003F5EEA">
            <w:pPr>
              <w:pStyle w:val="tekstnormalny"/>
              <w:ind w:left="333"/>
              <w:jc w:val="left"/>
              <w:rPr>
                <w:rFonts w:ascii="Calibri" w:hAnsi="Calibri"/>
                <w:i/>
                <w:color w:val="92D050"/>
                <w:sz w:val="24"/>
                <w:szCs w:val="24"/>
              </w:rPr>
            </w:pPr>
            <w:r>
              <w:rPr>
                <w:rFonts w:ascii="Calibri" w:hAnsi="Calibri"/>
                <w:i/>
                <w:color w:val="92D050"/>
                <w:sz w:val="24"/>
                <w:szCs w:val="24"/>
              </w:rPr>
              <w:t>z dnia  ……………………… r.</w:t>
            </w:r>
          </w:p>
        </w:tc>
        <w:tc>
          <w:tcPr>
            <w:tcW w:w="4961" w:type="dxa"/>
          </w:tcPr>
          <w:p w14:paraId="27F4DB29" w14:textId="77777777" w:rsidR="00842885" w:rsidRPr="00493EFD" w:rsidRDefault="00842885" w:rsidP="00842885">
            <w:pPr>
              <w:pStyle w:val="tekstnormalny"/>
              <w:ind w:left="831"/>
              <w:jc w:val="left"/>
              <w:rPr>
                <w:rFonts w:ascii="Calibri" w:hAnsi="Calibri"/>
                <w:i/>
                <w:color w:val="0070C0"/>
                <w:sz w:val="24"/>
                <w:szCs w:val="24"/>
              </w:rPr>
            </w:pPr>
            <w:r w:rsidRPr="00493EFD">
              <w:rPr>
                <w:rFonts w:ascii="Calibri" w:hAnsi="Calibri"/>
                <w:i/>
                <w:color w:val="0070C0"/>
                <w:sz w:val="24"/>
                <w:szCs w:val="24"/>
              </w:rPr>
              <w:t>Załącznik nr 1</w:t>
            </w:r>
          </w:p>
          <w:p w14:paraId="77886BCA" w14:textId="77777777" w:rsidR="00842885" w:rsidRPr="00493EFD" w:rsidRDefault="00842885" w:rsidP="00842885">
            <w:pPr>
              <w:pStyle w:val="tekstnormalny"/>
              <w:ind w:left="831"/>
              <w:jc w:val="left"/>
              <w:rPr>
                <w:rFonts w:ascii="Calibri" w:hAnsi="Calibri"/>
                <w:i/>
                <w:color w:val="0070C0"/>
                <w:sz w:val="24"/>
                <w:szCs w:val="24"/>
              </w:rPr>
            </w:pPr>
            <w:r w:rsidRPr="00493EFD">
              <w:rPr>
                <w:rFonts w:ascii="Calibri" w:hAnsi="Calibri"/>
                <w:i/>
                <w:color w:val="0070C0"/>
                <w:sz w:val="24"/>
                <w:szCs w:val="24"/>
              </w:rPr>
              <w:t xml:space="preserve">do Uchwały Nr </w:t>
            </w:r>
            <w:r>
              <w:rPr>
                <w:rFonts w:ascii="Calibri" w:hAnsi="Calibri"/>
                <w:i/>
                <w:color w:val="0070C0"/>
                <w:sz w:val="24"/>
                <w:szCs w:val="24"/>
              </w:rPr>
              <w:t>XXXII/419/20</w:t>
            </w:r>
          </w:p>
          <w:p w14:paraId="479C118E" w14:textId="77777777" w:rsidR="00842885" w:rsidRPr="00493EFD" w:rsidRDefault="00842885" w:rsidP="00842885">
            <w:pPr>
              <w:pStyle w:val="tekstnormalny"/>
              <w:ind w:left="831"/>
              <w:jc w:val="left"/>
              <w:rPr>
                <w:rFonts w:ascii="Calibri" w:hAnsi="Calibri"/>
                <w:i/>
                <w:color w:val="0070C0"/>
                <w:sz w:val="24"/>
                <w:szCs w:val="24"/>
              </w:rPr>
            </w:pPr>
            <w:r w:rsidRPr="00493EFD">
              <w:rPr>
                <w:rFonts w:ascii="Calibri" w:hAnsi="Calibri"/>
                <w:i/>
                <w:color w:val="0070C0"/>
                <w:sz w:val="24"/>
                <w:szCs w:val="24"/>
              </w:rPr>
              <w:t>Rady Miejskiej w Ustrzykach Dolnych</w:t>
            </w:r>
          </w:p>
          <w:p w14:paraId="10A2282F" w14:textId="24A20172" w:rsidR="00842885" w:rsidRDefault="00842885" w:rsidP="00842885">
            <w:pPr>
              <w:pStyle w:val="tekstnormalny"/>
              <w:ind w:left="831"/>
              <w:jc w:val="left"/>
              <w:rPr>
                <w:rFonts w:ascii="Calibri" w:hAnsi="Calibri"/>
                <w:noProof/>
                <w:sz w:val="24"/>
                <w:szCs w:val="24"/>
              </w:rPr>
            </w:pPr>
            <w:r w:rsidRPr="00493EFD">
              <w:rPr>
                <w:rFonts w:ascii="Calibri" w:hAnsi="Calibri"/>
                <w:i/>
                <w:color w:val="0070C0"/>
                <w:sz w:val="24"/>
                <w:szCs w:val="24"/>
              </w:rPr>
              <w:t xml:space="preserve">z dnia </w:t>
            </w:r>
            <w:r>
              <w:rPr>
                <w:rFonts w:ascii="Calibri" w:hAnsi="Calibri"/>
                <w:i/>
                <w:color w:val="0070C0"/>
                <w:sz w:val="24"/>
                <w:szCs w:val="24"/>
              </w:rPr>
              <w:t>27 października 2020 r.</w:t>
            </w:r>
          </w:p>
        </w:tc>
      </w:tr>
      <w:tr w:rsidR="00842885" w14:paraId="05298061" w14:textId="77777777" w:rsidTr="00842885">
        <w:tc>
          <w:tcPr>
            <w:tcW w:w="4253" w:type="dxa"/>
          </w:tcPr>
          <w:p w14:paraId="7E21E37A" w14:textId="77777777" w:rsidR="00842885" w:rsidRDefault="00842885" w:rsidP="003643D2">
            <w:pPr>
              <w:pStyle w:val="tekstnormalny"/>
              <w:jc w:val="left"/>
              <w:rPr>
                <w:rFonts w:ascii="Calibri" w:hAnsi="Calibri"/>
                <w:noProof/>
                <w:sz w:val="24"/>
                <w:szCs w:val="24"/>
              </w:rPr>
            </w:pPr>
          </w:p>
        </w:tc>
        <w:tc>
          <w:tcPr>
            <w:tcW w:w="4961" w:type="dxa"/>
          </w:tcPr>
          <w:p w14:paraId="1A359ACB" w14:textId="77777777" w:rsidR="00842885" w:rsidRPr="003C1F3A" w:rsidRDefault="00842885" w:rsidP="00842885">
            <w:pPr>
              <w:pStyle w:val="tekstnormalny"/>
              <w:ind w:left="880"/>
              <w:jc w:val="left"/>
              <w:rPr>
                <w:rFonts w:ascii="Calibri" w:hAnsi="Calibri"/>
                <w:i/>
                <w:color w:val="00B050"/>
                <w:sz w:val="24"/>
                <w:szCs w:val="24"/>
              </w:rPr>
            </w:pPr>
            <w:r w:rsidRPr="003C1F3A">
              <w:rPr>
                <w:rFonts w:ascii="Calibri" w:hAnsi="Calibri"/>
                <w:i/>
                <w:color w:val="00B050"/>
                <w:sz w:val="24"/>
                <w:szCs w:val="24"/>
              </w:rPr>
              <w:t>Załącznik nr 1</w:t>
            </w:r>
          </w:p>
          <w:p w14:paraId="15800BC1" w14:textId="77777777" w:rsidR="00842885" w:rsidRPr="003C1F3A" w:rsidRDefault="00842885" w:rsidP="00842885">
            <w:pPr>
              <w:pStyle w:val="tekstnormalny"/>
              <w:ind w:left="880"/>
              <w:jc w:val="left"/>
              <w:rPr>
                <w:rFonts w:ascii="Calibri" w:hAnsi="Calibri"/>
                <w:i/>
                <w:color w:val="00B050"/>
                <w:sz w:val="24"/>
                <w:szCs w:val="24"/>
              </w:rPr>
            </w:pPr>
            <w:r w:rsidRPr="003C1F3A">
              <w:rPr>
                <w:rFonts w:ascii="Calibri" w:hAnsi="Calibri"/>
                <w:i/>
                <w:color w:val="00B050"/>
                <w:sz w:val="24"/>
                <w:szCs w:val="24"/>
              </w:rPr>
              <w:t>do Uchwały Nr XLVIII/632/21</w:t>
            </w:r>
          </w:p>
          <w:p w14:paraId="6C4FB2D1" w14:textId="77777777" w:rsidR="00842885" w:rsidRPr="003C1F3A" w:rsidRDefault="00842885" w:rsidP="00842885">
            <w:pPr>
              <w:pStyle w:val="tekstnormalny"/>
              <w:ind w:left="880"/>
              <w:jc w:val="left"/>
              <w:rPr>
                <w:rFonts w:ascii="Calibri" w:hAnsi="Calibri"/>
                <w:i/>
                <w:color w:val="00B050"/>
                <w:sz w:val="24"/>
                <w:szCs w:val="24"/>
              </w:rPr>
            </w:pPr>
            <w:r w:rsidRPr="003C1F3A">
              <w:rPr>
                <w:rFonts w:ascii="Calibri" w:hAnsi="Calibri"/>
                <w:i/>
                <w:color w:val="00B050"/>
                <w:sz w:val="24"/>
                <w:szCs w:val="24"/>
              </w:rPr>
              <w:t>Rady Miejskiej w Ustrzykach Dolnych</w:t>
            </w:r>
          </w:p>
          <w:p w14:paraId="7520C4C4" w14:textId="3015CCBE" w:rsidR="00842885" w:rsidRDefault="00842885" w:rsidP="00842885">
            <w:pPr>
              <w:pStyle w:val="tekstnormalny"/>
              <w:ind w:left="880"/>
              <w:jc w:val="left"/>
              <w:rPr>
                <w:rFonts w:ascii="Calibri" w:hAnsi="Calibri"/>
                <w:noProof/>
                <w:sz w:val="24"/>
                <w:szCs w:val="24"/>
              </w:rPr>
            </w:pPr>
            <w:r w:rsidRPr="003C1F3A">
              <w:rPr>
                <w:rFonts w:ascii="Calibri" w:hAnsi="Calibri"/>
                <w:i/>
                <w:color w:val="00B050"/>
                <w:sz w:val="24"/>
                <w:szCs w:val="24"/>
              </w:rPr>
              <w:t>z dnia 17 grudnia 2021 r.</w:t>
            </w:r>
            <w:r w:rsidRPr="00096EEE">
              <w:rPr>
                <w:b/>
                <w:sz w:val="56"/>
                <w:szCs w:val="56"/>
              </w:rPr>
              <w:tab/>
            </w:r>
          </w:p>
        </w:tc>
      </w:tr>
      <w:tr w:rsidR="00842885" w14:paraId="726D3304" w14:textId="77777777" w:rsidTr="00842885">
        <w:tc>
          <w:tcPr>
            <w:tcW w:w="4253" w:type="dxa"/>
          </w:tcPr>
          <w:p w14:paraId="242EAF61" w14:textId="77777777" w:rsidR="00842885" w:rsidRDefault="00842885" w:rsidP="003643D2">
            <w:pPr>
              <w:pStyle w:val="tekstnormalny"/>
              <w:jc w:val="left"/>
              <w:rPr>
                <w:rFonts w:ascii="Calibri" w:hAnsi="Calibri"/>
                <w:noProof/>
                <w:sz w:val="24"/>
                <w:szCs w:val="24"/>
              </w:rPr>
            </w:pPr>
          </w:p>
        </w:tc>
        <w:tc>
          <w:tcPr>
            <w:tcW w:w="4961" w:type="dxa"/>
          </w:tcPr>
          <w:p w14:paraId="27B37CC9" w14:textId="77777777" w:rsidR="00842885" w:rsidRPr="00D368E7" w:rsidRDefault="00842885" w:rsidP="00842885">
            <w:pPr>
              <w:pStyle w:val="tekstnormalny"/>
              <w:ind w:left="902"/>
              <w:jc w:val="left"/>
              <w:rPr>
                <w:rFonts w:ascii="Calibri" w:hAnsi="Calibri"/>
                <w:i/>
                <w:color w:val="FF0000"/>
                <w:sz w:val="24"/>
                <w:szCs w:val="24"/>
              </w:rPr>
            </w:pPr>
            <w:r w:rsidRPr="00D368E7">
              <w:rPr>
                <w:rFonts w:ascii="Calibri" w:hAnsi="Calibri"/>
                <w:i/>
                <w:color w:val="FF0000"/>
                <w:sz w:val="24"/>
                <w:szCs w:val="24"/>
              </w:rPr>
              <w:t>Załącznik nr 1</w:t>
            </w:r>
          </w:p>
          <w:p w14:paraId="2BC6F101" w14:textId="77777777" w:rsidR="00842885" w:rsidRPr="008F6C40" w:rsidRDefault="00842885" w:rsidP="00842885">
            <w:pPr>
              <w:pStyle w:val="tekstnormalny"/>
              <w:ind w:left="902"/>
              <w:jc w:val="left"/>
              <w:rPr>
                <w:rFonts w:ascii="Calibri" w:hAnsi="Calibri"/>
                <w:i/>
                <w:color w:val="FF0000"/>
                <w:sz w:val="24"/>
                <w:szCs w:val="24"/>
              </w:rPr>
            </w:pPr>
            <w:r w:rsidRPr="008F6C40">
              <w:rPr>
                <w:rFonts w:ascii="Calibri" w:hAnsi="Calibri"/>
                <w:i/>
                <w:color w:val="FF0000"/>
                <w:sz w:val="24"/>
                <w:szCs w:val="24"/>
              </w:rPr>
              <w:t xml:space="preserve">do </w:t>
            </w:r>
            <w:bookmarkStart w:id="0" w:name="_Hlk101458799"/>
            <w:r w:rsidRPr="008F6C40">
              <w:rPr>
                <w:rFonts w:ascii="Calibri" w:hAnsi="Calibri"/>
                <w:i/>
                <w:color w:val="FF0000"/>
                <w:sz w:val="24"/>
                <w:szCs w:val="24"/>
              </w:rPr>
              <w:t xml:space="preserve">Uchwały Nr LIII/686/22 Rady Miejskiej w Ustrzykach Dolnych </w:t>
            </w:r>
          </w:p>
          <w:p w14:paraId="2E0AE12C" w14:textId="36EE8FFC" w:rsidR="00842885" w:rsidRDefault="00842885" w:rsidP="00842885">
            <w:pPr>
              <w:pStyle w:val="tekstnormalny"/>
              <w:ind w:left="902"/>
              <w:jc w:val="left"/>
              <w:rPr>
                <w:rFonts w:ascii="Calibri" w:hAnsi="Calibri"/>
                <w:noProof/>
                <w:sz w:val="24"/>
                <w:szCs w:val="24"/>
              </w:rPr>
            </w:pPr>
            <w:r w:rsidRPr="008F6C40">
              <w:rPr>
                <w:rFonts w:ascii="Calibri" w:hAnsi="Calibri"/>
                <w:i/>
                <w:color w:val="FF0000"/>
                <w:sz w:val="24"/>
                <w:szCs w:val="24"/>
              </w:rPr>
              <w:t>z dnia 20 kwietnia 2022 r.</w:t>
            </w:r>
            <w:bookmarkEnd w:id="0"/>
          </w:p>
        </w:tc>
      </w:tr>
      <w:tr w:rsidR="00842885" w14:paraId="138448D2" w14:textId="77777777" w:rsidTr="00842885">
        <w:tc>
          <w:tcPr>
            <w:tcW w:w="4253" w:type="dxa"/>
          </w:tcPr>
          <w:p w14:paraId="624B1F15" w14:textId="77777777" w:rsidR="00842885" w:rsidRDefault="00842885" w:rsidP="003643D2">
            <w:pPr>
              <w:pStyle w:val="tekstnormalny"/>
              <w:jc w:val="left"/>
              <w:rPr>
                <w:rFonts w:ascii="Calibri" w:hAnsi="Calibri"/>
                <w:noProof/>
                <w:sz w:val="24"/>
                <w:szCs w:val="24"/>
              </w:rPr>
            </w:pPr>
          </w:p>
        </w:tc>
        <w:tc>
          <w:tcPr>
            <w:tcW w:w="4961" w:type="dxa"/>
          </w:tcPr>
          <w:p w14:paraId="1E53426E" w14:textId="77777777" w:rsidR="00842885" w:rsidRPr="00D71243" w:rsidRDefault="00842885" w:rsidP="00842885">
            <w:pPr>
              <w:pStyle w:val="tekstnormalny"/>
              <w:ind w:left="900"/>
              <w:jc w:val="left"/>
              <w:rPr>
                <w:rFonts w:ascii="Calibri" w:hAnsi="Calibri"/>
                <w:i/>
                <w:color w:val="ED7D31" w:themeColor="accent2"/>
                <w:sz w:val="24"/>
                <w:szCs w:val="24"/>
              </w:rPr>
            </w:pPr>
            <w:r w:rsidRPr="00D71243">
              <w:rPr>
                <w:rFonts w:ascii="Calibri" w:hAnsi="Calibri"/>
                <w:i/>
                <w:color w:val="ED7D31" w:themeColor="accent2"/>
                <w:sz w:val="24"/>
                <w:szCs w:val="24"/>
              </w:rPr>
              <w:t>Załącznik nr 1</w:t>
            </w:r>
          </w:p>
          <w:p w14:paraId="7B282C6E" w14:textId="77777777" w:rsidR="00842885" w:rsidRPr="00D71243" w:rsidRDefault="00842885" w:rsidP="00842885">
            <w:pPr>
              <w:pStyle w:val="tekstnormalny"/>
              <w:ind w:left="900"/>
              <w:jc w:val="left"/>
              <w:rPr>
                <w:rFonts w:ascii="Calibri" w:hAnsi="Calibri"/>
                <w:i/>
                <w:color w:val="ED7D31" w:themeColor="accent2"/>
                <w:sz w:val="24"/>
                <w:szCs w:val="24"/>
              </w:rPr>
            </w:pPr>
            <w:r w:rsidRPr="00D71243">
              <w:rPr>
                <w:rFonts w:ascii="Calibri" w:hAnsi="Calibri"/>
                <w:i/>
                <w:color w:val="ED7D31" w:themeColor="accent2"/>
                <w:sz w:val="24"/>
                <w:szCs w:val="24"/>
              </w:rPr>
              <w:t xml:space="preserve">do Uchwały Nr </w:t>
            </w:r>
            <w:r w:rsidRPr="006F037E">
              <w:rPr>
                <w:rFonts w:ascii="Calibri" w:hAnsi="Calibri"/>
                <w:i/>
                <w:color w:val="ED7D31" w:themeColor="accent2"/>
                <w:sz w:val="24"/>
                <w:szCs w:val="24"/>
              </w:rPr>
              <w:t>LXIV/866/23</w:t>
            </w:r>
            <w:r>
              <w:rPr>
                <w:rFonts w:ascii="Calibri" w:hAnsi="Calibri"/>
                <w:i/>
                <w:color w:val="ED7D31" w:themeColor="accent2"/>
                <w:sz w:val="24"/>
                <w:szCs w:val="24"/>
              </w:rPr>
              <w:br/>
            </w:r>
            <w:r w:rsidRPr="00D71243">
              <w:rPr>
                <w:rFonts w:ascii="Calibri" w:hAnsi="Calibri"/>
                <w:i/>
                <w:color w:val="ED7D31" w:themeColor="accent2"/>
                <w:sz w:val="24"/>
                <w:szCs w:val="24"/>
              </w:rPr>
              <w:t xml:space="preserve">Rady Miejskiej w Ustrzykach Dolnych </w:t>
            </w:r>
          </w:p>
          <w:p w14:paraId="76F44191" w14:textId="1798B1B8" w:rsidR="00842885" w:rsidRDefault="00842885" w:rsidP="00842885">
            <w:pPr>
              <w:pStyle w:val="tekstnormalny"/>
              <w:ind w:left="900"/>
              <w:jc w:val="left"/>
              <w:rPr>
                <w:rFonts w:ascii="Calibri" w:hAnsi="Calibri"/>
                <w:noProof/>
                <w:sz w:val="24"/>
                <w:szCs w:val="24"/>
              </w:rPr>
            </w:pPr>
            <w:r w:rsidRPr="00D71243">
              <w:rPr>
                <w:rFonts w:ascii="Calibri" w:hAnsi="Calibri"/>
                <w:i/>
                <w:color w:val="ED7D31" w:themeColor="accent2"/>
                <w:sz w:val="24"/>
                <w:szCs w:val="24"/>
              </w:rPr>
              <w:t xml:space="preserve">z dnia </w:t>
            </w:r>
            <w:r>
              <w:rPr>
                <w:rFonts w:ascii="Calibri" w:hAnsi="Calibri"/>
                <w:i/>
                <w:color w:val="ED7D31" w:themeColor="accent2"/>
                <w:sz w:val="24"/>
                <w:szCs w:val="24"/>
              </w:rPr>
              <w:t>28 lutego 2023</w:t>
            </w:r>
            <w:r w:rsidRPr="00D71243">
              <w:rPr>
                <w:rFonts w:ascii="Calibri" w:hAnsi="Calibri"/>
                <w:i/>
                <w:color w:val="ED7D31" w:themeColor="accent2"/>
                <w:sz w:val="24"/>
                <w:szCs w:val="24"/>
              </w:rPr>
              <w:t xml:space="preserve"> r.</w:t>
            </w:r>
          </w:p>
        </w:tc>
      </w:tr>
    </w:tbl>
    <w:p w14:paraId="5753B71E" w14:textId="0D8EFA80" w:rsidR="000628A8" w:rsidRPr="00096EEE" w:rsidRDefault="00531156" w:rsidP="00D71243">
      <w:pPr>
        <w:spacing w:after="0"/>
        <w:jc w:val="center"/>
        <w:rPr>
          <w:b/>
          <w:sz w:val="40"/>
          <w:szCs w:val="40"/>
        </w:rPr>
      </w:pPr>
      <w:r w:rsidRPr="003F5EEA">
        <w:rPr>
          <w:b/>
          <w:i/>
          <w:iCs/>
          <w:color w:val="92D050"/>
          <w:sz w:val="40"/>
          <w:szCs w:val="40"/>
        </w:rPr>
        <w:t xml:space="preserve">ZMIANA NR </w:t>
      </w:r>
      <w:r w:rsidR="003F5EEA" w:rsidRPr="003F5EEA">
        <w:rPr>
          <w:b/>
          <w:i/>
          <w:iCs/>
          <w:color w:val="92D050"/>
          <w:sz w:val="40"/>
          <w:szCs w:val="40"/>
        </w:rPr>
        <w:t>9</w:t>
      </w:r>
      <w:r w:rsidRPr="003F5EEA">
        <w:rPr>
          <w:b/>
          <w:color w:val="92D050"/>
          <w:sz w:val="40"/>
          <w:szCs w:val="40"/>
        </w:rPr>
        <w:t xml:space="preserve"> </w:t>
      </w:r>
      <w:r w:rsidR="00F71B7C" w:rsidRPr="003F5EEA">
        <w:rPr>
          <w:b/>
          <w:color w:val="92D050"/>
          <w:sz w:val="40"/>
          <w:szCs w:val="40"/>
        </w:rPr>
        <w:t xml:space="preserve"> </w:t>
      </w:r>
      <w:r w:rsidR="00DB7BA2" w:rsidRPr="00096EEE">
        <w:rPr>
          <w:b/>
          <w:sz w:val="40"/>
          <w:szCs w:val="40"/>
        </w:rPr>
        <w:t>STUDIUM UWARUNKOWAŃ I </w:t>
      </w:r>
      <w:r w:rsidR="008E3ACD" w:rsidRPr="00096EEE">
        <w:rPr>
          <w:b/>
          <w:sz w:val="40"/>
          <w:szCs w:val="40"/>
        </w:rPr>
        <w:t xml:space="preserve">KIERUNKÓW ZAGOSPODAROWANIA PRZESTRZENNEGO </w:t>
      </w:r>
      <w:r w:rsidR="00F05147" w:rsidRPr="00096EEE">
        <w:rPr>
          <w:b/>
          <w:sz w:val="40"/>
          <w:szCs w:val="40"/>
        </w:rPr>
        <w:t>MIASTA I </w:t>
      </w:r>
      <w:r w:rsidR="004115D1" w:rsidRPr="00096EEE">
        <w:rPr>
          <w:b/>
          <w:sz w:val="40"/>
          <w:szCs w:val="40"/>
        </w:rPr>
        <w:t xml:space="preserve">GMINY </w:t>
      </w:r>
      <w:r w:rsidR="00B11D41" w:rsidRPr="00096EEE">
        <w:rPr>
          <w:b/>
          <w:sz w:val="40"/>
          <w:szCs w:val="40"/>
        </w:rPr>
        <w:t>USTRZYKI </w:t>
      </w:r>
      <w:r w:rsidR="00AF10ED" w:rsidRPr="00096EEE">
        <w:rPr>
          <w:b/>
          <w:sz w:val="40"/>
          <w:szCs w:val="40"/>
        </w:rPr>
        <w:t>DOLNE</w:t>
      </w:r>
      <w:r w:rsidR="000628A8" w:rsidRPr="00096EEE">
        <w:rPr>
          <w:b/>
          <w:sz w:val="40"/>
          <w:szCs w:val="40"/>
        </w:rPr>
        <w:t xml:space="preserve"> </w:t>
      </w:r>
    </w:p>
    <w:p w14:paraId="41A4D9F5" w14:textId="77777777" w:rsidR="004115D1" w:rsidRPr="0046249C" w:rsidRDefault="004115D1" w:rsidP="000C7A5F">
      <w:pPr>
        <w:spacing w:after="160"/>
        <w:jc w:val="right"/>
        <w:rPr>
          <w:b/>
          <w:sz w:val="34"/>
          <w:szCs w:val="34"/>
        </w:rPr>
      </w:pPr>
    </w:p>
    <w:p w14:paraId="6C4A6098" w14:textId="77777777" w:rsidR="008E3ACD" w:rsidRPr="00096EEE" w:rsidRDefault="004115D1" w:rsidP="000C7A5F">
      <w:pPr>
        <w:spacing w:after="160"/>
        <w:jc w:val="center"/>
        <w:rPr>
          <w:b/>
          <w:sz w:val="28"/>
        </w:rPr>
      </w:pPr>
      <w:r w:rsidRPr="00096EEE">
        <w:rPr>
          <w:noProof/>
          <w:lang w:eastAsia="pl-PL"/>
        </w:rPr>
        <w:drawing>
          <wp:anchor distT="0" distB="0" distL="114300" distR="114300" simplePos="0" relativeHeight="251658240" behindDoc="1" locked="0" layoutInCell="1" allowOverlap="1" wp14:anchorId="11F13E98" wp14:editId="257C34C2">
            <wp:simplePos x="0" y="0"/>
            <wp:positionH relativeFrom="column">
              <wp:posOffset>1790065</wp:posOffset>
            </wp:positionH>
            <wp:positionV relativeFrom="paragraph">
              <wp:posOffset>0</wp:posOffset>
            </wp:positionV>
            <wp:extent cx="2179320" cy="2527300"/>
            <wp:effectExtent l="0" t="0" r="0" b="6350"/>
            <wp:wrapTopAndBottom/>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wnicznej"/>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179320" cy="2527300"/>
                    </a:xfrm>
                    <a:prstGeom prst="rect">
                      <a:avLst/>
                    </a:prstGeom>
                    <a:noFill/>
                    <a:ln>
                      <a:noFill/>
                    </a:ln>
                  </pic:spPr>
                </pic:pic>
              </a:graphicData>
            </a:graphic>
          </wp:anchor>
        </w:drawing>
      </w:r>
    </w:p>
    <w:p w14:paraId="3D5C0AB3" w14:textId="139F6465" w:rsidR="00F05147" w:rsidRPr="00493EFD" w:rsidRDefault="00493EFD" w:rsidP="00493EFD">
      <w:pPr>
        <w:spacing w:after="160"/>
        <w:jc w:val="center"/>
        <w:rPr>
          <w:i/>
          <w:color w:val="0070C0"/>
        </w:rPr>
      </w:pPr>
      <w:r w:rsidRPr="00493EFD">
        <w:rPr>
          <w:i/>
          <w:color w:val="0070C0"/>
        </w:rPr>
        <w:t>- TEKST UJEDNOLICONY -</w:t>
      </w:r>
      <w:r w:rsidR="002A7DC1">
        <w:rPr>
          <w:i/>
          <w:color w:val="0070C0"/>
        </w:rPr>
        <w:t xml:space="preserve"> </w:t>
      </w:r>
    </w:p>
    <w:p w14:paraId="0F135816" w14:textId="091A9B39" w:rsidR="00F05147" w:rsidRPr="00493EFD" w:rsidRDefault="00AF10ED" w:rsidP="00631E4C">
      <w:pPr>
        <w:spacing w:after="160"/>
        <w:jc w:val="center"/>
        <w:rPr>
          <w:i/>
          <w:color w:val="0070C0"/>
        </w:rPr>
      </w:pPr>
      <w:r w:rsidRPr="00096EEE">
        <w:t>Ustrzyki Dolne</w:t>
      </w:r>
      <w:r w:rsidR="006D7879" w:rsidRPr="00096EEE">
        <w:t xml:space="preserve">, </w:t>
      </w:r>
      <w:r w:rsidR="005F5FFE" w:rsidRPr="00493EFD">
        <w:rPr>
          <w:i/>
          <w:strike/>
          <w:color w:val="0070C0"/>
        </w:rPr>
        <w:t>kwiecień</w:t>
      </w:r>
      <w:r w:rsidR="00B81BC2" w:rsidRPr="00493EFD">
        <w:rPr>
          <w:i/>
          <w:strike/>
          <w:color w:val="0070C0"/>
        </w:rPr>
        <w:t xml:space="preserve"> 2019 r.</w:t>
      </w:r>
      <w:r w:rsidR="00493EFD">
        <w:rPr>
          <w:strike/>
          <w:color w:val="0070C0"/>
        </w:rPr>
        <w:t xml:space="preserve"> </w:t>
      </w:r>
      <w:r w:rsidR="00AE27FE">
        <w:rPr>
          <w:i/>
          <w:color w:val="0070C0"/>
        </w:rPr>
        <w:t xml:space="preserve"> </w:t>
      </w:r>
      <w:r w:rsidR="00DF7ED0">
        <w:rPr>
          <w:i/>
          <w:strike/>
          <w:color w:val="00B050"/>
        </w:rPr>
        <w:t>październik</w:t>
      </w:r>
      <w:r w:rsidR="00493EFD" w:rsidRPr="00531156">
        <w:rPr>
          <w:i/>
          <w:strike/>
          <w:color w:val="00B050"/>
        </w:rPr>
        <w:t xml:space="preserve"> 2020 r.</w:t>
      </w:r>
      <w:r w:rsidR="00531156" w:rsidRPr="00531156">
        <w:rPr>
          <w:i/>
          <w:color w:val="00B050"/>
        </w:rPr>
        <w:t xml:space="preserve"> </w:t>
      </w:r>
      <w:r w:rsidR="00564C7F" w:rsidRPr="00A57038">
        <w:rPr>
          <w:i/>
          <w:strike/>
          <w:color w:val="FF0000"/>
        </w:rPr>
        <w:t>g</w:t>
      </w:r>
      <w:r w:rsidR="00A57038" w:rsidRPr="00A57038">
        <w:rPr>
          <w:i/>
          <w:strike/>
          <w:color w:val="FF0000"/>
        </w:rPr>
        <w:t>rudzień</w:t>
      </w:r>
      <w:r w:rsidR="00564C7F" w:rsidRPr="00A57038">
        <w:rPr>
          <w:i/>
          <w:strike/>
          <w:color w:val="FF0000"/>
        </w:rPr>
        <w:t xml:space="preserve"> </w:t>
      </w:r>
      <w:r w:rsidR="00531156" w:rsidRPr="00A57038">
        <w:rPr>
          <w:i/>
          <w:strike/>
          <w:color w:val="FF0000"/>
        </w:rPr>
        <w:t>202</w:t>
      </w:r>
      <w:r w:rsidR="00B500C3" w:rsidRPr="00A57038">
        <w:rPr>
          <w:i/>
          <w:strike/>
          <w:color w:val="FF0000"/>
        </w:rPr>
        <w:t>1</w:t>
      </w:r>
      <w:r w:rsidR="00531156" w:rsidRPr="00A57038">
        <w:rPr>
          <w:i/>
          <w:strike/>
          <w:color w:val="FF0000"/>
        </w:rPr>
        <w:t xml:space="preserve"> r.</w:t>
      </w:r>
      <w:r w:rsidR="0046249C" w:rsidRPr="0046249C">
        <w:rPr>
          <w:i/>
          <w:color w:val="FF0000"/>
        </w:rPr>
        <w:t xml:space="preserve"> </w:t>
      </w:r>
      <w:r w:rsidR="00926C49">
        <w:rPr>
          <w:i/>
          <w:color w:val="FF0000"/>
        </w:rPr>
        <w:t xml:space="preserve"> </w:t>
      </w:r>
      <w:r w:rsidR="003F5EEA" w:rsidRPr="003F5EEA">
        <w:rPr>
          <w:i/>
          <w:color w:val="92D050"/>
        </w:rPr>
        <w:t>listopad</w:t>
      </w:r>
      <w:r w:rsidR="002A7DC1" w:rsidRPr="003F5EEA">
        <w:rPr>
          <w:i/>
          <w:color w:val="92D050"/>
        </w:rPr>
        <w:t xml:space="preserve"> 202</w:t>
      </w:r>
      <w:r w:rsidR="00926C49" w:rsidRPr="003F5EEA">
        <w:rPr>
          <w:i/>
          <w:color w:val="92D050"/>
        </w:rPr>
        <w:t>3</w:t>
      </w:r>
      <w:r w:rsidR="002A7DC1" w:rsidRPr="003F5EEA">
        <w:rPr>
          <w:i/>
          <w:color w:val="92D050"/>
        </w:rPr>
        <w:t xml:space="preserve"> r.</w:t>
      </w:r>
    </w:p>
    <w:p w14:paraId="7426FC69" w14:textId="77777777" w:rsidR="00E36AD0" w:rsidRPr="00096EEE" w:rsidRDefault="00E36AD0" w:rsidP="00631E4C">
      <w:pPr>
        <w:spacing w:after="160"/>
        <w:jc w:val="center"/>
      </w:pPr>
    </w:p>
    <w:p w14:paraId="16AE3FBC" w14:textId="77777777" w:rsidR="00E76DC8" w:rsidRPr="00096EEE" w:rsidRDefault="00F05147" w:rsidP="00531156">
      <w:pPr>
        <w:spacing w:after="160"/>
        <w:rPr>
          <w:rFonts w:ascii="Calibri" w:hAnsi="Calibri"/>
          <w:b/>
        </w:rPr>
      </w:pPr>
      <w:r w:rsidRPr="00096EEE">
        <w:rPr>
          <w:b/>
          <w:sz w:val="28"/>
          <w:szCs w:val="28"/>
        </w:rPr>
        <w:br w:type="page"/>
      </w:r>
    </w:p>
    <w:p w14:paraId="35CFBEE1" w14:textId="77777777" w:rsidR="00E76DC8" w:rsidRPr="00096EEE" w:rsidRDefault="00E76DC8" w:rsidP="000C7A5F">
      <w:pPr>
        <w:pBdr>
          <w:bottom w:val="single" w:sz="4" w:space="1" w:color="auto"/>
        </w:pBdr>
        <w:spacing w:before="100" w:beforeAutospacing="1" w:after="100" w:afterAutospacing="1"/>
        <w:contextualSpacing/>
        <w:jc w:val="both"/>
        <w:rPr>
          <w:rFonts w:ascii="Calibri" w:hAnsi="Calibri"/>
          <w:b/>
        </w:rPr>
      </w:pPr>
    </w:p>
    <w:p w14:paraId="7DDA7E53" w14:textId="77777777" w:rsidR="00F05147" w:rsidRPr="00096EEE" w:rsidRDefault="00F05147" w:rsidP="000C7A5F">
      <w:pPr>
        <w:pBdr>
          <w:bottom w:val="single" w:sz="4" w:space="1" w:color="auto"/>
        </w:pBdr>
        <w:spacing w:before="100" w:beforeAutospacing="1" w:after="100" w:afterAutospacing="1"/>
        <w:contextualSpacing/>
        <w:jc w:val="both"/>
        <w:rPr>
          <w:rFonts w:ascii="Calibri" w:hAnsi="Calibri"/>
          <w:b/>
        </w:rPr>
      </w:pPr>
      <w:r w:rsidRPr="00096EEE">
        <w:rPr>
          <w:rFonts w:ascii="Calibri" w:hAnsi="Calibri"/>
          <w:b/>
        </w:rPr>
        <w:t>NAZWA OPRACOWANIA:</w:t>
      </w:r>
    </w:p>
    <w:p w14:paraId="422D2605" w14:textId="77777777" w:rsidR="00F05147" w:rsidRPr="00096EEE" w:rsidRDefault="00F05147" w:rsidP="000C7A5F">
      <w:pPr>
        <w:spacing w:before="100" w:beforeAutospacing="1" w:after="100" w:afterAutospacing="1"/>
        <w:ind w:left="2126"/>
        <w:contextualSpacing/>
        <w:rPr>
          <w:rFonts w:ascii="Calibri" w:hAnsi="Calibri"/>
          <w:b/>
        </w:rPr>
      </w:pPr>
    </w:p>
    <w:p w14:paraId="59186EFF" w14:textId="77777777" w:rsidR="00F05147" w:rsidRPr="00096EEE" w:rsidRDefault="00F71B7C" w:rsidP="000C7A5F">
      <w:pPr>
        <w:spacing w:before="100" w:beforeAutospacing="1" w:after="100" w:afterAutospacing="1"/>
        <w:ind w:left="2126"/>
        <w:contextualSpacing/>
        <w:rPr>
          <w:rFonts w:ascii="Calibri" w:hAnsi="Calibri"/>
          <w:b/>
        </w:rPr>
      </w:pPr>
      <w:r w:rsidRPr="00F71B7C">
        <w:rPr>
          <w:rFonts w:ascii="Calibri" w:hAnsi="Calibri"/>
          <w:b/>
          <w:i/>
          <w:color w:val="0070C0"/>
        </w:rPr>
        <w:t>Zmiana</w:t>
      </w:r>
      <w:r>
        <w:rPr>
          <w:rFonts w:ascii="Calibri" w:hAnsi="Calibri"/>
          <w:b/>
        </w:rPr>
        <w:t xml:space="preserve"> </w:t>
      </w:r>
      <w:r w:rsidR="00F05147" w:rsidRPr="00096EEE">
        <w:rPr>
          <w:rFonts w:ascii="Calibri" w:hAnsi="Calibri"/>
          <w:b/>
        </w:rPr>
        <w:t>Studium uwarunkowań i kierunków zagospodarowania przestrzennego Miasta i Gminy Ustrzyki Dolne</w:t>
      </w:r>
    </w:p>
    <w:p w14:paraId="19671D08" w14:textId="77777777" w:rsidR="00F05147" w:rsidRPr="00096EEE" w:rsidRDefault="00F05147" w:rsidP="000C7A5F">
      <w:pPr>
        <w:pBdr>
          <w:bottom w:val="single" w:sz="4" w:space="1" w:color="auto"/>
        </w:pBdr>
        <w:spacing w:before="100" w:beforeAutospacing="1" w:after="100" w:afterAutospacing="1"/>
        <w:contextualSpacing/>
        <w:jc w:val="both"/>
        <w:rPr>
          <w:rFonts w:ascii="Calibri" w:hAnsi="Calibri"/>
          <w:b/>
        </w:rPr>
      </w:pPr>
    </w:p>
    <w:p w14:paraId="23D18111" w14:textId="77777777" w:rsidR="00F05147" w:rsidRPr="00096EEE" w:rsidRDefault="00F05147" w:rsidP="000C7A5F">
      <w:pPr>
        <w:pBdr>
          <w:bottom w:val="single" w:sz="4" w:space="1" w:color="auto"/>
        </w:pBdr>
        <w:spacing w:before="100" w:beforeAutospacing="1" w:after="100" w:afterAutospacing="1"/>
        <w:ind w:left="2699" w:hanging="2699"/>
        <w:contextualSpacing/>
        <w:jc w:val="both"/>
        <w:rPr>
          <w:rFonts w:ascii="Calibri" w:hAnsi="Calibri"/>
        </w:rPr>
      </w:pPr>
      <w:r w:rsidRPr="00096EEE">
        <w:rPr>
          <w:rFonts w:ascii="Calibri" w:hAnsi="Calibri"/>
          <w:b/>
        </w:rPr>
        <w:t>ZLECENIODAWCA</w:t>
      </w:r>
      <w:r w:rsidRPr="00096EEE">
        <w:rPr>
          <w:rFonts w:ascii="Calibri" w:hAnsi="Calibri"/>
        </w:rPr>
        <w:t>:</w:t>
      </w:r>
      <w:r w:rsidRPr="00096EEE">
        <w:rPr>
          <w:rFonts w:ascii="Calibri" w:hAnsi="Calibri"/>
        </w:rPr>
        <w:tab/>
      </w:r>
    </w:p>
    <w:p w14:paraId="375135C1" w14:textId="77777777" w:rsidR="00F05147" w:rsidRPr="00096EEE" w:rsidRDefault="00F05147" w:rsidP="000C7A5F">
      <w:pPr>
        <w:spacing w:before="100" w:beforeAutospacing="1" w:after="100" w:afterAutospacing="1"/>
        <w:ind w:left="2126" w:hanging="2126"/>
        <w:contextualSpacing/>
        <w:jc w:val="both"/>
        <w:rPr>
          <w:rFonts w:ascii="Calibri" w:hAnsi="Calibri"/>
        </w:rPr>
      </w:pPr>
      <w:r w:rsidRPr="00096EEE">
        <w:rPr>
          <w:rFonts w:ascii="Calibri" w:hAnsi="Calibri"/>
        </w:rPr>
        <w:tab/>
      </w:r>
    </w:p>
    <w:p w14:paraId="4187F904" w14:textId="77777777" w:rsidR="00F05147" w:rsidRPr="00096EEE" w:rsidRDefault="00F05147" w:rsidP="000C7A5F">
      <w:pPr>
        <w:spacing w:before="100" w:beforeAutospacing="1" w:after="100" w:afterAutospacing="1"/>
        <w:ind w:left="2126" w:hanging="2"/>
        <w:contextualSpacing/>
        <w:jc w:val="both"/>
        <w:rPr>
          <w:rFonts w:ascii="Calibri" w:hAnsi="Calibri"/>
          <w:b/>
        </w:rPr>
      </w:pPr>
      <w:r w:rsidRPr="00096EEE">
        <w:rPr>
          <w:rFonts w:ascii="Calibri" w:hAnsi="Calibri"/>
          <w:b/>
        </w:rPr>
        <w:t>Gmina Ustrzyki Dolne</w:t>
      </w:r>
    </w:p>
    <w:p w14:paraId="1868E85F" w14:textId="77777777" w:rsidR="00F05147" w:rsidRPr="00096EEE" w:rsidRDefault="00F05147" w:rsidP="000C7A5F">
      <w:pPr>
        <w:pBdr>
          <w:bottom w:val="single" w:sz="4" w:space="1" w:color="auto"/>
        </w:pBdr>
        <w:spacing w:before="100" w:beforeAutospacing="1" w:after="100" w:afterAutospacing="1"/>
        <w:contextualSpacing/>
        <w:jc w:val="both"/>
        <w:rPr>
          <w:rFonts w:ascii="Calibri" w:hAnsi="Calibri"/>
          <w:b/>
        </w:rPr>
      </w:pPr>
    </w:p>
    <w:p w14:paraId="0BA736CB" w14:textId="77777777" w:rsidR="00F05147" w:rsidRPr="00096EEE" w:rsidRDefault="00F05147" w:rsidP="000C7A5F">
      <w:pPr>
        <w:pBdr>
          <w:bottom w:val="single" w:sz="4" w:space="1" w:color="auto"/>
        </w:pBdr>
        <w:spacing w:before="100" w:beforeAutospacing="1" w:after="100" w:afterAutospacing="1"/>
        <w:ind w:left="2699" w:hanging="2699"/>
        <w:contextualSpacing/>
        <w:jc w:val="both"/>
        <w:rPr>
          <w:rFonts w:ascii="Calibri" w:hAnsi="Calibri"/>
        </w:rPr>
      </w:pPr>
      <w:r w:rsidRPr="00096EEE">
        <w:rPr>
          <w:rFonts w:ascii="Calibri" w:hAnsi="Calibri"/>
          <w:b/>
        </w:rPr>
        <w:t>WYKONAWCA:</w:t>
      </w:r>
      <w:r w:rsidRPr="00096EEE">
        <w:rPr>
          <w:rFonts w:ascii="Calibri" w:hAnsi="Calibri"/>
        </w:rPr>
        <w:tab/>
      </w:r>
    </w:p>
    <w:p w14:paraId="28EDB8A7" w14:textId="77777777" w:rsidR="00F05147" w:rsidRPr="00096EEE" w:rsidRDefault="00F05147" w:rsidP="000C7A5F">
      <w:pPr>
        <w:spacing w:before="100" w:beforeAutospacing="1" w:after="100" w:afterAutospacing="1"/>
        <w:ind w:left="2126" w:hanging="2126"/>
        <w:contextualSpacing/>
        <w:rPr>
          <w:rFonts w:ascii="Calibri" w:hAnsi="Calibri"/>
        </w:rPr>
      </w:pPr>
      <w:r w:rsidRPr="00096EEE">
        <w:rPr>
          <w:rFonts w:ascii="Calibri" w:hAnsi="Calibri"/>
        </w:rPr>
        <w:tab/>
      </w:r>
    </w:p>
    <w:p w14:paraId="42D1AD45" w14:textId="77777777" w:rsidR="00F05147" w:rsidRPr="00096EEE" w:rsidRDefault="00F05147" w:rsidP="000C7A5F">
      <w:pPr>
        <w:spacing w:before="100" w:beforeAutospacing="1" w:after="100" w:afterAutospacing="1"/>
        <w:ind w:left="2126" w:hanging="2"/>
        <w:contextualSpacing/>
        <w:rPr>
          <w:rFonts w:ascii="Calibri" w:hAnsi="Calibri"/>
          <w:b/>
        </w:rPr>
      </w:pPr>
      <w:r w:rsidRPr="00096EEE">
        <w:rPr>
          <w:rFonts w:ascii="Calibri" w:hAnsi="Calibri"/>
          <w:b/>
        </w:rPr>
        <w:t>BUDPLAN Sp. z o.o.</w:t>
      </w:r>
    </w:p>
    <w:p w14:paraId="00F0F84D" w14:textId="77777777" w:rsidR="007018B1" w:rsidRPr="00096EEE" w:rsidRDefault="007018B1" w:rsidP="000C7A5F">
      <w:pPr>
        <w:spacing w:before="100" w:beforeAutospacing="1" w:after="100" w:afterAutospacing="1"/>
        <w:ind w:left="2126" w:hanging="2"/>
        <w:contextualSpacing/>
        <w:rPr>
          <w:rFonts w:ascii="Calibri" w:hAnsi="Calibri"/>
          <w:b/>
        </w:rPr>
      </w:pPr>
      <w:r w:rsidRPr="00096EEE">
        <w:rPr>
          <w:rFonts w:ascii="Calibri" w:hAnsi="Calibri"/>
          <w:b/>
        </w:rPr>
        <w:tab/>
        <w:t>04-327 Warszawa</w:t>
      </w:r>
    </w:p>
    <w:p w14:paraId="37725958" w14:textId="77777777" w:rsidR="007018B1" w:rsidRPr="00096EEE" w:rsidRDefault="007018B1" w:rsidP="000C7A5F">
      <w:pPr>
        <w:spacing w:before="100" w:beforeAutospacing="1" w:after="100" w:afterAutospacing="1"/>
        <w:ind w:left="2126" w:hanging="2"/>
        <w:contextualSpacing/>
        <w:rPr>
          <w:rFonts w:ascii="Calibri" w:hAnsi="Calibri"/>
          <w:b/>
        </w:rPr>
      </w:pPr>
      <w:r w:rsidRPr="00096EEE">
        <w:rPr>
          <w:rFonts w:ascii="Calibri" w:hAnsi="Calibri"/>
          <w:b/>
        </w:rPr>
        <w:tab/>
        <w:t>ul. Kordeckiego 20</w:t>
      </w:r>
    </w:p>
    <w:p w14:paraId="38DA67BA" w14:textId="77777777" w:rsidR="007018B1" w:rsidRPr="00096EEE" w:rsidRDefault="007018B1" w:rsidP="000C7A5F">
      <w:pPr>
        <w:spacing w:before="100" w:beforeAutospacing="1" w:after="100" w:afterAutospacing="1"/>
        <w:ind w:left="2126" w:hanging="2"/>
        <w:contextualSpacing/>
        <w:rPr>
          <w:rFonts w:ascii="Calibri" w:hAnsi="Calibri"/>
          <w:b/>
        </w:rPr>
      </w:pPr>
      <w:r w:rsidRPr="00096EEE">
        <w:rPr>
          <w:rFonts w:ascii="Calibri" w:hAnsi="Calibri"/>
          <w:b/>
        </w:rPr>
        <w:tab/>
        <w:t>tel. 22 870 42 62, fax: 22 870 42 62</w:t>
      </w:r>
    </w:p>
    <w:p w14:paraId="2DCA18F2" w14:textId="77777777" w:rsidR="007018B1" w:rsidRPr="00096EEE" w:rsidRDefault="007018B1" w:rsidP="000C7A5F">
      <w:pPr>
        <w:spacing w:before="100" w:beforeAutospacing="1" w:after="100" w:afterAutospacing="1"/>
        <w:ind w:left="2126" w:hanging="2"/>
        <w:contextualSpacing/>
        <w:rPr>
          <w:rFonts w:ascii="Calibri" w:hAnsi="Calibri"/>
          <w:b/>
          <w:lang w:val="en-US"/>
        </w:rPr>
      </w:pPr>
      <w:r w:rsidRPr="00096EEE">
        <w:rPr>
          <w:rFonts w:ascii="Calibri" w:hAnsi="Calibri"/>
          <w:b/>
        </w:rPr>
        <w:tab/>
      </w:r>
      <w:r w:rsidRPr="00096EEE">
        <w:rPr>
          <w:rFonts w:ascii="Calibri" w:hAnsi="Calibri"/>
          <w:b/>
          <w:lang w:val="en-US"/>
        </w:rPr>
        <w:t>e-mail: kontakt@budplan.net</w:t>
      </w:r>
    </w:p>
    <w:p w14:paraId="3D2BD59B" w14:textId="77777777" w:rsidR="00F05147" w:rsidRPr="00096EEE" w:rsidRDefault="007018B1" w:rsidP="000C7A5F">
      <w:pPr>
        <w:spacing w:before="100" w:beforeAutospacing="1" w:after="100" w:afterAutospacing="1"/>
        <w:ind w:left="2126" w:hanging="2"/>
        <w:contextualSpacing/>
        <w:rPr>
          <w:rFonts w:ascii="Calibri" w:hAnsi="Calibri"/>
          <w:b/>
          <w:lang w:val="en-US"/>
        </w:rPr>
      </w:pPr>
      <w:r w:rsidRPr="00096EEE">
        <w:rPr>
          <w:rFonts w:ascii="Calibri" w:hAnsi="Calibri"/>
          <w:b/>
          <w:lang w:val="en-US"/>
        </w:rPr>
        <w:tab/>
        <w:t>www.budplan.net</w:t>
      </w:r>
    </w:p>
    <w:p w14:paraId="55AE5F0B" w14:textId="77777777" w:rsidR="00F05147" w:rsidRPr="00096EEE" w:rsidRDefault="00F05147" w:rsidP="000C7A5F">
      <w:pPr>
        <w:pBdr>
          <w:bottom w:val="single" w:sz="4" w:space="1" w:color="auto"/>
        </w:pBdr>
        <w:spacing w:before="100" w:beforeAutospacing="1" w:after="100" w:afterAutospacing="1"/>
        <w:contextualSpacing/>
        <w:jc w:val="both"/>
        <w:rPr>
          <w:rFonts w:ascii="Calibri" w:hAnsi="Calibri"/>
          <w:b/>
        </w:rPr>
      </w:pPr>
      <w:r w:rsidRPr="00096EEE">
        <w:rPr>
          <w:rFonts w:ascii="Calibri" w:hAnsi="Calibri"/>
          <w:b/>
        </w:rPr>
        <w:t>ZESPÓŁ AUTORSKI:</w:t>
      </w:r>
    </w:p>
    <w:p w14:paraId="1D810AA1" w14:textId="77777777" w:rsidR="00F05147" w:rsidRPr="00096EEE" w:rsidRDefault="00F05147" w:rsidP="000C7A5F">
      <w:pPr>
        <w:spacing w:before="100" w:beforeAutospacing="1" w:after="100" w:afterAutospacing="1"/>
        <w:contextualSpacing/>
        <w:rPr>
          <w:rFonts w:ascii="Calibri" w:hAnsi="Calibri"/>
          <w:b/>
          <w:u w:val="single"/>
        </w:rPr>
      </w:pPr>
    </w:p>
    <w:p w14:paraId="7A818FF6" w14:textId="77777777" w:rsidR="007018B1" w:rsidRPr="00096EEE" w:rsidRDefault="00F05147" w:rsidP="000C7A5F">
      <w:pPr>
        <w:spacing w:before="100" w:beforeAutospacing="1" w:after="100" w:afterAutospacing="1"/>
        <w:contextualSpacing/>
        <w:rPr>
          <w:rFonts w:ascii="Calibri" w:hAnsi="Calibri"/>
          <w:b/>
        </w:rPr>
      </w:pPr>
      <w:r w:rsidRPr="00096EEE">
        <w:rPr>
          <w:rFonts w:ascii="Calibri" w:hAnsi="Calibri"/>
          <w:b/>
          <w:u w:val="single"/>
        </w:rPr>
        <w:t>główn</w:t>
      </w:r>
      <w:r w:rsidR="007018B1" w:rsidRPr="00096EEE">
        <w:rPr>
          <w:rFonts w:ascii="Calibri" w:hAnsi="Calibri"/>
          <w:b/>
          <w:u w:val="single"/>
        </w:rPr>
        <w:t>i</w:t>
      </w:r>
      <w:r w:rsidRPr="00096EEE">
        <w:rPr>
          <w:rFonts w:ascii="Calibri" w:hAnsi="Calibri"/>
          <w:b/>
          <w:u w:val="single"/>
        </w:rPr>
        <w:t xml:space="preserve"> projektan</w:t>
      </w:r>
      <w:r w:rsidR="007018B1" w:rsidRPr="00096EEE">
        <w:rPr>
          <w:rFonts w:ascii="Calibri" w:hAnsi="Calibri"/>
          <w:b/>
          <w:u w:val="single"/>
        </w:rPr>
        <w:t>ci</w:t>
      </w:r>
      <w:r w:rsidRPr="00096EEE">
        <w:rPr>
          <w:rFonts w:ascii="Calibri" w:hAnsi="Calibri"/>
          <w:b/>
          <w:u w:val="single"/>
        </w:rPr>
        <w:t>:</w:t>
      </w:r>
      <w:r w:rsidR="007018B1" w:rsidRPr="00096EEE">
        <w:rPr>
          <w:rFonts w:ascii="Calibri" w:hAnsi="Calibri"/>
          <w:b/>
        </w:rPr>
        <w:t xml:space="preserve"> </w:t>
      </w:r>
      <w:r w:rsidR="007018B1" w:rsidRPr="00096EEE">
        <w:rPr>
          <w:rFonts w:ascii="Calibri" w:hAnsi="Calibri"/>
          <w:b/>
        </w:rPr>
        <w:tab/>
      </w:r>
      <w:r w:rsidR="007018B1" w:rsidRPr="00096EEE">
        <w:rPr>
          <w:rFonts w:ascii="Calibri" w:hAnsi="Calibri"/>
          <w:b/>
        </w:rPr>
        <w:tab/>
      </w:r>
      <w:r w:rsidR="007018B1" w:rsidRPr="00096EEE">
        <w:rPr>
          <w:rFonts w:ascii="Calibri" w:hAnsi="Calibri"/>
          <w:b/>
        </w:rPr>
        <w:tab/>
        <w:t>mgr inż. Anna Bereś</w:t>
      </w:r>
    </w:p>
    <w:p w14:paraId="577CC986" w14:textId="77777777" w:rsidR="007018B1" w:rsidRPr="00096EEE" w:rsidRDefault="007018B1" w:rsidP="000C7A5F">
      <w:pPr>
        <w:tabs>
          <w:tab w:val="left" w:pos="1560"/>
        </w:tabs>
        <w:spacing w:after="0"/>
        <w:rPr>
          <w:rFonts w:ascii="Calibri" w:hAnsi="Calibri"/>
          <w:b/>
        </w:rPr>
      </w:pPr>
      <w:r w:rsidRPr="00096EEE">
        <w:rPr>
          <w:rFonts w:ascii="Calibri" w:hAnsi="Calibri"/>
          <w:b/>
        </w:rPr>
        <w:tab/>
      </w:r>
      <w:r w:rsidRPr="00096EEE">
        <w:rPr>
          <w:rFonts w:ascii="Calibri" w:hAnsi="Calibri"/>
          <w:b/>
        </w:rPr>
        <w:tab/>
      </w:r>
      <w:r w:rsidRPr="00096EEE">
        <w:rPr>
          <w:rFonts w:ascii="Calibri" w:hAnsi="Calibri"/>
          <w:b/>
        </w:rPr>
        <w:tab/>
      </w:r>
      <w:r w:rsidRPr="00096EEE">
        <w:rPr>
          <w:rFonts w:ascii="Calibri" w:hAnsi="Calibri"/>
          <w:b/>
        </w:rPr>
        <w:tab/>
        <w:t>mgr inż. arch. Anna Olbromska-Matusiak</w:t>
      </w:r>
    </w:p>
    <w:p w14:paraId="694C0EF1" w14:textId="77777777" w:rsidR="00F05147" w:rsidRPr="00096EEE" w:rsidRDefault="007018B1" w:rsidP="000C7A5F">
      <w:pPr>
        <w:tabs>
          <w:tab w:val="left" w:pos="1560"/>
        </w:tabs>
        <w:spacing w:after="60"/>
        <w:rPr>
          <w:b/>
        </w:rPr>
      </w:pPr>
      <w:r w:rsidRPr="00096EEE">
        <w:rPr>
          <w:rFonts w:ascii="Calibri" w:hAnsi="Calibri"/>
          <w:b/>
        </w:rPr>
        <w:tab/>
      </w:r>
      <w:r w:rsidRPr="00096EEE">
        <w:rPr>
          <w:rFonts w:ascii="Calibri" w:hAnsi="Calibri"/>
          <w:b/>
        </w:rPr>
        <w:tab/>
      </w:r>
      <w:r w:rsidRPr="00096EEE">
        <w:rPr>
          <w:rFonts w:ascii="Calibri" w:hAnsi="Calibri"/>
          <w:b/>
        </w:rPr>
        <w:tab/>
      </w:r>
      <w:r w:rsidRPr="00096EEE">
        <w:rPr>
          <w:rFonts w:ascii="Calibri" w:hAnsi="Calibri"/>
          <w:b/>
        </w:rPr>
        <w:tab/>
        <w:t>inż. Monika Nasiłowska</w:t>
      </w:r>
      <w:r w:rsidR="00F05147" w:rsidRPr="00096EEE">
        <w:rPr>
          <w:rFonts w:ascii="Calibri" w:hAnsi="Calibri"/>
          <w:b/>
        </w:rPr>
        <w:tab/>
      </w:r>
      <w:r w:rsidR="00F05147" w:rsidRPr="00096EEE">
        <w:rPr>
          <w:rFonts w:ascii="Calibri" w:hAnsi="Calibri"/>
          <w:b/>
        </w:rPr>
        <w:tab/>
        <w:t xml:space="preserve">   </w:t>
      </w:r>
      <w:r w:rsidR="00F05147" w:rsidRPr="00096EEE">
        <w:rPr>
          <w:rFonts w:ascii="Calibri" w:hAnsi="Calibri"/>
          <w:b/>
        </w:rPr>
        <w:tab/>
      </w:r>
      <w:r w:rsidR="00F05147" w:rsidRPr="00096EEE">
        <w:rPr>
          <w:rFonts w:ascii="Calibri" w:hAnsi="Calibri"/>
          <w:b/>
        </w:rPr>
        <w:tab/>
      </w:r>
    </w:p>
    <w:p w14:paraId="25E617A8" w14:textId="77777777" w:rsidR="00F05147" w:rsidRPr="00096EEE" w:rsidRDefault="00F05147" w:rsidP="000C7A5F">
      <w:pPr>
        <w:tabs>
          <w:tab w:val="left" w:pos="3544"/>
        </w:tabs>
        <w:spacing w:before="100" w:beforeAutospacing="1" w:after="100" w:afterAutospacing="1"/>
        <w:contextualSpacing/>
        <w:rPr>
          <w:rFonts w:ascii="Calibri" w:hAnsi="Calibri"/>
          <w:b/>
          <w:u w:val="single"/>
        </w:rPr>
      </w:pPr>
    </w:p>
    <w:p w14:paraId="07265549" w14:textId="77777777" w:rsidR="00E76DC8" w:rsidRPr="00096EEE" w:rsidRDefault="00E76DC8" w:rsidP="000C7A5F">
      <w:pPr>
        <w:tabs>
          <w:tab w:val="left" w:pos="3544"/>
        </w:tabs>
        <w:spacing w:before="100" w:beforeAutospacing="1" w:after="100" w:afterAutospacing="1"/>
        <w:contextualSpacing/>
        <w:rPr>
          <w:rFonts w:ascii="Calibri" w:hAnsi="Calibri"/>
          <w:b/>
        </w:rPr>
      </w:pPr>
      <w:r w:rsidRPr="00096EEE">
        <w:rPr>
          <w:rFonts w:ascii="Calibri" w:hAnsi="Calibri"/>
          <w:b/>
          <w:u w:val="single"/>
        </w:rPr>
        <w:t>zespół projektowy</w:t>
      </w:r>
      <w:r w:rsidR="00F05147" w:rsidRPr="00096EEE">
        <w:rPr>
          <w:rFonts w:ascii="Calibri" w:hAnsi="Calibri"/>
          <w:b/>
          <w:u w:val="single"/>
        </w:rPr>
        <w:t>:</w:t>
      </w:r>
      <w:r w:rsidR="00F05147" w:rsidRPr="00096EEE">
        <w:rPr>
          <w:rFonts w:ascii="Calibri" w:hAnsi="Calibri"/>
          <w:b/>
        </w:rPr>
        <w:tab/>
      </w:r>
      <w:r w:rsidRPr="00096EEE">
        <w:rPr>
          <w:rFonts w:ascii="Calibri" w:hAnsi="Calibri"/>
          <w:b/>
        </w:rPr>
        <w:t>mgr Joanna Gosk</w:t>
      </w:r>
    </w:p>
    <w:p w14:paraId="64A28F69" w14:textId="77777777" w:rsidR="00E76DC8" w:rsidRPr="00096EEE" w:rsidRDefault="00E76DC8" w:rsidP="000C7A5F">
      <w:pPr>
        <w:tabs>
          <w:tab w:val="left" w:pos="3544"/>
        </w:tabs>
        <w:spacing w:before="100" w:beforeAutospacing="1" w:after="100" w:afterAutospacing="1"/>
        <w:contextualSpacing/>
        <w:rPr>
          <w:rFonts w:ascii="Calibri" w:hAnsi="Calibri"/>
          <w:b/>
        </w:rPr>
      </w:pPr>
      <w:r w:rsidRPr="00096EEE">
        <w:rPr>
          <w:rFonts w:ascii="Calibri" w:hAnsi="Calibri"/>
          <w:b/>
        </w:rPr>
        <w:tab/>
        <w:t>inż. Zuzanna Górecka-Gąbka</w:t>
      </w:r>
    </w:p>
    <w:p w14:paraId="4B648A55" w14:textId="77777777" w:rsidR="00E76DC8" w:rsidRPr="00096EEE" w:rsidRDefault="00E76DC8" w:rsidP="000C7A5F">
      <w:pPr>
        <w:tabs>
          <w:tab w:val="left" w:pos="3544"/>
        </w:tabs>
        <w:spacing w:before="100" w:beforeAutospacing="1" w:after="100" w:afterAutospacing="1"/>
        <w:contextualSpacing/>
        <w:rPr>
          <w:rFonts w:ascii="Calibri" w:hAnsi="Calibri"/>
          <w:b/>
        </w:rPr>
      </w:pPr>
      <w:r w:rsidRPr="00096EEE">
        <w:rPr>
          <w:rFonts w:ascii="Calibri" w:hAnsi="Calibri"/>
          <w:b/>
        </w:rPr>
        <w:tab/>
        <w:t>mgr inż. Małgorzata Kopka</w:t>
      </w:r>
    </w:p>
    <w:p w14:paraId="6B1BBAE3" w14:textId="77777777" w:rsidR="007018B1" w:rsidRPr="00096EEE" w:rsidRDefault="00E76DC8" w:rsidP="000C7A5F">
      <w:pPr>
        <w:tabs>
          <w:tab w:val="left" w:pos="3544"/>
        </w:tabs>
        <w:spacing w:before="100" w:beforeAutospacing="1" w:after="100" w:afterAutospacing="1"/>
        <w:contextualSpacing/>
        <w:rPr>
          <w:rFonts w:ascii="Calibri" w:hAnsi="Calibri"/>
          <w:b/>
        </w:rPr>
      </w:pPr>
      <w:r w:rsidRPr="00096EEE">
        <w:rPr>
          <w:rFonts w:ascii="Calibri" w:hAnsi="Calibri"/>
          <w:b/>
        </w:rPr>
        <w:tab/>
      </w:r>
      <w:r w:rsidR="007018B1" w:rsidRPr="00096EEE">
        <w:rPr>
          <w:rFonts w:ascii="Calibri" w:hAnsi="Calibri"/>
          <w:b/>
        </w:rPr>
        <w:t>mgr inż. Katarzyna Łysyganicz-Francuzik</w:t>
      </w:r>
    </w:p>
    <w:p w14:paraId="21DD98C4" w14:textId="77777777" w:rsidR="007018B1" w:rsidRPr="00096EEE" w:rsidRDefault="007018B1" w:rsidP="000C7A5F">
      <w:pPr>
        <w:tabs>
          <w:tab w:val="left" w:pos="3544"/>
        </w:tabs>
        <w:spacing w:before="100" w:beforeAutospacing="1" w:after="100" w:afterAutospacing="1"/>
        <w:contextualSpacing/>
        <w:rPr>
          <w:rFonts w:ascii="Calibri" w:hAnsi="Calibri"/>
          <w:b/>
        </w:rPr>
      </w:pPr>
      <w:r w:rsidRPr="00096EEE">
        <w:rPr>
          <w:rFonts w:ascii="Calibri" w:hAnsi="Calibri"/>
          <w:b/>
        </w:rPr>
        <w:tab/>
        <w:t>inż. Adam Potapowicz</w:t>
      </w:r>
    </w:p>
    <w:p w14:paraId="4D3A6C3F" w14:textId="77777777" w:rsidR="000628A8" w:rsidRPr="00096EEE" w:rsidRDefault="000628A8" w:rsidP="000C7A5F">
      <w:pPr>
        <w:tabs>
          <w:tab w:val="left" w:pos="3544"/>
        </w:tabs>
        <w:spacing w:before="100" w:beforeAutospacing="1" w:after="100" w:afterAutospacing="1"/>
        <w:contextualSpacing/>
        <w:rPr>
          <w:rFonts w:ascii="Calibri" w:hAnsi="Calibri"/>
          <w:b/>
        </w:rPr>
      </w:pPr>
      <w:r w:rsidRPr="00096EEE">
        <w:rPr>
          <w:rFonts w:ascii="Calibri" w:hAnsi="Calibri"/>
          <w:b/>
        </w:rPr>
        <w:tab/>
      </w:r>
      <w:r w:rsidR="00E76DC8" w:rsidRPr="00096EEE">
        <w:rPr>
          <w:rFonts w:ascii="Calibri" w:hAnsi="Calibri"/>
          <w:b/>
        </w:rPr>
        <w:t xml:space="preserve">mgr </w:t>
      </w:r>
      <w:r w:rsidRPr="00096EEE">
        <w:rPr>
          <w:rFonts w:ascii="Calibri" w:hAnsi="Calibri"/>
          <w:b/>
        </w:rPr>
        <w:t>inż. Adrianna Potocka</w:t>
      </w:r>
    </w:p>
    <w:p w14:paraId="55578CF2" w14:textId="77777777" w:rsidR="007018B1" w:rsidRPr="00096EEE" w:rsidRDefault="007018B1" w:rsidP="000C7A5F">
      <w:pPr>
        <w:tabs>
          <w:tab w:val="left" w:pos="3544"/>
        </w:tabs>
        <w:spacing w:before="100" w:beforeAutospacing="1" w:after="100" w:afterAutospacing="1"/>
        <w:contextualSpacing/>
        <w:rPr>
          <w:rFonts w:ascii="Calibri" w:hAnsi="Calibri"/>
          <w:b/>
        </w:rPr>
      </w:pPr>
      <w:r w:rsidRPr="00096EEE">
        <w:rPr>
          <w:rFonts w:ascii="Calibri" w:hAnsi="Calibri"/>
          <w:b/>
        </w:rPr>
        <w:tab/>
        <w:t>mgr Ewelina Skirzyńska</w:t>
      </w:r>
    </w:p>
    <w:p w14:paraId="1AC6F483" w14:textId="77777777" w:rsidR="00E76DC8" w:rsidRPr="00096EEE" w:rsidRDefault="00E76DC8" w:rsidP="000C7A5F">
      <w:pPr>
        <w:tabs>
          <w:tab w:val="left" w:pos="3544"/>
        </w:tabs>
        <w:spacing w:before="100" w:beforeAutospacing="1" w:after="100" w:afterAutospacing="1"/>
        <w:contextualSpacing/>
        <w:rPr>
          <w:rFonts w:ascii="Calibri" w:hAnsi="Calibri"/>
          <w:b/>
        </w:rPr>
      </w:pPr>
      <w:r w:rsidRPr="00096EEE">
        <w:rPr>
          <w:rFonts w:ascii="Calibri" w:hAnsi="Calibri"/>
          <w:b/>
        </w:rPr>
        <w:tab/>
        <w:t>mgr inż. Magdalena Smoczyńska</w:t>
      </w:r>
    </w:p>
    <w:p w14:paraId="5D9EFBD6" w14:textId="77777777" w:rsidR="007018B1" w:rsidRPr="00096EEE" w:rsidRDefault="007018B1" w:rsidP="000C7A5F">
      <w:pPr>
        <w:tabs>
          <w:tab w:val="left" w:pos="3544"/>
        </w:tabs>
        <w:spacing w:before="100" w:beforeAutospacing="1" w:after="100" w:afterAutospacing="1"/>
        <w:contextualSpacing/>
        <w:rPr>
          <w:rFonts w:ascii="Calibri" w:hAnsi="Calibri"/>
          <w:b/>
        </w:rPr>
      </w:pPr>
      <w:r w:rsidRPr="00096EEE">
        <w:rPr>
          <w:rFonts w:ascii="Calibri" w:hAnsi="Calibri"/>
          <w:b/>
        </w:rPr>
        <w:tab/>
        <w:t>inż. Kamil Suchożebski</w:t>
      </w:r>
    </w:p>
    <w:p w14:paraId="37302E10" w14:textId="77777777" w:rsidR="00421A75" w:rsidRPr="00096EEE" w:rsidRDefault="007018B1" w:rsidP="000C7A5F">
      <w:pPr>
        <w:tabs>
          <w:tab w:val="left" w:pos="3544"/>
        </w:tabs>
        <w:spacing w:before="100" w:beforeAutospacing="1" w:after="100" w:afterAutospacing="1"/>
        <w:contextualSpacing/>
        <w:rPr>
          <w:rFonts w:ascii="Calibri" w:hAnsi="Calibri"/>
          <w:b/>
        </w:rPr>
      </w:pPr>
      <w:r w:rsidRPr="00096EEE">
        <w:rPr>
          <w:rFonts w:ascii="Calibri" w:hAnsi="Calibri"/>
          <w:b/>
        </w:rPr>
        <w:tab/>
        <w:t>inż. Agnieszka Szaniawska</w:t>
      </w:r>
      <w:r w:rsidR="00421A75" w:rsidRPr="00096EEE">
        <w:rPr>
          <w:rFonts w:ascii="Calibri" w:hAnsi="Calibri"/>
          <w:b/>
        </w:rPr>
        <w:t xml:space="preserve"> </w:t>
      </w:r>
    </w:p>
    <w:p w14:paraId="4E63F62D" w14:textId="77777777" w:rsidR="007018B1" w:rsidRPr="00096EEE" w:rsidRDefault="00421A75" w:rsidP="000C7A5F">
      <w:pPr>
        <w:tabs>
          <w:tab w:val="left" w:pos="3544"/>
        </w:tabs>
        <w:spacing w:before="100" w:beforeAutospacing="1" w:after="100" w:afterAutospacing="1"/>
        <w:contextualSpacing/>
        <w:rPr>
          <w:rFonts w:ascii="Calibri" w:hAnsi="Calibri"/>
          <w:b/>
        </w:rPr>
      </w:pPr>
      <w:r w:rsidRPr="00096EEE">
        <w:rPr>
          <w:rFonts w:ascii="Calibri" w:hAnsi="Calibri"/>
          <w:b/>
        </w:rPr>
        <w:tab/>
        <w:t>mgr Marlena Szklarz</w:t>
      </w:r>
    </w:p>
    <w:p w14:paraId="6BE7F86F" w14:textId="77777777" w:rsidR="007018B1" w:rsidRPr="00096EEE" w:rsidRDefault="007018B1" w:rsidP="000C7A5F">
      <w:pPr>
        <w:tabs>
          <w:tab w:val="left" w:pos="3544"/>
        </w:tabs>
        <w:spacing w:before="100" w:beforeAutospacing="1" w:after="100" w:afterAutospacing="1"/>
        <w:contextualSpacing/>
        <w:rPr>
          <w:rFonts w:ascii="Calibri" w:hAnsi="Calibri"/>
          <w:b/>
        </w:rPr>
      </w:pPr>
      <w:r w:rsidRPr="00096EEE">
        <w:rPr>
          <w:rFonts w:ascii="Calibri" w:hAnsi="Calibri"/>
          <w:b/>
        </w:rPr>
        <w:tab/>
        <w:t>mgr inż. Izabela Szymańska</w:t>
      </w:r>
    </w:p>
    <w:p w14:paraId="3D329D3B" w14:textId="77777777" w:rsidR="007018B1" w:rsidRPr="00096EEE" w:rsidRDefault="007018B1" w:rsidP="000C7A5F">
      <w:pPr>
        <w:tabs>
          <w:tab w:val="left" w:pos="3544"/>
        </w:tabs>
        <w:spacing w:before="100" w:beforeAutospacing="1" w:after="100" w:afterAutospacing="1"/>
        <w:contextualSpacing/>
        <w:rPr>
          <w:rFonts w:ascii="Calibri" w:hAnsi="Calibri"/>
          <w:b/>
        </w:rPr>
      </w:pPr>
      <w:r w:rsidRPr="00096EEE">
        <w:rPr>
          <w:rFonts w:ascii="Calibri" w:hAnsi="Calibri"/>
          <w:b/>
        </w:rPr>
        <w:tab/>
        <w:t>Michał Uszyński</w:t>
      </w:r>
    </w:p>
    <w:p w14:paraId="59C6B148" w14:textId="77777777" w:rsidR="00421A75" w:rsidRPr="00096EEE" w:rsidRDefault="00421A75" w:rsidP="000C7A5F">
      <w:pPr>
        <w:tabs>
          <w:tab w:val="left" w:pos="3544"/>
        </w:tabs>
        <w:spacing w:before="100" w:beforeAutospacing="1" w:after="100" w:afterAutospacing="1"/>
        <w:contextualSpacing/>
        <w:rPr>
          <w:rFonts w:ascii="Calibri" w:hAnsi="Calibri"/>
          <w:b/>
        </w:rPr>
      </w:pPr>
      <w:r w:rsidRPr="00096EEE">
        <w:rPr>
          <w:rFonts w:ascii="Calibri" w:hAnsi="Calibri"/>
          <w:b/>
        </w:rPr>
        <w:tab/>
        <w:t>inż. Anna Wojtczuk</w:t>
      </w:r>
    </w:p>
    <w:p w14:paraId="368BF09F" w14:textId="77777777" w:rsidR="00F05147" w:rsidRPr="00096EEE" w:rsidRDefault="00F05147" w:rsidP="000C7A5F">
      <w:pPr>
        <w:tabs>
          <w:tab w:val="left" w:pos="3544"/>
        </w:tabs>
        <w:spacing w:before="100" w:beforeAutospacing="1" w:after="100" w:afterAutospacing="1"/>
        <w:contextualSpacing/>
        <w:rPr>
          <w:rFonts w:ascii="Calibri" w:hAnsi="Calibri"/>
          <w:b/>
        </w:rPr>
      </w:pPr>
    </w:p>
    <w:p w14:paraId="319AD8F5" w14:textId="77777777" w:rsidR="00F05147" w:rsidRPr="00096EEE" w:rsidRDefault="00F05147" w:rsidP="000C7A5F">
      <w:pPr>
        <w:tabs>
          <w:tab w:val="left" w:pos="3544"/>
        </w:tabs>
        <w:spacing w:before="100" w:beforeAutospacing="1" w:after="100" w:afterAutospacing="1"/>
        <w:contextualSpacing/>
        <w:rPr>
          <w:rFonts w:ascii="Calibri" w:hAnsi="Calibri"/>
          <w:b/>
          <w:u w:val="single"/>
        </w:rPr>
      </w:pPr>
    </w:p>
    <w:p w14:paraId="1C81F6A3" w14:textId="77777777" w:rsidR="007018B1" w:rsidRPr="00096EEE" w:rsidRDefault="00F05147" w:rsidP="000C7A5F">
      <w:pPr>
        <w:tabs>
          <w:tab w:val="left" w:pos="3544"/>
        </w:tabs>
        <w:spacing w:before="100" w:beforeAutospacing="1" w:after="100" w:afterAutospacing="1"/>
        <w:contextualSpacing/>
        <w:rPr>
          <w:rFonts w:ascii="Calibri" w:hAnsi="Calibri"/>
          <w:b/>
        </w:rPr>
      </w:pPr>
      <w:r w:rsidRPr="00096EEE">
        <w:rPr>
          <w:rFonts w:ascii="Calibri" w:hAnsi="Calibri"/>
          <w:b/>
        </w:rPr>
        <w:tab/>
      </w:r>
    </w:p>
    <w:p w14:paraId="40DF9791" w14:textId="77777777" w:rsidR="007018B1" w:rsidRPr="00096EEE" w:rsidRDefault="007018B1" w:rsidP="000C7A5F">
      <w:pPr>
        <w:tabs>
          <w:tab w:val="left" w:pos="3544"/>
        </w:tabs>
        <w:spacing w:before="100" w:beforeAutospacing="1" w:after="100" w:afterAutospacing="1"/>
        <w:contextualSpacing/>
        <w:rPr>
          <w:rFonts w:ascii="Calibri" w:hAnsi="Calibri"/>
          <w:b/>
        </w:rPr>
      </w:pPr>
      <w:r w:rsidRPr="00096EEE">
        <w:rPr>
          <w:rFonts w:ascii="Calibri" w:hAnsi="Calibri"/>
          <w:b/>
        </w:rPr>
        <w:tab/>
        <w:t xml:space="preserve"> </w:t>
      </w:r>
    </w:p>
    <w:p w14:paraId="5CC67309" w14:textId="77777777" w:rsidR="007018B1" w:rsidRPr="00096EEE" w:rsidRDefault="007018B1" w:rsidP="000C7A5F">
      <w:pPr>
        <w:tabs>
          <w:tab w:val="left" w:pos="3544"/>
        </w:tabs>
        <w:spacing w:before="100" w:beforeAutospacing="1" w:after="100" w:afterAutospacing="1"/>
        <w:contextualSpacing/>
        <w:rPr>
          <w:rFonts w:ascii="Calibri" w:hAnsi="Calibri"/>
          <w:b/>
        </w:rPr>
      </w:pPr>
      <w:r w:rsidRPr="00096EEE">
        <w:rPr>
          <w:rFonts w:ascii="Calibri" w:hAnsi="Calibri"/>
          <w:b/>
        </w:rPr>
        <w:tab/>
      </w:r>
    </w:p>
    <w:p w14:paraId="4438068C" w14:textId="77777777" w:rsidR="00F71B7C" w:rsidRDefault="00F71B7C" w:rsidP="000C7A5F">
      <w:pPr>
        <w:tabs>
          <w:tab w:val="left" w:pos="3544"/>
        </w:tabs>
        <w:spacing w:before="100" w:beforeAutospacing="1" w:after="100" w:afterAutospacing="1"/>
        <w:contextualSpacing/>
        <w:rPr>
          <w:rFonts w:ascii="Calibri" w:hAnsi="Calibri"/>
          <w:b/>
        </w:rPr>
      </w:pPr>
    </w:p>
    <w:p w14:paraId="2302A107" w14:textId="77777777" w:rsidR="004B5FD2" w:rsidRPr="00E65C0B" w:rsidRDefault="004B5FD2" w:rsidP="004B5FD2">
      <w:pPr>
        <w:pBdr>
          <w:bottom w:val="single" w:sz="4" w:space="1" w:color="auto"/>
        </w:pBdr>
        <w:spacing w:before="100" w:beforeAutospacing="1" w:after="100" w:afterAutospacing="1"/>
        <w:contextualSpacing/>
        <w:jc w:val="both"/>
        <w:rPr>
          <w:rFonts w:ascii="Calibri" w:hAnsi="Calibri"/>
          <w:b/>
          <w:color w:val="00B050"/>
        </w:rPr>
      </w:pPr>
      <w:r w:rsidRPr="00E65C0B">
        <w:rPr>
          <w:rFonts w:ascii="Calibri" w:hAnsi="Calibri"/>
          <w:b/>
          <w:color w:val="00B050"/>
        </w:rPr>
        <w:lastRenderedPageBreak/>
        <w:t>NAZWA OPRACOWANIA:</w:t>
      </w:r>
    </w:p>
    <w:p w14:paraId="36E848C9" w14:textId="77777777" w:rsidR="004B5FD2" w:rsidRPr="00E65C0B" w:rsidRDefault="004B5FD2" w:rsidP="004B5FD2">
      <w:pPr>
        <w:spacing w:before="100" w:beforeAutospacing="1" w:after="100" w:afterAutospacing="1"/>
        <w:ind w:left="2126"/>
        <w:contextualSpacing/>
        <w:rPr>
          <w:rFonts w:ascii="Calibri" w:hAnsi="Calibri"/>
          <w:b/>
          <w:color w:val="00B050"/>
        </w:rPr>
      </w:pPr>
    </w:p>
    <w:p w14:paraId="083D0630" w14:textId="77777777" w:rsidR="004B5FD2" w:rsidRPr="00E65C0B" w:rsidRDefault="004B5FD2" w:rsidP="004B5FD2">
      <w:pPr>
        <w:spacing w:before="100" w:beforeAutospacing="1" w:after="100" w:afterAutospacing="1"/>
        <w:ind w:left="2126"/>
        <w:contextualSpacing/>
        <w:rPr>
          <w:rFonts w:ascii="Calibri" w:hAnsi="Calibri"/>
          <w:b/>
          <w:color w:val="00B050"/>
        </w:rPr>
      </w:pPr>
      <w:r w:rsidRPr="00E65C0B">
        <w:rPr>
          <w:rFonts w:ascii="Calibri" w:hAnsi="Calibri"/>
          <w:b/>
          <w:i/>
          <w:color w:val="00B050"/>
        </w:rPr>
        <w:t>Zmiana</w:t>
      </w:r>
      <w:r w:rsidRPr="00E65C0B">
        <w:rPr>
          <w:rFonts w:ascii="Calibri" w:hAnsi="Calibri"/>
          <w:b/>
          <w:color w:val="00B050"/>
        </w:rPr>
        <w:t xml:space="preserve">  nr 2 Studium uwarunkowań i kierunków zagospodarowania przestrzennego miasta i gminy Ustrzyki Dolne</w:t>
      </w:r>
    </w:p>
    <w:p w14:paraId="282317A3" w14:textId="77777777" w:rsidR="004B5FD2" w:rsidRPr="00E65C0B" w:rsidRDefault="004B5FD2" w:rsidP="004B5FD2">
      <w:pPr>
        <w:pBdr>
          <w:bottom w:val="single" w:sz="4" w:space="1" w:color="auto"/>
        </w:pBdr>
        <w:spacing w:before="100" w:beforeAutospacing="1" w:after="100" w:afterAutospacing="1"/>
        <w:contextualSpacing/>
        <w:jc w:val="both"/>
        <w:rPr>
          <w:rFonts w:ascii="Calibri" w:hAnsi="Calibri"/>
          <w:b/>
          <w:color w:val="00B050"/>
        </w:rPr>
      </w:pPr>
    </w:p>
    <w:p w14:paraId="654E8488" w14:textId="77777777" w:rsidR="004B5FD2" w:rsidRPr="00E65C0B" w:rsidRDefault="004B5FD2" w:rsidP="004B5FD2">
      <w:pPr>
        <w:pBdr>
          <w:bottom w:val="single" w:sz="4" w:space="1" w:color="auto"/>
        </w:pBdr>
        <w:spacing w:before="100" w:beforeAutospacing="1" w:after="100" w:afterAutospacing="1"/>
        <w:ind w:left="2699" w:hanging="2699"/>
        <w:contextualSpacing/>
        <w:jc w:val="both"/>
        <w:rPr>
          <w:rFonts w:ascii="Calibri" w:hAnsi="Calibri"/>
          <w:color w:val="00B050"/>
        </w:rPr>
      </w:pPr>
      <w:r w:rsidRPr="00E65C0B">
        <w:rPr>
          <w:rFonts w:ascii="Calibri" w:hAnsi="Calibri"/>
          <w:b/>
          <w:color w:val="00B050"/>
        </w:rPr>
        <w:t>ZLECENIODAWCA</w:t>
      </w:r>
      <w:r w:rsidRPr="00E65C0B">
        <w:rPr>
          <w:rFonts w:ascii="Calibri" w:hAnsi="Calibri"/>
          <w:color w:val="00B050"/>
        </w:rPr>
        <w:t>:</w:t>
      </w:r>
      <w:r w:rsidRPr="00E65C0B">
        <w:rPr>
          <w:rFonts w:ascii="Calibri" w:hAnsi="Calibri"/>
          <w:color w:val="00B050"/>
        </w:rPr>
        <w:tab/>
      </w:r>
    </w:p>
    <w:p w14:paraId="103F37B7" w14:textId="77777777" w:rsidR="004B5FD2" w:rsidRPr="00E65C0B" w:rsidRDefault="004B5FD2" w:rsidP="004B5FD2">
      <w:pPr>
        <w:spacing w:before="100" w:beforeAutospacing="1" w:after="100" w:afterAutospacing="1"/>
        <w:ind w:left="2126" w:hanging="2126"/>
        <w:contextualSpacing/>
        <w:jc w:val="both"/>
        <w:rPr>
          <w:rFonts w:ascii="Calibri" w:hAnsi="Calibri"/>
        </w:rPr>
      </w:pPr>
      <w:r w:rsidRPr="00E65C0B">
        <w:rPr>
          <w:rFonts w:ascii="Calibri" w:hAnsi="Calibri"/>
        </w:rPr>
        <w:tab/>
      </w:r>
    </w:p>
    <w:p w14:paraId="644926F1" w14:textId="77777777" w:rsidR="004B5FD2" w:rsidRPr="00E65C0B" w:rsidRDefault="004B5FD2" w:rsidP="004B5FD2">
      <w:pPr>
        <w:spacing w:before="100" w:beforeAutospacing="1" w:after="100" w:afterAutospacing="1"/>
        <w:ind w:left="2126" w:hanging="2"/>
        <w:contextualSpacing/>
        <w:jc w:val="both"/>
        <w:rPr>
          <w:rFonts w:ascii="Calibri" w:hAnsi="Calibri"/>
          <w:b/>
          <w:i/>
          <w:color w:val="00B050"/>
        </w:rPr>
      </w:pPr>
      <w:r w:rsidRPr="00E65C0B">
        <w:rPr>
          <w:rFonts w:ascii="Calibri" w:hAnsi="Calibri"/>
          <w:b/>
          <w:i/>
          <w:color w:val="00B050"/>
        </w:rPr>
        <w:t>Gmina Ustrzyki Dolne</w:t>
      </w:r>
    </w:p>
    <w:p w14:paraId="6567E5FB" w14:textId="77777777" w:rsidR="004B5FD2" w:rsidRPr="00E65C0B" w:rsidRDefault="004B5FD2" w:rsidP="004B5FD2">
      <w:pPr>
        <w:jc w:val="center"/>
        <w:rPr>
          <w:rFonts w:ascii="Calibri" w:hAnsi="Calibri"/>
          <w:b/>
          <w:i/>
        </w:rPr>
      </w:pPr>
    </w:p>
    <w:p w14:paraId="5DEEC6BE" w14:textId="77777777" w:rsidR="004B5FD2" w:rsidRPr="00E65C0B" w:rsidRDefault="004B5FD2" w:rsidP="004B5FD2">
      <w:pPr>
        <w:pBdr>
          <w:bottom w:val="single" w:sz="4" w:space="1" w:color="auto"/>
        </w:pBdr>
        <w:spacing w:before="100" w:beforeAutospacing="1" w:after="100" w:afterAutospacing="1"/>
        <w:contextualSpacing/>
        <w:jc w:val="both"/>
        <w:rPr>
          <w:rFonts w:ascii="Calibri" w:hAnsi="Calibri"/>
          <w:b/>
          <w:i/>
          <w:color w:val="00B050"/>
        </w:rPr>
      </w:pPr>
    </w:p>
    <w:p w14:paraId="2C4B4AD4" w14:textId="77777777" w:rsidR="004B5FD2" w:rsidRPr="00E65C0B" w:rsidRDefault="004B5FD2" w:rsidP="004B5FD2">
      <w:pPr>
        <w:pBdr>
          <w:bottom w:val="single" w:sz="4" w:space="1" w:color="auto"/>
        </w:pBdr>
        <w:spacing w:before="100" w:beforeAutospacing="1" w:after="100" w:afterAutospacing="1"/>
        <w:ind w:left="2699" w:hanging="2699"/>
        <w:contextualSpacing/>
        <w:jc w:val="both"/>
        <w:rPr>
          <w:rFonts w:ascii="Calibri" w:hAnsi="Calibri"/>
          <w:i/>
          <w:color w:val="00B050"/>
        </w:rPr>
      </w:pPr>
      <w:r w:rsidRPr="00E65C0B">
        <w:rPr>
          <w:rFonts w:ascii="Calibri" w:hAnsi="Calibri"/>
          <w:b/>
          <w:i/>
          <w:color w:val="00B050"/>
        </w:rPr>
        <w:t>WYKONAWCA:</w:t>
      </w:r>
      <w:r w:rsidRPr="00E65C0B">
        <w:rPr>
          <w:rFonts w:ascii="Calibri" w:hAnsi="Calibri"/>
          <w:i/>
          <w:color w:val="00B050"/>
        </w:rPr>
        <w:tab/>
      </w:r>
    </w:p>
    <w:p w14:paraId="5F827EC1" w14:textId="77777777" w:rsidR="004B5FD2" w:rsidRPr="00E65C0B" w:rsidRDefault="004B5FD2" w:rsidP="004B5FD2">
      <w:pPr>
        <w:spacing w:before="100" w:beforeAutospacing="1" w:after="100" w:afterAutospacing="1"/>
        <w:ind w:left="2126" w:hanging="2126"/>
        <w:contextualSpacing/>
        <w:rPr>
          <w:rFonts w:ascii="Calibri" w:hAnsi="Calibri"/>
          <w:i/>
          <w:color w:val="00B050"/>
        </w:rPr>
      </w:pPr>
      <w:r w:rsidRPr="00E65C0B">
        <w:rPr>
          <w:rFonts w:ascii="Calibri" w:hAnsi="Calibri"/>
          <w:i/>
          <w:color w:val="00B050"/>
        </w:rPr>
        <w:tab/>
      </w:r>
    </w:p>
    <w:p w14:paraId="2C45A6DA" w14:textId="77777777" w:rsidR="004B5FD2" w:rsidRPr="00E65C0B" w:rsidRDefault="004B5FD2" w:rsidP="004B5FD2">
      <w:pPr>
        <w:spacing w:before="100" w:beforeAutospacing="1" w:after="100" w:afterAutospacing="1"/>
        <w:ind w:left="2126" w:hanging="2"/>
        <w:contextualSpacing/>
        <w:rPr>
          <w:rFonts w:ascii="Calibri" w:hAnsi="Calibri"/>
          <w:b/>
          <w:i/>
          <w:color w:val="00B050"/>
        </w:rPr>
      </w:pPr>
      <w:r w:rsidRPr="00E65C0B">
        <w:rPr>
          <w:rFonts w:ascii="Calibri" w:hAnsi="Calibri"/>
          <w:b/>
          <w:i/>
          <w:color w:val="00B050"/>
        </w:rPr>
        <w:t>BUDPLAN Sp. z o.o.</w:t>
      </w:r>
    </w:p>
    <w:p w14:paraId="071ED2E3" w14:textId="77777777" w:rsidR="004B5FD2" w:rsidRPr="00E65C0B" w:rsidRDefault="004B5FD2" w:rsidP="004B5FD2">
      <w:pPr>
        <w:spacing w:before="100" w:beforeAutospacing="1" w:after="100" w:afterAutospacing="1"/>
        <w:ind w:left="2126" w:hanging="2"/>
        <w:contextualSpacing/>
        <w:rPr>
          <w:rFonts w:ascii="Calibri" w:hAnsi="Calibri"/>
          <w:b/>
          <w:i/>
          <w:color w:val="00B050"/>
        </w:rPr>
      </w:pPr>
      <w:r w:rsidRPr="00E65C0B">
        <w:rPr>
          <w:rFonts w:ascii="Calibri" w:hAnsi="Calibri"/>
          <w:b/>
          <w:i/>
          <w:color w:val="00B050"/>
        </w:rPr>
        <w:tab/>
        <w:t>04-327 Warszawa</w:t>
      </w:r>
    </w:p>
    <w:p w14:paraId="448D1233" w14:textId="77777777" w:rsidR="004B5FD2" w:rsidRPr="00E65C0B" w:rsidRDefault="004B5FD2" w:rsidP="004B5FD2">
      <w:pPr>
        <w:spacing w:before="100" w:beforeAutospacing="1" w:after="100" w:afterAutospacing="1"/>
        <w:ind w:left="2126" w:hanging="2"/>
        <w:contextualSpacing/>
        <w:rPr>
          <w:rFonts w:ascii="Calibri" w:hAnsi="Calibri"/>
          <w:b/>
          <w:i/>
          <w:color w:val="00B050"/>
        </w:rPr>
      </w:pPr>
      <w:r w:rsidRPr="00E65C0B">
        <w:rPr>
          <w:rFonts w:ascii="Calibri" w:hAnsi="Calibri"/>
          <w:b/>
          <w:i/>
          <w:color w:val="00B050"/>
        </w:rPr>
        <w:tab/>
        <w:t>ul. Kordeckiego 20</w:t>
      </w:r>
    </w:p>
    <w:p w14:paraId="73001028" w14:textId="77777777" w:rsidR="004B5FD2" w:rsidRPr="00E65C0B" w:rsidRDefault="004B5FD2" w:rsidP="004B5FD2">
      <w:pPr>
        <w:spacing w:before="100" w:beforeAutospacing="1" w:after="100" w:afterAutospacing="1"/>
        <w:ind w:left="2126" w:hanging="2"/>
        <w:contextualSpacing/>
        <w:rPr>
          <w:rFonts w:ascii="Calibri" w:hAnsi="Calibri"/>
          <w:b/>
          <w:i/>
          <w:color w:val="00B050"/>
        </w:rPr>
      </w:pPr>
      <w:r w:rsidRPr="00E65C0B">
        <w:rPr>
          <w:rFonts w:ascii="Calibri" w:hAnsi="Calibri"/>
          <w:b/>
          <w:i/>
          <w:color w:val="00B050"/>
        </w:rPr>
        <w:tab/>
        <w:t>tel. 22 870 42 62, fax: 22 870 42 62</w:t>
      </w:r>
    </w:p>
    <w:p w14:paraId="6478C25E" w14:textId="77777777" w:rsidR="004B5FD2" w:rsidRPr="00E65C0B" w:rsidRDefault="004B5FD2" w:rsidP="004B5FD2">
      <w:pPr>
        <w:spacing w:before="100" w:beforeAutospacing="1" w:after="100" w:afterAutospacing="1"/>
        <w:ind w:left="2126" w:hanging="2"/>
        <w:contextualSpacing/>
        <w:rPr>
          <w:rFonts w:ascii="Calibri" w:hAnsi="Calibri"/>
          <w:b/>
          <w:i/>
          <w:color w:val="00B050"/>
          <w:lang w:val="en-US"/>
        </w:rPr>
      </w:pPr>
      <w:r w:rsidRPr="00E65C0B">
        <w:rPr>
          <w:rFonts w:ascii="Calibri" w:hAnsi="Calibri"/>
          <w:b/>
          <w:i/>
          <w:color w:val="00B050"/>
        </w:rPr>
        <w:tab/>
      </w:r>
      <w:r w:rsidRPr="00E65C0B">
        <w:rPr>
          <w:rFonts w:ascii="Calibri" w:hAnsi="Calibri"/>
          <w:b/>
          <w:i/>
          <w:color w:val="00B050"/>
          <w:lang w:val="en-US"/>
        </w:rPr>
        <w:t>e-mail: kontakt@budplan.net</w:t>
      </w:r>
    </w:p>
    <w:p w14:paraId="07C58976" w14:textId="77777777" w:rsidR="004B5FD2" w:rsidRPr="00E65C0B" w:rsidRDefault="004B5FD2" w:rsidP="004B5FD2">
      <w:pPr>
        <w:spacing w:before="100" w:beforeAutospacing="1" w:after="100" w:afterAutospacing="1"/>
        <w:ind w:left="2126" w:hanging="2"/>
        <w:contextualSpacing/>
        <w:rPr>
          <w:rFonts w:ascii="Calibri" w:hAnsi="Calibri"/>
          <w:b/>
          <w:i/>
          <w:color w:val="00B050"/>
          <w:lang w:val="en-US"/>
        </w:rPr>
      </w:pPr>
      <w:r w:rsidRPr="00E65C0B">
        <w:rPr>
          <w:rFonts w:ascii="Calibri" w:hAnsi="Calibri"/>
          <w:b/>
          <w:i/>
          <w:color w:val="00B050"/>
          <w:lang w:val="en-US"/>
        </w:rPr>
        <w:tab/>
        <w:t>www.budplan.net</w:t>
      </w:r>
    </w:p>
    <w:p w14:paraId="40372A44" w14:textId="77777777" w:rsidR="004B5FD2" w:rsidRPr="00E65C0B" w:rsidRDefault="004B5FD2" w:rsidP="004B5FD2">
      <w:pPr>
        <w:pBdr>
          <w:bottom w:val="single" w:sz="4" w:space="1" w:color="auto"/>
        </w:pBdr>
        <w:spacing w:before="100" w:beforeAutospacing="1" w:after="100" w:afterAutospacing="1"/>
        <w:contextualSpacing/>
        <w:jc w:val="both"/>
        <w:rPr>
          <w:rFonts w:ascii="Calibri" w:hAnsi="Calibri"/>
          <w:b/>
          <w:i/>
          <w:color w:val="00B050"/>
        </w:rPr>
      </w:pPr>
      <w:r w:rsidRPr="00E65C0B">
        <w:rPr>
          <w:rFonts w:ascii="Calibri" w:hAnsi="Calibri"/>
          <w:b/>
          <w:i/>
          <w:color w:val="00B050"/>
        </w:rPr>
        <w:t>ZESPÓŁ AUTORSKI:</w:t>
      </w:r>
    </w:p>
    <w:p w14:paraId="1F5D4799" w14:textId="77777777" w:rsidR="004B5FD2" w:rsidRPr="00E65C0B" w:rsidRDefault="004B5FD2" w:rsidP="004B5FD2">
      <w:pPr>
        <w:spacing w:before="100" w:beforeAutospacing="1" w:after="100" w:afterAutospacing="1"/>
        <w:contextualSpacing/>
        <w:rPr>
          <w:rFonts w:ascii="Calibri" w:hAnsi="Calibri"/>
          <w:b/>
          <w:i/>
          <w:color w:val="00B050"/>
          <w:u w:val="single"/>
        </w:rPr>
      </w:pPr>
    </w:p>
    <w:p w14:paraId="58908AB4" w14:textId="77777777" w:rsidR="004B5FD2" w:rsidRPr="00E65C0B" w:rsidRDefault="004B5FD2" w:rsidP="004B5FD2">
      <w:pPr>
        <w:spacing w:before="100" w:beforeAutospacing="1" w:after="100" w:afterAutospacing="1"/>
        <w:contextualSpacing/>
        <w:rPr>
          <w:rFonts w:ascii="Calibri" w:hAnsi="Calibri"/>
          <w:b/>
          <w:i/>
          <w:color w:val="00B050"/>
        </w:rPr>
      </w:pPr>
      <w:r w:rsidRPr="00E65C0B">
        <w:rPr>
          <w:rFonts w:ascii="Calibri" w:hAnsi="Calibri"/>
          <w:b/>
          <w:i/>
          <w:color w:val="00B050"/>
          <w:u w:val="single"/>
        </w:rPr>
        <w:t>główni projektanci:</w:t>
      </w:r>
      <w:r w:rsidRPr="00E65C0B">
        <w:rPr>
          <w:rFonts w:ascii="Calibri" w:hAnsi="Calibri"/>
          <w:b/>
          <w:i/>
          <w:color w:val="00B050"/>
        </w:rPr>
        <w:t xml:space="preserve"> </w:t>
      </w:r>
      <w:r w:rsidRPr="00E65C0B">
        <w:rPr>
          <w:rFonts w:ascii="Calibri" w:hAnsi="Calibri"/>
          <w:b/>
          <w:i/>
          <w:color w:val="00B050"/>
        </w:rPr>
        <w:tab/>
      </w:r>
      <w:r w:rsidRPr="00E65C0B">
        <w:rPr>
          <w:rFonts w:ascii="Calibri" w:hAnsi="Calibri"/>
          <w:b/>
          <w:i/>
          <w:color w:val="00B050"/>
        </w:rPr>
        <w:tab/>
      </w:r>
      <w:r w:rsidRPr="00E65C0B">
        <w:rPr>
          <w:rFonts w:ascii="Calibri" w:hAnsi="Calibri"/>
          <w:b/>
          <w:i/>
          <w:color w:val="00B050"/>
        </w:rPr>
        <w:tab/>
        <w:t>mgr inż. Anna Bereś</w:t>
      </w:r>
    </w:p>
    <w:p w14:paraId="3C25F83A" w14:textId="77777777" w:rsidR="004B5FD2" w:rsidRPr="00E65C0B" w:rsidRDefault="004B5FD2" w:rsidP="004B5FD2">
      <w:pPr>
        <w:tabs>
          <w:tab w:val="left" w:pos="1560"/>
        </w:tabs>
        <w:spacing w:after="0"/>
        <w:rPr>
          <w:b/>
          <w:i/>
          <w:color w:val="00B050"/>
        </w:rPr>
      </w:pPr>
      <w:r w:rsidRPr="00E65C0B">
        <w:rPr>
          <w:rFonts w:ascii="Calibri" w:hAnsi="Calibri"/>
          <w:b/>
          <w:i/>
          <w:color w:val="00B050"/>
        </w:rPr>
        <w:tab/>
      </w:r>
      <w:r w:rsidRPr="00E65C0B">
        <w:rPr>
          <w:rFonts w:ascii="Calibri" w:hAnsi="Calibri"/>
          <w:b/>
          <w:i/>
          <w:color w:val="00B050"/>
        </w:rPr>
        <w:tab/>
      </w:r>
      <w:r w:rsidRPr="00E65C0B">
        <w:rPr>
          <w:rFonts w:ascii="Calibri" w:hAnsi="Calibri"/>
          <w:b/>
          <w:i/>
          <w:color w:val="00B050"/>
        </w:rPr>
        <w:tab/>
      </w:r>
      <w:r w:rsidRPr="00E65C0B">
        <w:rPr>
          <w:rFonts w:ascii="Calibri" w:hAnsi="Calibri"/>
          <w:b/>
          <w:i/>
          <w:color w:val="00B050"/>
        </w:rPr>
        <w:tab/>
        <w:t>inż. Monika Nasiłowska</w:t>
      </w:r>
      <w:r w:rsidRPr="00E65C0B">
        <w:rPr>
          <w:rFonts w:ascii="Calibri" w:hAnsi="Calibri"/>
          <w:b/>
          <w:i/>
          <w:color w:val="00B050"/>
        </w:rPr>
        <w:tab/>
      </w:r>
      <w:r w:rsidRPr="00E65C0B">
        <w:rPr>
          <w:rFonts w:ascii="Calibri" w:hAnsi="Calibri"/>
          <w:b/>
          <w:i/>
          <w:color w:val="00B050"/>
        </w:rPr>
        <w:tab/>
        <w:t xml:space="preserve">   </w:t>
      </w:r>
      <w:r w:rsidRPr="00E65C0B">
        <w:rPr>
          <w:rFonts w:ascii="Calibri" w:hAnsi="Calibri"/>
          <w:b/>
          <w:i/>
          <w:color w:val="00B050"/>
        </w:rPr>
        <w:tab/>
      </w:r>
      <w:r w:rsidRPr="00E65C0B">
        <w:rPr>
          <w:rFonts w:ascii="Calibri" w:hAnsi="Calibri"/>
          <w:b/>
          <w:i/>
          <w:color w:val="00B050"/>
        </w:rPr>
        <w:tab/>
      </w:r>
    </w:p>
    <w:p w14:paraId="17B0A4EF" w14:textId="77777777" w:rsidR="004B5FD2" w:rsidRPr="00E65C0B" w:rsidRDefault="004B5FD2" w:rsidP="004B5FD2">
      <w:pPr>
        <w:tabs>
          <w:tab w:val="left" w:pos="3544"/>
        </w:tabs>
        <w:spacing w:before="100" w:beforeAutospacing="1" w:after="100" w:afterAutospacing="1"/>
        <w:contextualSpacing/>
        <w:rPr>
          <w:rFonts w:ascii="Calibri" w:hAnsi="Calibri"/>
          <w:b/>
          <w:i/>
          <w:color w:val="00B050"/>
          <w:u w:val="single"/>
        </w:rPr>
      </w:pPr>
    </w:p>
    <w:p w14:paraId="6EB432D2" w14:textId="77777777" w:rsidR="004B5FD2" w:rsidRPr="00E65C0B" w:rsidRDefault="004B5FD2" w:rsidP="004B5FD2">
      <w:pPr>
        <w:tabs>
          <w:tab w:val="left" w:pos="3544"/>
        </w:tabs>
        <w:spacing w:before="100" w:beforeAutospacing="1" w:after="100" w:afterAutospacing="1"/>
        <w:contextualSpacing/>
        <w:rPr>
          <w:rFonts w:ascii="Calibri" w:hAnsi="Calibri"/>
          <w:b/>
          <w:i/>
          <w:color w:val="00B050"/>
        </w:rPr>
      </w:pPr>
      <w:r w:rsidRPr="00E65C0B">
        <w:rPr>
          <w:rFonts w:ascii="Calibri" w:hAnsi="Calibri"/>
          <w:b/>
          <w:i/>
          <w:color w:val="00B050"/>
          <w:u w:val="single"/>
        </w:rPr>
        <w:t>zespół projektowy:</w:t>
      </w:r>
      <w:r w:rsidRPr="00E65C0B">
        <w:rPr>
          <w:rFonts w:ascii="Calibri" w:hAnsi="Calibri"/>
          <w:b/>
          <w:i/>
          <w:color w:val="00B050"/>
        </w:rPr>
        <w:tab/>
      </w:r>
    </w:p>
    <w:p w14:paraId="120EA5DE" w14:textId="77777777" w:rsidR="004B5FD2" w:rsidRPr="00E65C0B" w:rsidRDefault="004B5FD2" w:rsidP="004B5FD2">
      <w:pPr>
        <w:tabs>
          <w:tab w:val="left" w:pos="3544"/>
        </w:tabs>
        <w:spacing w:before="100" w:beforeAutospacing="1" w:after="100" w:afterAutospacing="1"/>
        <w:contextualSpacing/>
        <w:rPr>
          <w:rFonts w:ascii="Calibri" w:hAnsi="Calibri"/>
          <w:b/>
          <w:i/>
          <w:color w:val="00B050"/>
        </w:rPr>
      </w:pPr>
      <w:r w:rsidRPr="00E65C0B">
        <w:rPr>
          <w:rFonts w:ascii="Calibri" w:hAnsi="Calibri"/>
          <w:b/>
          <w:i/>
          <w:color w:val="00B050"/>
        </w:rPr>
        <w:tab/>
        <w:t>inż. Zuzanna Górecka-Gąbka</w:t>
      </w:r>
    </w:p>
    <w:p w14:paraId="56FDE7A0" w14:textId="77777777" w:rsidR="004B5FD2" w:rsidRPr="00E65C0B" w:rsidRDefault="004B5FD2" w:rsidP="004B5FD2">
      <w:pPr>
        <w:tabs>
          <w:tab w:val="left" w:pos="3544"/>
        </w:tabs>
        <w:spacing w:before="100" w:beforeAutospacing="1" w:after="100" w:afterAutospacing="1"/>
        <w:contextualSpacing/>
        <w:rPr>
          <w:rFonts w:ascii="Calibri" w:hAnsi="Calibri"/>
          <w:b/>
          <w:i/>
          <w:color w:val="00B050"/>
        </w:rPr>
      </w:pPr>
      <w:r w:rsidRPr="00E65C0B">
        <w:rPr>
          <w:rFonts w:ascii="Calibri" w:hAnsi="Calibri"/>
          <w:b/>
          <w:i/>
          <w:color w:val="00B050"/>
        </w:rPr>
        <w:tab/>
        <w:t>mgr Agata Grzelak</w:t>
      </w:r>
    </w:p>
    <w:p w14:paraId="65ABC4E2" w14:textId="77777777" w:rsidR="004B5FD2" w:rsidRPr="00E65C0B" w:rsidRDefault="004B5FD2" w:rsidP="004B5FD2">
      <w:pPr>
        <w:tabs>
          <w:tab w:val="left" w:pos="3544"/>
        </w:tabs>
        <w:spacing w:before="100" w:beforeAutospacing="1" w:after="100" w:afterAutospacing="1"/>
        <w:contextualSpacing/>
        <w:rPr>
          <w:rFonts w:ascii="Calibri" w:hAnsi="Calibri"/>
          <w:b/>
          <w:i/>
          <w:color w:val="00B050"/>
        </w:rPr>
      </w:pPr>
      <w:r w:rsidRPr="00E65C0B">
        <w:rPr>
          <w:rFonts w:ascii="Calibri" w:hAnsi="Calibri"/>
          <w:b/>
          <w:i/>
          <w:color w:val="00B050"/>
        </w:rPr>
        <w:tab/>
        <w:t>inż. Kamil Suchożebski</w:t>
      </w:r>
    </w:p>
    <w:p w14:paraId="09ACF130" w14:textId="77777777" w:rsidR="004B5FD2" w:rsidRPr="00096EEE" w:rsidRDefault="004B5FD2" w:rsidP="004B5FD2">
      <w:pPr>
        <w:tabs>
          <w:tab w:val="left" w:pos="3544"/>
        </w:tabs>
        <w:spacing w:before="100" w:beforeAutospacing="1" w:after="100" w:afterAutospacing="1"/>
        <w:contextualSpacing/>
        <w:rPr>
          <w:rFonts w:ascii="Calibri" w:hAnsi="Calibri"/>
          <w:b/>
        </w:rPr>
      </w:pPr>
      <w:r w:rsidRPr="00E65C0B">
        <w:rPr>
          <w:rFonts w:ascii="Calibri" w:hAnsi="Calibri"/>
          <w:b/>
          <w:i/>
          <w:color w:val="00B050"/>
        </w:rPr>
        <w:tab/>
        <w:t>inż. Agnieszka</w:t>
      </w:r>
      <w:r>
        <w:rPr>
          <w:rFonts w:ascii="Calibri" w:hAnsi="Calibri"/>
          <w:b/>
          <w:i/>
          <w:color w:val="00B050"/>
        </w:rPr>
        <w:t xml:space="preserve"> Szaniawska</w:t>
      </w:r>
    </w:p>
    <w:p w14:paraId="2EDF3898" w14:textId="41D84186" w:rsidR="004B5FD2" w:rsidRPr="004B5FD2" w:rsidRDefault="004B5FD2" w:rsidP="004B5FD2">
      <w:pPr>
        <w:spacing w:after="160"/>
        <w:rPr>
          <w:b/>
          <w:sz w:val="28"/>
          <w:szCs w:val="28"/>
        </w:rPr>
      </w:pPr>
      <w:r w:rsidRPr="00096EEE">
        <w:rPr>
          <w:b/>
          <w:sz w:val="28"/>
          <w:szCs w:val="28"/>
        </w:rPr>
        <w:br w:type="page"/>
      </w:r>
    </w:p>
    <w:p w14:paraId="61FB42B5" w14:textId="69103C1E" w:rsidR="00531156" w:rsidRPr="0001646C" w:rsidRDefault="00531156" w:rsidP="00D368E7">
      <w:pPr>
        <w:pBdr>
          <w:bottom w:val="single" w:sz="4" w:space="1" w:color="auto"/>
        </w:pBdr>
        <w:spacing w:before="100" w:beforeAutospacing="1" w:after="100" w:afterAutospacing="1"/>
        <w:contextualSpacing/>
        <w:jc w:val="both"/>
        <w:rPr>
          <w:rFonts w:ascii="Calibri" w:hAnsi="Calibri"/>
          <w:b/>
          <w:i/>
          <w:iCs/>
          <w:color w:val="FF0000"/>
        </w:rPr>
      </w:pPr>
      <w:r w:rsidRPr="0001646C">
        <w:rPr>
          <w:rFonts w:ascii="Calibri" w:hAnsi="Calibri"/>
          <w:b/>
          <w:i/>
          <w:iCs/>
          <w:color w:val="FF0000"/>
        </w:rPr>
        <w:lastRenderedPageBreak/>
        <w:t>NAZWA OPRACOWANIA:</w:t>
      </w:r>
    </w:p>
    <w:p w14:paraId="7F3AFFCD" w14:textId="77777777" w:rsidR="00531156" w:rsidRPr="0001646C" w:rsidRDefault="00531156" w:rsidP="00D368E7">
      <w:pPr>
        <w:spacing w:before="100" w:beforeAutospacing="1" w:after="100" w:afterAutospacing="1"/>
        <w:ind w:left="2126"/>
        <w:contextualSpacing/>
        <w:jc w:val="both"/>
        <w:rPr>
          <w:rFonts w:ascii="Calibri" w:hAnsi="Calibri"/>
          <w:b/>
          <w:i/>
          <w:iCs/>
          <w:color w:val="FF0000"/>
        </w:rPr>
      </w:pPr>
    </w:p>
    <w:p w14:paraId="15746AD0" w14:textId="2FDD6831" w:rsidR="00531156" w:rsidRPr="0001646C" w:rsidRDefault="00531156" w:rsidP="00D368E7">
      <w:pPr>
        <w:spacing w:before="100" w:beforeAutospacing="1" w:after="100" w:afterAutospacing="1"/>
        <w:contextualSpacing/>
        <w:jc w:val="both"/>
        <w:rPr>
          <w:rFonts w:ascii="Calibri" w:hAnsi="Calibri"/>
          <w:b/>
          <w:i/>
          <w:iCs/>
          <w:color w:val="FF0000"/>
        </w:rPr>
      </w:pPr>
      <w:r w:rsidRPr="0001646C">
        <w:rPr>
          <w:rFonts w:ascii="Calibri" w:hAnsi="Calibri"/>
          <w:b/>
          <w:i/>
          <w:iCs/>
          <w:color w:val="FF0000"/>
        </w:rPr>
        <w:t xml:space="preserve">Zmiana  nr </w:t>
      </w:r>
      <w:r w:rsidR="00D368E7" w:rsidRPr="0001646C">
        <w:rPr>
          <w:rFonts w:ascii="Calibri" w:hAnsi="Calibri"/>
          <w:b/>
          <w:i/>
          <w:iCs/>
          <w:color w:val="FF0000"/>
        </w:rPr>
        <w:t>3</w:t>
      </w:r>
      <w:r w:rsidRPr="0001646C">
        <w:rPr>
          <w:rFonts w:ascii="Calibri" w:hAnsi="Calibri"/>
          <w:b/>
          <w:i/>
          <w:iCs/>
          <w:color w:val="FF0000"/>
        </w:rPr>
        <w:t xml:space="preserve"> Studium uwarunkowań i kierunków zagospodarowania przestrzennego miasta i gminy Ustrzyki Dolne</w:t>
      </w:r>
    </w:p>
    <w:p w14:paraId="2E327379" w14:textId="77777777" w:rsidR="00531156" w:rsidRPr="0001646C" w:rsidRDefault="00531156" w:rsidP="00D368E7">
      <w:pPr>
        <w:pBdr>
          <w:bottom w:val="single" w:sz="4" w:space="1" w:color="auto"/>
        </w:pBdr>
        <w:spacing w:before="100" w:beforeAutospacing="1" w:after="100" w:afterAutospacing="1"/>
        <w:contextualSpacing/>
        <w:jc w:val="both"/>
        <w:rPr>
          <w:rFonts w:ascii="Calibri" w:hAnsi="Calibri"/>
          <w:b/>
          <w:i/>
          <w:iCs/>
          <w:color w:val="FF0000"/>
        </w:rPr>
      </w:pPr>
    </w:p>
    <w:p w14:paraId="6084AE7D" w14:textId="77777777" w:rsidR="00531156" w:rsidRPr="0001646C" w:rsidRDefault="00531156" w:rsidP="00D368E7">
      <w:pPr>
        <w:pBdr>
          <w:bottom w:val="single" w:sz="4" w:space="1" w:color="auto"/>
        </w:pBdr>
        <w:spacing w:before="100" w:beforeAutospacing="1" w:after="100" w:afterAutospacing="1"/>
        <w:ind w:left="2699" w:hanging="2699"/>
        <w:contextualSpacing/>
        <w:jc w:val="both"/>
        <w:rPr>
          <w:rFonts w:ascii="Calibri" w:hAnsi="Calibri"/>
          <w:i/>
          <w:iCs/>
          <w:color w:val="FF0000"/>
        </w:rPr>
      </w:pPr>
      <w:r w:rsidRPr="0001646C">
        <w:rPr>
          <w:rFonts w:ascii="Calibri" w:hAnsi="Calibri"/>
          <w:b/>
          <w:i/>
          <w:iCs/>
          <w:color w:val="FF0000"/>
        </w:rPr>
        <w:t>ZLECENIODAWCA</w:t>
      </w:r>
      <w:r w:rsidRPr="0001646C">
        <w:rPr>
          <w:rFonts w:ascii="Calibri" w:hAnsi="Calibri"/>
          <w:i/>
          <w:iCs/>
          <w:color w:val="FF0000"/>
        </w:rPr>
        <w:t>:</w:t>
      </w:r>
      <w:r w:rsidRPr="0001646C">
        <w:rPr>
          <w:rFonts w:ascii="Calibri" w:hAnsi="Calibri"/>
          <w:i/>
          <w:iCs/>
          <w:color w:val="FF0000"/>
        </w:rPr>
        <w:tab/>
      </w:r>
    </w:p>
    <w:p w14:paraId="5D26E0D4" w14:textId="77777777" w:rsidR="00531156" w:rsidRPr="0001646C" w:rsidRDefault="00531156" w:rsidP="00D368E7">
      <w:pPr>
        <w:spacing w:before="100" w:beforeAutospacing="1" w:after="100" w:afterAutospacing="1"/>
        <w:ind w:left="2126" w:hanging="2126"/>
        <w:contextualSpacing/>
        <w:jc w:val="both"/>
        <w:rPr>
          <w:rFonts w:ascii="Calibri" w:hAnsi="Calibri"/>
          <w:i/>
          <w:iCs/>
          <w:color w:val="FF0000"/>
        </w:rPr>
      </w:pPr>
      <w:r w:rsidRPr="0001646C">
        <w:rPr>
          <w:rFonts w:ascii="Calibri" w:hAnsi="Calibri"/>
          <w:i/>
          <w:iCs/>
          <w:color w:val="FF0000"/>
        </w:rPr>
        <w:tab/>
      </w:r>
    </w:p>
    <w:p w14:paraId="378C02AD" w14:textId="77777777" w:rsidR="00531156" w:rsidRPr="0001646C" w:rsidRDefault="00531156" w:rsidP="00D368E7">
      <w:pPr>
        <w:spacing w:before="100" w:beforeAutospacing="1" w:after="100" w:afterAutospacing="1"/>
        <w:contextualSpacing/>
        <w:jc w:val="both"/>
        <w:rPr>
          <w:rFonts w:ascii="Calibri" w:hAnsi="Calibri"/>
          <w:b/>
          <w:i/>
          <w:iCs/>
          <w:color w:val="FF0000"/>
        </w:rPr>
      </w:pPr>
      <w:r w:rsidRPr="0001646C">
        <w:rPr>
          <w:rFonts w:ascii="Calibri" w:hAnsi="Calibri"/>
          <w:b/>
          <w:i/>
          <w:iCs/>
          <w:color w:val="FF0000"/>
        </w:rPr>
        <w:t>Gmina Ustrzyki Dolne</w:t>
      </w:r>
    </w:p>
    <w:p w14:paraId="114F82A3" w14:textId="77777777" w:rsidR="00531156" w:rsidRPr="0001646C" w:rsidRDefault="00531156" w:rsidP="00D368E7">
      <w:pPr>
        <w:jc w:val="both"/>
        <w:rPr>
          <w:rFonts w:ascii="Calibri" w:hAnsi="Calibri"/>
          <w:b/>
          <w:i/>
          <w:iCs/>
          <w:color w:val="FF0000"/>
        </w:rPr>
      </w:pPr>
    </w:p>
    <w:p w14:paraId="6983702A" w14:textId="77777777" w:rsidR="00531156" w:rsidRPr="0001646C" w:rsidRDefault="00531156" w:rsidP="00D368E7">
      <w:pPr>
        <w:pBdr>
          <w:bottom w:val="single" w:sz="4" w:space="1" w:color="auto"/>
        </w:pBdr>
        <w:spacing w:before="100" w:beforeAutospacing="1" w:after="100" w:afterAutospacing="1"/>
        <w:contextualSpacing/>
        <w:jc w:val="both"/>
        <w:rPr>
          <w:rFonts w:ascii="Calibri" w:hAnsi="Calibri"/>
          <w:b/>
          <w:i/>
          <w:iCs/>
          <w:color w:val="FF0000"/>
        </w:rPr>
      </w:pPr>
      <w:r w:rsidRPr="0001646C">
        <w:rPr>
          <w:rFonts w:ascii="Calibri" w:hAnsi="Calibri"/>
          <w:b/>
          <w:i/>
          <w:iCs/>
          <w:color w:val="FF0000"/>
        </w:rPr>
        <w:t>ZESPÓŁ AUTORSKI:</w:t>
      </w:r>
    </w:p>
    <w:p w14:paraId="7694ABE8" w14:textId="5AF850A9" w:rsidR="00531156" w:rsidRPr="0001646C" w:rsidRDefault="00D368E7" w:rsidP="00D368E7">
      <w:pPr>
        <w:tabs>
          <w:tab w:val="left" w:pos="3544"/>
        </w:tabs>
        <w:spacing w:before="100" w:beforeAutospacing="1" w:after="100" w:afterAutospacing="1"/>
        <w:contextualSpacing/>
        <w:jc w:val="both"/>
        <w:rPr>
          <w:rFonts w:ascii="Calibri" w:hAnsi="Calibri"/>
          <w:b/>
          <w:i/>
          <w:iCs/>
          <w:color w:val="FF0000"/>
        </w:rPr>
      </w:pPr>
      <w:r w:rsidRPr="0001646C">
        <w:rPr>
          <w:rFonts w:ascii="Calibri" w:hAnsi="Calibri"/>
          <w:b/>
          <w:i/>
          <w:iCs/>
          <w:color w:val="FF0000"/>
        </w:rPr>
        <w:t xml:space="preserve">mgr </w:t>
      </w:r>
      <w:r w:rsidR="00531156" w:rsidRPr="0001646C">
        <w:rPr>
          <w:rFonts w:ascii="Calibri" w:hAnsi="Calibri"/>
          <w:b/>
          <w:i/>
          <w:iCs/>
          <w:color w:val="FF0000"/>
        </w:rPr>
        <w:t xml:space="preserve">inż. </w:t>
      </w:r>
      <w:r w:rsidRPr="0001646C">
        <w:rPr>
          <w:rFonts w:ascii="Calibri" w:hAnsi="Calibri"/>
          <w:b/>
          <w:i/>
          <w:iCs/>
          <w:color w:val="FF0000"/>
        </w:rPr>
        <w:t>Anna Hawaj</w:t>
      </w:r>
    </w:p>
    <w:p w14:paraId="4093D399" w14:textId="53C92072" w:rsidR="00531156" w:rsidRPr="0001646C" w:rsidRDefault="00531156" w:rsidP="00D368E7">
      <w:pPr>
        <w:tabs>
          <w:tab w:val="left" w:pos="3544"/>
        </w:tabs>
        <w:spacing w:before="100" w:beforeAutospacing="1" w:after="100" w:afterAutospacing="1"/>
        <w:contextualSpacing/>
        <w:jc w:val="both"/>
        <w:rPr>
          <w:rFonts w:ascii="Calibri" w:hAnsi="Calibri"/>
          <w:b/>
          <w:i/>
          <w:iCs/>
          <w:color w:val="FF0000"/>
        </w:rPr>
      </w:pPr>
      <w:r w:rsidRPr="0001646C">
        <w:rPr>
          <w:rFonts w:ascii="Calibri" w:hAnsi="Calibri"/>
          <w:b/>
          <w:i/>
          <w:iCs/>
          <w:color w:val="FF0000"/>
        </w:rPr>
        <w:t>mgr A</w:t>
      </w:r>
      <w:r w:rsidR="00D368E7" w:rsidRPr="0001646C">
        <w:rPr>
          <w:rFonts w:ascii="Calibri" w:hAnsi="Calibri"/>
          <w:b/>
          <w:i/>
          <w:iCs/>
          <w:color w:val="FF0000"/>
        </w:rPr>
        <w:t>licja Janiczek</w:t>
      </w:r>
    </w:p>
    <w:p w14:paraId="11D0F143" w14:textId="77777777" w:rsidR="002A7DC1" w:rsidRDefault="002A7DC1" w:rsidP="00D368E7">
      <w:pPr>
        <w:spacing w:after="160"/>
        <w:jc w:val="both"/>
        <w:rPr>
          <w:b/>
          <w:i/>
          <w:iCs/>
          <w:sz w:val="28"/>
          <w:szCs w:val="28"/>
        </w:rPr>
      </w:pPr>
    </w:p>
    <w:p w14:paraId="17C45D67" w14:textId="77777777" w:rsidR="002A7DC1" w:rsidRPr="002A7DC1" w:rsidRDefault="002A7DC1" w:rsidP="002A7DC1">
      <w:pPr>
        <w:pBdr>
          <w:bottom w:val="single" w:sz="4" w:space="1" w:color="auto"/>
        </w:pBdr>
        <w:spacing w:before="100" w:beforeAutospacing="1" w:after="100" w:afterAutospacing="1"/>
        <w:contextualSpacing/>
        <w:jc w:val="both"/>
        <w:rPr>
          <w:rFonts w:ascii="Calibri" w:hAnsi="Calibri"/>
          <w:b/>
          <w:color w:val="ED7D31" w:themeColor="accent2"/>
        </w:rPr>
      </w:pPr>
      <w:r w:rsidRPr="002A7DC1">
        <w:rPr>
          <w:rFonts w:ascii="Calibri" w:hAnsi="Calibri"/>
          <w:b/>
          <w:color w:val="ED7D31" w:themeColor="accent2"/>
        </w:rPr>
        <w:t>NAZWA OPRACOWANIA:</w:t>
      </w:r>
    </w:p>
    <w:p w14:paraId="633FE586" w14:textId="77777777" w:rsidR="002A7DC1" w:rsidRPr="002A7DC1" w:rsidRDefault="002A7DC1" w:rsidP="002A7DC1">
      <w:pPr>
        <w:spacing w:before="100" w:beforeAutospacing="1" w:after="100" w:afterAutospacing="1"/>
        <w:ind w:left="2126"/>
        <w:contextualSpacing/>
        <w:rPr>
          <w:rFonts w:ascii="Calibri" w:hAnsi="Calibri"/>
          <w:b/>
          <w:color w:val="ED7D31" w:themeColor="accent2"/>
        </w:rPr>
      </w:pPr>
    </w:p>
    <w:p w14:paraId="25552CDC" w14:textId="781A84EB" w:rsidR="002A7DC1" w:rsidRPr="002A7DC1" w:rsidRDefault="002A7DC1" w:rsidP="002A7DC1">
      <w:pPr>
        <w:spacing w:before="100" w:beforeAutospacing="1" w:after="100" w:afterAutospacing="1"/>
        <w:ind w:left="2126"/>
        <w:contextualSpacing/>
        <w:rPr>
          <w:rFonts w:ascii="Calibri" w:hAnsi="Calibri"/>
          <w:b/>
          <w:color w:val="ED7D31" w:themeColor="accent2"/>
        </w:rPr>
      </w:pPr>
      <w:r w:rsidRPr="002A7DC1">
        <w:rPr>
          <w:rFonts w:ascii="Calibri" w:hAnsi="Calibri"/>
          <w:b/>
          <w:i/>
          <w:color w:val="ED7D31" w:themeColor="accent2"/>
        </w:rPr>
        <w:t>Zmiana</w:t>
      </w:r>
      <w:r w:rsidRPr="002A7DC1">
        <w:rPr>
          <w:rFonts w:ascii="Calibri" w:hAnsi="Calibri"/>
          <w:b/>
          <w:color w:val="ED7D31" w:themeColor="accent2"/>
        </w:rPr>
        <w:t xml:space="preserve">  nr </w:t>
      </w:r>
      <w:r>
        <w:rPr>
          <w:rFonts w:ascii="Calibri" w:hAnsi="Calibri"/>
          <w:b/>
          <w:color w:val="ED7D31" w:themeColor="accent2"/>
        </w:rPr>
        <w:t>4</w:t>
      </w:r>
      <w:r w:rsidRPr="002A7DC1">
        <w:rPr>
          <w:rFonts w:ascii="Calibri" w:hAnsi="Calibri"/>
          <w:b/>
          <w:color w:val="ED7D31" w:themeColor="accent2"/>
        </w:rPr>
        <w:t xml:space="preserve"> Studium uwarunkowań i kierunków zagospodarowania przestrzennego miasta i gminy Ustrzyki Dolne</w:t>
      </w:r>
    </w:p>
    <w:p w14:paraId="4FA6ABF8" w14:textId="77777777" w:rsidR="002A7DC1" w:rsidRPr="002A7DC1" w:rsidRDefault="002A7DC1" w:rsidP="002A7DC1">
      <w:pPr>
        <w:pBdr>
          <w:bottom w:val="single" w:sz="4" w:space="1" w:color="auto"/>
        </w:pBdr>
        <w:spacing w:before="100" w:beforeAutospacing="1" w:after="100" w:afterAutospacing="1"/>
        <w:contextualSpacing/>
        <w:jc w:val="both"/>
        <w:rPr>
          <w:rFonts w:ascii="Calibri" w:hAnsi="Calibri"/>
          <w:b/>
          <w:color w:val="ED7D31" w:themeColor="accent2"/>
        </w:rPr>
      </w:pPr>
    </w:p>
    <w:p w14:paraId="48201DD6" w14:textId="77777777" w:rsidR="002A7DC1" w:rsidRPr="002A7DC1" w:rsidRDefault="002A7DC1" w:rsidP="002A7DC1">
      <w:pPr>
        <w:pBdr>
          <w:bottom w:val="single" w:sz="4" w:space="1" w:color="auto"/>
        </w:pBdr>
        <w:spacing w:before="100" w:beforeAutospacing="1" w:after="100" w:afterAutospacing="1"/>
        <w:ind w:left="2699" w:hanging="2699"/>
        <w:contextualSpacing/>
        <w:jc w:val="both"/>
        <w:rPr>
          <w:rFonts w:ascii="Calibri" w:hAnsi="Calibri"/>
          <w:color w:val="ED7D31" w:themeColor="accent2"/>
        </w:rPr>
      </w:pPr>
      <w:r w:rsidRPr="002A7DC1">
        <w:rPr>
          <w:rFonts w:ascii="Calibri" w:hAnsi="Calibri"/>
          <w:b/>
          <w:color w:val="ED7D31" w:themeColor="accent2"/>
        </w:rPr>
        <w:t>ZLECENIODAWCA</w:t>
      </w:r>
      <w:r w:rsidRPr="002A7DC1">
        <w:rPr>
          <w:rFonts w:ascii="Calibri" w:hAnsi="Calibri"/>
          <w:color w:val="ED7D31" w:themeColor="accent2"/>
        </w:rPr>
        <w:t>:</w:t>
      </w:r>
      <w:r w:rsidRPr="002A7DC1">
        <w:rPr>
          <w:rFonts w:ascii="Calibri" w:hAnsi="Calibri"/>
          <w:color w:val="ED7D31" w:themeColor="accent2"/>
        </w:rPr>
        <w:tab/>
      </w:r>
    </w:p>
    <w:p w14:paraId="1325854B" w14:textId="77777777" w:rsidR="002A7DC1" w:rsidRPr="002A7DC1" w:rsidRDefault="002A7DC1" w:rsidP="002A7DC1">
      <w:pPr>
        <w:spacing w:before="100" w:beforeAutospacing="1" w:after="100" w:afterAutospacing="1"/>
        <w:ind w:left="2126" w:hanging="2126"/>
        <w:contextualSpacing/>
        <w:jc w:val="both"/>
        <w:rPr>
          <w:rFonts w:ascii="Calibri" w:hAnsi="Calibri"/>
          <w:color w:val="ED7D31" w:themeColor="accent2"/>
        </w:rPr>
      </w:pPr>
      <w:r w:rsidRPr="002A7DC1">
        <w:rPr>
          <w:rFonts w:ascii="Calibri" w:hAnsi="Calibri"/>
          <w:color w:val="ED7D31" w:themeColor="accent2"/>
        </w:rPr>
        <w:tab/>
      </w:r>
    </w:p>
    <w:p w14:paraId="21774CF7" w14:textId="77777777" w:rsidR="002A7DC1" w:rsidRPr="002A7DC1" w:rsidRDefault="002A7DC1" w:rsidP="002A7DC1">
      <w:pPr>
        <w:spacing w:before="100" w:beforeAutospacing="1" w:after="100" w:afterAutospacing="1"/>
        <w:ind w:left="2126" w:hanging="2"/>
        <w:contextualSpacing/>
        <w:jc w:val="both"/>
        <w:rPr>
          <w:rFonts w:ascii="Calibri" w:hAnsi="Calibri"/>
          <w:b/>
          <w:i/>
          <w:color w:val="ED7D31" w:themeColor="accent2"/>
        </w:rPr>
      </w:pPr>
      <w:r w:rsidRPr="002A7DC1">
        <w:rPr>
          <w:rFonts w:ascii="Calibri" w:hAnsi="Calibri"/>
          <w:b/>
          <w:i/>
          <w:color w:val="ED7D31" w:themeColor="accent2"/>
        </w:rPr>
        <w:t>Gmina Ustrzyki Dolne</w:t>
      </w:r>
    </w:p>
    <w:p w14:paraId="78D0547A" w14:textId="77777777" w:rsidR="002A7DC1" w:rsidRPr="002A7DC1" w:rsidRDefault="002A7DC1" w:rsidP="002A7DC1">
      <w:pPr>
        <w:jc w:val="center"/>
        <w:rPr>
          <w:rFonts w:ascii="Calibri" w:hAnsi="Calibri"/>
          <w:b/>
          <w:i/>
          <w:color w:val="ED7D31" w:themeColor="accent2"/>
        </w:rPr>
      </w:pPr>
    </w:p>
    <w:p w14:paraId="6B45C7BA" w14:textId="77777777" w:rsidR="002A7DC1" w:rsidRPr="002A7DC1" w:rsidRDefault="002A7DC1" w:rsidP="002A7DC1">
      <w:pPr>
        <w:pBdr>
          <w:bottom w:val="single" w:sz="4" w:space="1" w:color="auto"/>
        </w:pBdr>
        <w:spacing w:before="100" w:beforeAutospacing="1" w:after="100" w:afterAutospacing="1"/>
        <w:contextualSpacing/>
        <w:jc w:val="both"/>
        <w:rPr>
          <w:rFonts w:ascii="Calibri" w:hAnsi="Calibri"/>
          <w:b/>
          <w:i/>
          <w:color w:val="ED7D31" w:themeColor="accent2"/>
        </w:rPr>
      </w:pPr>
    </w:p>
    <w:p w14:paraId="6F0C0AB3" w14:textId="77777777" w:rsidR="002A7DC1" w:rsidRPr="002A7DC1" w:rsidRDefault="002A7DC1" w:rsidP="002A7DC1">
      <w:pPr>
        <w:pBdr>
          <w:bottom w:val="single" w:sz="4" w:space="1" w:color="auto"/>
        </w:pBdr>
        <w:spacing w:before="100" w:beforeAutospacing="1" w:after="100" w:afterAutospacing="1"/>
        <w:ind w:left="2699" w:hanging="2699"/>
        <w:contextualSpacing/>
        <w:jc w:val="both"/>
        <w:rPr>
          <w:rFonts w:ascii="Calibri" w:hAnsi="Calibri"/>
          <w:i/>
          <w:color w:val="ED7D31" w:themeColor="accent2"/>
        </w:rPr>
      </w:pPr>
      <w:r w:rsidRPr="002A7DC1">
        <w:rPr>
          <w:rFonts w:ascii="Calibri" w:hAnsi="Calibri"/>
          <w:b/>
          <w:i/>
          <w:color w:val="ED7D31" w:themeColor="accent2"/>
        </w:rPr>
        <w:t>WYKONAWCA:</w:t>
      </w:r>
      <w:r w:rsidRPr="002A7DC1">
        <w:rPr>
          <w:rFonts w:ascii="Calibri" w:hAnsi="Calibri"/>
          <w:i/>
          <w:color w:val="ED7D31" w:themeColor="accent2"/>
        </w:rPr>
        <w:tab/>
      </w:r>
    </w:p>
    <w:p w14:paraId="3C037707" w14:textId="77777777" w:rsidR="002A7DC1" w:rsidRPr="002A7DC1" w:rsidRDefault="002A7DC1" w:rsidP="002A7DC1">
      <w:pPr>
        <w:spacing w:before="100" w:beforeAutospacing="1" w:after="100" w:afterAutospacing="1"/>
        <w:ind w:left="2126" w:hanging="2126"/>
        <w:contextualSpacing/>
        <w:rPr>
          <w:rFonts w:ascii="Calibri" w:hAnsi="Calibri"/>
          <w:i/>
          <w:color w:val="ED7D31" w:themeColor="accent2"/>
        </w:rPr>
      </w:pPr>
      <w:r w:rsidRPr="002A7DC1">
        <w:rPr>
          <w:rFonts w:ascii="Calibri" w:hAnsi="Calibri"/>
          <w:i/>
          <w:color w:val="ED7D31" w:themeColor="accent2"/>
        </w:rPr>
        <w:tab/>
      </w:r>
    </w:p>
    <w:p w14:paraId="6BFA2713" w14:textId="77777777" w:rsidR="002A7DC1" w:rsidRPr="002A7DC1" w:rsidRDefault="002A7DC1" w:rsidP="002A7DC1">
      <w:pPr>
        <w:spacing w:before="100" w:beforeAutospacing="1" w:after="100" w:afterAutospacing="1"/>
        <w:ind w:left="2126" w:hanging="2"/>
        <w:contextualSpacing/>
        <w:rPr>
          <w:rFonts w:ascii="Calibri" w:hAnsi="Calibri"/>
          <w:b/>
          <w:i/>
          <w:color w:val="ED7D31" w:themeColor="accent2"/>
        </w:rPr>
      </w:pPr>
      <w:r w:rsidRPr="002A7DC1">
        <w:rPr>
          <w:rFonts w:ascii="Calibri" w:hAnsi="Calibri"/>
          <w:b/>
          <w:i/>
          <w:color w:val="ED7D31" w:themeColor="accent2"/>
        </w:rPr>
        <w:t>BUDPLAN Sp. z o.o.</w:t>
      </w:r>
    </w:p>
    <w:p w14:paraId="76B9F471" w14:textId="77777777" w:rsidR="002A7DC1" w:rsidRPr="002A7DC1" w:rsidRDefault="002A7DC1" w:rsidP="002A7DC1">
      <w:pPr>
        <w:spacing w:before="100" w:beforeAutospacing="1" w:after="100" w:afterAutospacing="1"/>
        <w:ind w:left="2126" w:hanging="2"/>
        <w:contextualSpacing/>
        <w:rPr>
          <w:rFonts w:ascii="Calibri" w:hAnsi="Calibri"/>
          <w:b/>
          <w:i/>
          <w:color w:val="ED7D31" w:themeColor="accent2"/>
        </w:rPr>
      </w:pPr>
      <w:r w:rsidRPr="002A7DC1">
        <w:rPr>
          <w:rFonts w:ascii="Calibri" w:hAnsi="Calibri"/>
          <w:b/>
          <w:i/>
          <w:color w:val="ED7D31" w:themeColor="accent2"/>
        </w:rPr>
        <w:tab/>
        <w:t>04-327 Warszawa</w:t>
      </w:r>
    </w:p>
    <w:p w14:paraId="56E38CA9" w14:textId="77777777" w:rsidR="002A7DC1" w:rsidRPr="002A7DC1" w:rsidRDefault="002A7DC1" w:rsidP="002A7DC1">
      <w:pPr>
        <w:spacing w:before="100" w:beforeAutospacing="1" w:after="100" w:afterAutospacing="1"/>
        <w:ind w:left="2126" w:hanging="2"/>
        <w:contextualSpacing/>
        <w:rPr>
          <w:rFonts w:ascii="Calibri" w:hAnsi="Calibri"/>
          <w:b/>
          <w:i/>
          <w:color w:val="ED7D31" w:themeColor="accent2"/>
        </w:rPr>
      </w:pPr>
      <w:r w:rsidRPr="002A7DC1">
        <w:rPr>
          <w:rFonts w:ascii="Calibri" w:hAnsi="Calibri"/>
          <w:b/>
          <w:i/>
          <w:color w:val="ED7D31" w:themeColor="accent2"/>
        </w:rPr>
        <w:tab/>
        <w:t>ul. Kordeckiego 20</w:t>
      </w:r>
    </w:p>
    <w:p w14:paraId="729801BD" w14:textId="77777777" w:rsidR="002A7DC1" w:rsidRPr="002A7DC1" w:rsidRDefault="002A7DC1" w:rsidP="002A7DC1">
      <w:pPr>
        <w:spacing w:before="100" w:beforeAutospacing="1" w:after="100" w:afterAutospacing="1"/>
        <w:ind w:left="2126" w:hanging="2"/>
        <w:contextualSpacing/>
        <w:rPr>
          <w:rFonts w:ascii="Calibri" w:hAnsi="Calibri"/>
          <w:b/>
          <w:i/>
          <w:color w:val="ED7D31" w:themeColor="accent2"/>
        </w:rPr>
      </w:pPr>
      <w:r w:rsidRPr="002A7DC1">
        <w:rPr>
          <w:rFonts w:ascii="Calibri" w:hAnsi="Calibri"/>
          <w:b/>
          <w:i/>
          <w:color w:val="ED7D31" w:themeColor="accent2"/>
        </w:rPr>
        <w:tab/>
        <w:t>tel. 22 870 42 62, fax: 22 870 42 62</w:t>
      </w:r>
    </w:p>
    <w:p w14:paraId="4C87A167" w14:textId="77777777" w:rsidR="002A7DC1" w:rsidRPr="002A7DC1" w:rsidRDefault="002A7DC1" w:rsidP="002A7DC1">
      <w:pPr>
        <w:spacing w:before="100" w:beforeAutospacing="1" w:after="100" w:afterAutospacing="1"/>
        <w:ind w:left="2126" w:hanging="2"/>
        <w:contextualSpacing/>
        <w:rPr>
          <w:rFonts w:ascii="Calibri" w:hAnsi="Calibri"/>
          <w:b/>
          <w:i/>
          <w:color w:val="ED7D31" w:themeColor="accent2"/>
          <w:lang w:val="en-US"/>
        </w:rPr>
      </w:pPr>
      <w:r w:rsidRPr="002A7DC1">
        <w:rPr>
          <w:rFonts w:ascii="Calibri" w:hAnsi="Calibri"/>
          <w:b/>
          <w:i/>
          <w:color w:val="ED7D31" w:themeColor="accent2"/>
        </w:rPr>
        <w:tab/>
      </w:r>
      <w:r w:rsidRPr="002A7DC1">
        <w:rPr>
          <w:rFonts w:ascii="Calibri" w:hAnsi="Calibri"/>
          <w:b/>
          <w:i/>
          <w:color w:val="ED7D31" w:themeColor="accent2"/>
          <w:lang w:val="en-US"/>
        </w:rPr>
        <w:t>e-mail: kontakt@budplan.net</w:t>
      </w:r>
    </w:p>
    <w:p w14:paraId="0A47BC12" w14:textId="77777777" w:rsidR="002A7DC1" w:rsidRPr="002A7DC1" w:rsidRDefault="002A7DC1" w:rsidP="002A7DC1">
      <w:pPr>
        <w:spacing w:before="100" w:beforeAutospacing="1" w:after="100" w:afterAutospacing="1"/>
        <w:ind w:left="2126" w:hanging="2"/>
        <w:contextualSpacing/>
        <w:rPr>
          <w:rFonts w:ascii="Calibri" w:hAnsi="Calibri"/>
          <w:b/>
          <w:i/>
          <w:color w:val="ED7D31" w:themeColor="accent2"/>
          <w:lang w:val="en-US"/>
        </w:rPr>
      </w:pPr>
      <w:r w:rsidRPr="002A7DC1">
        <w:rPr>
          <w:rFonts w:ascii="Calibri" w:hAnsi="Calibri"/>
          <w:b/>
          <w:i/>
          <w:color w:val="ED7D31" w:themeColor="accent2"/>
          <w:lang w:val="en-US"/>
        </w:rPr>
        <w:tab/>
        <w:t>www.budplan.net</w:t>
      </w:r>
    </w:p>
    <w:p w14:paraId="7D06B53C" w14:textId="77777777" w:rsidR="002A7DC1" w:rsidRPr="002A7DC1" w:rsidRDefault="002A7DC1" w:rsidP="002A7DC1">
      <w:pPr>
        <w:pBdr>
          <w:bottom w:val="single" w:sz="4" w:space="1" w:color="auto"/>
        </w:pBdr>
        <w:spacing w:before="100" w:beforeAutospacing="1" w:after="100" w:afterAutospacing="1"/>
        <w:contextualSpacing/>
        <w:jc w:val="both"/>
        <w:rPr>
          <w:rFonts w:ascii="Calibri" w:hAnsi="Calibri"/>
          <w:b/>
          <w:i/>
          <w:color w:val="ED7D31" w:themeColor="accent2"/>
        </w:rPr>
      </w:pPr>
      <w:r w:rsidRPr="002A7DC1">
        <w:rPr>
          <w:rFonts w:ascii="Calibri" w:hAnsi="Calibri"/>
          <w:b/>
          <w:i/>
          <w:color w:val="ED7D31" w:themeColor="accent2"/>
        </w:rPr>
        <w:t>ZESPÓŁ AUTORSKI:</w:t>
      </w:r>
    </w:p>
    <w:p w14:paraId="0563AF91" w14:textId="77777777" w:rsidR="002A7DC1" w:rsidRPr="002A7DC1" w:rsidRDefault="002A7DC1" w:rsidP="002A7DC1">
      <w:pPr>
        <w:spacing w:before="100" w:beforeAutospacing="1" w:after="100" w:afterAutospacing="1"/>
        <w:contextualSpacing/>
        <w:rPr>
          <w:rFonts w:ascii="Calibri" w:hAnsi="Calibri"/>
          <w:b/>
          <w:i/>
          <w:color w:val="ED7D31" w:themeColor="accent2"/>
          <w:u w:val="single"/>
        </w:rPr>
      </w:pPr>
    </w:p>
    <w:p w14:paraId="5C530F63" w14:textId="77777777" w:rsidR="002A7DC1" w:rsidRPr="002A7DC1" w:rsidRDefault="002A7DC1" w:rsidP="002A7DC1">
      <w:pPr>
        <w:spacing w:before="100" w:beforeAutospacing="1" w:after="100" w:afterAutospacing="1"/>
        <w:contextualSpacing/>
        <w:rPr>
          <w:rFonts w:ascii="Calibri" w:hAnsi="Calibri"/>
          <w:b/>
          <w:i/>
          <w:color w:val="ED7D31" w:themeColor="accent2"/>
        </w:rPr>
      </w:pPr>
      <w:r w:rsidRPr="002A7DC1">
        <w:rPr>
          <w:rFonts w:ascii="Calibri" w:hAnsi="Calibri"/>
          <w:b/>
          <w:i/>
          <w:color w:val="ED7D31" w:themeColor="accent2"/>
          <w:u w:val="single"/>
        </w:rPr>
        <w:t>główni projektanci:</w:t>
      </w:r>
      <w:r w:rsidRPr="002A7DC1">
        <w:rPr>
          <w:rFonts w:ascii="Calibri" w:hAnsi="Calibri"/>
          <w:b/>
          <w:i/>
          <w:color w:val="ED7D31" w:themeColor="accent2"/>
        </w:rPr>
        <w:t xml:space="preserve"> </w:t>
      </w:r>
      <w:r w:rsidRPr="002A7DC1">
        <w:rPr>
          <w:rFonts w:ascii="Calibri" w:hAnsi="Calibri"/>
          <w:b/>
          <w:i/>
          <w:color w:val="ED7D31" w:themeColor="accent2"/>
        </w:rPr>
        <w:tab/>
      </w:r>
      <w:r w:rsidRPr="002A7DC1">
        <w:rPr>
          <w:rFonts w:ascii="Calibri" w:hAnsi="Calibri"/>
          <w:b/>
          <w:i/>
          <w:color w:val="ED7D31" w:themeColor="accent2"/>
        </w:rPr>
        <w:tab/>
      </w:r>
      <w:r w:rsidRPr="002A7DC1">
        <w:rPr>
          <w:rFonts w:ascii="Calibri" w:hAnsi="Calibri"/>
          <w:b/>
          <w:i/>
          <w:color w:val="ED7D31" w:themeColor="accent2"/>
        </w:rPr>
        <w:tab/>
        <w:t>mgr inż. Anna Bereś</w:t>
      </w:r>
    </w:p>
    <w:p w14:paraId="79822E44" w14:textId="77777777" w:rsidR="002A7DC1" w:rsidRPr="002A7DC1" w:rsidRDefault="002A7DC1" w:rsidP="002A7DC1">
      <w:pPr>
        <w:tabs>
          <w:tab w:val="left" w:pos="1560"/>
        </w:tabs>
        <w:spacing w:after="0"/>
        <w:rPr>
          <w:b/>
          <w:i/>
          <w:color w:val="ED7D31" w:themeColor="accent2"/>
        </w:rPr>
      </w:pPr>
      <w:r w:rsidRPr="002A7DC1">
        <w:rPr>
          <w:rFonts w:ascii="Calibri" w:hAnsi="Calibri"/>
          <w:b/>
          <w:i/>
          <w:color w:val="ED7D31" w:themeColor="accent2"/>
        </w:rPr>
        <w:tab/>
      </w:r>
      <w:r w:rsidRPr="002A7DC1">
        <w:rPr>
          <w:rFonts w:ascii="Calibri" w:hAnsi="Calibri"/>
          <w:b/>
          <w:i/>
          <w:color w:val="ED7D31" w:themeColor="accent2"/>
        </w:rPr>
        <w:tab/>
      </w:r>
      <w:r w:rsidRPr="002A7DC1">
        <w:rPr>
          <w:rFonts w:ascii="Calibri" w:hAnsi="Calibri"/>
          <w:b/>
          <w:i/>
          <w:color w:val="ED7D31" w:themeColor="accent2"/>
        </w:rPr>
        <w:tab/>
      </w:r>
      <w:r w:rsidRPr="002A7DC1">
        <w:rPr>
          <w:rFonts w:ascii="Calibri" w:hAnsi="Calibri"/>
          <w:b/>
          <w:i/>
          <w:color w:val="ED7D31" w:themeColor="accent2"/>
        </w:rPr>
        <w:tab/>
        <w:t>inż. Monika Nasiłowska</w:t>
      </w:r>
      <w:r w:rsidRPr="002A7DC1">
        <w:rPr>
          <w:rFonts w:ascii="Calibri" w:hAnsi="Calibri"/>
          <w:b/>
          <w:i/>
          <w:color w:val="ED7D31" w:themeColor="accent2"/>
        </w:rPr>
        <w:tab/>
      </w:r>
      <w:r w:rsidRPr="002A7DC1">
        <w:rPr>
          <w:rFonts w:ascii="Calibri" w:hAnsi="Calibri"/>
          <w:b/>
          <w:i/>
          <w:color w:val="ED7D31" w:themeColor="accent2"/>
        </w:rPr>
        <w:tab/>
        <w:t xml:space="preserve">   </w:t>
      </w:r>
      <w:r w:rsidRPr="002A7DC1">
        <w:rPr>
          <w:rFonts w:ascii="Calibri" w:hAnsi="Calibri"/>
          <w:b/>
          <w:i/>
          <w:color w:val="ED7D31" w:themeColor="accent2"/>
        </w:rPr>
        <w:tab/>
      </w:r>
      <w:r w:rsidRPr="002A7DC1">
        <w:rPr>
          <w:rFonts w:ascii="Calibri" w:hAnsi="Calibri"/>
          <w:b/>
          <w:i/>
          <w:color w:val="ED7D31" w:themeColor="accent2"/>
        </w:rPr>
        <w:tab/>
      </w:r>
    </w:p>
    <w:p w14:paraId="1235D6B9" w14:textId="77777777" w:rsidR="002A7DC1" w:rsidRPr="002A7DC1" w:rsidRDefault="002A7DC1" w:rsidP="002A7DC1">
      <w:pPr>
        <w:tabs>
          <w:tab w:val="left" w:pos="3544"/>
        </w:tabs>
        <w:spacing w:before="100" w:beforeAutospacing="1" w:after="100" w:afterAutospacing="1"/>
        <w:contextualSpacing/>
        <w:rPr>
          <w:rFonts w:ascii="Calibri" w:hAnsi="Calibri"/>
          <w:b/>
          <w:i/>
          <w:color w:val="ED7D31" w:themeColor="accent2"/>
          <w:u w:val="single"/>
        </w:rPr>
      </w:pPr>
    </w:p>
    <w:p w14:paraId="367B3FF7" w14:textId="77777777" w:rsidR="002A7DC1" w:rsidRPr="002A7DC1" w:rsidRDefault="002A7DC1" w:rsidP="002A7DC1">
      <w:pPr>
        <w:tabs>
          <w:tab w:val="left" w:pos="3544"/>
        </w:tabs>
        <w:spacing w:before="100" w:beforeAutospacing="1" w:after="100" w:afterAutospacing="1"/>
        <w:contextualSpacing/>
        <w:rPr>
          <w:rFonts w:ascii="Calibri" w:hAnsi="Calibri"/>
          <w:b/>
          <w:i/>
          <w:color w:val="ED7D31" w:themeColor="accent2"/>
        </w:rPr>
      </w:pPr>
      <w:r w:rsidRPr="002A7DC1">
        <w:rPr>
          <w:rFonts w:ascii="Calibri" w:hAnsi="Calibri"/>
          <w:b/>
          <w:i/>
          <w:color w:val="ED7D31" w:themeColor="accent2"/>
          <w:u w:val="single"/>
        </w:rPr>
        <w:t>zespół projektowy:</w:t>
      </w:r>
      <w:r w:rsidRPr="002A7DC1">
        <w:rPr>
          <w:rFonts w:ascii="Calibri" w:hAnsi="Calibri"/>
          <w:b/>
          <w:i/>
          <w:color w:val="ED7D31" w:themeColor="accent2"/>
        </w:rPr>
        <w:tab/>
      </w:r>
    </w:p>
    <w:p w14:paraId="3151A885" w14:textId="2C6A3311" w:rsidR="002A7DC1" w:rsidRPr="002A7DC1" w:rsidRDefault="002A7DC1" w:rsidP="002A7DC1">
      <w:pPr>
        <w:tabs>
          <w:tab w:val="left" w:pos="3544"/>
        </w:tabs>
        <w:spacing w:before="100" w:beforeAutospacing="1" w:after="100" w:afterAutospacing="1"/>
        <w:contextualSpacing/>
        <w:rPr>
          <w:rFonts w:ascii="Calibri" w:hAnsi="Calibri"/>
          <w:b/>
          <w:i/>
          <w:color w:val="ED7D31" w:themeColor="accent2"/>
        </w:rPr>
      </w:pPr>
      <w:r w:rsidRPr="002A7DC1">
        <w:rPr>
          <w:rFonts w:ascii="Calibri" w:hAnsi="Calibri"/>
          <w:b/>
          <w:i/>
          <w:color w:val="ED7D31" w:themeColor="accent2"/>
        </w:rPr>
        <w:tab/>
      </w:r>
    </w:p>
    <w:p w14:paraId="24BABC3A" w14:textId="77777777" w:rsidR="002A7DC1" w:rsidRPr="002A7DC1" w:rsidRDefault="002A7DC1" w:rsidP="002A7DC1">
      <w:pPr>
        <w:tabs>
          <w:tab w:val="left" w:pos="3544"/>
        </w:tabs>
        <w:spacing w:before="100" w:beforeAutospacing="1" w:after="100" w:afterAutospacing="1"/>
        <w:contextualSpacing/>
        <w:rPr>
          <w:rFonts w:ascii="Calibri" w:hAnsi="Calibri"/>
          <w:b/>
          <w:i/>
          <w:color w:val="ED7D31" w:themeColor="accent2"/>
        </w:rPr>
      </w:pPr>
      <w:r w:rsidRPr="002A7DC1">
        <w:rPr>
          <w:rFonts w:ascii="Calibri" w:hAnsi="Calibri"/>
          <w:b/>
          <w:i/>
          <w:color w:val="ED7D31" w:themeColor="accent2"/>
        </w:rPr>
        <w:tab/>
        <w:t>mgr Agata Grzelak</w:t>
      </w:r>
    </w:p>
    <w:p w14:paraId="18DD7D5E" w14:textId="410A1DCB" w:rsidR="002A7DC1" w:rsidRPr="002A7DC1" w:rsidRDefault="002A7DC1" w:rsidP="002A7DC1">
      <w:pPr>
        <w:tabs>
          <w:tab w:val="left" w:pos="3544"/>
        </w:tabs>
        <w:spacing w:before="100" w:beforeAutospacing="1" w:after="100" w:afterAutospacing="1"/>
        <w:contextualSpacing/>
        <w:rPr>
          <w:rFonts w:ascii="Calibri" w:hAnsi="Calibri"/>
          <w:b/>
          <w:color w:val="ED7D31" w:themeColor="accent2"/>
        </w:rPr>
      </w:pPr>
      <w:r w:rsidRPr="002A7DC1">
        <w:rPr>
          <w:rFonts w:ascii="Calibri" w:hAnsi="Calibri"/>
          <w:b/>
          <w:i/>
          <w:color w:val="ED7D31" w:themeColor="accent2"/>
        </w:rPr>
        <w:tab/>
      </w:r>
      <w:r>
        <w:rPr>
          <w:rFonts w:ascii="Calibri" w:hAnsi="Calibri"/>
          <w:b/>
          <w:i/>
          <w:color w:val="ED7D31" w:themeColor="accent2"/>
        </w:rPr>
        <w:t>mgr inż. Magda Walczewska</w:t>
      </w:r>
    </w:p>
    <w:p w14:paraId="041F3673" w14:textId="77777777" w:rsidR="002A7DC1" w:rsidRPr="004B5FD2" w:rsidRDefault="002A7DC1" w:rsidP="002A7DC1">
      <w:pPr>
        <w:spacing w:after="160"/>
        <w:rPr>
          <w:b/>
          <w:sz w:val="28"/>
          <w:szCs w:val="28"/>
        </w:rPr>
      </w:pPr>
      <w:r w:rsidRPr="00096EEE">
        <w:rPr>
          <w:b/>
          <w:sz w:val="28"/>
          <w:szCs w:val="28"/>
        </w:rPr>
        <w:br w:type="page"/>
      </w:r>
    </w:p>
    <w:p w14:paraId="199F328F" w14:textId="77777777" w:rsidR="00842885" w:rsidRPr="00842885" w:rsidRDefault="00842885" w:rsidP="00842885">
      <w:pPr>
        <w:pBdr>
          <w:bottom w:val="single" w:sz="4" w:space="1" w:color="auto"/>
        </w:pBdr>
        <w:spacing w:before="100" w:beforeAutospacing="1" w:after="100" w:afterAutospacing="1"/>
        <w:contextualSpacing/>
        <w:jc w:val="both"/>
        <w:rPr>
          <w:rFonts w:ascii="Calibri" w:hAnsi="Calibri"/>
          <w:b/>
          <w:color w:val="808080" w:themeColor="background1" w:themeShade="80"/>
        </w:rPr>
      </w:pPr>
    </w:p>
    <w:p w14:paraId="0B6351A6" w14:textId="77777777" w:rsidR="00842885" w:rsidRPr="00842885" w:rsidRDefault="00842885" w:rsidP="00842885">
      <w:pPr>
        <w:pBdr>
          <w:bottom w:val="single" w:sz="4" w:space="1" w:color="auto"/>
        </w:pBdr>
        <w:spacing w:before="100" w:beforeAutospacing="1" w:after="100" w:afterAutospacing="1"/>
        <w:contextualSpacing/>
        <w:jc w:val="both"/>
        <w:rPr>
          <w:rFonts w:ascii="Calibri" w:hAnsi="Calibri"/>
          <w:b/>
          <w:color w:val="808080" w:themeColor="background1" w:themeShade="80"/>
        </w:rPr>
      </w:pPr>
      <w:r w:rsidRPr="00842885">
        <w:rPr>
          <w:rFonts w:ascii="Calibri" w:hAnsi="Calibri"/>
          <w:b/>
          <w:color w:val="808080" w:themeColor="background1" w:themeShade="80"/>
        </w:rPr>
        <w:t>NAZWA OPRACOWANIA:</w:t>
      </w:r>
    </w:p>
    <w:p w14:paraId="7C3FFB88" w14:textId="77777777" w:rsidR="00842885" w:rsidRPr="00842885" w:rsidRDefault="00842885" w:rsidP="00842885">
      <w:pPr>
        <w:spacing w:before="100" w:beforeAutospacing="1" w:after="100" w:afterAutospacing="1"/>
        <w:ind w:left="2126"/>
        <w:contextualSpacing/>
        <w:rPr>
          <w:rFonts w:ascii="Calibri" w:hAnsi="Calibri"/>
          <w:b/>
          <w:color w:val="808080" w:themeColor="background1" w:themeShade="80"/>
        </w:rPr>
      </w:pPr>
    </w:p>
    <w:p w14:paraId="3DA19362" w14:textId="77777777" w:rsidR="00842885" w:rsidRPr="00842885" w:rsidRDefault="00842885" w:rsidP="00842885">
      <w:pPr>
        <w:spacing w:before="100" w:beforeAutospacing="1" w:after="100" w:afterAutospacing="1"/>
        <w:ind w:left="2126"/>
        <w:contextualSpacing/>
        <w:rPr>
          <w:rFonts w:ascii="Calibri" w:hAnsi="Calibri"/>
          <w:b/>
          <w:color w:val="808080" w:themeColor="background1" w:themeShade="80"/>
        </w:rPr>
      </w:pPr>
      <w:r w:rsidRPr="00842885">
        <w:rPr>
          <w:rFonts w:ascii="Calibri" w:hAnsi="Calibri"/>
          <w:b/>
          <w:i/>
          <w:color w:val="808080" w:themeColor="background1" w:themeShade="80"/>
        </w:rPr>
        <w:t>Zmiana</w:t>
      </w:r>
      <w:r w:rsidRPr="00842885">
        <w:rPr>
          <w:rFonts w:ascii="Calibri" w:hAnsi="Calibri"/>
          <w:b/>
          <w:color w:val="808080" w:themeColor="background1" w:themeShade="80"/>
        </w:rPr>
        <w:t xml:space="preserve">  nr 7 Studium uwarunkowań i kierunków zagospodarowania przestrzennego miasta i gminy Ustrzyki Dolne</w:t>
      </w:r>
    </w:p>
    <w:p w14:paraId="7A9FDD8E" w14:textId="77777777" w:rsidR="00842885" w:rsidRPr="00842885" w:rsidRDefault="00842885" w:rsidP="00842885">
      <w:pPr>
        <w:pBdr>
          <w:bottom w:val="single" w:sz="4" w:space="1" w:color="auto"/>
        </w:pBdr>
        <w:spacing w:before="100" w:beforeAutospacing="1" w:after="100" w:afterAutospacing="1"/>
        <w:contextualSpacing/>
        <w:jc w:val="both"/>
        <w:rPr>
          <w:rFonts w:ascii="Calibri" w:hAnsi="Calibri"/>
          <w:b/>
          <w:color w:val="808080" w:themeColor="background1" w:themeShade="80"/>
        </w:rPr>
      </w:pPr>
    </w:p>
    <w:p w14:paraId="62039150" w14:textId="77777777" w:rsidR="00842885" w:rsidRPr="00842885" w:rsidRDefault="00842885" w:rsidP="00842885">
      <w:pPr>
        <w:pBdr>
          <w:bottom w:val="single" w:sz="4" w:space="1" w:color="auto"/>
        </w:pBdr>
        <w:spacing w:before="100" w:beforeAutospacing="1" w:after="100" w:afterAutospacing="1"/>
        <w:ind w:left="2699" w:hanging="2699"/>
        <w:contextualSpacing/>
        <w:jc w:val="both"/>
        <w:rPr>
          <w:rFonts w:ascii="Calibri" w:hAnsi="Calibri"/>
          <w:color w:val="808080" w:themeColor="background1" w:themeShade="80"/>
        </w:rPr>
      </w:pPr>
      <w:r w:rsidRPr="00842885">
        <w:rPr>
          <w:rFonts w:ascii="Calibri" w:hAnsi="Calibri"/>
          <w:b/>
          <w:color w:val="808080" w:themeColor="background1" w:themeShade="80"/>
        </w:rPr>
        <w:t>ZLECENIODAWCA</w:t>
      </w:r>
      <w:r w:rsidRPr="00842885">
        <w:rPr>
          <w:rFonts w:ascii="Calibri" w:hAnsi="Calibri"/>
          <w:color w:val="808080" w:themeColor="background1" w:themeShade="80"/>
        </w:rPr>
        <w:t>:</w:t>
      </w:r>
      <w:r w:rsidRPr="00842885">
        <w:rPr>
          <w:rFonts w:ascii="Calibri" w:hAnsi="Calibri"/>
          <w:color w:val="808080" w:themeColor="background1" w:themeShade="80"/>
        </w:rPr>
        <w:tab/>
      </w:r>
    </w:p>
    <w:p w14:paraId="3DEA864D" w14:textId="77777777" w:rsidR="00842885" w:rsidRPr="00842885" w:rsidRDefault="00842885" w:rsidP="00842885">
      <w:pPr>
        <w:spacing w:before="100" w:beforeAutospacing="1" w:after="100" w:afterAutospacing="1"/>
        <w:ind w:left="2126" w:hanging="2126"/>
        <w:contextualSpacing/>
        <w:jc w:val="both"/>
        <w:rPr>
          <w:rFonts w:ascii="Calibri" w:hAnsi="Calibri"/>
          <w:color w:val="808080" w:themeColor="background1" w:themeShade="80"/>
        </w:rPr>
      </w:pPr>
      <w:r w:rsidRPr="00842885">
        <w:rPr>
          <w:rFonts w:ascii="Calibri" w:hAnsi="Calibri"/>
          <w:color w:val="808080" w:themeColor="background1" w:themeShade="80"/>
        </w:rPr>
        <w:tab/>
      </w:r>
    </w:p>
    <w:p w14:paraId="692F0273" w14:textId="77777777" w:rsidR="00842885" w:rsidRPr="00842885" w:rsidRDefault="00842885" w:rsidP="00842885">
      <w:pPr>
        <w:spacing w:before="100" w:beforeAutospacing="1" w:after="100" w:afterAutospacing="1"/>
        <w:ind w:left="2126" w:hanging="2"/>
        <w:contextualSpacing/>
        <w:jc w:val="both"/>
        <w:rPr>
          <w:rFonts w:ascii="Calibri" w:hAnsi="Calibri"/>
          <w:b/>
          <w:i/>
          <w:color w:val="808080" w:themeColor="background1" w:themeShade="80"/>
        </w:rPr>
      </w:pPr>
      <w:r w:rsidRPr="00842885">
        <w:rPr>
          <w:rFonts w:ascii="Calibri" w:hAnsi="Calibri"/>
          <w:b/>
          <w:i/>
          <w:color w:val="808080" w:themeColor="background1" w:themeShade="80"/>
        </w:rPr>
        <w:t>Gmina Ustrzyki Dolne</w:t>
      </w:r>
    </w:p>
    <w:p w14:paraId="4B7DE4BF" w14:textId="77777777" w:rsidR="00842885" w:rsidRPr="00842885" w:rsidRDefault="00842885" w:rsidP="00842885">
      <w:pPr>
        <w:jc w:val="center"/>
        <w:rPr>
          <w:rFonts w:ascii="Calibri" w:hAnsi="Calibri"/>
          <w:b/>
          <w:i/>
          <w:color w:val="808080" w:themeColor="background1" w:themeShade="80"/>
        </w:rPr>
      </w:pPr>
    </w:p>
    <w:p w14:paraId="37BD4D9A" w14:textId="77777777" w:rsidR="00842885" w:rsidRPr="00842885" w:rsidRDefault="00842885" w:rsidP="00842885">
      <w:pPr>
        <w:pBdr>
          <w:bottom w:val="single" w:sz="4" w:space="1" w:color="auto"/>
        </w:pBdr>
        <w:spacing w:before="100" w:beforeAutospacing="1" w:after="100" w:afterAutospacing="1"/>
        <w:contextualSpacing/>
        <w:jc w:val="both"/>
        <w:rPr>
          <w:rFonts w:ascii="Calibri" w:hAnsi="Calibri"/>
          <w:b/>
          <w:i/>
          <w:color w:val="808080" w:themeColor="background1" w:themeShade="80"/>
        </w:rPr>
      </w:pPr>
    </w:p>
    <w:p w14:paraId="7456DB18" w14:textId="77777777" w:rsidR="00842885" w:rsidRPr="00842885" w:rsidRDefault="00842885" w:rsidP="00842885">
      <w:pPr>
        <w:pBdr>
          <w:bottom w:val="single" w:sz="4" w:space="1" w:color="auto"/>
        </w:pBdr>
        <w:spacing w:before="100" w:beforeAutospacing="1" w:after="100" w:afterAutospacing="1"/>
        <w:ind w:left="2699" w:hanging="2699"/>
        <w:contextualSpacing/>
        <w:jc w:val="both"/>
        <w:rPr>
          <w:rFonts w:ascii="Calibri" w:hAnsi="Calibri"/>
          <w:i/>
          <w:color w:val="808080" w:themeColor="background1" w:themeShade="80"/>
        </w:rPr>
      </w:pPr>
      <w:r w:rsidRPr="00842885">
        <w:rPr>
          <w:rFonts w:ascii="Calibri" w:hAnsi="Calibri"/>
          <w:b/>
          <w:i/>
          <w:color w:val="808080" w:themeColor="background1" w:themeShade="80"/>
        </w:rPr>
        <w:t>WYKONAWCA:</w:t>
      </w:r>
      <w:r w:rsidRPr="00842885">
        <w:rPr>
          <w:rFonts w:ascii="Calibri" w:hAnsi="Calibri"/>
          <w:i/>
          <w:color w:val="808080" w:themeColor="background1" w:themeShade="80"/>
        </w:rPr>
        <w:tab/>
      </w:r>
    </w:p>
    <w:p w14:paraId="432012DE" w14:textId="77777777" w:rsidR="00842885" w:rsidRPr="00842885" w:rsidRDefault="00842885" w:rsidP="00842885">
      <w:pPr>
        <w:spacing w:before="100" w:beforeAutospacing="1" w:after="100" w:afterAutospacing="1"/>
        <w:ind w:left="2126" w:hanging="2126"/>
        <w:contextualSpacing/>
        <w:rPr>
          <w:rFonts w:ascii="Calibri" w:hAnsi="Calibri"/>
          <w:i/>
          <w:color w:val="808080" w:themeColor="background1" w:themeShade="80"/>
        </w:rPr>
      </w:pPr>
      <w:r w:rsidRPr="00842885">
        <w:rPr>
          <w:rFonts w:ascii="Calibri" w:hAnsi="Calibri"/>
          <w:i/>
          <w:color w:val="808080" w:themeColor="background1" w:themeShade="80"/>
        </w:rPr>
        <w:tab/>
      </w:r>
    </w:p>
    <w:p w14:paraId="40809EE6" w14:textId="77777777" w:rsidR="00842885" w:rsidRPr="00842885" w:rsidRDefault="00842885" w:rsidP="00842885">
      <w:pPr>
        <w:spacing w:before="100" w:beforeAutospacing="1" w:after="100" w:afterAutospacing="1"/>
        <w:ind w:left="2126" w:hanging="2"/>
        <w:contextualSpacing/>
        <w:rPr>
          <w:rFonts w:ascii="Calibri" w:hAnsi="Calibri"/>
          <w:b/>
          <w:i/>
          <w:color w:val="808080" w:themeColor="background1" w:themeShade="80"/>
        </w:rPr>
      </w:pPr>
      <w:r w:rsidRPr="00842885">
        <w:rPr>
          <w:rFonts w:ascii="Calibri" w:hAnsi="Calibri"/>
          <w:b/>
          <w:i/>
          <w:color w:val="808080" w:themeColor="background1" w:themeShade="80"/>
        </w:rPr>
        <w:t>BUDPLAN Sp. z o.o.</w:t>
      </w:r>
    </w:p>
    <w:p w14:paraId="215CA5A3" w14:textId="77777777" w:rsidR="00842885" w:rsidRPr="00842885" w:rsidRDefault="00842885" w:rsidP="00842885">
      <w:pPr>
        <w:spacing w:before="100" w:beforeAutospacing="1" w:after="100" w:afterAutospacing="1"/>
        <w:ind w:left="2126" w:hanging="2"/>
        <w:contextualSpacing/>
        <w:rPr>
          <w:rFonts w:ascii="Calibri" w:hAnsi="Calibri"/>
          <w:b/>
          <w:i/>
          <w:color w:val="808080" w:themeColor="background1" w:themeShade="80"/>
        </w:rPr>
      </w:pPr>
      <w:r w:rsidRPr="00842885">
        <w:rPr>
          <w:rFonts w:ascii="Calibri" w:hAnsi="Calibri"/>
          <w:b/>
          <w:i/>
          <w:color w:val="808080" w:themeColor="background1" w:themeShade="80"/>
        </w:rPr>
        <w:tab/>
        <w:t>04-327 Warszawa</w:t>
      </w:r>
    </w:p>
    <w:p w14:paraId="7A4B2E03" w14:textId="77777777" w:rsidR="00842885" w:rsidRPr="00842885" w:rsidRDefault="00842885" w:rsidP="00842885">
      <w:pPr>
        <w:spacing w:before="100" w:beforeAutospacing="1" w:after="100" w:afterAutospacing="1"/>
        <w:ind w:left="2126" w:hanging="2"/>
        <w:contextualSpacing/>
        <w:rPr>
          <w:rFonts w:ascii="Calibri" w:hAnsi="Calibri"/>
          <w:b/>
          <w:i/>
          <w:color w:val="808080" w:themeColor="background1" w:themeShade="80"/>
        </w:rPr>
      </w:pPr>
      <w:r w:rsidRPr="00842885">
        <w:rPr>
          <w:rFonts w:ascii="Calibri" w:hAnsi="Calibri"/>
          <w:b/>
          <w:i/>
          <w:color w:val="808080" w:themeColor="background1" w:themeShade="80"/>
        </w:rPr>
        <w:tab/>
        <w:t>ul. Kordeckiego 20</w:t>
      </w:r>
    </w:p>
    <w:p w14:paraId="31311417" w14:textId="77777777" w:rsidR="00842885" w:rsidRPr="00842885" w:rsidRDefault="00842885" w:rsidP="00842885">
      <w:pPr>
        <w:spacing w:before="100" w:beforeAutospacing="1" w:after="100" w:afterAutospacing="1"/>
        <w:ind w:left="2126" w:hanging="2"/>
        <w:contextualSpacing/>
        <w:rPr>
          <w:rFonts w:ascii="Calibri" w:hAnsi="Calibri"/>
          <w:b/>
          <w:i/>
          <w:color w:val="808080" w:themeColor="background1" w:themeShade="80"/>
        </w:rPr>
      </w:pPr>
      <w:r w:rsidRPr="00842885">
        <w:rPr>
          <w:rFonts w:ascii="Calibri" w:hAnsi="Calibri"/>
          <w:b/>
          <w:i/>
          <w:color w:val="808080" w:themeColor="background1" w:themeShade="80"/>
        </w:rPr>
        <w:tab/>
        <w:t>tel. 22 870 42 62, fax: 22 870 42 62</w:t>
      </w:r>
    </w:p>
    <w:p w14:paraId="42DC7884" w14:textId="77777777" w:rsidR="00842885" w:rsidRPr="00842885" w:rsidRDefault="00842885" w:rsidP="00842885">
      <w:pPr>
        <w:spacing w:before="100" w:beforeAutospacing="1" w:after="100" w:afterAutospacing="1"/>
        <w:ind w:left="2126" w:hanging="2"/>
        <w:contextualSpacing/>
        <w:rPr>
          <w:rFonts w:ascii="Calibri" w:hAnsi="Calibri"/>
          <w:b/>
          <w:i/>
          <w:color w:val="808080" w:themeColor="background1" w:themeShade="80"/>
          <w:lang w:val="en-US"/>
        </w:rPr>
      </w:pPr>
      <w:r w:rsidRPr="00842885">
        <w:rPr>
          <w:rFonts w:ascii="Calibri" w:hAnsi="Calibri"/>
          <w:b/>
          <w:i/>
          <w:color w:val="808080" w:themeColor="background1" w:themeShade="80"/>
        </w:rPr>
        <w:tab/>
      </w:r>
      <w:r w:rsidRPr="00842885">
        <w:rPr>
          <w:rFonts w:ascii="Calibri" w:hAnsi="Calibri"/>
          <w:b/>
          <w:i/>
          <w:color w:val="808080" w:themeColor="background1" w:themeShade="80"/>
          <w:lang w:val="en-US"/>
        </w:rPr>
        <w:t>e-mail: kontakt@budplan.net</w:t>
      </w:r>
    </w:p>
    <w:p w14:paraId="1F0848B5" w14:textId="77777777" w:rsidR="00842885" w:rsidRPr="00842885" w:rsidRDefault="00842885" w:rsidP="00842885">
      <w:pPr>
        <w:spacing w:before="100" w:beforeAutospacing="1" w:after="100" w:afterAutospacing="1"/>
        <w:ind w:left="2126" w:hanging="2"/>
        <w:contextualSpacing/>
        <w:rPr>
          <w:rFonts w:ascii="Calibri" w:hAnsi="Calibri"/>
          <w:b/>
          <w:i/>
          <w:color w:val="808080" w:themeColor="background1" w:themeShade="80"/>
          <w:lang w:val="en-US"/>
        </w:rPr>
      </w:pPr>
      <w:r w:rsidRPr="00842885">
        <w:rPr>
          <w:rFonts w:ascii="Calibri" w:hAnsi="Calibri"/>
          <w:b/>
          <w:i/>
          <w:color w:val="808080" w:themeColor="background1" w:themeShade="80"/>
          <w:lang w:val="en-US"/>
        </w:rPr>
        <w:tab/>
        <w:t>www.budplan.net</w:t>
      </w:r>
    </w:p>
    <w:p w14:paraId="1BD9F8AF" w14:textId="77777777" w:rsidR="00842885" w:rsidRPr="00842885" w:rsidRDefault="00842885" w:rsidP="00842885">
      <w:pPr>
        <w:pBdr>
          <w:bottom w:val="single" w:sz="4" w:space="1" w:color="auto"/>
        </w:pBdr>
        <w:spacing w:before="100" w:beforeAutospacing="1" w:after="100" w:afterAutospacing="1"/>
        <w:contextualSpacing/>
        <w:jc w:val="both"/>
        <w:rPr>
          <w:rFonts w:ascii="Calibri" w:hAnsi="Calibri"/>
          <w:b/>
          <w:i/>
          <w:color w:val="808080" w:themeColor="background1" w:themeShade="80"/>
        </w:rPr>
      </w:pPr>
      <w:r w:rsidRPr="00842885">
        <w:rPr>
          <w:rFonts w:ascii="Calibri" w:hAnsi="Calibri"/>
          <w:b/>
          <w:i/>
          <w:color w:val="808080" w:themeColor="background1" w:themeShade="80"/>
        </w:rPr>
        <w:t>ZESPÓŁ AUTORSKI:</w:t>
      </w:r>
    </w:p>
    <w:p w14:paraId="14261C81" w14:textId="77777777" w:rsidR="00842885" w:rsidRPr="00842885" w:rsidRDefault="00842885" w:rsidP="00842885">
      <w:pPr>
        <w:spacing w:before="100" w:beforeAutospacing="1" w:after="100" w:afterAutospacing="1"/>
        <w:contextualSpacing/>
        <w:rPr>
          <w:rFonts w:ascii="Calibri" w:hAnsi="Calibri"/>
          <w:b/>
          <w:i/>
          <w:color w:val="808080" w:themeColor="background1" w:themeShade="80"/>
          <w:u w:val="single"/>
        </w:rPr>
      </w:pPr>
    </w:p>
    <w:p w14:paraId="15204CEB" w14:textId="77777777" w:rsidR="00842885" w:rsidRPr="00842885" w:rsidRDefault="00842885" w:rsidP="00842885">
      <w:pPr>
        <w:spacing w:before="100" w:beforeAutospacing="1" w:after="100" w:afterAutospacing="1"/>
        <w:contextualSpacing/>
        <w:rPr>
          <w:rFonts w:ascii="Calibri" w:hAnsi="Calibri"/>
          <w:b/>
          <w:i/>
          <w:color w:val="808080" w:themeColor="background1" w:themeShade="80"/>
        </w:rPr>
      </w:pPr>
      <w:r w:rsidRPr="00842885">
        <w:rPr>
          <w:rFonts w:ascii="Calibri" w:hAnsi="Calibri"/>
          <w:b/>
          <w:i/>
          <w:color w:val="808080" w:themeColor="background1" w:themeShade="80"/>
          <w:u w:val="single"/>
        </w:rPr>
        <w:t>główni projektanci:</w:t>
      </w:r>
      <w:r w:rsidRPr="00842885">
        <w:rPr>
          <w:rFonts w:ascii="Calibri" w:hAnsi="Calibri"/>
          <w:b/>
          <w:i/>
          <w:color w:val="808080" w:themeColor="background1" w:themeShade="80"/>
        </w:rPr>
        <w:t xml:space="preserve"> </w:t>
      </w:r>
      <w:r w:rsidRPr="00842885">
        <w:rPr>
          <w:rFonts w:ascii="Calibri" w:hAnsi="Calibri"/>
          <w:b/>
          <w:i/>
          <w:color w:val="808080" w:themeColor="background1" w:themeShade="80"/>
        </w:rPr>
        <w:tab/>
      </w:r>
      <w:r w:rsidRPr="00842885">
        <w:rPr>
          <w:rFonts w:ascii="Calibri" w:hAnsi="Calibri"/>
          <w:b/>
          <w:i/>
          <w:color w:val="808080" w:themeColor="background1" w:themeShade="80"/>
        </w:rPr>
        <w:tab/>
      </w:r>
      <w:r w:rsidRPr="00842885">
        <w:rPr>
          <w:rFonts w:ascii="Calibri" w:hAnsi="Calibri"/>
          <w:b/>
          <w:i/>
          <w:color w:val="808080" w:themeColor="background1" w:themeShade="80"/>
        </w:rPr>
        <w:tab/>
        <w:t>mgr inż. Anna Bereś</w:t>
      </w:r>
    </w:p>
    <w:p w14:paraId="133394DD" w14:textId="77777777" w:rsidR="00842885" w:rsidRPr="00842885" w:rsidRDefault="00842885" w:rsidP="00842885">
      <w:pPr>
        <w:tabs>
          <w:tab w:val="left" w:pos="1560"/>
        </w:tabs>
        <w:spacing w:after="0"/>
        <w:rPr>
          <w:b/>
          <w:i/>
          <w:color w:val="808080" w:themeColor="background1" w:themeShade="80"/>
        </w:rPr>
      </w:pPr>
      <w:r w:rsidRPr="00842885">
        <w:rPr>
          <w:rFonts w:ascii="Calibri" w:hAnsi="Calibri"/>
          <w:b/>
          <w:i/>
          <w:color w:val="808080" w:themeColor="background1" w:themeShade="80"/>
        </w:rPr>
        <w:tab/>
      </w:r>
      <w:r w:rsidRPr="00842885">
        <w:rPr>
          <w:rFonts w:ascii="Calibri" w:hAnsi="Calibri"/>
          <w:b/>
          <w:i/>
          <w:color w:val="808080" w:themeColor="background1" w:themeShade="80"/>
        </w:rPr>
        <w:tab/>
      </w:r>
      <w:r w:rsidRPr="00842885">
        <w:rPr>
          <w:rFonts w:ascii="Calibri" w:hAnsi="Calibri"/>
          <w:b/>
          <w:i/>
          <w:color w:val="808080" w:themeColor="background1" w:themeShade="80"/>
        </w:rPr>
        <w:tab/>
      </w:r>
      <w:r w:rsidRPr="00842885">
        <w:rPr>
          <w:rFonts w:ascii="Calibri" w:hAnsi="Calibri"/>
          <w:b/>
          <w:i/>
          <w:color w:val="808080" w:themeColor="background1" w:themeShade="80"/>
        </w:rPr>
        <w:tab/>
        <w:t>inż. Monika Nasiłowska</w:t>
      </w:r>
      <w:r w:rsidRPr="00842885">
        <w:rPr>
          <w:rFonts w:ascii="Calibri" w:hAnsi="Calibri"/>
          <w:b/>
          <w:i/>
          <w:color w:val="808080" w:themeColor="background1" w:themeShade="80"/>
        </w:rPr>
        <w:tab/>
      </w:r>
      <w:r w:rsidRPr="00842885">
        <w:rPr>
          <w:rFonts w:ascii="Calibri" w:hAnsi="Calibri"/>
          <w:b/>
          <w:i/>
          <w:color w:val="808080" w:themeColor="background1" w:themeShade="80"/>
        </w:rPr>
        <w:tab/>
        <w:t xml:space="preserve">   </w:t>
      </w:r>
      <w:r w:rsidRPr="00842885">
        <w:rPr>
          <w:rFonts w:ascii="Calibri" w:hAnsi="Calibri"/>
          <w:b/>
          <w:i/>
          <w:color w:val="808080" w:themeColor="background1" w:themeShade="80"/>
        </w:rPr>
        <w:tab/>
      </w:r>
      <w:r w:rsidRPr="00842885">
        <w:rPr>
          <w:rFonts w:ascii="Calibri" w:hAnsi="Calibri"/>
          <w:b/>
          <w:i/>
          <w:color w:val="808080" w:themeColor="background1" w:themeShade="80"/>
        </w:rPr>
        <w:tab/>
      </w:r>
    </w:p>
    <w:p w14:paraId="3CE28C52" w14:textId="77777777" w:rsidR="00842885" w:rsidRPr="00842885" w:rsidRDefault="00842885" w:rsidP="00842885">
      <w:pPr>
        <w:tabs>
          <w:tab w:val="left" w:pos="3544"/>
        </w:tabs>
        <w:spacing w:before="100" w:beforeAutospacing="1" w:after="100" w:afterAutospacing="1"/>
        <w:contextualSpacing/>
        <w:rPr>
          <w:rFonts w:ascii="Calibri" w:hAnsi="Calibri"/>
          <w:b/>
          <w:i/>
          <w:color w:val="808080" w:themeColor="background1" w:themeShade="80"/>
          <w:u w:val="single"/>
        </w:rPr>
      </w:pPr>
    </w:p>
    <w:p w14:paraId="5A2DFBCE" w14:textId="77777777" w:rsidR="00842885" w:rsidRPr="00842885" w:rsidRDefault="00842885" w:rsidP="00842885">
      <w:pPr>
        <w:tabs>
          <w:tab w:val="left" w:pos="3544"/>
        </w:tabs>
        <w:spacing w:before="100" w:beforeAutospacing="1" w:after="100" w:afterAutospacing="1"/>
        <w:contextualSpacing/>
        <w:rPr>
          <w:rFonts w:ascii="Calibri" w:hAnsi="Calibri"/>
          <w:b/>
          <w:i/>
          <w:color w:val="808080" w:themeColor="background1" w:themeShade="80"/>
        </w:rPr>
      </w:pPr>
      <w:r w:rsidRPr="00842885">
        <w:rPr>
          <w:rFonts w:ascii="Calibri" w:hAnsi="Calibri"/>
          <w:b/>
          <w:i/>
          <w:color w:val="808080" w:themeColor="background1" w:themeShade="80"/>
          <w:u w:val="single"/>
        </w:rPr>
        <w:t>zespół projektowy:</w:t>
      </w:r>
      <w:r w:rsidRPr="00842885">
        <w:rPr>
          <w:rFonts w:ascii="Calibri" w:hAnsi="Calibri"/>
          <w:b/>
          <w:i/>
          <w:color w:val="808080" w:themeColor="background1" w:themeShade="80"/>
        </w:rPr>
        <w:tab/>
      </w:r>
    </w:p>
    <w:p w14:paraId="3121FBC2" w14:textId="77777777" w:rsidR="00842885" w:rsidRPr="00842885" w:rsidRDefault="00842885" w:rsidP="00842885">
      <w:pPr>
        <w:tabs>
          <w:tab w:val="left" w:pos="3544"/>
        </w:tabs>
        <w:spacing w:before="100" w:beforeAutospacing="1" w:after="100" w:afterAutospacing="1"/>
        <w:contextualSpacing/>
        <w:rPr>
          <w:rFonts w:ascii="Calibri" w:hAnsi="Calibri"/>
          <w:b/>
          <w:i/>
          <w:color w:val="808080" w:themeColor="background1" w:themeShade="80"/>
        </w:rPr>
      </w:pPr>
      <w:r w:rsidRPr="00842885">
        <w:rPr>
          <w:rFonts w:ascii="Calibri" w:hAnsi="Calibri"/>
          <w:b/>
          <w:i/>
          <w:color w:val="808080" w:themeColor="background1" w:themeShade="80"/>
        </w:rPr>
        <w:tab/>
      </w:r>
    </w:p>
    <w:p w14:paraId="7FC406DB" w14:textId="77777777" w:rsidR="00842885" w:rsidRPr="00842885" w:rsidRDefault="00842885" w:rsidP="00842885">
      <w:pPr>
        <w:tabs>
          <w:tab w:val="left" w:pos="3544"/>
        </w:tabs>
        <w:spacing w:before="100" w:beforeAutospacing="1" w:after="100" w:afterAutospacing="1"/>
        <w:contextualSpacing/>
        <w:rPr>
          <w:rFonts w:ascii="Calibri" w:hAnsi="Calibri"/>
          <w:b/>
          <w:i/>
          <w:color w:val="808080" w:themeColor="background1" w:themeShade="80"/>
        </w:rPr>
      </w:pPr>
      <w:r w:rsidRPr="00842885">
        <w:rPr>
          <w:rFonts w:ascii="Calibri" w:hAnsi="Calibri"/>
          <w:b/>
          <w:i/>
          <w:color w:val="808080" w:themeColor="background1" w:themeShade="80"/>
        </w:rPr>
        <w:tab/>
        <w:t>mgr Agata Grzelak</w:t>
      </w:r>
    </w:p>
    <w:p w14:paraId="1E480768" w14:textId="77777777" w:rsidR="00842885" w:rsidRPr="00842885" w:rsidRDefault="00842885" w:rsidP="00842885">
      <w:pPr>
        <w:tabs>
          <w:tab w:val="left" w:pos="3544"/>
        </w:tabs>
        <w:spacing w:before="100" w:beforeAutospacing="1" w:after="100" w:afterAutospacing="1"/>
        <w:contextualSpacing/>
        <w:rPr>
          <w:rFonts w:ascii="Calibri" w:hAnsi="Calibri"/>
          <w:b/>
          <w:color w:val="808080" w:themeColor="background1" w:themeShade="80"/>
        </w:rPr>
      </w:pPr>
      <w:r w:rsidRPr="00842885">
        <w:rPr>
          <w:rFonts w:ascii="Calibri" w:hAnsi="Calibri"/>
          <w:b/>
          <w:i/>
          <w:color w:val="808080" w:themeColor="background1" w:themeShade="80"/>
        </w:rPr>
        <w:tab/>
        <w:t>Michał Uszyński</w:t>
      </w:r>
    </w:p>
    <w:p w14:paraId="25030FA5" w14:textId="77777777" w:rsidR="003F5EEA" w:rsidRPr="00755AD3" w:rsidRDefault="003F5EEA" w:rsidP="003F5EEA">
      <w:pPr>
        <w:pBdr>
          <w:bottom w:val="single" w:sz="4" w:space="1" w:color="auto"/>
        </w:pBdr>
        <w:spacing w:before="100" w:beforeAutospacing="1" w:after="100" w:afterAutospacing="1"/>
        <w:contextualSpacing/>
        <w:jc w:val="both"/>
        <w:rPr>
          <w:rFonts w:ascii="Calibri" w:hAnsi="Calibri"/>
          <w:b/>
          <w:color w:val="92D050"/>
        </w:rPr>
      </w:pPr>
      <w:r w:rsidRPr="00755AD3">
        <w:rPr>
          <w:rFonts w:ascii="Calibri" w:hAnsi="Calibri"/>
          <w:b/>
          <w:color w:val="92D050"/>
        </w:rPr>
        <w:t>NAZWA OPRACOWANIA:</w:t>
      </w:r>
    </w:p>
    <w:p w14:paraId="017BF45A" w14:textId="77777777" w:rsidR="003F5EEA" w:rsidRPr="00755AD3" w:rsidRDefault="003F5EEA" w:rsidP="003F5EEA">
      <w:pPr>
        <w:spacing w:before="100" w:beforeAutospacing="1" w:after="100" w:afterAutospacing="1"/>
        <w:ind w:left="2126"/>
        <w:contextualSpacing/>
        <w:rPr>
          <w:rFonts w:ascii="Calibri" w:hAnsi="Calibri"/>
          <w:b/>
          <w:color w:val="92D050"/>
        </w:rPr>
      </w:pPr>
    </w:p>
    <w:p w14:paraId="0B59D825" w14:textId="77777777" w:rsidR="003F5EEA" w:rsidRPr="00755AD3" w:rsidRDefault="003F5EEA" w:rsidP="003F5EEA">
      <w:pPr>
        <w:spacing w:before="100" w:beforeAutospacing="1" w:after="100" w:afterAutospacing="1"/>
        <w:ind w:left="2126"/>
        <w:contextualSpacing/>
        <w:rPr>
          <w:rFonts w:ascii="Calibri" w:hAnsi="Calibri"/>
          <w:b/>
          <w:color w:val="92D050"/>
        </w:rPr>
      </w:pPr>
      <w:r w:rsidRPr="00755AD3">
        <w:rPr>
          <w:rFonts w:ascii="Calibri" w:hAnsi="Calibri"/>
          <w:b/>
          <w:i/>
          <w:color w:val="92D050"/>
        </w:rPr>
        <w:t>Zmiana</w:t>
      </w:r>
      <w:r w:rsidRPr="00755AD3">
        <w:rPr>
          <w:rFonts w:ascii="Calibri" w:hAnsi="Calibri"/>
          <w:b/>
          <w:color w:val="92D050"/>
        </w:rPr>
        <w:t xml:space="preserve">  nr </w:t>
      </w:r>
      <w:r>
        <w:rPr>
          <w:rFonts w:ascii="Calibri" w:hAnsi="Calibri"/>
          <w:b/>
          <w:color w:val="92D050"/>
        </w:rPr>
        <w:t>9</w:t>
      </w:r>
      <w:r w:rsidRPr="00755AD3">
        <w:rPr>
          <w:rFonts w:ascii="Calibri" w:hAnsi="Calibri"/>
          <w:b/>
          <w:color w:val="92D050"/>
        </w:rPr>
        <w:t xml:space="preserve"> Studium uwarunkowań i kierunków zagospodarowania przestrzennego miasta i gminy Ustrzyki Dolne</w:t>
      </w:r>
    </w:p>
    <w:p w14:paraId="10C5C6CE" w14:textId="77777777" w:rsidR="003F5EEA" w:rsidRPr="00755AD3" w:rsidRDefault="003F5EEA" w:rsidP="003F5EEA">
      <w:pPr>
        <w:pBdr>
          <w:bottom w:val="single" w:sz="4" w:space="1" w:color="auto"/>
        </w:pBdr>
        <w:spacing w:before="100" w:beforeAutospacing="1" w:after="100" w:afterAutospacing="1"/>
        <w:contextualSpacing/>
        <w:jc w:val="both"/>
        <w:rPr>
          <w:rFonts w:ascii="Calibri" w:hAnsi="Calibri"/>
          <w:b/>
          <w:color w:val="92D050"/>
        </w:rPr>
      </w:pPr>
    </w:p>
    <w:p w14:paraId="0E689721" w14:textId="77777777" w:rsidR="003F5EEA" w:rsidRPr="00755AD3" w:rsidRDefault="003F5EEA" w:rsidP="003F5EEA">
      <w:pPr>
        <w:pBdr>
          <w:bottom w:val="single" w:sz="4" w:space="1" w:color="auto"/>
        </w:pBdr>
        <w:spacing w:before="100" w:beforeAutospacing="1" w:after="100" w:afterAutospacing="1"/>
        <w:ind w:left="2699" w:hanging="2699"/>
        <w:contextualSpacing/>
        <w:jc w:val="both"/>
        <w:rPr>
          <w:rFonts w:ascii="Calibri" w:hAnsi="Calibri"/>
          <w:color w:val="92D050"/>
        </w:rPr>
      </w:pPr>
      <w:r w:rsidRPr="00755AD3">
        <w:rPr>
          <w:rFonts w:ascii="Calibri" w:hAnsi="Calibri"/>
          <w:b/>
          <w:color w:val="92D050"/>
        </w:rPr>
        <w:t>ZLECENIODAWCA</w:t>
      </w:r>
      <w:r w:rsidRPr="00755AD3">
        <w:rPr>
          <w:rFonts w:ascii="Calibri" w:hAnsi="Calibri"/>
          <w:color w:val="92D050"/>
        </w:rPr>
        <w:t>:</w:t>
      </w:r>
      <w:r w:rsidRPr="00755AD3">
        <w:rPr>
          <w:rFonts w:ascii="Calibri" w:hAnsi="Calibri"/>
          <w:color w:val="92D050"/>
        </w:rPr>
        <w:tab/>
      </w:r>
    </w:p>
    <w:p w14:paraId="5D7A975A" w14:textId="77777777" w:rsidR="003F5EEA" w:rsidRPr="00755AD3" w:rsidRDefault="003F5EEA" w:rsidP="003F5EEA">
      <w:pPr>
        <w:spacing w:before="100" w:beforeAutospacing="1" w:after="100" w:afterAutospacing="1"/>
        <w:ind w:left="2126" w:hanging="2126"/>
        <w:contextualSpacing/>
        <w:jc w:val="both"/>
        <w:rPr>
          <w:rFonts w:ascii="Calibri" w:hAnsi="Calibri"/>
          <w:color w:val="92D050"/>
        </w:rPr>
      </w:pPr>
      <w:r w:rsidRPr="00755AD3">
        <w:rPr>
          <w:rFonts w:ascii="Calibri" w:hAnsi="Calibri"/>
          <w:color w:val="92D050"/>
        </w:rPr>
        <w:tab/>
      </w:r>
    </w:p>
    <w:p w14:paraId="430D4F65" w14:textId="77777777" w:rsidR="003F5EEA" w:rsidRPr="00755AD3" w:rsidRDefault="003F5EEA" w:rsidP="003F5EEA">
      <w:pPr>
        <w:spacing w:before="100" w:beforeAutospacing="1" w:after="100" w:afterAutospacing="1"/>
        <w:ind w:left="2126" w:hanging="2"/>
        <w:contextualSpacing/>
        <w:jc w:val="both"/>
        <w:rPr>
          <w:rFonts w:ascii="Calibri" w:hAnsi="Calibri"/>
          <w:b/>
          <w:i/>
          <w:color w:val="92D050"/>
        </w:rPr>
      </w:pPr>
      <w:r w:rsidRPr="00755AD3">
        <w:rPr>
          <w:rFonts w:ascii="Calibri" w:hAnsi="Calibri"/>
          <w:b/>
          <w:i/>
          <w:color w:val="92D050"/>
        </w:rPr>
        <w:t>Gmina Ustrzyki Dolne</w:t>
      </w:r>
    </w:p>
    <w:p w14:paraId="5F34DF35" w14:textId="77777777" w:rsidR="003F5EEA" w:rsidRPr="00755AD3" w:rsidRDefault="003F5EEA" w:rsidP="003F5EEA">
      <w:pPr>
        <w:pBdr>
          <w:bottom w:val="single" w:sz="4" w:space="1" w:color="auto"/>
        </w:pBdr>
        <w:spacing w:before="100" w:beforeAutospacing="1" w:after="100" w:afterAutospacing="1"/>
        <w:ind w:left="2699" w:hanging="2699"/>
        <w:contextualSpacing/>
        <w:jc w:val="both"/>
        <w:rPr>
          <w:rFonts w:ascii="Calibri" w:hAnsi="Calibri"/>
          <w:i/>
          <w:color w:val="92D050"/>
        </w:rPr>
      </w:pPr>
      <w:r w:rsidRPr="00755AD3">
        <w:rPr>
          <w:rFonts w:ascii="Calibri" w:hAnsi="Calibri"/>
          <w:b/>
          <w:i/>
          <w:color w:val="92D050"/>
        </w:rPr>
        <w:t>WYKONAWCA:</w:t>
      </w:r>
      <w:r w:rsidRPr="00755AD3">
        <w:rPr>
          <w:rFonts w:ascii="Calibri" w:hAnsi="Calibri"/>
          <w:i/>
          <w:color w:val="92D050"/>
        </w:rPr>
        <w:tab/>
      </w:r>
    </w:p>
    <w:p w14:paraId="0A63D6DD" w14:textId="77777777" w:rsidR="003F5EEA" w:rsidRPr="00755AD3" w:rsidRDefault="003F5EEA" w:rsidP="003F5EEA">
      <w:pPr>
        <w:spacing w:before="100" w:beforeAutospacing="1" w:after="100" w:afterAutospacing="1"/>
        <w:ind w:left="2126" w:hanging="2126"/>
        <w:contextualSpacing/>
        <w:rPr>
          <w:rFonts w:ascii="Calibri" w:hAnsi="Calibri"/>
          <w:i/>
          <w:color w:val="92D050"/>
        </w:rPr>
      </w:pPr>
      <w:r w:rsidRPr="00755AD3">
        <w:rPr>
          <w:rFonts w:ascii="Calibri" w:hAnsi="Calibri"/>
          <w:i/>
          <w:color w:val="92D050"/>
        </w:rPr>
        <w:tab/>
      </w:r>
    </w:p>
    <w:p w14:paraId="33369143" w14:textId="77777777" w:rsidR="003F5EEA" w:rsidRPr="00755AD3" w:rsidRDefault="003F5EEA" w:rsidP="003F5EEA">
      <w:pPr>
        <w:spacing w:before="100" w:beforeAutospacing="1" w:after="100" w:afterAutospacing="1"/>
        <w:ind w:left="2126" w:hanging="2"/>
        <w:contextualSpacing/>
        <w:rPr>
          <w:rFonts w:ascii="Calibri" w:hAnsi="Calibri"/>
          <w:b/>
          <w:i/>
          <w:color w:val="92D050"/>
        </w:rPr>
      </w:pPr>
      <w:r w:rsidRPr="00755AD3">
        <w:rPr>
          <w:rFonts w:ascii="Calibri" w:hAnsi="Calibri"/>
          <w:b/>
          <w:i/>
          <w:color w:val="92D050"/>
        </w:rPr>
        <w:t>BUDPLAN Sp. z o.o.</w:t>
      </w:r>
    </w:p>
    <w:p w14:paraId="4F6F7AED" w14:textId="77777777" w:rsidR="003F5EEA" w:rsidRPr="00755AD3" w:rsidRDefault="003F5EEA" w:rsidP="003F5EEA">
      <w:pPr>
        <w:spacing w:before="100" w:beforeAutospacing="1" w:after="100" w:afterAutospacing="1"/>
        <w:ind w:left="2126" w:hanging="2"/>
        <w:contextualSpacing/>
        <w:rPr>
          <w:rFonts w:ascii="Calibri" w:hAnsi="Calibri"/>
          <w:b/>
          <w:i/>
          <w:color w:val="92D050"/>
        </w:rPr>
      </w:pPr>
      <w:r w:rsidRPr="00755AD3">
        <w:rPr>
          <w:rFonts w:ascii="Calibri" w:hAnsi="Calibri"/>
          <w:b/>
          <w:i/>
          <w:color w:val="92D050"/>
        </w:rPr>
        <w:tab/>
        <w:t>04-327 Warszawa</w:t>
      </w:r>
    </w:p>
    <w:p w14:paraId="02CBA9CC" w14:textId="77777777" w:rsidR="003F5EEA" w:rsidRPr="00755AD3" w:rsidRDefault="003F5EEA" w:rsidP="003F5EEA">
      <w:pPr>
        <w:spacing w:before="100" w:beforeAutospacing="1" w:after="100" w:afterAutospacing="1"/>
        <w:ind w:left="2126" w:hanging="2"/>
        <w:contextualSpacing/>
        <w:rPr>
          <w:rFonts w:ascii="Calibri" w:hAnsi="Calibri"/>
          <w:b/>
          <w:i/>
          <w:color w:val="92D050"/>
        </w:rPr>
      </w:pPr>
      <w:r w:rsidRPr="00755AD3">
        <w:rPr>
          <w:rFonts w:ascii="Calibri" w:hAnsi="Calibri"/>
          <w:b/>
          <w:i/>
          <w:color w:val="92D050"/>
        </w:rPr>
        <w:tab/>
        <w:t>ul. Kordeckiego 20</w:t>
      </w:r>
    </w:p>
    <w:p w14:paraId="5A3DA676" w14:textId="77777777" w:rsidR="003F5EEA" w:rsidRPr="00755AD3" w:rsidRDefault="003F5EEA" w:rsidP="003F5EEA">
      <w:pPr>
        <w:spacing w:before="100" w:beforeAutospacing="1" w:after="100" w:afterAutospacing="1"/>
        <w:ind w:left="2126" w:hanging="2"/>
        <w:contextualSpacing/>
        <w:rPr>
          <w:rFonts w:ascii="Calibri" w:hAnsi="Calibri"/>
          <w:b/>
          <w:i/>
          <w:color w:val="92D050"/>
        </w:rPr>
      </w:pPr>
      <w:r w:rsidRPr="00755AD3">
        <w:rPr>
          <w:rFonts w:ascii="Calibri" w:hAnsi="Calibri"/>
          <w:b/>
          <w:i/>
          <w:color w:val="92D050"/>
        </w:rPr>
        <w:tab/>
        <w:t>tel. 22 870 42 62, fax: 22 870 42 62</w:t>
      </w:r>
    </w:p>
    <w:p w14:paraId="0A27F548" w14:textId="77777777" w:rsidR="003F5EEA" w:rsidRPr="00755AD3" w:rsidRDefault="003F5EEA" w:rsidP="003F5EEA">
      <w:pPr>
        <w:spacing w:before="100" w:beforeAutospacing="1" w:after="100" w:afterAutospacing="1"/>
        <w:ind w:left="2126" w:hanging="2"/>
        <w:contextualSpacing/>
        <w:rPr>
          <w:rFonts w:ascii="Calibri" w:hAnsi="Calibri"/>
          <w:b/>
          <w:i/>
          <w:color w:val="92D050"/>
          <w:lang w:val="en-US"/>
        </w:rPr>
      </w:pPr>
      <w:r w:rsidRPr="00755AD3">
        <w:rPr>
          <w:rFonts w:ascii="Calibri" w:hAnsi="Calibri"/>
          <w:b/>
          <w:i/>
          <w:color w:val="92D050"/>
        </w:rPr>
        <w:tab/>
      </w:r>
      <w:r w:rsidRPr="00755AD3">
        <w:rPr>
          <w:rFonts w:ascii="Calibri" w:hAnsi="Calibri"/>
          <w:b/>
          <w:i/>
          <w:color w:val="92D050"/>
          <w:lang w:val="en-US"/>
        </w:rPr>
        <w:t>e-mail: kontakt@budplan.net</w:t>
      </w:r>
    </w:p>
    <w:p w14:paraId="39F991AA" w14:textId="77777777" w:rsidR="003F5EEA" w:rsidRPr="00755AD3" w:rsidRDefault="003F5EEA" w:rsidP="003F5EEA">
      <w:pPr>
        <w:spacing w:before="100" w:beforeAutospacing="1" w:after="100" w:afterAutospacing="1"/>
        <w:ind w:left="2126" w:hanging="2"/>
        <w:contextualSpacing/>
        <w:rPr>
          <w:rFonts w:ascii="Calibri" w:hAnsi="Calibri"/>
          <w:b/>
          <w:i/>
          <w:color w:val="92D050"/>
          <w:lang w:val="en-US"/>
        </w:rPr>
      </w:pPr>
      <w:r w:rsidRPr="00755AD3">
        <w:rPr>
          <w:rFonts w:ascii="Calibri" w:hAnsi="Calibri"/>
          <w:b/>
          <w:i/>
          <w:color w:val="92D050"/>
          <w:lang w:val="en-US"/>
        </w:rPr>
        <w:tab/>
        <w:t>www.budplan.net</w:t>
      </w:r>
    </w:p>
    <w:p w14:paraId="3655FDAD" w14:textId="77777777" w:rsidR="003F5EEA" w:rsidRPr="00755AD3" w:rsidRDefault="003F5EEA" w:rsidP="003F5EEA">
      <w:pPr>
        <w:pBdr>
          <w:bottom w:val="single" w:sz="4" w:space="1" w:color="auto"/>
        </w:pBdr>
        <w:spacing w:before="100" w:beforeAutospacing="1" w:after="100" w:afterAutospacing="1"/>
        <w:contextualSpacing/>
        <w:jc w:val="both"/>
        <w:rPr>
          <w:rFonts w:ascii="Calibri" w:hAnsi="Calibri"/>
          <w:b/>
          <w:i/>
          <w:color w:val="92D050"/>
        </w:rPr>
      </w:pPr>
      <w:r w:rsidRPr="00755AD3">
        <w:rPr>
          <w:rFonts w:ascii="Calibri" w:hAnsi="Calibri"/>
          <w:b/>
          <w:i/>
          <w:color w:val="92D050"/>
        </w:rPr>
        <w:lastRenderedPageBreak/>
        <w:t>ZESPÓŁ AUTORSKI:</w:t>
      </w:r>
    </w:p>
    <w:p w14:paraId="1BF1A44D" w14:textId="77777777" w:rsidR="003F5EEA" w:rsidRPr="00755AD3" w:rsidRDefault="003F5EEA" w:rsidP="003F5EEA">
      <w:pPr>
        <w:spacing w:before="100" w:beforeAutospacing="1" w:after="100" w:afterAutospacing="1"/>
        <w:contextualSpacing/>
        <w:rPr>
          <w:rFonts w:ascii="Calibri" w:hAnsi="Calibri"/>
          <w:b/>
          <w:i/>
          <w:color w:val="92D050"/>
          <w:u w:val="single"/>
        </w:rPr>
      </w:pPr>
    </w:p>
    <w:p w14:paraId="2038D845" w14:textId="77777777" w:rsidR="003F5EEA" w:rsidRPr="00755AD3" w:rsidRDefault="003F5EEA" w:rsidP="003F5EEA">
      <w:pPr>
        <w:spacing w:before="100" w:beforeAutospacing="1" w:after="100" w:afterAutospacing="1"/>
        <w:contextualSpacing/>
        <w:rPr>
          <w:rFonts w:ascii="Calibri" w:hAnsi="Calibri"/>
          <w:b/>
          <w:i/>
          <w:color w:val="92D050"/>
        </w:rPr>
      </w:pPr>
      <w:r w:rsidRPr="00755AD3">
        <w:rPr>
          <w:rFonts w:ascii="Calibri" w:hAnsi="Calibri"/>
          <w:b/>
          <w:i/>
          <w:color w:val="92D050"/>
          <w:u w:val="single"/>
        </w:rPr>
        <w:t>główni projektanci:</w:t>
      </w:r>
      <w:r w:rsidRPr="00755AD3">
        <w:rPr>
          <w:rFonts w:ascii="Calibri" w:hAnsi="Calibri"/>
          <w:b/>
          <w:i/>
          <w:color w:val="92D050"/>
        </w:rPr>
        <w:t xml:space="preserve"> </w:t>
      </w:r>
      <w:r w:rsidRPr="00755AD3">
        <w:rPr>
          <w:rFonts w:ascii="Calibri" w:hAnsi="Calibri"/>
          <w:b/>
          <w:i/>
          <w:color w:val="92D050"/>
        </w:rPr>
        <w:tab/>
      </w:r>
      <w:r w:rsidRPr="00755AD3">
        <w:rPr>
          <w:rFonts w:ascii="Calibri" w:hAnsi="Calibri"/>
          <w:b/>
          <w:i/>
          <w:color w:val="92D050"/>
        </w:rPr>
        <w:tab/>
      </w:r>
      <w:r w:rsidRPr="00755AD3">
        <w:rPr>
          <w:rFonts w:ascii="Calibri" w:hAnsi="Calibri"/>
          <w:b/>
          <w:i/>
          <w:color w:val="92D050"/>
        </w:rPr>
        <w:tab/>
        <w:t>mgr inż. Anna Bereś</w:t>
      </w:r>
    </w:p>
    <w:p w14:paraId="3FCD8EAE" w14:textId="77777777" w:rsidR="003F5EEA" w:rsidRPr="00755AD3" w:rsidRDefault="003F5EEA" w:rsidP="003F5EEA">
      <w:pPr>
        <w:tabs>
          <w:tab w:val="left" w:pos="1560"/>
        </w:tabs>
        <w:spacing w:after="0"/>
        <w:rPr>
          <w:b/>
          <w:i/>
          <w:color w:val="92D050"/>
        </w:rPr>
      </w:pPr>
      <w:r w:rsidRPr="00755AD3">
        <w:rPr>
          <w:rFonts w:ascii="Calibri" w:hAnsi="Calibri"/>
          <w:b/>
          <w:i/>
          <w:color w:val="92D050"/>
        </w:rPr>
        <w:tab/>
      </w:r>
      <w:r w:rsidRPr="00755AD3">
        <w:rPr>
          <w:rFonts w:ascii="Calibri" w:hAnsi="Calibri"/>
          <w:b/>
          <w:i/>
          <w:color w:val="92D050"/>
        </w:rPr>
        <w:tab/>
      </w:r>
      <w:r w:rsidRPr="00755AD3">
        <w:rPr>
          <w:rFonts w:ascii="Calibri" w:hAnsi="Calibri"/>
          <w:b/>
          <w:i/>
          <w:color w:val="92D050"/>
        </w:rPr>
        <w:tab/>
      </w:r>
      <w:r w:rsidRPr="00755AD3">
        <w:rPr>
          <w:rFonts w:ascii="Calibri" w:hAnsi="Calibri"/>
          <w:b/>
          <w:i/>
          <w:color w:val="92D050"/>
        </w:rPr>
        <w:tab/>
        <w:t>inż. Monika Nasiłowska</w:t>
      </w:r>
      <w:r w:rsidRPr="00755AD3">
        <w:rPr>
          <w:rFonts w:ascii="Calibri" w:hAnsi="Calibri"/>
          <w:b/>
          <w:i/>
          <w:color w:val="92D050"/>
        </w:rPr>
        <w:tab/>
      </w:r>
      <w:r w:rsidRPr="00755AD3">
        <w:rPr>
          <w:rFonts w:ascii="Calibri" w:hAnsi="Calibri"/>
          <w:b/>
          <w:i/>
          <w:color w:val="92D050"/>
        </w:rPr>
        <w:tab/>
        <w:t xml:space="preserve">   </w:t>
      </w:r>
      <w:r w:rsidRPr="00755AD3">
        <w:rPr>
          <w:rFonts w:ascii="Calibri" w:hAnsi="Calibri"/>
          <w:b/>
          <w:i/>
          <w:color w:val="92D050"/>
        </w:rPr>
        <w:tab/>
      </w:r>
      <w:r w:rsidRPr="00755AD3">
        <w:rPr>
          <w:rFonts w:ascii="Calibri" w:hAnsi="Calibri"/>
          <w:b/>
          <w:i/>
          <w:color w:val="92D050"/>
        </w:rPr>
        <w:tab/>
      </w:r>
    </w:p>
    <w:p w14:paraId="4BE78B37" w14:textId="77777777" w:rsidR="003F5EEA" w:rsidRPr="00755AD3" w:rsidRDefault="003F5EEA" w:rsidP="003F5EEA">
      <w:pPr>
        <w:tabs>
          <w:tab w:val="left" w:pos="3544"/>
        </w:tabs>
        <w:spacing w:before="100" w:beforeAutospacing="1" w:after="100" w:afterAutospacing="1"/>
        <w:contextualSpacing/>
        <w:rPr>
          <w:rFonts w:ascii="Calibri" w:hAnsi="Calibri"/>
          <w:b/>
          <w:i/>
          <w:color w:val="92D050"/>
          <w:u w:val="single"/>
        </w:rPr>
      </w:pPr>
    </w:p>
    <w:p w14:paraId="0CD4AD4D" w14:textId="77777777" w:rsidR="003F5EEA" w:rsidRPr="00755AD3" w:rsidRDefault="003F5EEA" w:rsidP="003F5EEA">
      <w:pPr>
        <w:tabs>
          <w:tab w:val="left" w:pos="3544"/>
        </w:tabs>
        <w:spacing w:before="100" w:beforeAutospacing="1" w:after="100" w:afterAutospacing="1"/>
        <w:contextualSpacing/>
        <w:rPr>
          <w:rFonts w:ascii="Calibri" w:hAnsi="Calibri"/>
          <w:b/>
          <w:i/>
          <w:color w:val="92D050"/>
        </w:rPr>
      </w:pPr>
      <w:r w:rsidRPr="00755AD3">
        <w:rPr>
          <w:rFonts w:ascii="Calibri" w:hAnsi="Calibri"/>
          <w:b/>
          <w:i/>
          <w:color w:val="92D050"/>
          <w:u w:val="single"/>
        </w:rPr>
        <w:t>zespół projektowy:</w:t>
      </w:r>
      <w:r w:rsidRPr="00755AD3">
        <w:rPr>
          <w:rFonts w:ascii="Calibri" w:hAnsi="Calibri"/>
          <w:b/>
          <w:i/>
          <w:color w:val="92D050"/>
        </w:rPr>
        <w:tab/>
      </w:r>
    </w:p>
    <w:p w14:paraId="5609212A" w14:textId="77777777" w:rsidR="003F5EEA" w:rsidRPr="00755AD3" w:rsidRDefault="003F5EEA" w:rsidP="003F5EEA">
      <w:pPr>
        <w:tabs>
          <w:tab w:val="left" w:pos="3544"/>
        </w:tabs>
        <w:spacing w:before="100" w:beforeAutospacing="1" w:after="100" w:afterAutospacing="1"/>
        <w:contextualSpacing/>
        <w:rPr>
          <w:rFonts w:ascii="Calibri" w:hAnsi="Calibri"/>
          <w:b/>
          <w:i/>
          <w:color w:val="92D050"/>
        </w:rPr>
      </w:pPr>
      <w:r w:rsidRPr="00755AD3">
        <w:rPr>
          <w:rFonts w:ascii="Calibri" w:hAnsi="Calibri"/>
          <w:b/>
          <w:i/>
          <w:color w:val="92D050"/>
        </w:rPr>
        <w:tab/>
      </w:r>
    </w:p>
    <w:p w14:paraId="374A18F5" w14:textId="77777777" w:rsidR="003F5EEA" w:rsidRPr="00755AD3" w:rsidRDefault="003F5EEA" w:rsidP="003F5EEA">
      <w:pPr>
        <w:tabs>
          <w:tab w:val="left" w:pos="3544"/>
        </w:tabs>
        <w:spacing w:before="100" w:beforeAutospacing="1" w:after="100" w:afterAutospacing="1"/>
        <w:contextualSpacing/>
        <w:rPr>
          <w:rFonts w:ascii="Calibri" w:hAnsi="Calibri"/>
          <w:b/>
          <w:i/>
          <w:color w:val="92D050"/>
        </w:rPr>
      </w:pPr>
      <w:r w:rsidRPr="00755AD3">
        <w:rPr>
          <w:rFonts w:ascii="Calibri" w:hAnsi="Calibri"/>
          <w:b/>
          <w:i/>
          <w:color w:val="92D050"/>
        </w:rPr>
        <w:tab/>
        <w:t>mgr Agata Grzelak</w:t>
      </w:r>
    </w:p>
    <w:p w14:paraId="30AC3A88" w14:textId="77777777" w:rsidR="003F5EEA" w:rsidRPr="00755AD3" w:rsidRDefault="003F5EEA" w:rsidP="003F5EEA">
      <w:pPr>
        <w:tabs>
          <w:tab w:val="left" w:pos="3544"/>
        </w:tabs>
        <w:spacing w:before="100" w:beforeAutospacing="1" w:after="100" w:afterAutospacing="1"/>
        <w:contextualSpacing/>
        <w:rPr>
          <w:rFonts w:ascii="Calibri" w:hAnsi="Calibri"/>
          <w:b/>
          <w:color w:val="92D050"/>
        </w:rPr>
      </w:pPr>
      <w:r w:rsidRPr="00755AD3">
        <w:rPr>
          <w:rFonts w:ascii="Calibri" w:hAnsi="Calibri"/>
          <w:b/>
          <w:i/>
          <w:color w:val="92D050"/>
        </w:rPr>
        <w:tab/>
        <w:t>mgr inż. Anna Wojtczuk</w:t>
      </w:r>
    </w:p>
    <w:p w14:paraId="5A4E50D7" w14:textId="77777777" w:rsidR="003F5EEA" w:rsidRPr="00755AD3" w:rsidRDefault="003F5EEA" w:rsidP="003F5EEA">
      <w:pPr>
        <w:spacing w:after="160"/>
        <w:rPr>
          <w:b/>
          <w:color w:val="92D050"/>
          <w:sz w:val="28"/>
          <w:szCs w:val="28"/>
        </w:rPr>
      </w:pPr>
      <w:r w:rsidRPr="00755AD3">
        <w:rPr>
          <w:b/>
          <w:color w:val="92D050"/>
          <w:sz w:val="28"/>
          <w:szCs w:val="28"/>
        </w:rPr>
        <w:br w:type="page"/>
      </w:r>
    </w:p>
    <w:p w14:paraId="25118BEE" w14:textId="7B15E3CC" w:rsidR="00F05147" w:rsidRPr="00842885" w:rsidRDefault="00F05147" w:rsidP="00D368E7">
      <w:pPr>
        <w:spacing w:after="160"/>
        <w:jc w:val="both"/>
        <w:rPr>
          <w:b/>
          <w:i/>
          <w:iCs/>
          <w:color w:val="808080" w:themeColor="background1" w:themeShade="80"/>
          <w:sz w:val="28"/>
          <w:szCs w:val="28"/>
        </w:rPr>
      </w:pPr>
      <w:r w:rsidRPr="00842885">
        <w:rPr>
          <w:b/>
          <w:i/>
          <w:iCs/>
          <w:color w:val="808080" w:themeColor="background1" w:themeShade="80"/>
          <w:sz w:val="28"/>
          <w:szCs w:val="28"/>
        </w:rPr>
        <w:lastRenderedPageBreak/>
        <w:br w:type="page"/>
      </w:r>
    </w:p>
    <w:p w14:paraId="2D31F7E7" w14:textId="77777777" w:rsidR="00400F67" w:rsidRPr="00096EEE" w:rsidRDefault="007863CC" w:rsidP="000C7A5F">
      <w:pPr>
        <w:spacing w:after="120"/>
        <w:ind w:right="-709"/>
        <w:jc w:val="center"/>
        <w:rPr>
          <w:b/>
          <w:caps/>
        </w:rPr>
      </w:pPr>
      <w:r w:rsidRPr="00096EEE">
        <w:rPr>
          <w:b/>
          <w:caps/>
        </w:rPr>
        <w:lastRenderedPageBreak/>
        <w:t xml:space="preserve">Elementy opracowania stanowiące załączniki do Uchwały Nr </w:t>
      </w:r>
      <w:r w:rsidR="00F71B7C">
        <w:rPr>
          <w:b/>
          <w:caps/>
        </w:rPr>
        <w:t>IX/126/19</w:t>
      </w:r>
      <w:r w:rsidR="007018B1" w:rsidRPr="00096EEE">
        <w:rPr>
          <w:b/>
          <w:caps/>
        </w:rPr>
        <w:t xml:space="preserve"> Rady Miejskiej w </w:t>
      </w:r>
      <w:r w:rsidR="00F05147" w:rsidRPr="00096EEE">
        <w:rPr>
          <w:b/>
          <w:caps/>
        </w:rPr>
        <w:t>Ustrzykach Dolnych</w:t>
      </w:r>
      <w:r w:rsidR="00B11D41" w:rsidRPr="00096EEE">
        <w:rPr>
          <w:b/>
          <w:caps/>
        </w:rPr>
        <w:t xml:space="preserve"> z </w:t>
      </w:r>
      <w:r w:rsidRPr="00096EEE">
        <w:rPr>
          <w:b/>
          <w:caps/>
        </w:rPr>
        <w:t xml:space="preserve">dnia </w:t>
      </w:r>
      <w:r w:rsidR="00F71B7C">
        <w:rPr>
          <w:b/>
          <w:caps/>
        </w:rPr>
        <w:t>16 kwietnia 2019 r.</w:t>
      </w:r>
    </w:p>
    <w:p w14:paraId="71002A53" w14:textId="77777777" w:rsidR="007863CC" w:rsidRPr="00096EEE" w:rsidRDefault="007863CC" w:rsidP="000C7A5F">
      <w:pPr>
        <w:spacing w:after="0"/>
        <w:ind w:left="567" w:hanging="567"/>
        <w:jc w:val="both"/>
      </w:pPr>
      <w:r w:rsidRPr="00096EEE">
        <w:rPr>
          <w:b/>
        </w:rPr>
        <w:t>załącznik nr 1</w:t>
      </w:r>
      <w:r w:rsidRPr="00096EEE">
        <w:t xml:space="preserve"> – część tekstowa studium uwarunkowań i kierunków zagospodarowania przestrzennego</w:t>
      </w:r>
    </w:p>
    <w:p w14:paraId="2E64ACB3" w14:textId="77777777" w:rsidR="00D91B53" w:rsidRPr="00096EEE" w:rsidRDefault="00D91B53" w:rsidP="000C7A5F">
      <w:pPr>
        <w:spacing w:after="0"/>
        <w:ind w:left="567" w:hanging="567"/>
        <w:jc w:val="both"/>
      </w:pPr>
      <w:r w:rsidRPr="00096EEE">
        <w:rPr>
          <w:b/>
        </w:rPr>
        <w:t xml:space="preserve">załączniki graficzne nr </w:t>
      </w:r>
      <w:r w:rsidR="00BC4595" w:rsidRPr="00096EEE">
        <w:rPr>
          <w:b/>
        </w:rPr>
        <w:t>1-6</w:t>
      </w:r>
      <w:r w:rsidR="00BC4595" w:rsidRPr="00096EEE">
        <w:t xml:space="preserve"> do tekstu S</w:t>
      </w:r>
      <w:r w:rsidRPr="00096EEE">
        <w:t>tudium</w:t>
      </w:r>
      <w:r w:rsidR="00BC4595" w:rsidRPr="00096EEE">
        <w:t>:</w:t>
      </w:r>
    </w:p>
    <w:p w14:paraId="67421888" w14:textId="77777777" w:rsidR="00BC4595" w:rsidRPr="00096EEE" w:rsidRDefault="000D3F12" w:rsidP="00477781">
      <w:pPr>
        <w:pStyle w:val="Akapitzlist"/>
        <w:numPr>
          <w:ilvl w:val="0"/>
          <w:numId w:val="48"/>
        </w:numPr>
        <w:spacing w:after="0"/>
        <w:jc w:val="both"/>
      </w:pPr>
      <w:r w:rsidRPr="00096EEE">
        <w:rPr>
          <w:b/>
        </w:rPr>
        <w:t>Załącznik gr</w:t>
      </w:r>
      <w:r w:rsidR="00BC4595" w:rsidRPr="00096EEE">
        <w:rPr>
          <w:b/>
        </w:rPr>
        <w:t>aficzny nr 1</w:t>
      </w:r>
      <w:r w:rsidR="00BC4595" w:rsidRPr="00096EEE">
        <w:t xml:space="preserve"> </w:t>
      </w:r>
      <w:r w:rsidR="00BC4595" w:rsidRPr="00096EEE">
        <w:rPr>
          <w:b/>
        </w:rPr>
        <w:t>do tekstu Studium</w:t>
      </w:r>
      <w:r w:rsidR="00BC4595" w:rsidRPr="00096EEE">
        <w:t>: System przyrodniczy – uwarunkowania i kierunki – rysunek w skali 1:30 000,</w:t>
      </w:r>
    </w:p>
    <w:p w14:paraId="6DB3FA83" w14:textId="77777777" w:rsidR="00BC4595" w:rsidRPr="00096EEE" w:rsidRDefault="000D3F12" w:rsidP="00477781">
      <w:pPr>
        <w:pStyle w:val="Akapitzlist"/>
        <w:numPr>
          <w:ilvl w:val="0"/>
          <w:numId w:val="48"/>
        </w:numPr>
        <w:spacing w:after="0"/>
        <w:jc w:val="both"/>
      </w:pPr>
      <w:r w:rsidRPr="00096EEE">
        <w:rPr>
          <w:b/>
        </w:rPr>
        <w:t xml:space="preserve">Załącznik </w:t>
      </w:r>
      <w:r w:rsidR="00BC4595" w:rsidRPr="00096EEE">
        <w:rPr>
          <w:b/>
        </w:rPr>
        <w:t>graficzny nr 2</w:t>
      </w:r>
      <w:r w:rsidR="00BC4595" w:rsidRPr="00096EEE">
        <w:t xml:space="preserve"> </w:t>
      </w:r>
      <w:r w:rsidR="00BC4595" w:rsidRPr="00096EEE">
        <w:rPr>
          <w:b/>
        </w:rPr>
        <w:t>do tekstu Studium</w:t>
      </w:r>
      <w:r w:rsidR="00BC4595" w:rsidRPr="00096EEE">
        <w:t>: Turystyka i dziedzictwo kulturowe – uwarunkowania i kierunki – rysunek w skali 1:30 000,</w:t>
      </w:r>
    </w:p>
    <w:p w14:paraId="2C9E5D04" w14:textId="77777777" w:rsidR="000D3F12" w:rsidRPr="00096EEE" w:rsidRDefault="000D3F12" w:rsidP="00477781">
      <w:pPr>
        <w:pStyle w:val="Akapitzlist"/>
        <w:numPr>
          <w:ilvl w:val="0"/>
          <w:numId w:val="48"/>
        </w:numPr>
        <w:spacing w:after="0"/>
        <w:jc w:val="both"/>
      </w:pPr>
      <w:r w:rsidRPr="00096EEE">
        <w:rPr>
          <w:b/>
        </w:rPr>
        <w:t>Załącznik gr</w:t>
      </w:r>
      <w:r w:rsidR="00BC4595" w:rsidRPr="00096EEE">
        <w:rPr>
          <w:b/>
        </w:rPr>
        <w:t>aficzny nr 3 do tekstu Studium</w:t>
      </w:r>
      <w:r w:rsidR="00BC4595" w:rsidRPr="00096EEE">
        <w:t>: Układ komunikacyjny – uwarunkowania i kierunki – rysunek w skali 1:30 000,</w:t>
      </w:r>
    </w:p>
    <w:p w14:paraId="52632BCF" w14:textId="77777777" w:rsidR="000D3F12" w:rsidRPr="00096EEE" w:rsidRDefault="000D3F12" w:rsidP="00477781">
      <w:pPr>
        <w:pStyle w:val="Akapitzlist"/>
        <w:numPr>
          <w:ilvl w:val="0"/>
          <w:numId w:val="48"/>
        </w:numPr>
        <w:spacing w:after="0"/>
        <w:jc w:val="both"/>
      </w:pPr>
      <w:r w:rsidRPr="00096EEE">
        <w:rPr>
          <w:b/>
        </w:rPr>
        <w:t>Załącznik gr</w:t>
      </w:r>
      <w:r w:rsidR="00BC4595" w:rsidRPr="00096EEE">
        <w:rPr>
          <w:b/>
        </w:rPr>
        <w:t>aficzny nr 4 do tekstu Studium</w:t>
      </w:r>
      <w:r w:rsidR="00BC4595" w:rsidRPr="00096EEE">
        <w:t>: Infrastruktura techniczna – uwarunkowania i kierunki – rysunek w skali 1:30 000,</w:t>
      </w:r>
    </w:p>
    <w:p w14:paraId="4194775F" w14:textId="77777777" w:rsidR="00BC4595" w:rsidRPr="00096EEE" w:rsidRDefault="00BC4595" w:rsidP="00477781">
      <w:pPr>
        <w:pStyle w:val="Akapitzlist"/>
        <w:numPr>
          <w:ilvl w:val="0"/>
          <w:numId w:val="48"/>
        </w:numPr>
        <w:spacing w:after="0"/>
        <w:jc w:val="both"/>
      </w:pPr>
      <w:r w:rsidRPr="00096EEE">
        <w:rPr>
          <w:b/>
        </w:rPr>
        <w:t>Załącznik graficzny nr 5 do tekstu Studium</w:t>
      </w:r>
      <w:r w:rsidRPr="00096EEE">
        <w:t>: Uwarunkowania zagospodarowania przestrzennego – miasto Ustrzyki Dolne – rysunek w skali 1:5 000,</w:t>
      </w:r>
    </w:p>
    <w:p w14:paraId="77B442D0" w14:textId="77777777" w:rsidR="00BC4595" w:rsidRPr="00096EEE" w:rsidRDefault="00BC4595" w:rsidP="00477781">
      <w:pPr>
        <w:pStyle w:val="Akapitzlist"/>
        <w:numPr>
          <w:ilvl w:val="0"/>
          <w:numId w:val="48"/>
        </w:numPr>
        <w:spacing w:after="0"/>
        <w:jc w:val="both"/>
      </w:pPr>
      <w:r w:rsidRPr="00096EEE">
        <w:rPr>
          <w:b/>
        </w:rPr>
        <w:t>Załącznik graficzny nr 6 do tekstu Studium</w:t>
      </w:r>
      <w:r w:rsidRPr="00096EEE">
        <w:t>: Kierunki zagospodarowania przestrzennego – miasto Ustrzyki Dolne – rysunek w skali 1:5 000,</w:t>
      </w:r>
    </w:p>
    <w:p w14:paraId="59741475" w14:textId="77777777" w:rsidR="007863CC" w:rsidRPr="00096EEE" w:rsidRDefault="007863CC" w:rsidP="000C7A5F">
      <w:pPr>
        <w:spacing w:after="0"/>
        <w:ind w:left="567" w:hanging="567"/>
        <w:jc w:val="both"/>
      </w:pPr>
      <w:r w:rsidRPr="00096EEE">
        <w:rPr>
          <w:b/>
        </w:rPr>
        <w:t>załączniki 2a-2b</w:t>
      </w:r>
      <w:r w:rsidRPr="00096EEE">
        <w:t xml:space="preserve"> – część graficzna studium uwarunkowań i kierunków zagospodarowania przestrzennego:</w:t>
      </w:r>
    </w:p>
    <w:p w14:paraId="55419FC0" w14:textId="77777777" w:rsidR="007863CC" w:rsidRPr="00096EEE" w:rsidRDefault="007863CC" w:rsidP="000C7A5F">
      <w:pPr>
        <w:numPr>
          <w:ilvl w:val="0"/>
          <w:numId w:val="1"/>
        </w:numPr>
        <w:spacing w:after="0"/>
        <w:ind w:left="567" w:hanging="218"/>
        <w:jc w:val="both"/>
      </w:pPr>
      <w:r w:rsidRPr="00096EEE">
        <w:rPr>
          <w:b/>
        </w:rPr>
        <w:t>załącznik nr 2a.</w:t>
      </w:r>
      <w:r w:rsidRPr="00096EEE">
        <w:t xml:space="preserve"> Uwarunkowania zagospodarowania przestrzennego – rysunek w skali 1:</w:t>
      </w:r>
      <w:r w:rsidR="00BB77C9" w:rsidRPr="00096EEE">
        <w:t>10</w:t>
      </w:r>
      <w:r w:rsidRPr="00096EEE">
        <w:t> 000</w:t>
      </w:r>
    </w:p>
    <w:p w14:paraId="519A5B05" w14:textId="77777777" w:rsidR="007863CC" w:rsidRPr="00096EEE" w:rsidRDefault="007863CC" w:rsidP="000C7A5F">
      <w:pPr>
        <w:numPr>
          <w:ilvl w:val="0"/>
          <w:numId w:val="1"/>
        </w:numPr>
        <w:spacing w:after="0"/>
        <w:ind w:left="567" w:hanging="218"/>
        <w:jc w:val="both"/>
      </w:pPr>
      <w:r w:rsidRPr="00096EEE">
        <w:rPr>
          <w:b/>
        </w:rPr>
        <w:t>załącznik nr 2b.</w:t>
      </w:r>
      <w:r w:rsidRPr="00096EEE">
        <w:t xml:space="preserve"> Kierunki zagospodarowania prze</w:t>
      </w:r>
      <w:r w:rsidR="00BB77C9" w:rsidRPr="00096EEE">
        <w:t>strzennego – rysunek w skali 1:10</w:t>
      </w:r>
      <w:r w:rsidRPr="00096EEE">
        <w:t xml:space="preserve"> 000</w:t>
      </w:r>
    </w:p>
    <w:p w14:paraId="29A2B997" w14:textId="77777777" w:rsidR="007863CC" w:rsidRDefault="007863CC" w:rsidP="000C7A5F">
      <w:pPr>
        <w:spacing w:after="0"/>
        <w:ind w:left="567" w:hanging="567"/>
        <w:jc w:val="both"/>
      </w:pPr>
      <w:r w:rsidRPr="00096EEE">
        <w:rPr>
          <w:b/>
        </w:rPr>
        <w:t>załącznik nr 3</w:t>
      </w:r>
      <w:r w:rsidRPr="00096EEE">
        <w:t xml:space="preserve"> – rozstrzygnięcie o sposobie rozpatrzenia uwag wniesionych do Studium</w:t>
      </w:r>
    </w:p>
    <w:p w14:paraId="62B6A979" w14:textId="77777777" w:rsidR="00F71B7C" w:rsidRDefault="00F71B7C" w:rsidP="00F55D0A"/>
    <w:p w14:paraId="14907C13" w14:textId="77777777" w:rsidR="00F71B7C" w:rsidRPr="00F55D0A" w:rsidRDefault="00F71B7C" w:rsidP="00F55D0A">
      <w:pPr>
        <w:jc w:val="both"/>
        <w:rPr>
          <w:i/>
          <w:color w:val="0070C0"/>
        </w:rPr>
      </w:pPr>
      <w:r w:rsidRPr="00F55D0A">
        <w:rPr>
          <w:i/>
          <w:color w:val="0070C0"/>
        </w:rPr>
        <w:t xml:space="preserve">Tekst ujednolicony zawiera zmiany </w:t>
      </w:r>
      <w:r w:rsidR="00FD7BC4" w:rsidRPr="00F55D0A">
        <w:rPr>
          <w:i/>
          <w:color w:val="0070C0"/>
        </w:rPr>
        <w:t xml:space="preserve">wyróżnione kolorem niebieskim i kursywą, wprowadzone do </w:t>
      </w:r>
      <w:r w:rsidR="00F55D0A">
        <w:rPr>
          <w:i/>
          <w:color w:val="0070C0"/>
        </w:rPr>
        <w:t xml:space="preserve">tekstu </w:t>
      </w:r>
      <w:r w:rsidR="00FD7BC4" w:rsidRPr="00F55D0A">
        <w:rPr>
          <w:i/>
          <w:color w:val="0070C0"/>
        </w:rPr>
        <w:t xml:space="preserve">Studium </w:t>
      </w:r>
      <w:r w:rsidR="00F55D0A">
        <w:rPr>
          <w:i/>
          <w:color w:val="0070C0"/>
        </w:rPr>
        <w:t xml:space="preserve">uwarunkowań i kierunków zagospodarowania przestrzennego miasta i gminy Ustrzyki Dolne uchwałą Nr </w:t>
      </w:r>
      <w:r w:rsidR="00AE27FE">
        <w:rPr>
          <w:i/>
          <w:color w:val="0070C0"/>
        </w:rPr>
        <w:t>XXX/419/20</w:t>
      </w:r>
      <w:r w:rsidR="00F55D0A">
        <w:rPr>
          <w:i/>
          <w:color w:val="0070C0"/>
        </w:rPr>
        <w:t xml:space="preserve"> Rady Miejskiej w Ustrzykach Dolnych z dnia </w:t>
      </w:r>
      <w:r w:rsidR="00AE27FE">
        <w:rPr>
          <w:i/>
          <w:color w:val="0070C0"/>
        </w:rPr>
        <w:t>27 października 2020 r.</w:t>
      </w:r>
    </w:p>
    <w:p w14:paraId="4C447730" w14:textId="77777777" w:rsidR="003457FC" w:rsidRPr="003457FC" w:rsidRDefault="003457FC" w:rsidP="003457FC">
      <w:pPr>
        <w:jc w:val="both"/>
        <w:rPr>
          <w:i/>
          <w:color w:val="00B050"/>
        </w:rPr>
      </w:pPr>
      <w:r w:rsidRPr="003457FC">
        <w:rPr>
          <w:i/>
          <w:color w:val="00B050"/>
        </w:rPr>
        <w:t>Tekst ujednolicony zawiera zmiany wyróżnione kolorem zielonym i kursywą, wprowadzone do Studium uwarunkowań i kierunków zagospodarowania przestrzennego miasta i gminy Ustrzyki Dolne uchwałą XLVIII/632/21 Rady Miejskiej w Ustrzykach Dolnych z dnia 17 grudnia 2021 r.</w:t>
      </w:r>
    </w:p>
    <w:p w14:paraId="195779A4" w14:textId="5F3136DD" w:rsidR="00D368E7" w:rsidRPr="00D368E7" w:rsidRDefault="00D368E7" w:rsidP="00D368E7">
      <w:pPr>
        <w:jc w:val="both"/>
        <w:rPr>
          <w:i/>
          <w:color w:val="FF0000"/>
        </w:rPr>
      </w:pPr>
      <w:r w:rsidRPr="00D368E7">
        <w:rPr>
          <w:i/>
          <w:color w:val="FF0000"/>
        </w:rPr>
        <w:t>Tekst ujednolicony zawiera zmiany wyróżnione kolorem czerwonym i kursywą w tym przekreślenia zapisów, które uległy zmianie, wprowadzone do Studium uwarunkowań i kierunków zagospodarowania przestrzennego miasta i gminy Ustrzyki Dolne uchwałą</w:t>
      </w:r>
      <w:r w:rsidR="0046249C" w:rsidRPr="0046249C">
        <w:rPr>
          <w:rFonts w:ascii="Calibri" w:hAnsi="Calibri"/>
          <w:i/>
          <w:color w:val="FF0000"/>
          <w:sz w:val="24"/>
          <w:szCs w:val="24"/>
        </w:rPr>
        <w:t xml:space="preserve"> </w:t>
      </w:r>
      <w:r w:rsidR="0046249C" w:rsidRPr="0046249C">
        <w:rPr>
          <w:i/>
          <w:color w:val="FF0000"/>
        </w:rPr>
        <w:t>Nr LIII/686/22 Rady Miejskiej w Ustrzykach Dolnych z dnia 20 kwietnia 2022 r.</w:t>
      </w:r>
      <w:r w:rsidRPr="00D368E7">
        <w:rPr>
          <w:i/>
          <w:color w:val="FF0000"/>
        </w:rPr>
        <w:t xml:space="preserve"> </w:t>
      </w:r>
    </w:p>
    <w:p w14:paraId="619A0E0F" w14:textId="2CD0A16B" w:rsidR="002A7DC1" w:rsidRDefault="002A7DC1" w:rsidP="002A7DC1">
      <w:pPr>
        <w:jc w:val="both"/>
        <w:rPr>
          <w:i/>
          <w:color w:val="ED7D31" w:themeColor="accent2"/>
        </w:rPr>
      </w:pPr>
      <w:r w:rsidRPr="00D71243">
        <w:rPr>
          <w:i/>
          <w:color w:val="ED7D31" w:themeColor="accent2"/>
        </w:rPr>
        <w:t xml:space="preserve">Tekst ujednolicony zawiera zmiany wyróżnione kolorem </w:t>
      </w:r>
      <w:r w:rsidR="00D71243" w:rsidRPr="00D71243">
        <w:rPr>
          <w:i/>
          <w:color w:val="ED7D31" w:themeColor="accent2"/>
        </w:rPr>
        <w:t>pomarańczowym</w:t>
      </w:r>
      <w:r w:rsidRPr="00D71243">
        <w:rPr>
          <w:i/>
          <w:color w:val="ED7D31" w:themeColor="accent2"/>
        </w:rPr>
        <w:t xml:space="preserve"> i kursywą</w:t>
      </w:r>
      <w:r w:rsidR="00926C49">
        <w:rPr>
          <w:i/>
          <w:color w:val="ED7D31" w:themeColor="accent2"/>
        </w:rPr>
        <w:t xml:space="preserve">, </w:t>
      </w:r>
      <w:r w:rsidRPr="00D71243">
        <w:rPr>
          <w:i/>
          <w:color w:val="ED7D31" w:themeColor="accent2"/>
        </w:rPr>
        <w:t xml:space="preserve"> wprowadzone do Studium uwarunkowań i kierunków zagospodarowania przestrzennego miasta i gminy Ustrzyki Dolne uchwałą</w:t>
      </w:r>
      <w:r w:rsidRPr="00D71243">
        <w:rPr>
          <w:rFonts w:ascii="Calibri" w:hAnsi="Calibri"/>
          <w:i/>
          <w:color w:val="ED7D31" w:themeColor="accent2"/>
          <w:sz w:val="24"/>
          <w:szCs w:val="24"/>
        </w:rPr>
        <w:t xml:space="preserve"> </w:t>
      </w:r>
      <w:r w:rsidRPr="00D71243">
        <w:rPr>
          <w:i/>
          <w:color w:val="ED7D31" w:themeColor="accent2"/>
        </w:rPr>
        <w:t xml:space="preserve">Nr </w:t>
      </w:r>
      <w:r w:rsidR="006F037E" w:rsidRPr="006F037E">
        <w:rPr>
          <w:i/>
          <w:color w:val="ED7D31" w:themeColor="accent2"/>
        </w:rPr>
        <w:t xml:space="preserve">LXIV/866/23 </w:t>
      </w:r>
      <w:r w:rsidRPr="00D71243">
        <w:rPr>
          <w:i/>
          <w:color w:val="ED7D31" w:themeColor="accent2"/>
        </w:rPr>
        <w:t xml:space="preserve">Rady Miejskiej w Ustrzykach Dolnych z dnia </w:t>
      </w:r>
      <w:r w:rsidR="006F037E">
        <w:rPr>
          <w:i/>
          <w:color w:val="ED7D31" w:themeColor="accent2"/>
        </w:rPr>
        <w:t xml:space="preserve">28 lutego 2023 </w:t>
      </w:r>
      <w:r w:rsidRPr="00D71243">
        <w:rPr>
          <w:i/>
          <w:color w:val="ED7D31" w:themeColor="accent2"/>
        </w:rPr>
        <w:t xml:space="preserve">r. </w:t>
      </w:r>
    </w:p>
    <w:p w14:paraId="5DCCF0FB" w14:textId="177DEADE" w:rsidR="00842885" w:rsidRDefault="00842885" w:rsidP="00842885">
      <w:pPr>
        <w:jc w:val="both"/>
        <w:rPr>
          <w:i/>
          <w:color w:val="808080" w:themeColor="background1" w:themeShade="80"/>
        </w:rPr>
      </w:pPr>
      <w:r w:rsidRPr="00842885">
        <w:rPr>
          <w:i/>
          <w:color w:val="808080" w:themeColor="background1" w:themeShade="80"/>
        </w:rPr>
        <w:t xml:space="preserve">Tekst ujednolicony zawiera zmiany wyróżnione kolorem </w:t>
      </w:r>
      <w:r w:rsidR="00BF2CD5">
        <w:rPr>
          <w:i/>
          <w:color w:val="808080" w:themeColor="background1" w:themeShade="80"/>
        </w:rPr>
        <w:t>szarym</w:t>
      </w:r>
      <w:r w:rsidRPr="00842885">
        <w:rPr>
          <w:i/>
          <w:color w:val="808080" w:themeColor="background1" w:themeShade="80"/>
        </w:rPr>
        <w:t>i kursywą, wprowadzone do Studium uwarunkowań i kierunków zagospodarowania przestrzennego miasta i gminy Ustrzyki Dolne uchwałą</w:t>
      </w:r>
      <w:r w:rsidRPr="00842885">
        <w:rPr>
          <w:rFonts w:ascii="Calibri" w:hAnsi="Calibri"/>
          <w:i/>
          <w:color w:val="808080" w:themeColor="background1" w:themeShade="80"/>
          <w:sz w:val="24"/>
          <w:szCs w:val="24"/>
        </w:rPr>
        <w:t xml:space="preserve"> </w:t>
      </w:r>
      <w:r w:rsidRPr="00842885">
        <w:rPr>
          <w:i/>
          <w:color w:val="808080" w:themeColor="background1" w:themeShade="80"/>
        </w:rPr>
        <w:t xml:space="preserve">Nr </w:t>
      </w:r>
      <w:r w:rsidR="000B1B89">
        <w:rPr>
          <w:i/>
          <w:color w:val="808080" w:themeColor="background1" w:themeShade="80"/>
        </w:rPr>
        <w:t>LXX/944/23</w:t>
      </w:r>
      <w:r w:rsidRPr="00842885">
        <w:rPr>
          <w:i/>
          <w:color w:val="808080" w:themeColor="background1" w:themeShade="80"/>
        </w:rPr>
        <w:t xml:space="preserve"> Rady Miejskiej w Ustrzykach Dolnych z dnia</w:t>
      </w:r>
      <w:r w:rsidR="000B1B89">
        <w:rPr>
          <w:i/>
          <w:color w:val="808080" w:themeColor="background1" w:themeShade="80"/>
        </w:rPr>
        <w:t xml:space="preserve"> 31 sierpnia 2023</w:t>
      </w:r>
      <w:r w:rsidRPr="00842885">
        <w:rPr>
          <w:i/>
          <w:color w:val="808080" w:themeColor="background1" w:themeShade="80"/>
        </w:rPr>
        <w:t xml:space="preserve"> r. </w:t>
      </w:r>
    </w:p>
    <w:p w14:paraId="03AF35F7" w14:textId="77777777" w:rsidR="003F5EEA" w:rsidRPr="00755AD3" w:rsidRDefault="003F5EEA" w:rsidP="003F5EEA">
      <w:pPr>
        <w:jc w:val="both"/>
        <w:rPr>
          <w:i/>
          <w:color w:val="92D050"/>
        </w:rPr>
      </w:pPr>
      <w:r w:rsidRPr="00755AD3">
        <w:rPr>
          <w:i/>
          <w:color w:val="92D050"/>
        </w:rPr>
        <w:lastRenderedPageBreak/>
        <w:t>Tekst ujednolicony zawiera zmiany wyróżnione kolorem jasno zielonym i kursywą,  wprowadzone do Studium uwarunkowań i kierunków zagospodarowania przestrzennego miasta i gminy Ustrzyki Dolne uchwałą</w:t>
      </w:r>
      <w:r w:rsidRPr="00755AD3">
        <w:rPr>
          <w:rFonts w:ascii="Calibri" w:hAnsi="Calibri"/>
          <w:i/>
          <w:color w:val="92D050"/>
          <w:sz w:val="24"/>
          <w:szCs w:val="24"/>
        </w:rPr>
        <w:t xml:space="preserve"> </w:t>
      </w:r>
      <w:r w:rsidRPr="00755AD3">
        <w:rPr>
          <w:i/>
          <w:color w:val="92D050"/>
        </w:rPr>
        <w:t xml:space="preserve">Nr </w:t>
      </w:r>
      <w:r>
        <w:rPr>
          <w:i/>
          <w:color w:val="92D050"/>
        </w:rPr>
        <w:t>……………..</w:t>
      </w:r>
      <w:r w:rsidRPr="00755AD3">
        <w:rPr>
          <w:i/>
          <w:color w:val="92D050"/>
        </w:rPr>
        <w:t xml:space="preserve"> Rady Miejskiej w Ustrzykach Dolnych z dnia </w:t>
      </w:r>
      <w:r>
        <w:rPr>
          <w:i/>
          <w:color w:val="92D050"/>
        </w:rPr>
        <w:t>………………………</w:t>
      </w:r>
      <w:r w:rsidRPr="00755AD3">
        <w:rPr>
          <w:i/>
          <w:color w:val="92D050"/>
        </w:rPr>
        <w:t xml:space="preserve"> r. </w:t>
      </w:r>
    </w:p>
    <w:p w14:paraId="6CFEBD40" w14:textId="77777777" w:rsidR="003F5EEA" w:rsidRPr="00842885" w:rsidRDefault="003F5EEA" w:rsidP="00842885">
      <w:pPr>
        <w:jc w:val="both"/>
        <w:rPr>
          <w:i/>
          <w:color w:val="808080" w:themeColor="background1" w:themeShade="80"/>
        </w:rPr>
      </w:pPr>
    </w:p>
    <w:p w14:paraId="55BD64B2" w14:textId="77777777" w:rsidR="00842885" w:rsidRPr="00D71243" w:rsidRDefault="00842885" w:rsidP="002A7DC1">
      <w:pPr>
        <w:jc w:val="both"/>
        <w:rPr>
          <w:i/>
          <w:color w:val="ED7D31" w:themeColor="accent2"/>
        </w:rPr>
      </w:pPr>
    </w:p>
    <w:p w14:paraId="12F9B940" w14:textId="77777777" w:rsidR="00F71B7C" w:rsidRDefault="00F71B7C" w:rsidP="000C7A5F">
      <w:pPr>
        <w:spacing w:after="160"/>
        <w:rPr>
          <w:b/>
          <w:sz w:val="28"/>
        </w:rPr>
      </w:pPr>
    </w:p>
    <w:p w14:paraId="11448965" w14:textId="77777777" w:rsidR="00F71B7C" w:rsidRDefault="00F71B7C">
      <w:pPr>
        <w:spacing w:after="160" w:line="259" w:lineRule="auto"/>
        <w:rPr>
          <w:b/>
          <w:sz w:val="28"/>
        </w:rPr>
      </w:pPr>
      <w:r>
        <w:rPr>
          <w:b/>
          <w:sz w:val="28"/>
        </w:rPr>
        <w:br w:type="page"/>
      </w:r>
    </w:p>
    <w:sdt>
      <w:sdtPr>
        <w:id w:val="504955806"/>
        <w:docPartObj>
          <w:docPartGallery w:val="Table of Contents"/>
          <w:docPartUnique/>
        </w:docPartObj>
      </w:sdtPr>
      <w:sdtEndPr>
        <w:rPr>
          <w:b/>
          <w:bCs/>
        </w:rPr>
      </w:sdtEndPr>
      <w:sdtContent>
        <w:p w14:paraId="0D57A390" w14:textId="77777777" w:rsidR="00CD2CA2" w:rsidRPr="00096EEE" w:rsidRDefault="00421A75" w:rsidP="000C7A5F">
          <w:pPr>
            <w:spacing w:after="160"/>
            <w:rPr>
              <w:b/>
              <w:sz w:val="28"/>
            </w:rPr>
          </w:pPr>
          <w:r w:rsidRPr="00096EEE">
            <w:rPr>
              <w:b/>
              <w:sz w:val="28"/>
            </w:rPr>
            <w:t>SPIS TREŚCI</w:t>
          </w:r>
        </w:p>
        <w:p w14:paraId="0EC9D806" w14:textId="2D5508F1" w:rsidR="002D275B" w:rsidRDefault="00E2796B">
          <w:pPr>
            <w:pStyle w:val="Spistreci1"/>
            <w:tabs>
              <w:tab w:val="left" w:pos="440"/>
              <w:tab w:val="right" w:leader="dot" w:pos="9062"/>
            </w:tabs>
            <w:rPr>
              <w:rFonts w:eastAsiaTheme="minorEastAsia"/>
              <w:noProof/>
              <w:lang w:eastAsia="pl-PL"/>
            </w:rPr>
          </w:pPr>
          <w:r w:rsidRPr="00096EEE">
            <w:fldChar w:fldCharType="begin"/>
          </w:r>
          <w:r w:rsidR="00CD2CA2" w:rsidRPr="00096EEE">
            <w:instrText xml:space="preserve"> TOC \o "1-3" \h \z \u </w:instrText>
          </w:r>
          <w:r w:rsidRPr="00096EEE">
            <w:fldChar w:fldCharType="separate"/>
          </w:r>
          <w:hyperlink w:anchor="_Toc135337872" w:history="1">
            <w:r w:rsidR="002D275B" w:rsidRPr="003E1771">
              <w:rPr>
                <w:rStyle w:val="Hipercze"/>
                <w:noProof/>
              </w:rPr>
              <w:t>I.</w:t>
            </w:r>
            <w:r w:rsidR="002D275B">
              <w:rPr>
                <w:rFonts w:eastAsiaTheme="minorEastAsia"/>
                <w:noProof/>
                <w:lang w:eastAsia="pl-PL"/>
              </w:rPr>
              <w:tab/>
            </w:r>
            <w:r w:rsidR="002D275B" w:rsidRPr="003E1771">
              <w:rPr>
                <w:rStyle w:val="Hipercze"/>
                <w:noProof/>
              </w:rPr>
              <w:t>WPROWADZENIE</w:t>
            </w:r>
            <w:r w:rsidR="002D275B">
              <w:rPr>
                <w:noProof/>
                <w:webHidden/>
              </w:rPr>
              <w:tab/>
            </w:r>
            <w:r w:rsidR="002D275B">
              <w:rPr>
                <w:noProof/>
                <w:webHidden/>
              </w:rPr>
              <w:fldChar w:fldCharType="begin"/>
            </w:r>
            <w:r w:rsidR="002D275B">
              <w:rPr>
                <w:noProof/>
                <w:webHidden/>
              </w:rPr>
              <w:instrText xml:space="preserve"> PAGEREF _Toc135337872 \h </w:instrText>
            </w:r>
            <w:r w:rsidR="002D275B">
              <w:rPr>
                <w:noProof/>
                <w:webHidden/>
              </w:rPr>
            </w:r>
            <w:r w:rsidR="002D275B">
              <w:rPr>
                <w:noProof/>
                <w:webHidden/>
              </w:rPr>
              <w:fldChar w:fldCharType="separate"/>
            </w:r>
            <w:r w:rsidR="00496F78">
              <w:rPr>
                <w:noProof/>
                <w:webHidden/>
              </w:rPr>
              <w:t>17</w:t>
            </w:r>
            <w:r w:rsidR="002D275B">
              <w:rPr>
                <w:noProof/>
                <w:webHidden/>
              </w:rPr>
              <w:fldChar w:fldCharType="end"/>
            </w:r>
          </w:hyperlink>
        </w:p>
        <w:p w14:paraId="707121D6" w14:textId="068DE9FA" w:rsidR="002D275B" w:rsidRDefault="003F5EEA">
          <w:pPr>
            <w:pStyle w:val="Spistreci1"/>
            <w:tabs>
              <w:tab w:val="left" w:pos="440"/>
              <w:tab w:val="right" w:leader="dot" w:pos="9062"/>
            </w:tabs>
            <w:rPr>
              <w:rFonts w:eastAsiaTheme="minorEastAsia"/>
              <w:noProof/>
              <w:lang w:eastAsia="pl-PL"/>
            </w:rPr>
          </w:pPr>
          <w:hyperlink w:anchor="_Toc135337873" w:history="1">
            <w:r w:rsidR="002D275B" w:rsidRPr="003E1771">
              <w:rPr>
                <w:rStyle w:val="Hipercze"/>
                <w:noProof/>
              </w:rPr>
              <w:t>II.</w:t>
            </w:r>
            <w:r w:rsidR="002D275B">
              <w:rPr>
                <w:rFonts w:eastAsiaTheme="minorEastAsia"/>
                <w:noProof/>
                <w:lang w:eastAsia="pl-PL"/>
              </w:rPr>
              <w:tab/>
            </w:r>
            <w:r w:rsidR="002D275B" w:rsidRPr="003E1771">
              <w:rPr>
                <w:rStyle w:val="Hipercze"/>
                <w:noProof/>
              </w:rPr>
              <w:t>UWARUNKOWANIA WYNIKAJĄCE Z KONCEPCJI PRZESTRZENNEGO ZAGOSPODAROWANIA KRAJU, STRATEGII ROZWOJU I PLANU ZAGOSPODAROWANIA PRZESTRZENNEGO WOJEWÓDZTWA ORAZ STRATEGII ROZWOJU GMINY USTRZYKI DOLNE</w:t>
            </w:r>
            <w:r w:rsidR="002D275B">
              <w:rPr>
                <w:noProof/>
                <w:webHidden/>
              </w:rPr>
              <w:tab/>
            </w:r>
            <w:r w:rsidR="002D275B">
              <w:rPr>
                <w:noProof/>
                <w:webHidden/>
              </w:rPr>
              <w:fldChar w:fldCharType="begin"/>
            </w:r>
            <w:r w:rsidR="002D275B">
              <w:rPr>
                <w:noProof/>
                <w:webHidden/>
              </w:rPr>
              <w:instrText xml:space="preserve"> PAGEREF _Toc135337873 \h </w:instrText>
            </w:r>
            <w:r w:rsidR="002D275B">
              <w:rPr>
                <w:noProof/>
                <w:webHidden/>
              </w:rPr>
            </w:r>
            <w:r w:rsidR="002D275B">
              <w:rPr>
                <w:noProof/>
                <w:webHidden/>
              </w:rPr>
              <w:fldChar w:fldCharType="separate"/>
            </w:r>
            <w:r w:rsidR="00496F78">
              <w:rPr>
                <w:noProof/>
                <w:webHidden/>
              </w:rPr>
              <w:t>20</w:t>
            </w:r>
            <w:r w:rsidR="002D275B">
              <w:rPr>
                <w:noProof/>
                <w:webHidden/>
              </w:rPr>
              <w:fldChar w:fldCharType="end"/>
            </w:r>
          </w:hyperlink>
        </w:p>
        <w:p w14:paraId="3F2C0FC5" w14:textId="2FF008EE" w:rsidR="002D275B" w:rsidRDefault="003F5EEA">
          <w:pPr>
            <w:pStyle w:val="Spistreci2"/>
            <w:tabs>
              <w:tab w:val="left" w:pos="660"/>
              <w:tab w:val="right" w:leader="dot" w:pos="9062"/>
            </w:tabs>
            <w:rPr>
              <w:rFonts w:eastAsiaTheme="minorEastAsia"/>
              <w:noProof/>
              <w:lang w:eastAsia="pl-PL"/>
            </w:rPr>
          </w:pPr>
          <w:hyperlink w:anchor="_Toc135337874" w:history="1">
            <w:r w:rsidR="002D275B" w:rsidRPr="003E1771">
              <w:rPr>
                <w:rStyle w:val="Hipercze"/>
                <w:rFonts w:cs="Tahoma"/>
                <w:noProof/>
              </w:rPr>
              <w:t>1.</w:t>
            </w:r>
            <w:r w:rsidR="002D275B">
              <w:rPr>
                <w:rFonts w:eastAsiaTheme="minorEastAsia"/>
                <w:noProof/>
                <w:lang w:eastAsia="pl-PL"/>
              </w:rPr>
              <w:tab/>
            </w:r>
            <w:r w:rsidR="002D275B" w:rsidRPr="003E1771">
              <w:rPr>
                <w:rStyle w:val="Hipercze"/>
                <w:noProof/>
              </w:rPr>
              <w:t>Koncepcja przestrzennego zagospodarowania kraju</w:t>
            </w:r>
            <w:bookmarkStart w:id="1" w:name="_GoBack"/>
            <w:bookmarkEnd w:id="1"/>
            <w:r w:rsidR="002D275B">
              <w:rPr>
                <w:noProof/>
                <w:webHidden/>
              </w:rPr>
              <w:tab/>
            </w:r>
            <w:r w:rsidR="002D275B">
              <w:rPr>
                <w:noProof/>
                <w:webHidden/>
              </w:rPr>
              <w:fldChar w:fldCharType="begin"/>
            </w:r>
            <w:r w:rsidR="002D275B">
              <w:rPr>
                <w:noProof/>
                <w:webHidden/>
              </w:rPr>
              <w:instrText xml:space="preserve"> PAGEREF _Toc135337874 \h </w:instrText>
            </w:r>
            <w:r w:rsidR="002D275B">
              <w:rPr>
                <w:noProof/>
                <w:webHidden/>
              </w:rPr>
            </w:r>
            <w:r w:rsidR="002D275B">
              <w:rPr>
                <w:noProof/>
                <w:webHidden/>
              </w:rPr>
              <w:fldChar w:fldCharType="separate"/>
            </w:r>
            <w:r w:rsidR="00496F78">
              <w:rPr>
                <w:noProof/>
                <w:webHidden/>
              </w:rPr>
              <w:t>20</w:t>
            </w:r>
            <w:r w:rsidR="002D275B">
              <w:rPr>
                <w:noProof/>
                <w:webHidden/>
              </w:rPr>
              <w:fldChar w:fldCharType="end"/>
            </w:r>
          </w:hyperlink>
        </w:p>
        <w:p w14:paraId="1865CA51" w14:textId="7DF41711" w:rsidR="002D275B" w:rsidRDefault="003F5EEA">
          <w:pPr>
            <w:pStyle w:val="Spistreci2"/>
            <w:tabs>
              <w:tab w:val="left" w:pos="660"/>
              <w:tab w:val="right" w:leader="dot" w:pos="9062"/>
            </w:tabs>
            <w:rPr>
              <w:rFonts w:eastAsiaTheme="minorEastAsia"/>
              <w:noProof/>
              <w:lang w:eastAsia="pl-PL"/>
            </w:rPr>
          </w:pPr>
          <w:hyperlink w:anchor="_Toc135337875" w:history="1">
            <w:r w:rsidR="002D275B" w:rsidRPr="003E1771">
              <w:rPr>
                <w:rStyle w:val="Hipercze"/>
                <w:rFonts w:cs="Tahoma"/>
                <w:noProof/>
              </w:rPr>
              <w:t>2.</w:t>
            </w:r>
            <w:r w:rsidR="002D275B">
              <w:rPr>
                <w:rFonts w:eastAsiaTheme="minorEastAsia"/>
                <w:noProof/>
                <w:lang w:eastAsia="pl-PL"/>
              </w:rPr>
              <w:tab/>
            </w:r>
            <w:r w:rsidR="002D275B" w:rsidRPr="003E1771">
              <w:rPr>
                <w:rStyle w:val="Hipercze"/>
                <w:noProof/>
              </w:rPr>
              <w:t>Strategia rozwoju województwa podkarpackiego</w:t>
            </w:r>
            <w:r w:rsidR="002D275B">
              <w:rPr>
                <w:noProof/>
                <w:webHidden/>
              </w:rPr>
              <w:tab/>
            </w:r>
            <w:r w:rsidR="002D275B">
              <w:rPr>
                <w:noProof/>
                <w:webHidden/>
              </w:rPr>
              <w:fldChar w:fldCharType="begin"/>
            </w:r>
            <w:r w:rsidR="002D275B">
              <w:rPr>
                <w:noProof/>
                <w:webHidden/>
              </w:rPr>
              <w:instrText xml:space="preserve"> PAGEREF _Toc135337875 \h </w:instrText>
            </w:r>
            <w:r w:rsidR="002D275B">
              <w:rPr>
                <w:noProof/>
                <w:webHidden/>
              </w:rPr>
            </w:r>
            <w:r w:rsidR="002D275B">
              <w:rPr>
                <w:noProof/>
                <w:webHidden/>
              </w:rPr>
              <w:fldChar w:fldCharType="separate"/>
            </w:r>
            <w:r w:rsidR="00496F78">
              <w:rPr>
                <w:noProof/>
                <w:webHidden/>
              </w:rPr>
              <w:t>22</w:t>
            </w:r>
            <w:r w:rsidR="002D275B">
              <w:rPr>
                <w:noProof/>
                <w:webHidden/>
              </w:rPr>
              <w:fldChar w:fldCharType="end"/>
            </w:r>
          </w:hyperlink>
        </w:p>
        <w:p w14:paraId="140F3F6C" w14:textId="01B15FFC" w:rsidR="002D275B" w:rsidRDefault="003F5EEA">
          <w:pPr>
            <w:pStyle w:val="Spistreci2"/>
            <w:tabs>
              <w:tab w:val="left" w:pos="660"/>
              <w:tab w:val="right" w:leader="dot" w:pos="9062"/>
            </w:tabs>
            <w:rPr>
              <w:rFonts w:eastAsiaTheme="minorEastAsia"/>
              <w:noProof/>
              <w:lang w:eastAsia="pl-PL"/>
            </w:rPr>
          </w:pPr>
          <w:hyperlink w:anchor="_Toc135337876" w:history="1">
            <w:r w:rsidR="002D275B" w:rsidRPr="003E1771">
              <w:rPr>
                <w:rStyle w:val="Hipercze"/>
                <w:rFonts w:cs="Tahoma"/>
                <w:noProof/>
              </w:rPr>
              <w:t>3.</w:t>
            </w:r>
            <w:r w:rsidR="002D275B">
              <w:rPr>
                <w:rFonts w:eastAsiaTheme="minorEastAsia"/>
                <w:noProof/>
                <w:lang w:eastAsia="pl-PL"/>
              </w:rPr>
              <w:tab/>
            </w:r>
            <w:r w:rsidR="002D275B" w:rsidRPr="003E1771">
              <w:rPr>
                <w:rStyle w:val="Hipercze"/>
                <w:noProof/>
              </w:rPr>
              <w:t>Plan zagospodarowania przestrzennego województwa podkarpackiego</w:t>
            </w:r>
            <w:r w:rsidR="002D275B">
              <w:rPr>
                <w:noProof/>
                <w:webHidden/>
              </w:rPr>
              <w:tab/>
            </w:r>
            <w:r w:rsidR="002D275B">
              <w:rPr>
                <w:noProof/>
                <w:webHidden/>
              </w:rPr>
              <w:fldChar w:fldCharType="begin"/>
            </w:r>
            <w:r w:rsidR="002D275B">
              <w:rPr>
                <w:noProof/>
                <w:webHidden/>
              </w:rPr>
              <w:instrText xml:space="preserve"> PAGEREF _Toc135337876 \h </w:instrText>
            </w:r>
            <w:r w:rsidR="002D275B">
              <w:rPr>
                <w:noProof/>
                <w:webHidden/>
              </w:rPr>
            </w:r>
            <w:r w:rsidR="002D275B">
              <w:rPr>
                <w:noProof/>
                <w:webHidden/>
              </w:rPr>
              <w:fldChar w:fldCharType="separate"/>
            </w:r>
            <w:r w:rsidR="00496F78">
              <w:rPr>
                <w:noProof/>
                <w:webHidden/>
              </w:rPr>
              <w:t>23</w:t>
            </w:r>
            <w:r w:rsidR="002D275B">
              <w:rPr>
                <w:noProof/>
                <w:webHidden/>
              </w:rPr>
              <w:fldChar w:fldCharType="end"/>
            </w:r>
          </w:hyperlink>
        </w:p>
        <w:p w14:paraId="2800DC57" w14:textId="243115CF" w:rsidR="002D275B" w:rsidRDefault="003F5EEA">
          <w:pPr>
            <w:pStyle w:val="Spistreci2"/>
            <w:tabs>
              <w:tab w:val="left" w:pos="660"/>
              <w:tab w:val="right" w:leader="dot" w:pos="9062"/>
            </w:tabs>
            <w:rPr>
              <w:rFonts w:eastAsiaTheme="minorEastAsia"/>
              <w:noProof/>
              <w:lang w:eastAsia="pl-PL"/>
            </w:rPr>
          </w:pPr>
          <w:hyperlink w:anchor="_Toc135337877" w:history="1">
            <w:r w:rsidR="002D275B" w:rsidRPr="003E1771">
              <w:rPr>
                <w:rStyle w:val="Hipercze"/>
                <w:rFonts w:cs="Tahoma"/>
                <w:noProof/>
              </w:rPr>
              <w:t>4.</w:t>
            </w:r>
            <w:r w:rsidR="002D275B">
              <w:rPr>
                <w:rFonts w:eastAsiaTheme="minorEastAsia"/>
                <w:noProof/>
                <w:lang w:eastAsia="pl-PL"/>
              </w:rPr>
              <w:tab/>
            </w:r>
            <w:r w:rsidR="002D275B" w:rsidRPr="003E1771">
              <w:rPr>
                <w:rStyle w:val="Hipercze"/>
                <w:noProof/>
              </w:rPr>
              <w:t>Strategia Rozwoju Gminy Ustrzyki Dolne</w:t>
            </w:r>
            <w:r w:rsidR="002D275B">
              <w:rPr>
                <w:noProof/>
                <w:webHidden/>
              </w:rPr>
              <w:tab/>
            </w:r>
            <w:r w:rsidR="002D275B">
              <w:rPr>
                <w:noProof/>
                <w:webHidden/>
              </w:rPr>
              <w:fldChar w:fldCharType="begin"/>
            </w:r>
            <w:r w:rsidR="002D275B">
              <w:rPr>
                <w:noProof/>
                <w:webHidden/>
              </w:rPr>
              <w:instrText xml:space="preserve"> PAGEREF _Toc135337877 \h </w:instrText>
            </w:r>
            <w:r w:rsidR="002D275B">
              <w:rPr>
                <w:noProof/>
                <w:webHidden/>
              </w:rPr>
            </w:r>
            <w:r w:rsidR="002D275B">
              <w:rPr>
                <w:noProof/>
                <w:webHidden/>
              </w:rPr>
              <w:fldChar w:fldCharType="separate"/>
            </w:r>
            <w:r w:rsidR="00496F78">
              <w:rPr>
                <w:noProof/>
                <w:webHidden/>
              </w:rPr>
              <w:t>27</w:t>
            </w:r>
            <w:r w:rsidR="002D275B">
              <w:rPr>
                <w:noProof/>
                <w:webHidden/>
              </w:rPr>
              <w:fldChar w:fldCharType="end"/>
            </w:r>
          </w:hyperlink>
        </w:p>
        <w:p w14:paraId="4411C1BC" w14:textId="4EC67978" w:rsidR="002D275B" w:rsidRDefault="003F5EEA">
          <w:pPr>
            <w:pStyle w:val="Spistreci1"/>
            <w:tabs>
              <w:tab w:val="left" w:pos="660"/>
              <w:tab w:val="right" w:leader="dot" w:pos="9062"/>
            </w:tabs>
            <w:rPr>
              <w:rFonts w:eastAsiaTheme="minorEastAsia"/>
              <w:noProof/>
              <w:lang w:eastAsia="pl-PL"/>
            </w:rPr>
          </w:pPr>
          <w:hyperlink w:anchor="_Toc135337878" w:history="1">
            <w:r w:rsidR="002D275B" w:rsidRPr="003E1771">
              <w:rPr>
                <w:rStyle w:val="Hipercze"/>
                <w:noProof/>
              </w:rPr>
              <w:t>III.</w:t>
            </w:r>
            <w:r w:rsidR="002D275B">
              <w:rPr>
                <w:rFonts w:eastAsiaTheme="minorEastAsia"/>
                <w:noProof/>
                <w:lang w:eastAsia="pl-PL"/>
              </w:rPr>
              <w:tab/>
            </w:r>
            <w:r w:rsidR="002D275B" w:rsidRPr="003E1771">
              <w:rPr>
                <w:rStyle w:val="Hipercze"/>
                <w:noProof/>
              </w:rPr>
              <w:t>CHARAKTERYSTYKA GMINY USTRZYKI DOLNE</w:t>
            </w:r>
            <w:r w:rsidR="002D275B">
              <w:rPr>
                <w:noProof/>
                <w:webHidden/>
              </w:rPr>
              <w:tab/>
            </w:r>
            <w:r w:rsidR="002D275B">
              <w:rPr>
                <w:noProof/>
                <w:webHidden/>
              </w:rPr>
              <w:fldChar w:fldCharType="begin"/>
            </w:r>
            <w:r w:rsidR="002D275B">
              <w:rPr>
                <w:noProof/>
                <w:webHidden/>
              </w:rPr>
              <w:instrText xml:space="preserve"> PAGEREF _Toc135337878 \h </w:instrText>
            </w:r>
            <w:r w:rsidR="002D275B">
              <w:rPr>
                <w:noProof/>
                <w:webHidden/>
              </w:rPr>
            </w:r>
            <w:r w:rsidR="002D275B">
              <w:rPr>
                <w:noProof/>
                <w:webHidden/>
              </w:rPr>
              <w:fldChar w:fldCharType="separate"/>
            </w:r>
            <w:r w:rsidR="00496F78">
              <w:rPr>
                <w:noProof/>
                <w:webHidden/>
              </w:rPr>
              <w:t>30</w:t>
            </w:r>
            <w:r w:rsidR="002D275B">
              <w:rPr>
                <w:noProof/>
                <w:webHidden/>
              </w:rPr>
              <w:fldChar w:fldCharType="end"/>
            </w:r>
          </w:hyperlink>
        </w:p>
        <w:p w14:paraId="784211C0" w14:textId="30E0C87B" w:rsidR="002D275B" w:rsidRDefault="003F5EEA">
          <w:pPr>
            <w:pStyle w:val="Spistreci2"/>
            <w:tabs>
              <w:tab w:val="left" w:pos="660"/>
              <w:tab w:val="right" w:leader="dot" w:pos="9062"/>
            </w:tabs>
            <w:rPr>
              <w:rFonts w:eastAsiaTheme="minorEastAsia"/>
              <w:noProof/>
              <w:lang w:eastAsia="pl-PL"/>
            </w:rPr>
          </w:pPr>
          <w:hyperlink w:anchor="_Toc135337879" w:history="1">
            <w:r w:rsidR="002D275B" w:rsidRPr="003E1771">
              <w:rPr>
                <w:rStyle w:val="Hipercze"/>
                <w:noProof/>
              </w:rPr>
              <w:t>1.</w:t>
            </w:r>
            <w:r w:rsidR="002D275B">
              <w:rPr>
                <w:rFonts w:eastAsiaTheme="minorEastAsia"/>
                <w:noProof/>
                <w:lang w:eastAsia="pl-PL"/>
              </w:rPr>
              <w:tab/>
            </w:r>
            <w:r w:rsidR="002D275B" w:rsidRPr="003E1771">
              <w:rPr>
                <w:rStyle w:val="Hipercze"/>
                <w:noProof/>
              </w:rPr>
              <w:t>Położenie i charakterystyka</w:t>
            </w:r>
            <w:r w:rsidR="002D275B">
              <w:rPr>
                <w:noProof/>
                <w:webHidden/>
              </w:rPr>
              <w:tab/>
            </w:r>
            <w:r w:rsidR="002D275B">
              <w:rPr>
                <w:noProof/>
                <w:webHidden/>
              </w:rPr>
              <w:fldChar w:fldCharType="begin"/>
            </w:r>
            <w:r w:rsidR="002D275B">
              <w:rPr>
                <w:noProof/>
                <w:webHidden/>
              </w:rPr>
              <w:instrText xml:space="preserve"> PAGEREF _Toc135337879 \h </w:instrText>
            </w:r>
            <w:r w:rsidR="002D275B">
              <w:rPr>
                <w:noProof/>
                <w:webHidden/>
              </w:rPr>
            </w:r>
            <w:r w:rsidR="002D275B">
              <w:rPr>
                <w:noProof/>
                <w:webHidden/>
              </w:rPr>
              <w:fldChar w:fldCharType="separate"/>
            </w:r>
            <w:r w:rsidR="00496F78">
              <w:rPr>
                <w:noProof/>
                <w:webHidden/>
              </w:rPr>
              <w:t>30</w:t>
            </w:r>
            <w:r w:rsidR="002D275B">
              <w:rPr>
                <w:noProof/>
                <w:webHidden/>
              </w:rPr>
              <w:fldChar w:fldCharType="end"/>
            </w:r>
          </w:hyperlink>
        </w:p>
        <w:p w14:paraId="19AFE565" w14:textId="264796DF" w:rsidR="002D275B" w:rsidRDefault="003F5EEA">
          <w:pPr>
            <w:pStyle w:val="Spistreci2"/>
            <w:tabs>
              <w:tab w:val="left" w:pos="660"/>
              <w:tab w:val="right" w:leader="dot" w:pos="9062"/>
            </w:tabs>
            <w:rPr>
              <w:rFonts w:eastAsiaTheme="minorEastAsia"/>
              <w:noProof/>
              <w:lang w:eastAsia="pl-PL"/>
            </w:rPr>
          </w:pPr>
          <w:hyperlink w:anchor="_Toc135337880" w:history="1">
            <w:r w:rsidR="002D275B" w:rsidRPr="003E1771">
              <w:rPr>
                <w:rStyle w:val="Hipercze"/>
                <w:noProof/>
              </w:rPr>
              <w:t>2.</w:t>
            </w:r>
            <w:r w:rsidR="002D275B">
              <w:rPr>
                <w:rFonts w:eastAsiaTheme="minorEastAsia"/>
                <w:noProof/>
                <w:lang w:eastAsia="pl-PL"/>
              </w:rPr>
              <w:tab/>
            </w:r>
            <w:r w:rsidR="002D275B" w:rsidRPr="003E1771">
              <w:rPr>
                <w:rStyle w:val="Hipercze"/>
                <w:noProof/>
              </w:rPr>
              <w:t>Rys historyczny</w:t>
            </w:r>
            <w:r w:rsidR="002D275B">
              <w:rPr>
                <w:noProof/>
                <w:webHidden/>
              </w:rPr>
              <w:tab/>
            </w:r>
            <w:r w:rsidR="002D275B">
              <w:rPr>
                <w:noProof/>
                <w:webHidden/>
              </w:rPr>
              <w:fldChar w:fldCharType="begin"/>
            </w:r>
            <w:r w:rsidR="002D275B">
              <w:rPr>
                <w:noProof/>
                <w:webHidden/>
              </w:rPr>
              <w:instrText xml:space="preserve"> PAGEREF _Toc135337880 \h </w:instrText>
            </w:r>
            <w:r w:rsidR="002D275B">
              <w:rPr>
                <w:noProof/>
                <w:webHidden/>
              </w:rPr>
            </w:r>
            <w:r w:rsidR="002D275B">
              <w:rPr>
                <w:noProof/>
                <w:webHidden/>
              </w:rPr>
              <w:fldChar w:fldCharType="separate"/>
            </w:r>
            <w:r w:rsidR="00496F78">
              <w:rPr>
                <w:noProof/>
                <w:webHidden/>
              </w:rPr>
              <w:t>33</w:t>
            </w:r>
            <w:r w:rsidR="002D275B">
              <w:rPr>
                <w:noProof/>
                <w:webHidden/>
              </w:rPr>
              <w:fldChar w:fldCharType="end"/>
            </w:r>
          </w:hyperlink>
        </w:p>
        <w:p w14:paraId="0C0003E0" w14:textId="27AE5D68" w:rsidR="002D275B" w:rsidRDefault="003F5EEA">
          <w:pPr>
            <w:pStyle w:val="Spistreci1"/>
            <w:tabs>
              <w:tab w:val="left" w:pos="660"/>
              <w:tab w:val="right" w:leader="dot" w:pos="9062"/>
            </w:tabs>
            <w:rPr>
              <w:rFonts w:eastAsiaTheme="minorEastAsia"/>
              <w:noProof/>
              <w:lang w:eastAsia="pl-PL"/>
            </w:rPr>
          </w:pPr>
          <w:hyperlink w:anchor="_Toc135337881" w:history="1">
            <w:r w:rsidR="002D275B" w:rsidRPr="003E1771">
              <w:rPr>
                <w:rStyle w:val="Hipercze"/>
                <w:noProof/>
              </w:rPr>
              <w:t>IV.</w:t>
            </w:r>
            <w:r w:rsidR="002D275B">
              <w:rPr>
                <w:rFonts w:eastAsiaTheme="minorEastAsia"/>
                <w:noProof/>
                <w:lang w:eastAsia="pl-PL"/>
              </w:rPr>
              <w:tab/>
            </w:r>
            <w:r w:rsidR="002D275B" w:rsidRPr="003E1771">
              <w:rPr>
                <w:rStyle w:val="Hipercze"/>
                <w:noProof/>
              </w:rPr>
              <w:t>UWARUNKOWANIA WYNIKAJĄCE Z WARUNKÓW I JAKOŚCI ŻYCIA MIESZKAŃCÓW, W TYM OCHRONY ICH ZDROWIA</w:t>
            </w:r>
            <w:r w:rsidR="002D275B">
              <w:rPr>
                <w:noProof/>
                <w:webHidden/>
              </w:rPr>
              <w:tab/>
            </w:r>
            <w:r w:rsidR="002D275B">
              <w:rPr>
                <w:noProof/>
                <w:webHidden/>
              </w:rPr>
              <w:fldChar w:fldCharType="begin"/>
            </w:r>
            <w:r w:rsidR="002D275B">
              <w:rPr>
                <w:noProof/>
                <w:webHidden/>
              </w:rPr>
              <w:instrText xml:space="preserve"> PAGEREF _Toc135337881 \h </w:instrText>
            </w:r>
            <w:r w:rsidR="002D275B">
              <w:rPr>
                <w:noProof/>
                <w:webHidden/>
              </w:rPr>
            </w:r>
            <w:r w:rsidR="002D275B">
              <w:rPr>
                <w:noProof/>
                <w:webHidden/>
              </w:rPr>
              <w:fldChar w:fldCharType="separate"/>
            </w:r>
            <w:r w:rsidR="00496F78">
              <w:rPr>
                <w:noProof/>
                <w:webHidden/>
              </w:rPr>
              <w:t>34</w:t>
            </w:r>
            <w:r w:rsidR="002D275B">
              <w:rPr>
                <w:noProof/>
                <w:webHidden/>
              </w:rPr>
              <w:fldChar w:fldCharType="end"/>
            </w:r>
          </w:hyperlink>
        </w:p>
        <w:p w14:paraId="77A153FB" w14:textId="7282FD6E" w:rsidR="002D275B" w:rsidRDefault="003F5EEA">
          <w:pPr>
            <w:pStyle w:val="Spistreci2"/>
            <w:tabs>
              <w:tab w:val="left" w:pos="660"/>
              <w:tab w:val="right" w:leader="dot" w:pos="9062"/>
            </w:tabs>
            <w:rPr>
              <w:rFonts w:eastAsiaTheme="minorEastAsia"/>
              <w:noProof/>
              <w:lang w:eastAsia="pl-PL"/>
            </w:rPr>
          </w:pPr>
          <w:hyperlink w:anchor="_Toc135337882" w:history="1">
            <w:r w:rsidR="002D275B" w:rsidRPr="003E1771">
              <w:rPr>
                <w:rStyle w:val="Hipercze"/>
                <w:noProof/>
              </w:rPr>
              <w:t>1.</w:t>
            </w:r>
            <w:r w:rsidR="002D275B">
              <w:rPr>
                <w:rFonts w:eastAsiaTheme="minorEastAsia"/>
                <w:noProof/>
                <w:lang w:eastAsia="pl-PL"/>
              </w:rPr>
              <w:tab/>
            </w:r>
            <w:r w:rsidR="002D275B" w:rsidRPr="003E1771">
              <w:rPr>
                <w:rStyle w:val="Hipercze"/>
                <w:noProof/>
              </w:rPr>
              <w:t>Usługi z zakresu infrastruktury społecznej</w:t>
            </w:r>
            <w:r w:rsidR="002D275B">
              <w:rPr>
                <w:noProof/>
                <w:webHidden/>
              </w:rPr>
              <w:tab/>
            </w:r>
            <w:r w:rsidR="002D275B">
              <w:rPr>
                <w:noProof/>
                <w:webHidden/>
              </w:rPr>
              <w:fldChar w:fldCharType="begin"/>
            </w:r>
            <w:r w:rsidR="002D275B">
              <w:rPr>
                <w:noProof/>
                <w:webHidden/>
              </w:rPr>
              <w:instrText xml:space="preserve"> PAGEREF _Toc135337882 \h </w:instrText>
            </w:r>
            <w:r w:rsidR="002D275B">
              <w:rPr>
                <w:noProof/>
                <w:webHidden/>
              </w:rPr>
            </w:r>
            <w:r w:rsidR="002D275B">
              <w:rPr>
                <w:noProof/>
                <w:webHidden/>
              </w:rPr>
              <w:fldChar w:fldCharType="separate"/>
            </w:r>
            <w:r w:rsidR="00496F78">
              <w:rPr>
                <w:noProof/>
                <w:webHidden/>
              </w:rPr>
              <w:t>34</w:t>
            </w:r>
            <w:r w:rsidR="002D275B">
              <w:rPr>
                <w:noProof/>
                <w:webHidden/>
              </w:rPr>
              <w:fldChar w:fldCharType="end"/>
            </w:r>
          </w:hyperlink>
        </w:p>
        <w:p w14:paraId="031FB973" w14:textId="35C18EC8" w:rsidR="002D275B" w:rsidRDefault="003F5EEA">
          <w:pPr>
            <w:pStyle w:val="Spistreci2"/>
            <w:tabs>
              <w:tab w:val="left" w:pos="660"/>
              <w:tab w:val="right" w:leader="dot" w:pos="9062"/>
            </w:tabs>
            <w:rPr>
              <w:rFonts w:eastAsiaTheme="minorEastAsia"/>
              <w:noProof/>
              <w:lang w:eastAsia="pl-PL"/>
            </w:rPr>
          </w:pPr>
          <w:hyperlink w:anchor="_Toc135337883" w:history="1">
            <w:r w:rsidR="002D275B" w:rsidRPr="003E1771">
              <w:rPr>
                <w:rStyle w:val="Hipercze"/>
                <w:noProof/>
              </w:rPr>
              <w:t>2.</w:t>
            </w:r>
            <w:r w:rsidR="002D275B">
              <w:rPr>
                <w:rFonts w:eastAsiaTheme="minorEastAsia"/>
                <w:noProof/>
                <w:lang w:eastAsia="pl-PL"/>
              </w:rPr>
              <w:tab/>
            </w:r>
            <w:r w:rsidR="002D275B" w:rsidRPr="003E1771">
              <w:rPr>
                <w:rStyle w:val="Hipercze"/>
                <w:noProof/>
              </w:rPr>
              <w:t>Gospodarka mieszkaniowa</w:t>
            </w:r>
            <w:r w:rsidR="002D275B">
              <w:rPr>
                <w:noProof/>
                <w:webHidden/>
              </w:rPr>
              <w:tab/>
            </w:r>
            <w:r w:rsidR="002D275B">
              <w:rPr>
                <w:noProof/>
                <w:webHidden/>
              </w:rPr>
              <w:fldChar w:fldCharType="begin"/>
            </w:r>
            <w:r w:rsidR="002D275B">
              <w:rPr>
                <w:noProof/>
                <w:webHidden/>
              </w:rPr>
              <w:instrText xml:space="preserve"> PAGEREF _Toc135337883 \h </w:instrText>
            </w:r>
            <w:r w:rsidR="002D275B">
              <w:rPr>
                <w:noProof/>
                <w:webHidden/>
              </w:rPr>
            </w:r>
            <w:r w:rsidR="002D275B">
              <w:rPr>
                <w:noProof/>
                <w:webHidden/>
              </w:rPr>
              <w:fldChar w:fldCharType="separate"/>
            </w:r>
            <w:r w:rsidR="00496F78">
              <w:rPr>
                <w:noProof/>
                <w:webHidden/>
              </w:rPr>
              <w:t>37</w:t>
            </w:r>
            <w:r w:rsidR="002D275B">
              <w:rPr>
                <w:noProof/>
                <w:webHidden/>
              </w:rPr>
              <w:fldChar w:fldCharType="end"/>
            </w:r>
          </w:hyperlink>
        </w:p>
        <w:p w14:paraId="731A2E97" w14:textId="60978E18" w:rsidR="002D275B" w:rsidRDefault="003F5EEA">
          <w:pPr>
            <w:pStyle w:val="Spistreci2"/>
            <w:tabs>
              <w:tab w:val="left" w:pos="660"/>
              <w:tab w:val="right" w:leader="dot" w:pos="9062"/>
            </w:tabs>
            <w:rPr>
              <w:rFonts w:eastAsiaTheme="minorEastAsia"/>
              <w:noProof/>
              <w:lang w:eastAsia="pl-PL"/>
            </w:rPr>
          </w:pPr>
          <w:hyperlink w:anchor="_Toc135337884" w:history="1">
            <w:r w:rsidR="002D275B" w:rsidRPr="003E1771">
              <w:rPr>
                <w:rStyle w:val="Hipercze"/>
                <w:noProof/>
              </w:rPr>
              <w:t>3.</w:t>
            </w:r>
            <w:r w:rsidR="002D275B">
              <w:rPr>
                <w:rFonts w:eastAsiaTheme="minorEastAsia"/>
                <w:noProof/>
                <w:lang w:eastAsia="pl-PL"/>
              </w:rPr>
              <w:tab/>
            </w:r>
            <w:r w:rsidR="002D275B" w:rsidRPr="003E1771">
              <w:rPr>
                <w:rStyle w:val="Hipercze"/>
                <w:noProof/>
              </w:rPr>
              <w:t>Turystyka, kultura i sport</w:t>
            </w:r>
            <w:r w:rsidR="002D275B">
              <w:rPr>
                <w:noProof/>
                <w:webHidden/>
              </w:rPr>
              <w:tab/>
            </w:r>
            <w:r w:rsidR="002D275B">
              <w:rPr>
                <w:noProof/>
                <w:webHidden/>
              </w:rPr>
              <w:fldChar w:fldCharType="begin"/>
            </w:r>
            <w:r w:rsidR="002D275B">
              <w:rPr>
                <w:noProof/>
                <w:webHidden/>
              </w:rPr>
              <w:instrText xml:space="preserve"> PAGEREF _Toc135337884 \h </w:instrText>
            </w:r>
            <w:r w:rsidR="002D275B">
              <w:rPr>
                <w:noProof/>
                <w:webHidden/>
              </w:rPr>
            </w:r>
            <w:r w:rsidR="002D275B">
              <w:rPr>
                <w:noProof/>
                <w:webHidden/>
              </w:rPr>
              <w:fldChar w:fldCharType="separate"/>
            </w:r>
            <w:r w:rsidR="00496F78">
              <w:rPr>
                <w:noProof/>
                <w:webHidden/>
              </w:rPr>
              <w:t>38</w:t>
            </w:r>
            <w:r w:rsidR="002D275B">
              <w:rPr>
                <w:noProof/>
                <w:webHidden/>
              </w:rPr>
              <w:fldChar w:fldCharType="end"/>
            </w:r>
          </w:hyperlink>
        </w:p>
        <w:p w14:paraId="4E7A5171" w14:textId="0EF8BAD2" w:rsidR="002D275B" w:rsidRDefault="003F5EEA">
          <w:pPr>
            <w:pStyle w:val="Spistreci2"/>
            <w:tabs>
              <w:tab w:val="left" w:pos="660"/>
              <w:tab w:val="right" w:leader="dot" w:pos="9062"/>
            </w:tabs>
            <w:rPr>
              <w:rFonts w:eastAsiaTheme="minorEastAsia"/>
              <w:noProof/>
              <w:lang w:eastAsia="pl-PL"/>
            </w:rPr>
          </w:pPr>
          <w:hyperlink w:anchor="_Toc135337885" w:history="1">
            <w:r w:rsidR="002D275B" w:rsidRPr="003E1771">
              <w:rPr>
                <w:rStyle w:val="Hipercze"/>
                <w:noProof/>
              </w:rPr>
              <w:t>4.</w:t>
            </w:r>
            <w:r w:rsidR="002D275B">
              <w:rPr>
                <w:rFonts w:eastAsiaTheme="minorEastAsia"/>
                <w:noProof/>
                <w:lang w:eastAsia="pl-PL"/>
              </w:rPr>
              <w:tab/>
            </w:r>
            <w:r w:rsidR="002D275B" w:rsidRPr="003E1771">
              <w:rPr>
                <w:rStyle w:val="Hipercze"/>
                <w:noProof/>
              </w:rPr>
              <w:t>Zapewnienie dostępności osobom ze szczególnymi potrzebami, o których mowa w ustawie z dnia 19 lipca 2019 r. o zapewnieniu dostępności osobom ze szczególnymi potrzebami, zgodnie z uniwersalnym projektowaniem</w:t>
            </w:r>
            <w:r w:rsidR="002D275B">
              <w:rPr>
                <w:noProof/>
                <w:webHidden/>
              </w:rPr>
              <w:tab/>
            </w:r>
            <w:r w:rsidR="002D275B">
              <w:rPr>
                <w:noProof/>
                <w:webHidden/>
              </w:rPr>
              <w:fldChar w:fldCharType="begin"/>
            </w:r>
            <w:r w:rsidR="002D275B">
              <w:rPr>
                <w:noProof/>
                <w:webHidden/>
              </w:rPr>
              <w:instrText xml:space="preserve"> PAGEREF _Toc135337885 \h </w:instrText>
            </w:r>
            <w:r w:rsidR="002D275B">
              <w:rPr>
                <w:noProof/>
                <w:webHidden/>
              </w:rPr>
            </w:r>
            <w:r w:rsidR="002D275B">
              <w:rPr>
                <w:noProof/>
                <w:webHidden/>
              </w:rPr>
              <w:fldChar w:fldCharType="separate"/>
            </w:r>
            <w:r w:rsidR="00496F78">
              <w:rPr>
                <w:noProof/>
                <w:webHidden/>
              </w:rPr>
              <w:t>43</w:t>
            </w:r>
            <w:r w:rsidR="002D275B">
              <w:rPr>
                <w:noProof/>
                <w:webHidden/>
              </w:rPr>
              <w:fldChar w:fldCharType="end"/>
            </w:r>
          </w:hyperlink>
        </w:p>
        <w:p w14:paraId="45932CE6" w14:textId="333C2278" w:rsidR="002D275B" w:rsidRDefault="003F5EEA">
          <w:pPr>
            <w:pStyle w:val="Spistreci1"/>
            <w:tabs>
              <w:tab w:val="left" w:pos="440"/>
              <w:tab w:val="right" w:leader="dot" w:pos="9062"/>
            </w:tabs>
            <w:rPr>
              <w:rFonts w:eastAsiaTheme="minorEastAsia"/>
              <w:noProof/>
              <w:lang w:eastAsia="pl-PL"/>
            </w:rPr>
          </w:pPr>
          <w:hyperlink w:anchor="_Toc135337886" w:history="1">
            <w:r w:rsidR="002D275B" w:rsidRPr="003E1771">
              <w:rPr>
                <w:rStyle w:val="Hipercze"/>
                <w:noProof/>
              </w:rPr>
              <w:t>V.</w:t>
            </w:r>
            <w:r w:rsidR="002D275B">
              <w:rPr>
                <w:rFonts w:eastAsiaTheme="minorEastAsia"/>
                <w:noProof/>
                <w:lang w:eastAsia="pl-PL"/>
              </w:rPr>
              <w:tab/>
            </w:r>
            <w:r w:rsidR="002D275B" w:rsidRPr="003E1771">
              <w:rPr>
                <w:rStyle w:val="Hipercze"/>
                <w:noProof/>
              </w:rPr>
              <w:t>UWARUNKOWANIA WYNIKAJĄCE ZE STANU ZAGOSPODAROWANIA PRZESTRZENNEGO, STANU ŁADU PRZESTRZENNEGO I WYMOGÓW JEGO OCHRONY</w:t>
            </w:r>
            <w:r w:rsidR="002D275B">
              <w:rPr>
                <w:noProof/>
                <w:webHidden/>
              </w:rPr>
              <w:tab/>
            </w:r>
            <w:r w:rsidR="002D275B">
              <w:rPr>
                <w:noProof/>
                <w:webHidden/>
              </w:rPr>
              <w:fldChar w:fldCharType="begin"/>
            </w:r>
            <w:r w:rsidR="002D275B">
              <w:rPr>
                <w:noProof/>
                <w:webHidden/>
              </w:rPr>
              <w:instrText xml:space="preserve"> PAGEREF _Toc135337886 \h </w:instrText>
            </w:r>
            <w:r w:rsidR="002D275B">
              <w:rPr>
                <w:noProof/>
                <w:webHidden/>
              </w:rPr>
            </w:r>
            <w:r w:rsidR="002D275B">
              <w:rPr>
                <w:noProof/>
                <w:webHidden/>
              </w:rPr>
              <w:fldChar w:fldCharType="separate"/>
            </w:r>
            <w:r w:rsidR="00496F78">
              <w:rPr>
                <w:noProof/>
                <w:webHidden/>
              </w:rPr>
              <w:t>44</w:t>
            </w:r>
            <w:r w:rsidR="002D275B">
              <w:rPr>
                <w:noProof/>
                <w:webHidden/>
              </w:rPr>
              <w:fldChar w:fldCharType="end"/>
            </w:r>
          </w:hyperlink>
        </w:p>
        <w:p w14:paraId="3A2E4D05" w14:textId="03A4A501" w:rsidR="002D275B" w:rsidRDefault="003F5EEA">
          <w:pPr>
            <w:pStyle w:val="Spistreci2"/>
            <w:tabs>
              <w:tab w:val="left" w:pos="660"/>
              <w:tab w:val="right" w:leader="dot" w:pos="9062"/>
            </w:tabs>
            <w:rPr>
              <w:rFonts w:eastAsiaTheme="minorEastAsia"/>
              <w:noProof/>
              <w:lang w:eastAsia="pl-PL"/>
            </w:rPr>
          </w:pPr>
          <w:hyperlink w:anchor="_Toc135337887" w:history="1">
            <w:r w:rsidR="002D275B" w:rsidRPr="003E1771">
              <w:rPr>
                <w:rStyle w:val="Hipercze"/>
                <w:noProof/>
              </w:rPr>
              <w:t>1.</w:t>
            </w:r>
            <w:r w:rsidR="002D275B">
              <w:rPr>
                <w:rFonts w:eastAsiaTheme="minorEastAsia"/>
                <w:noProof/>
                <w:lang w:eastAsia="pl-PL"/>
              </w:rPr>
              <w:tab/>
            </w:r>
            <w:r w:rsidR="002D275B" w:rsidRPr="003E1771">
              <w:rPr>
                <w:rStyle w:val="Hipercze"/>
                <w:noProof/>
              </w:rPr>
              <w:t>Dotychczasowe przeznaczenie, zagospodarowanie i uzbrojenie terenu</w:t>
            </w:r>
            <w:r w:rsidR="002D275B">
              <w:rPr>
                <w:noProof/>
                <w:webHidden/>
              </w:rPr>
              <w:tab/>
            </w:r>
            <w:r w:rsidR="002D275B">
              <w:rPr>
                <w:noProof/>
                <w:webHidden/>
              </w:rPr>
              <w:fldChar w:fldCharType="begin"/>
            </w:r>
            <w:r w:rsidR="002D275B">
              <w:rPr>
                <w:noProof/>
                <w:webHidden/>
              </w:rPr>
              <w:instrText xml:space="preserve"> PAGEREF _Toc135337887 \h </w:instrText>
            </w:r>
            <w:r w:rsidR="002D275B">
              <w:rPr>
                <w:noProof/>
                <w:webHidden/>
              </w:rPr>
            </w:r>
            <w:r w:rsidR="002D275B">
              <w:rPr>
                <w:noProof/>
                <w:webHidden/>
              </w:rPr>
              <w:fldChar w:fldCharType="separate"/>
            </w:r>
            <w:r w:rsidR="00496F78">
              <w:rPr>
                <w:noProof/>
                <w:webHidden/>
              </w:rPr>
              <w:t>44</w:t>
            </w:r>
            <w:r w:rsidR="002D275B">
              <w:rPr>
                <w:noProof/>
                <w:webHidden/>
              </w:rPr>
              <w:fldChar w:fldCharType="end"/>
            </w:r>
          </w:hyperlink>
        </w:p>
        <w:p w14:paraId="1D4D8E03" w14:textId="5BA031BA" w:rsidR="002D275B" w:rsidRDefault="003F5EEA">
          <w:pPr>
            <w:pStyle w:val="Spistreci2"/>
            <w:tabs>
              <w:tab w:val="left" w:pos="660"/>
              <w:tab w:val="right" w:leader="dot" w:pos="9062"/>
            </w:tabs>
            <w:rPr>
              <w:rFonts w:eastAsiaTheme="minorEastAsia"/>
              <w:noProof/>
              <w:lang w:eastAsia="pl-PL"/>
            </w:rPr>
          </w:pPr>
          <w:hyperlink w:anchor="_Toc135337888" w:history="1">
            <w:r w:rsidR="002D275B" w:rsidRPr="003E1771">
              <w:rPr>
                <w:rStyle w:val="Hipercze"/>
                <w:noProof/>
              </w:rPr>
              <w:t>2.</w:t>
            </w:r>
            <w:r w:rsidR="002D275B">
              <w:rPr>
                <w:rFonts w:eastAsiaTheme="minorEastAsia"/>
                <w:noProof/>
                <w:lang w:eastAsia="pl-PL"/>
              </w:rPr>
              <w:tab/>
            </w:r>
            <w:r w:rsidR="002D275B" w:rsidRPr="003E1771">
              <w:rPr>
                <w:rStyle w:val="Hipercze"/>
                <w:noProof/>
              </w:rPr>
              <w:t>Stan ładu przestrzennego i wymogi jego ochrony</w:t>
            </w:r>
            <w:r w:rsidR="002D275B">
              <w:rPr>
                <w:noProof/>
                <w:webHidden/>
              </w:rPr>
              <w:tab/>
            </w:r>
            <w:r w:rsidR="002D275B">
              <w:rPr>
                <w:noProof/>
                <w:webHidden/>
              </w:rPr>
              <w:fldChar w:fldCharType="begin"/>
            </w:r>
            <w:r w:rsidR="002D275B">
              <w:rPr>
                <w:noProof/>
                <w:webHidden/>
              </w:rPr>
              <w:instrText xml:space="preserve"> PAGEREF _Toc135337888 \h </w:instrText>
            </w:r>
            <w:r w:rsidR="002D275B">
              <w:rPr>
                <w:noProof/>
                <w:webHidden/>
              </w:rPr>
            </w:r>
            <w:r w:rsidR="002D275B">
              <w:rPr>
                <w:noProof/>
                <w:webHidden/>
              </w:rPr>
              <w:fldChar w:fldCharType="separate"/>
            </w:r>
            <w:r w:rsidR="00496F78">
              <w:rPr>
                <w:noProof/>
                <w:webHidden/>
              </w:rPr>
              <w:t>46</w:t>
            </w:r>
            <w:r w:rsidR="002D275B">
              <w:rPr>
                <w:noProof/>
                <w:webHidden/>
              </w:rPr>
              <w:fldChar w:fldCharType="end"/>
            </w:r>
          </w:hyperlink>
        </w:p>
        <w:p w14:paraId="434DD0B9" w14:textId="47E9C079" w:rsidR="002D275B" w:rsidRDefault="003F5EEA">
          <w:pPr>
            <w:pStyle w:val="Spistreci2"/>
            <w:tabs>
              <w:tab w:val="left" w:pos="660"/>
              <w:tab w:val="right" w:leader="dot" w:pos="9062"/>
            </w:tabs>
            <w:rPr>
              <w:rFonts w:eastAsiaTheme="minorEastAsia"/>
              <w:noProof/>
              <w:lang w:eastAsia="pl-PL"/>
            </w:rPr>
          </w:pPr>
          <w:hyperlink w:anchor="_Toc135337889" w:history="1">
            <w:r w:rsidR="002D275B" w:rsidRPr="003E1771">
              <w:rPr>
                <w:rStyle w:val="Hipercze"/>
                <w:noProof/>
              </w:rPr>
              <w:t>3.</w:t>
            </w:r>
            <w:r w:rsidR="002D275B">
              <w:rPr>
                <w:rFonts w:eastAsiaTheme="minorEastAsia"/>
                <w:noProof/>
                <w:lang w:eastAsia="pl-PL"/>
              </w:rPr>
              <w:tab/>
            </w:r>
            <w:r w:rsidR="002D275B" w:rsidRPr="003E1771">
              <w:rPr>
                <w:rStyle w:val="Hipercze"/>
                <w:noProof/>
              </w:rPr>
              <w:t>Obecny stan planistyczny</w:t>
            </w:r>
            <w:r w:rsidR="002D275B">
              <w:rPr>
                <w:noProof/>
                <w:webHidden/>
              </w:rPr>
              <w:tab/>
            </w:r>
            <w:r w:rsidR="002D275B">
              <w:rPr>
                <w:noProof/>
                <w:webHidden/>
              </w:rPr>
              <w:fldChar w:fldCharType="begin"/>
            </w:r>
            <w:r w:rsidR="002D275B">
              <w:rPr>
                <w:noProof/>
                <w:webHidden/>
              </w:rPr>
              <w:instrText xml:space="preserve"> PAGEREF _Toc135337889 \h </w:instrText>
            </w:r>
            <w:r w:rsidR="002D275B">
              <w:rPr>
                <w:noProof/>
                <w:webHidden/>
              </w:rPr>
            </w:r>
            <w:r w:rsidR="002D275B">
              <w:rPr>
                <w:noProof/>
                <w:webHidden/>
              </w:rPr>
              <w:fldChar w:fldCharType="separate"/>
            </w:r>
            <w:r w:rsidR="00496F78">
              <w:rPr>
                <w:noProof/>
                <w:webHidden/>
              </w:rPr>
              <w:t>48</w:t>
            </w:r>
            <w:r w:rsidR="002D275B">
              <w:rPr>
                <w:noProof/>
                <w:webHidden/>
              </w:rPr>
              <w:fldChar w:fldCharType="end"/>
            </w:r>
          </w:hyperlink>
        </w:p>
        <w:p w14:paraId="1B4D1590" w14:textId="57219C5A" w:rsidR="002D275B" w:rsidRDefault="003F5EEA">
          <w:pPr>
            <w:pStyle w:val="Spistreci2"/>
            <w:tabs>
              <w:tab w:val="left" w:pos="660"/>
              <w:tab w:val="right" w:leader="dot" w:pos="9062"/>
            </w:tabs>
            <w:rPr>
              <w:rFonts w:eastAsiaTheme="minorEastAsia"/>
              <w:noProof/>
              <w:lang w:eastAsia="pl-PL"/>
            </w:rPr>
          </w:pPr>
          <w:hyperlink w:anchor="_Toc135337890" w:history="1">
            <w:r w:rsidR="002D275B" w:rsidRPr="003E1771">
              <w:rPr>
                <w:rStyle w:val="Hipercze"/>
                <w:noProof/>
              </w:rPr>
              <w:t>4.</w:t>
            </w:r>
            <w:r w:rsidR="002D275B">
              <w:rPr>
                <w:rFonts w:eastAsiaTheme="minorEastAsia"/>
                <w:noProof/>
                <w:lang w:eastAsia="pl-PL"/>
              </w:rPr>
              <w:tab/>
            </w:r>
            <w:r w:rsidR="002D275B" w:rsidRPr="003E1771">
              <w:rPr>
                <w:rStyle w:val="Hipercze"/>
                <w:noProof/>
              </w:rPr>
              <w:t>Ruch budowlany w gminie</w:t>
            </w:r>
            <w:r w:rsidR="002D275B">
              <w:rPr>
                <w:noProof/>
                <w:webHidden/>
              </w:rPr>
              <w:tab/>
            </w:r>
            <w:r w:rsidR="002D275B">
              <w:rPr>
                <w:noProof/>
                <w:webHidden/>
              </w:rPr>
              <w:fldChar w:fldCharType="begin"/>
            </w:r>
            <w:r w:rsidR="002D275B">
              <w:rPr>
                <w:noProof/>
                <w:webHidden/>
              </w:rPr>
              <w:instrText xml:space="preserve"> PAGEREF _Toc135337890 \h </w:instrText>
            </w:r>
            <w:r w:rsidR="002D275B">
              <w:rPr>
                <w:noProof/>
                <w:webHidden/>
              </w:rPr>
            </w:r>
            <w:r w:rsidR="002D275B">
              <w:rPr>
                <w:noProof/>
                <w:webHidden/>
              </w:rPr>
              <w:fldChar w:fldCharType="separate"/>
            </w:r>
            <w:r w:rsidR="00496F78">
              <w:rPr>
                <w:noProof/>
                <w:webHidden/>
              </w:rPr>
              <w:t>55</w:t>
            </w:r>
            <w:r w:rsidR="002D275B">
              <w:rPr>
                <w:noProof/>
                <w:webHidden/>
              </w:rPr>
              <w:fldChar w:fldCharType="end"/>
            </w:r>
          </w:hyperlink>
        </w:p>
        <w:p w14:paraId="7740EC4F" w14:textId="79AA1794" w:rsidR="002D275B" w:rsidRDefault="003F5EEA">
          <w:pPr>
            <w:pStyle w:val="Spistreci1"/>
            <w:tabs>
              <w:tab w:val="left" w:pos="660"/>
              <w:tab w:val="right" w:leader="dot" w:pos="9062"/>
            </w:tabs>
            <w:rPr>
              <w:rFonts w:eastAsiaTheme="minorEastAsia"/>
              <w:noProof/>
              <w:lang w:eastAsia="pl-PL"/>
            </w:rPr>
          </w:pPr>
          <w:hyperlink w:anchor="_Toc135337891" w:history="1">
            <w:r w:rsidR="002D275B" w:rsidRPr="003E1771">
              <w:rPr>
                <w:rStyle w:val="Hipercze"/>
                <w:noProof/>
              </w:rPr>
              <w:t>VI.</w:t>
            </w:r>
            <w:r w:rsidR="002D275B">
              <w:rPr>
                <w:rFonts w:eastAsiaTheme="minorEastAsia"/>
                <w:noProof/>
                <w:lang w:eastAsia="pl-PL"/>
              </w:rPr>
              <w:tab/>
            </w:r>
            <w:r w:rsidR="002D275B" w:rsidRPr="003E1771">
              <w:rPr>
                <w:rStyle w:val="Hipercze"/>
                <w:noProof/>
              </w:rPr>
              <w:t>UWARUNKOWANIA WYNIKAJĄCE ZE STANU ŚRODOWISKA, W TYM STANU ROLNICZEJ I LEŚNEJ PRZESTRZENI PRODUKCYJNEJ, WIELKOŚCI I JAKOŚCI ZASOBÓW WODNYCH ORAZ WYMOGÓW OCHRONY ŚRODOWISKA, PRZYRODY I KRAJOBRAZU, W TYM KRAJOBRAZU KULTUROWEGO</w:t>
            </w:r>
            <w:r w:rsidR="002D275B">
              <w:rPr>
                <w:noProof/>
                <w:webHidden/>
              </w:rPr>
              <w:tab/>
            </w:r>
            <w:r w:rsidR="002D275B">
              <w:rPr>
                <w:noProof/>
                <w:webHidden/>
              </w:rPr>
              <w:fldChar w:fldCharType="begin"/>
            </w:r>
            <w:r w:rsidR="002D275B">
              <w:rPr>
                <w:noProof/>
                <w:webHidden/>
              </w:rPr>
              <w:instrText xml:space="preserve"> PAGEREF _Toc135337891 \h </w:instrText>
            </w:r>
            <w:r w:rsidR="002D275B">
              <w:rPr>
                <w:noProof/>
                <w:webHidden/>
              </w:rPr>
            </w:r>
            <w:r w:rsidR="002D275B">
              <w:rPr>
                <w:noProof/>
                <w:webHidden/>
              </w:rPr>
              <w:fldChar w:fldCharType="separate"/>
            </w:r>
            <w:r w:rsidR="00496F78">
              <w:rPr>
                <w:noProof/>
                <w:webHidden/>
              </w:rPr>
              <w:t>61</w:t>
            </w:r>
            <w:r w:rsidR="002D275B">
              <w:rPr>
                <w:noProof/>
                <w:webHidden/>
              </w:rPr>
              <w:fldChar w:fldCharType="end"/>
            </w:r>
          </w:hyperlink>
        </w:p>
        <w:p w14:paraId="10B678FB" w14:textId="6EE149DC" w:rsidR="002D275B" w:rsidRDefault="003F5EEA">
          <w:pPr>
            <w:pStyle w:val="Spistreci2"/>
            <w:tabs>
              <w:tab w:val="left" w:pos="660"/>
              <w:tab w:val="right" w:leader="dot" w:pos="9062"/>
            </w:tabs>
            <w:rPr>
              <w:rFonts w:eastAsiaTheme="minorEastAsia"/>
              <w:noProof/>
              <w:lang w:eastAsia="pl-PL"/>
            </w:rPr>
          </w:pPr>
          <w:hyperlink w:anchor="_Toc135337892" w:history="1">
            <w:r w:rsidR="002D275B" w:rsidRPr="003E1771">
              <w:rPr>
                <w:rStyle w:val="Hipercze"/>
                <w:noProof/>
              </w:rPr>
              <w:t>1.</w:t>
            </w:r>
            <w:r w:rsidR="002D275B">
              <w:rPr>
                <w:rFonts w:eastAsiaTheme="minorEastAsia"/>
                <w:noProof/>
                <w:lang w:eastAsia="pl-PL"/>
              </w:rPr>
              <w:tab/>
            </w:r>
            <w:r w:rsidR="002D275B" w:rsidRPr="003E1771">
              <w:rPr>
                <w:rStyle w:val="Hipercze"/>
                <w:noProof/>
              </w:rPr>
              <w:t>Uwarunkowania fizjograficzne</w:t>
            </w:r>
            <w:r w:rsidR="002D275B">
              <w:rPr>
                <w:noProof/>
                <w:webHidden/>
              </w:rPr>
              <w:tab/>
            </w:r>
            <w:r w:rsidR="002D275B">
              <w:rPr>
                <w:noProof/>
                <w:webHidden/>
              </w:rPr>
              <w:fldChar w:fldCharType="begin"/>
            </w:r>
            <w:r w:rsidR="002D275B">
              <w:rPr>
                <w:noProof/>
                <w:webHidden/>
              </w:rPr>
              <w:instrText xml:space="preserve"> PAGEREF _Toc135337892 \h </w:instrText>
            </w:r>
            <w:r w:rsidR="002D275B">
              <w:rPr>
                <w:noProof/>
                <w:webHidden/>
              </w:rPr>
            </w:r>
            <w:r w:rsidR="002D275B">
              <w:rPr>
                <w:noProof/>
                <w:webHidden/>
              </w:rPr>
              <w:fldChar w:fldCharType="separate"/>
            </w:r>
            <w:r w:rsidR="00496F78">
              <w:rPr>
                <w:noProof/>
                <w:webHidden/>
              </w:rPr>
              <w:t>61</w:t>
            </w:r>
            <w:r w:rsidR="002D275B">
              <w:rPr>
                <w:noProof/>
                <w:webHidden/>
              </w:rPr>
              <w:fldChar w:fldCharType="end"/>
            </w:r>
          </w:hyperlink>
        </w:p>
        <w:p w14:paraId="434BE669" w14:textId="24EEF6B9" w:rsidR="002D275B" w:rsidRDefault="003F5EEA">
          <w:pPr>
            <w:pStyle w:val="Spistreci2"/>
            <w:tabs>
              <w:tab w:val="left" w:pos="660"/>
              <w:tab w:val="right" w:leader="dot" w:pos="9062"/>
            </w:tabs>
            <w:rPr>
              <w:rFonts w:eastAsiaTheme="minorEastAsia"/>
              <w:noProof/>
              <w:lang w:eastAsia="pl-PL"/>
            </w:rPr>
          </w:pPr>
          <w:hyperlink w:anchor="_Toc135337893" w:history="1">
            <w:r w:rsidR="002D275B" w:rsidRPr="003E1771">
              <w:rPr>
                <w:rStyle w:val="Hipercze"/>
                <w:noProof/>
              </w:rPr>
              <w:t>2.</w:t>
            </w:r>
            <w:r w:rsidR="002D275B">
              <w:rPr>
                <w:rFonts w:eastAsiaTheme="minorEastAsia"/>
                <w:noProof/>
                <w:lang w:eastAsia="pl-PL"/>
              </w:rPr>
              <w:tab/>
            </w:r>
            <w:r w:rsidR="002D275B" w:rsidRPr="003E1771">
              <w:rPr>
                <w:rStyle w:val="Hipercze"/>
                <w:noProof/>
              </w:rPr>
              <w:t>Zasoby krajobrazowe</w:t>
            </w:r>
            <w:r w:rsidR="002D275B">
              <w:rPr>
                <w:noProof/>
                <w:webHidden/>
              </w:rPr>
              <w:tab/>
            </w:r>
            <w:r w:rsidR="002D275B">
              <w:rPr>
                <w:noProof/>
                <w:webHidden/>
              </w:rPr>
              <w:fldChar w:fldCharType="begin"/>
            </w:r>
            <w:r w:rsidR="002D275B">
              <w:rPr>
                <w:noProof/>
                <w:webHidden/>
              </w:rPr>
              <w:instrText xml:space="preserve"> PAGEREF _Toc135337893 \h </w:instrText>
            </w:r>
            <w:r w:rsidR="002D275B">
              <w:rPr>
                <w:noProof/>
                <w:webHidden/>
              </w:rPr>
            </w:r>
            <w:r w:rsidR="002D275B">
              <w:rPr>
                <w:noProof/>
                <w:webHidden/>
              </w:rPr>
              <w:fldChar w:fldCharType="separate"/>
            </w:r>
            <w:r w:rsidR="00496F78">
              <w:rPr>
                <w:noProof/>
                <w:webHidden/>
              </w:rPr>
              <w:t>73</w:t>
            </w:r>
            <w:r w:rsidR="002D275B">
              <w:rPr>
                <w:noProof/>
                <w:webHidden/>
              </w:rPr>
              <w:fldChar w:fldCharType="end"/>
            </w:r>
          </w:hyperlink>
        </w:p>
        <w:p w14:paraId="51D330F2" w14:textId="71BBE379" w:rsidR="002D275B" w:rsidRDefault="003F5EEA">
          <w:pPr>
            <w:pStyle w:val="Spistreci2"/>
            <w:tabs>
              <w:tab w:val="left" w:pos="660"/>
              <w:tab w:val="right" w:leader="dot" w:pos="9062"/>
            </w:tabs>
            <w:rPr>
              <w:rFonts w:eastAsiaTheme="minorEastAsia"/>
              <w:noProof/>
              <w:lang w:eastAsia="pl-PL"/>
            </w:rPr>
          </w:pPr>
          <w:hyperlink w:anchor="_Toc135337894" w:history="1">
            <w:r w:rsidR="002D275B" w:rsidRPr="003E1771">
              <w:rPr>
                <w:rStyle w:val="Hipercze"/>
                <w:noProof/>
              </w:rPr>
              <w:t>3.</w:t>
            </w:r>
            <w:r w:rsidR="002D275B">
              <w:rPr>
                <w:rFonts w:eastAsiaTheme="minorEastAsia"/>
                <w:noProof/>
                <w:lang w:eastAsia="pl-PL"/>
              </w:rPr>
              <w:tab/>
            </w:r>
            <w:r w:rsidR="002D275B" w:rsidRPr="003E1771">
              <w:rPr>
                <w:rStyle w:val="Hipercze"/>
                <w:noProof/>
              </w:rPr>
              <w:t>Rolnicza i leśna przestrzeń produkcyjna</w:t>
            </w:r>
            <w:r w:rsidR="002D275B">
              <w:rPr>
                <w:noProof/>
                <w:webHidden/>
              </w:rPr>
              <w:tab/>
            </w:r>
            <w:r w:rsidR="002D275B">
              <w:rPr>
                <w:noProof/>
                <w:webHidden/>
              </w:rPr>
              <w:fldChar w:fldCharType="begin"/>
            </w:r>
            <w:r w:rsidR="002D275B">
              <w:rPr>
                <w:noProof/>
                <w:webHidden/>
              </w:rPr>
              <w:instrText xml:space="preserve"> PAGEREF _Toc135337894 \h </w:instrText>
            </w:r>
            <w:r w:rsidR="002D275B">
              <w:rPr>
                <w:noProof/>
                <w:webHidden/>
              </w:rPr>
            </w:r>
            <w:r w:rsidR="002D275B">
              <w:rPr>
                <w:noProof/>
                <w:webHidden/>
              </w:rPr>
              <w:fldChar w:fldCharType="separate"/>
            </w:r>
            <w:r w:rsidR="00496F78">
              <w:rPr>
                <w:noProof/>
                <w:webHidden/>
              </w:rPr>
              <w:t>76</w:t>
            </w:r>
            <w:r w:rsidR="002D275B">
              <w:rPr>
                <w:noProof/>
                <w:webHidden/>
              </w:rPr>
              <w:fldChar w:fldCharType="end"/>
            </w:r>
          </w:hyperlink>
        </w:p>
        <w:p w14:paraId="2E0995D9" w14:textId="7079FA74" w:rsidR="002D275B" w:rsidRDefault="003F5EEA">
          <w:pPr>
            <w:pStyle w:val="Spistreci1"/>
            <w:tabs>
              <w:tab w:val="left" w:pos="660"/>
              <w:tab w:val="right" w:leader="dot" w:pos="9062"/>
            </w:tabs>
            <w:rPr>
              <w:rFonts w:eastAsiaTheme="minorEastAsia"/>
              <w:noProof/>
              <w:lang w:eastAsia="pl-PL"/>
            </w:rPr>
          </w:pPr>
          <w:hyperlink w:anchor="_Toc135337895" w:history="1">
            <w:r w:rsidR="002D275B" w:rsidRPr="003E1771">
              <w:rPr>
                <w:rStyle w:val="Hipercze"/>
                <w:noProof/>
              </w:rPr>
              <w:t>VII.</w:t>
            </w:r>
            <w:r w:rsidR="002D275B">
              <w:rPr>
                <w:rFonts w:eastAsiaTheme="minorEastAsia"/>
                <w:noProof/>
                <w:lang w:eastAsia="pl-PL"/>
              </w:rPr>
              <w:tab/>
            </w:r>
            <w:r w:rsidR="002D275B" w:rsidRPr="003E1771">
              <w:rPr>
                <w:rStyle w:val="Hipercze"/>
                <w:noProof/>
              </w:rPr>
              <w:t>UWARUNKOWANIA WYNIKAJĄCE ZE STANU DZIEDZICTWA KULTUROWEGO I ZABYTKÓW ORAZ DÓBR KULTURY WSPÓŁCZESNEJ</w:t>
            </w:r>
            <w:r w:rsidR="002D275B">
              <w:rPr>
                <w:noProof/>
                <w:webHidden/>
              </w:rPr>
              <w:tab/>
            </w:r>
            <w:r w:rsidR="002D275B">
              <w:rPr>
                <w:noProof/>
                <w:webHidden/>
              </w:rPr>
              <w:fldChar w:fldCharType="begin"/>
            </w:r>
            <w:r w:rsidR="002D275B">
              <w:rPr>
                <w:noProof/>
                <w:webHidden/>
              </w:rPr>
              <w:instrText xml:space="preserve"> PAGEREF _Toc135337895 \h </w:instrText>
            </w:r>
            <w:r w:rsidR="002D275B">
              <w:rPr>
                <w:noProof/>
                <w:webHidden/>
              </w:rPr>
            </w:r>
            <w:r w:rsidR="002D275B">
              <w:rPr>
                <w:noProof/>
                <w:webHidden/>
              </w:rPr>
              <w:fldChar w:fldCharType="separate"/>
            </w:r>
            <w:r w:rsidR="00496F78">
              <w:rPr>
                <w:noProof/>
                <w:webHidden/>
              </w:rPr>
              <w:t>78</w:t>
            </w:r>
            <w:r w:rsidR="002D275B">
              <w:rPr>
                <w:noProof/>
                <w:webHidden/>
              </w:rPr>
              <w:fldChar w:fldCharType="end"/>
            </w:r>
          </w:hyperlink>
        </w:p>
        <w:p w14:paraId="40C668D1" w14:textId="5B5A41E4" w:rsidR="002D275B" w:rsidRDefault="003F5EEA">
          <w:pPr>
            <w:pStyle w:val="Spistreci2"/>
            <w:tabs>
              <w:tab w:val="left" w:pos="660"/>
              <w:tab w:val="right" w:leader="dot" w:pos="9062"/>
            </w:tabs>
            <w:rPr>
              <w:rFonts w:eastAsiaTheme="minorEastAsia"/>
              <w:noProof/>
              <w:lang w:eastAsia="pl-PL"/>
            </w:rPr>
          </w:pPr>
          <w:hyperlink w:anchor="_Toc135337896" w:history="1">
            <w:r w:rsidR="002D275B" w:rsidRPr="003E1771">
              <w:rPr>
                <w:rStyle w:val="Hipercze"/>
                <w:noProof/>
              </w:rPr>
              <w:t>1.</w:t>
            </w:r>
            <w:r w:rsidR="002D275B">
              <w:rPr>
                <w:rFonts w:eastAsiaTheme="minorEastAsia"/>
                <w:noProof/>
                <w:lang w:eastAsia="pl-PL"/>
              </w:rPr>
              <w:tab/>
            </w:r>
            <w:r w:rsidR="002D275B" w:rsidRPr="003E1771">
              <w:rPr>
                <w:rStyle w:val="Hipercze"/>
                <w:noProof/>
              </w:rPr>
              <w:t>Zasoby dziedzictwa kulturowego</w:t>
            </w:r>
            <w:r w:rsidR="002D275B">
              <w:rPr>
                <w:noProof/>
                <w:webHidden/>
              </w:rPr>
              <w:tab/>
            </w:r>
            <w:r w:rsidR="002D275B">
              <w:rPr>
                <w:noProof/>
                <w:webHidden/>
              </w:rPr>
              <w:fldChar w:fldCharType="begin"/>
            </w:r>
            <w:r w:rsidR="002D275B">
              <w:rPr>
                <w:noProof/>
                <w:webHidden/>
              </w:rPr>
              <w:instrText xml:space="preserve"> PAGEREF _Toc135337896 \h </w:instrText>
            </w:r>
            <w:r w:rsidR="002D275B">
              <w:rPr>
                <w:noProof/>
                <w:webHidden/>
              </w:rPr>
            </w:r>
            <w:r w:rsidR="002D275B">
              <w:rPr>
                <w:noProof/>
                <w:webHidden/>
              </w:rPr>
              <w:fldChar w:fldCharType="separate"/>
            </w:r>
            <w:r w:rsidR="00496F78">
              <w:rPr>
                <w:noProof/>
                <w:webHidden/>
              </w:rPr>
              <w:t>78</w:t>
            </w:r>
            <w:r w:rsidR="002D275B">
              <w:rPr>
                <w:noProof/>
                <w:webHidden/>
              </w:rPr>
              <w:fldChar w:fldCharType="end"/>
            </w:r>
          </w:hyperlink>
        </w:p>
        <w:p w14:paraId="16B0029A" w14:textId="4FF21733" w:rsidR="002D275B" w:rsidRDefault="003F5EEA">
          <w:pPr>
            <w:pStyle w:val="Spistreci2"/>
            <w:tabs>
              <w:tab w:val="left" w:pos="660"/>
              <w:tab w:val="right" w:leader="dot" w:pos="9062"/>
            </w:tabs>
            <w:rPr>
              <w:rFonts w:eastAsiaTheme="minorEastAsia"/>
              <w:noProof/>
              <w:lang w:eastAsia="pl-PL"/>
            </w:rPr>
          </w:pPr>
          <w:hyperlink w:anchor="_Toc135337897" w:history="1">
            <w:r w:rsidR="002D275B" w:rsidRPr="003E1771">
              <w:rPr>
                <w:rStyle w:val="Hipercze"/>
                <w:noProof/>
              </w:rPr>
              <w:t>2.</w:t>
            </w:r>
            <w:r w:rsidR="002D275B">
              <w:rPr>
                <w:rFonts w:eastAsiaTheme="minorEastAsia"/>
                <w:noProof/>
                <w:lang w:eastAsia="pl-PL"/>
              </w:rPr>
              <w:tab/>
            </w:r>
            <w:r w:rsidR="002D275B" w:rsidRPr="003E1771">
              <w:rPr>
                <w:rStyle w:val="Hipercze"/>
                <w:noProof/>
              </w:rPr>
              <w:t>Zasoby archeologiczne</w:t>
            </w:r>
            <w:r w:rsidR="002D275B">
              <w:rPr>
                <w:noProof/>
                <w:webHidden/>
              </w:rPr>
              <w:tab/>
            </w:r>
            <w:r w:rsidR="002D275B">
              <w:rPr>
                <w:noProof/>
                <w:webHidden/>
              </w:rPr>
              <w:fldChar w:fldCharType="begin"/>
            </w:r>
            <w:r w:rsidR="002D275B">
              <w:rPr>
                <w:noProof/>
                <w:webHidden/>
              </w:rPr>
              <w:instrText xml:space="preserve"> PAGEREF _Toc135337897 \h </w:instrText>
            </w:r>
            <w:r w:rsidR="002D275B">
              <w:rPr>
                <w:noProof/>
                <w:webHidden/>
              </w:rPr>
            </w:r>
            <w:r w:rsidR="002D275B">
              <w:rPr>
                <w:noProof/>
                <w:webHidden/>
              </w:rPr>
              <w:fldChar w:fldCharType="separate"/>
            </w:r>
            <w:r w:rsidR="00496F78">
              <w:rPr>
                <w:noProof/>
                <w:webHidden/>
              </w:rPr>
              <w:t>87</w:t>
            </w:r>
            <w:r w:rsidR="002D275B">
              <w:rPr>
                <w:noProof/>
                <w:webHidden/>
              </w:rPr>
              <w:fldChar w:fldCharType="end"/>
            </w:r>
          </w:hyperlink>
        </w:p>
        <w:p w14:paraId="79609E44" w14:textId="25249EC3" w:rsidR="002D275B" w:rsidRDefault="003F5EEA">
          <w:pPr>
            <w:pStyle w:val="Spistreci2"/>
            <w:tabs>
              <w:tab w:val="left" w:pos="660"/>
              <w:tab w:val="right" w:leader="dot" w:pos="9062"/>
            </w:tabs>
            <w:rPr>
              <w:rFonts w:eastAsiaTheme="minorEastAsia"/>
              <w:noProof/>
              <w:lang w:eastAsia="pl-PL"/>
            </w:rPr>
          </w:pPr>
          <w:hyperlink w:anchor="_Toc135337898" w:history="1">
            <w:r w:rsidR="002D275B" w:rsidRPr="003E1771">
              <w:rPr>
                <w:rStyle w:val="Hipercze"/>
                <w:noProof/>
              </w:rPr>
              <w:t>3.</w:t>
            </w:r>
            <w:r w:rsidR="002D275B">
              <w:rPr>
                <w:rFonts w:eastAsiaTheme="minorEastAsia"/>
                <w:noProof/>
                <w:lang w:eastAsia="pl-PL"/>
              </w:rPr>
              <w:tab/>
            </w:r>
            <w:r w:rsidR="002D275B" w:rsidRPr="003E1771">
              <w:rPr>
                <w:rStyle w:val="Hipercze"/>
                <w:noProof/>
              </w:rPr>
              <w:t>Dobra kultury współczesnej</w:t>
            </w:r>
            <w:r w:rsidR="002D275B">
              <w:rPr>
                <w:noProof/>
                <w:webHidden/>
              </w:rPr>
              <w:tab/>
            </w:r>
            <w:r w:rsidR="002D275B">
              <w:rPr>
                <w:noProof/>
                <w:webHidden/>
              </w:rPr>
              <w:fldChar w:fldCharType="begin"/>
            </w:r>
            <w:r w:rsidR="002D275B">
              <w:rPr>
                <w:noProof/>
                <w:webHidden/>
              </w:rPr>
              <w:instrText xml:space="preserve"> PAGEREF _Toc135337898 \h </w:instrText>
            </w:r>
            <w:r w:rsidR="002D275B">
              <w:rPr>
                <w:noProof/>
                <w:webHidden/>
              </w:rPr>
            </w:r>
            <w:r w:rsidR="002D275B">
              <w:rPr>
                <w:noProof/>
                <w:webHidden/>
              </w:rPr>
              <w:fldChar w:fldCharType="separate"/>
            </w:r>
            <w:r w:rsidR="00496F78">
              <w:rPr>
                <w:noProof/>
                <w:webHidden/>
              </w:rPr>
              <w:t>89</w:t>
            </w:r>
            <w:r w:rsidR="002D275B">
              <w:rPr>
                <w:noProof/>
                <w:webHidden/>
              </w:rPr>
              <w:fldChar w:fldCharType="end"/>
            </w:r>
          </w:hyperlink>
        </w:p>
        <w:p w14:paraId="0AA48C1F" w14:textId="4A343765" w:rsidR="002D275B" w:rsidRDefault="003F5EEA">
          <w:pPr>
            <w:pStyle w:val="Spistreci1"/>
            <w:tabs>
              <w:tab w:val="left" w:pos="660"/>
              <w:tab w:val="right" w:leader="dot" w:pos="9062"/>
            </w:tabs>
            <w:rPr>
              <w:rFonts w:eastAsiaTheme="minorEastAsia"/>
              <w:noProof/>
              <w:lang w:eastAsia="pl-PL"/>
            </w:rPr>
          </w:pPr>
          <w:hyperlink w:anchor="_Toc135337899" w:history="1">
            <w:r w:rsidR="002D275B" w:rsidRPr="003E1771">
              <w:rPr>
                <w:rStyle w:val="Hipercze"/>
                <w:noProof/>
              </w:rPr>
              <w:t>VIII.</w:t>
            </w:r>
            <w:r w:rsidR="002D275B">
              <w:rPr>
                <w:rFonts w:eastAsiaTheme="minorEastAsia"/>
                <w:noProof/>
                <w:lang w:eastAsia="pl-PL"/>
              </w:rPr>
              <w:tab/>
            </w:r>
            <w:r w:rsidR="002D275B" w:rsidRPr="003E1771">
              <w:rPr>
                <w:rStyle w:val="Hipercze"/>
                <w:noProof/>
              </w:rPr>
              <w:t>UWARUNKOWANIA WYNIKAJĄCE Z REKOMENDACJI I WNIOSKÓW ZAWARTYCH W AUDYCIE KRAJOBRAZOWYM LUB OKREŚLENIA PRZEZ AUDYT KRAJOBRAZOWY GRANIC KRAJOBRAZÓW PRIORYTETOWYCH</w:t>
            </w:r>
            <w:r w:rsidR="002D275B">
              <w:rPr>
                <w:noProof/>
                <w:webHidden/>
              </w:rPr>
              <w:tab/>
            </w:r>
            <w:r w:rsidR="002D275B">
              <w:rPr>
                <w:noProof/>
                <w:webHidden/>
              </w:rPr>
              <w:fldChar w:fldCharType="begin"/>
            </w:r>
            <w:r w:rsidR="002D275B">
              <w:rPr>
                <w:noProof/>
                <w:webHidden/>
              </w:rPr>
              <w:instrText xml:space="preserve"> PAGEREF _Toc135337899 \h </w:instrText>
            </w:r>
            <w:r w:rsidR="002D275B">
              <w:rPr>
                <w:noProof/>
                <w:webHidden/>
              </w:rPr>
            </w:r>
            <w:r w:rsidR="002D275B">
              <w:rPr>
                <w:noProof/>
                <w:webHidden/>
              </w:rPr>
              <w:fldChar w:fldCharType="separate"/>
            </w:r>
            <w:r w:rsidR="00496F78">
              <w:rPr>
                <w:noProof/>
                <w:webHidden/>
              </w:rPr>
              <w:t>90</w:t>
            </w:r>
            <w:r w:rsidR="002D275B">
              <w:rPr>
                <w:noProof/>
                <w:webHidden/>
              </w:rPr>
              <w:fldChar w:fldCharType="end"/>
            </w:r>
          </w:hyperlink>
        </w:p>
        <w:p w14:paraId="65A026A6" w14:textId="745C4D6E" w:rsidR="002D275B" w:rsidRDefault="003F5EEA">
          <w:pPr>
            <w:pStyle w:val="Spistreci1"/>
            <w:tabs>
              <w:tab w:val="left" w:pos="660"/>
              <w:tab w:val="right" w:leader="dot" w:pos="9062"/>
            </w:tabs>
            <w:rPr>
              <w:rFonts w:eastAsiaTheme="minorEastAsia"/>
              <w:noProof/>
              <w:lang w:eastAsia="pl-PL"/>
            </w:rPr>
          </w:pPr>
          <w:hyperlink w:anchor="_Toc135337900" w:history="1">
            <w:r w:rsidR="002D275B" w:rsidRPr="003E1771">
              <w:rPr>
                <w:rStyle w:val="Hipercze"/>
                <w:noProof/>
              </w:rPr>
              <w:t>IX.</w:t>
            </w:r>
            <w:r w:rsidR="002D275B">
              <w:rPr>
                <w:rFonts w:eastAsiaTheme="minorEastAsia"/>
                <w:noProof/>
                <w:lang w:eastAsia="pl-PL"/>
              </w:rPr>
              <w:tab/>
            </w:r>
            <w:r w:rsidR="002D275B" w:rsidRPr="003E1771">
              <w:rPr>
                <w:rStyle w:val="Hipercze"/>
                <w:noProof/>
              </w:rPr>
              <w:t>UWARUNKOWANIA WYNIKAJĄCE Z ZAGROŻENIA BEZPIECZEŃSTWA LUDNOŚCI I JEJ MIENIA</w:t>
            </w:r>
            <w:r w:rsidR="002D275B">
              <w:rPr>
                <w:noProof/>
                <w:webHidden/>
              </w:rPr>
              <w:tab/>
            </w:r>
            <w:r w:rsidR="002D275B">
              <w:rPr>
                <w:noProof/>
                <w:webHidden/>
              </w:rPr>
              <w:fldChar w:fldCharType="begin"/>
            </w:r>
            <w:r w:rsidR="002D275B">
              <w:rPr>
                <w:noProof/>
                <w:webHidden/>
              </w:rPr>
              <w:instrText xml:space="preserve"> PAGEREF _Toc135337900 \h </w:instrText>
            </w:r>
            <w:r w:rsidR="002D275B">
              <w:rPr>
                <w:noProof/>
                <w:webHidden/>
              </w:rPr>
            </w:r>
            <w:r w:rsidR="002D275B">
              <w:rPr>
                <w:noProof/>
                <w:webHidden/>
              </w:rPr>
              <w:fldChar w:fldCharType="separate"/>
            </w:r>
            <w:r w:rsidR="00496F78">
              <w:rPr>
                <w:noProof/>
                <w:webHidden/>
              </w:rPr>
              <w:t>90</w:t>
            </w:r>
            <w:r w:rsidR="002D275B">
              <w:rPr>
                <w:noProof/>
                <w:webHidden/>
              </w:rPr>
              <w:fldChar w:fldCharType="end"/>
            </w:r>
          </w:hyperlink>
        </w:p>
        <w:p w14:paraId="4BF7A0A5" w14:textId="465AE26C" w:rsidR="002D275B" w:rsidRDefault="003F5EEA">
          <w:pPr>
            <w:pStyle w:val="Spistreci1"/>
            <w:tabs>
              <w:tab w:val="left" w:pos="440"/>
              <w:tab w:val="right" w:leader="dot" w:pos="9062"/>
            </w:tabs>
            <w:rPr>
              <w:rFonts w:eastAsiaTheme="minorEastAsia"/>
              <w:noProof/>
              <w:lang w:eastAsia="pl-PL"/>
            </w:rPr>
          </w:pPr>
          <w:hyperlink w:anchor="_Toc135337901" w:history="1">
            <w:r w:rsidR="002D275B" w:rsidRPr="003E1771">
              <w:rPr>
                <w:rStyle w:val="Hipercze"/>
                <w:noProof/>
              </w:rPr>
              <w:t>X.</w:t>
            </w:r>
            <w:r w:rsidR="002D275B">
              <w:rPr>
                <w:rFonts w:eastAsiaTheme="minorEastAsia"/>
                <w:noProof/>
                <w:lang w:eastAsia="pl-PL"/>
              </w:rPr>
              <w:tab/>
            </w:r>
            <w:r w:rsidR="002D275B" w:rsidRPr="003E1771">
              <w:rPr>
                <w:rStyle w:val="Hipercze"/>
                <w:noProof/>
              </w:rPr>
              <w:t>UWARUNKOWANIA WYNIKAJĄCE Z POTRZEB I MOŻLIWOŚCI ROZWOJU GMINY</w:t>
            </w:r>
            <w:r w:rsidR="002D275B">
              <w:rPr>
                <w:noProof/>
                <w:webHidden/>
              </w:rPr>
              <w:tab/>
            </w:r>
            <w:r w:rsidR="002D275B">
              <w:rPr>
                <w:noProof/>
                <w:webHidden/>
              </w:rPr>
              <w:fldChar w:fldCharType="begin"/>
            </w:r>
            <w:r w:rsidR="002D275B">
              <w:rPr>
                <w:noProof/>
                <w:webHidden/>
              </w:rPr>
              <w:instrText xml:space="preserve"> PAGEREF _Toc135337901 \h </w:instrText>
            </w:r>
            <w:r w:rsidR="002D275B">
              <w:rPr>
                <w:noProof/>
                <w:webHidden/>
              </w:rPr>
            </w:r>
            <w:r w:rsidR="002D275B">
              <w:rPr>
                <w:noProof/>
                <w:webHidden/>
              </w:rPr>
              <w:fldChar w:fldCharType="separate"/>
            </w:r>
            <w:r w:rsidR="00496F78">
              <w:rPr>
                <w:noProof/>
                <w:webHidden/>
              </w:rPr>
              <w:t>94</w:t>
            </w:r>
            <w:r w:rsidR="002D275B">
              <w:rPr>
                <w:noProof/>
                <w:webHidden/>
              </w:rPr>
              <w:fldChar w:fldCharType="end"/>
            </w:r>
          </w:hyperlink>
        </w:p>
        <w:p w14:paraId="75DABAD2" w14:textId="357E203A" w:rsidR="002D275B" w:rsidRDefault="003F5EEA">
          <w:pPr>
            <w:pStyle w:val="Spistreci2"/>
            <w:tabs>
              <w:tab w:val="left" w:pos="660"/>
              <w:tab w:val="right" w:leader="dot" w:pos="9062"/>
            </w:tabs>
            <w:rPr>
              <w:rFonts w:eastAsiaTheme="minorEastAsia"/>
              <w:noProof/>
              <w:lang w:eastAsia="pl-PL"/>
            </w:rPr>
          </w:pPr>
          <w:hyperlink w:anchor="_Toc135337902" w:history="1">
            <w:r w:rsidR="002D275B" w:rsidRPr="003E1771">
              <w:rPr>
                <w:rStyle w:val="Hipercze"/>
                <w:noProof/>
              </w:rPr>
              <w:t>1.</w:t>
            </w:r>
            <w:r w:rsidR="002D275B">
              <w:rPr>
                <w:rFonts w:eastAsiaTheme="minorEastAsia"/>
                <w:noProof/>
                <w:lang w:eastAsia="pl-PL"/>
              </w:rPr>
              <w:tab/>
            </w:r>
            <w:r w:rsidR="002D275B" w:rsidRPr="003E1771">
              <w:rPr>
                <w:rStyle w:val="Hipercze"/>
                <w:i/>
                <w:noProof/>
              </w:rPr>
              <w:t>Analiza ekonomiczna</w:t>
            </w:r>
            <w:r w:rsidR="002D275B">
              <w:rPr>
                <w:noProof/>
                <w:webHidden/>
              </w:rPr>
              <w:tab/>
            </w:r>
            <w:r w:rsidR="002D275B">
              <w:rPr>
                <w:noProof/>
                <w:webHidden/>
              </w:rPr>
              <w:fldChar w:fldCharType="begin"/>
            </w:r>
            <w:r w:rsidR="002D275B">
              <w:rPr>
                <w:noProof/>
                <w:webHidden/>
              </w:rPr>
              <w:instrText xml:space="preserve"> PAGEREF _Toc135337902 \h </w:instrText>
            </w:r>
            <w:r w:rsidR="002D275B">
              <w:rPr>
                <w:noProof/>
                <w:webHidden/>
              </w:rPr>
            </w:r>
            <w:r w:rsidR="002D275B">
              <w:rPr>
                <w:noProof/>
                <w:webHidden/>
              </w:rPr>
              <w:fldChar w:fldCharType="separate"/>
            </w:r>
            <w:r w:rsidR="00496F78">
              <w:rPr>
                <w:noProof/>
                <w:webHidden/>
              </w:rPr>
              <w:t>94</w:t>
            </w:r>
            <w:r w:rsidR="002D275B">
              <w:rPr>
                <w:noProof/>
                <w:webHidden/>
              </w:rPr>
              <w:fldChar w:fldCharType="end"/>
            </w:r>
          </w:hyperlink>
        </w:p>
        <w:p w14:paraId="633E052B" w14:textId="1EF882EB" w:rsidR="002D275B" w:rsidRDefault="003F5EEA">
          <w:pPr>
            <w:pStyle w:val="Spistreci2"/>
            <w:tabs>
              <w:tab w:val="left" w:pos="660"/>
              <w:tab w:val="right" w:leader="dot" w:pos="9062"/>
            </w:tabs>
            <w:rPr>
              <w:rFonts w:eastAsiaTheme="minorEastAsia"/>
              <w:noProof/>
              <w:lang w:eastAsia="pl-PL"/>
            </w:rPr>
          </w:pPr>
          <w:hyperlink w:anchor="_Toc135337903" w:history="1">
            <w:r w:rsidR="002D275B" w:rsidRPr="003E1771">
              <w:rPr>
                <w:rStyle w:val="Hipercze"/>
                <w:noProof/>
              </w:rPr>
              <w:t>2.</w:t>
            </w:r>
            <w:r w:rsidR="002D275B">
              <w:rPr>
                <w:rFonts w:eastAsiaTheme="minorEastAsia"/>
                <w:noProof/>
                <w:lang w:eastAsia="pl-PL"/>
              </w:rPr>
              <w:tab/>
            </w:r>
            <w:r w:rsidR="002D275B" w:rsidRPr="003E1771">
              <w:rPr>
                <w:rStyle w:val="Hipercze"/>
                <w:i/>
                <w:noProof/>
              </w:rPr>
              <w:t>Analizy środowiskowe</w:t>
            </w:r>
            <w:r w:rsidR="002D275B">
              <w:rPr>
                <w:noProof/>
                <w:webHidden/>
              </w:rPr>
              <w:tab/>
            </w:r>
            <w:r w:rsidR="002D275B">
              <w:rPr>
                <w:noProof/>
                <w:webHidden/>
              </w:rPr>
              <w:fldChar w:fldCharType="begin"/>
            </w:r>
            <w:r w:rsidR="002D275B">
              <w:rPr>
                <w:noProof/>
                <w:webHidden/>
              </w:rPr>
              <w:instrText xml:space="preserve"> PAGEREF _Toc135337903 \h </w:instrText>
            </w:r>
            <w:r w:rsidR="002D275B">
              <w:rPr>
                <w:noProof/>
                <w:webHidden/>
              </w:rPr>
            </w:r>
            <w:r w:rsidR="002D275B">
              <w:rPr>
                <w:noProof/>
                <w:webHidden/>
              </w:rPr>
              <w:fldChar w:fldCharType="separate"/>
            </w:r>
            <w:r w:rsidR="00496F78">
              <w:rPr>
                <w:noProof/>
                <w:webHidden/>
              </w:rPr>
              <w:t>98</w:t>
            </w:r>
            <w:r w:rsidR="002D275B">
              <w:rPr>
                <w:noProof/>
                <w:webHidden/>
              </w:rPr>
              <w:fldChar w:fldCharType="end"/>
            </w:r>
          </w:hyperlink>
        </w:p>
        <w:p w14:paraId="5D593EA0" w14:textId="61A570C4" w:rsidR="002D275B" w:rsidRDefault="003F5EEA">
          <w:pPr>
            <w:pStyle w:val="Spistreci2"/>
            <w:tabs>
              <w:tab w:val="left" w:pos="660"/>
              <w:tab w:val="right" w:leader="dot" w:pos="9062"/>
            </w:tabs>
            <w:rPr>
              <w:rFonts w:eastAsiaTheme="minorEastAsia"/>
              <w:noProof/>
              <w:lang w:eastAsia="pl-PL"/>
            </w:rPr>
          </w:pPr>
          <w:hyperlink w:anchor="_Toc135337904" w:history="1">
            <w:r w:rsidR="002D275B" w:rsidRPr="003E1771">
              <w:rPr>
                <w:rStyle w:val="Hipercze"/>
                <w:rFonts w:cstheme="minorHAnsi"/>
                <w:noProof/>
              </w:rPr>
              <w:t>3.</w:t>
            </w:r>
            <w:r w:rsidR="002D275B">
              <w:rPr>
                <w:rFonts w:eastAsiaTheme="minorEastAsia"/>
                <w:noProof/>
                <w:lang w:eastAsia="pl-PL"/>
              </w:rPr>
              <w:tab/>
            </w:r>
            <w:r w:rsidR="002D275B" w:rsidRPr="003E1771">
              <w:rPr>
                <w:rStyle w:val="Hipercze"/>
                <w:rFonts w:cstheme="minorHAnsi"/>
                <w:i/>
                <w:noProof/>
              </w:rPr>
              <w:t>Analizy społeczne</w:t>
            </w:r>
            <w:r w:rsidR="002D275B">
              <w:rPr>
                <w:noProof/>
                <w:webHidden/>
              </w:rPr>
              <w:tab/>
            </w:r>
            <w:r w:rsidR="002D275B">
              <w:rPr>
                <w:noProof/>
                <w:webHidden/>
              </w:rPr>
              <w:fldChar w:fldCharType="begin"/>
            </w:r>
            <w:r w:rsidR="002D275B">
              <w:rPr>
                <w:noProof/>
                <w:webHidden/>
              </w:rPr>
              <w:instrText xml:space="preserve"> PAGEREF _Toc135337904 \h </w:instrText>
            </w:r>
            <w:r w:rsidR="002D275B">
              <w:rPr>
                <w:noProof/>
                <w:webHidden/>
              </w:rPr>
            </w:r>
            <w:r w:rsidR="002D275B">
              <w:rPr>
                <w:noProof/>
                <w:webHidden/>
              </w:rPr>
              <w:fldChar w:fldCharType="separate"/>
            </w:r>
            <w:r w:rsidR="00496F78">
              <w:rPr>
                <w:noProof/>
                <w:webHidden/>
              </w:rPr>
              <w:t>98</w:t>
            </w:r>
            <w:r w:rsidR="002D275B">
              <w:rPr>
                <w:noProof/>
                <w:webHidden/>
              </w:rPr>
              <w:fldChar w:fldCharType="end"/>
            </w:r>
          </w:hyperlink>
        </w:p>
        <w:p w14:paraId="43C47191" w14:textId="1FF3D431" w:rsidR="002D275B" w:rsidRDefault="003F5EEA">
          <w:pPr>
            <w:pStyle w:val="Spistreci2"/>
            <w:tabs>
              <w:tab w:val="left" w:pos="660"/>
              <w:tab w:val="right" w:leader="dot" w:pos="9062"/>
            </w:tabs>
            <w:rPr>
              <w:rFonts w:eastAsiaTheme="minorEastAsia"/>
              <w:noProof/>
              <w:lang w:eastAsia="pl-PL"/>
            </w:rPr>
          </w:pPr>
          <w:hyperlink w:anchor="_Toc135337905" w:history="1">
            <w:r w:rsidR="002D275B" w:rsidRPr="003E1771">
              <w:rPr>
                <w:rStyle w:val="Hipercze"/>
                <w:rFonts w:cstheme="minorHAnsi"/>
                <w:noProof/>
              </w:rPr>
              <w:t>4.</w:t>
            </w:r>
            <w:r w:rsidR="002D275B">
              <w:rPr>
                <w:rFonts w:eastAsiaTheme="minorEastAsia"/>
                <w:noProof/>
                <w:lang w:eastAsia="pl-PL"/>
              </w:rPr>
              <w:tab/>
            </w:r>
            <w:r w:rsidR="002D275B" w:rsidRPr="003E1771">
              <w:rPr>
                <w:rStyle w:val="Hipercze"/>
                <w:rFonts w:cstheme="minorHAnsi"/>
                <w:i/>
                <w:noProof/>
              </w:rPr>
              <w:t>Demografia i prognozy demograficzne</w:t>
            </w:r>
            <w:r w:rsidR="002D275B">
              <w:rPr>
                <w:noProof/>
                <w:webHidden/>
              </w:rPr>
              <w:tab/>
            </w:r>
            <w:r w:rsidR="002D275B">
              <w:rPr>
                <w:noProof/>
                <w:webHidden/>
              </w:rPr>
              <w:fldChar w:fldCharType="begin"/>
            </w:r>
            <w:r w:rsidR="002D275B">
              <w:rPr>
                <w:noProof/>
                <w:webHidden/>
              </w:rPr>
              <w:instrText xml:space="preserve"> PAGEREF _Toc135337905 \h </w:instrText>
            </w:r>
            <w:r w:rsidR="002D275B">
              <w:rPr>
                <w:noProof/>
                <w:webHidden/>
              </w:rPr>
            </w:r>
            <w:r w:rsidR="002D275B">
              <w:rPr>
                <w:noProof/>
                <w:webHidden/>
              </w:rPr>
              <w:fldChar w:fldCharType="separate"/>
            </w:r>
            <w:r w:rsidR="00496F78">
              <w:rPr>
                <w:noProof/>
                <w:webHidden/>
              </w:rPr>
              <w:t>99</w:t>
            </w:r>
            <w:r w:rsidR="002D275B">
              <w:rPr>
                <w:noProof/>
                <w:webHidden/>
              </w:rPr>
              <w:fldChar w:fldCharType="end"/>
            </w:r>
          </w:hyperlink>
        </w:p>
        <w:p w14:paraId="6245A1AA" w14:textId="33107048" w:rsidR="002D275B" w:rsidRDefault="003F5EEA">
          <w:pPr>
            <w:pStyle w:val="Spistreci2"/>
            <w:tabs>
              <w:tab w:val="left" w:pos="660"/>
              <w:tab w:val="right" w:leader="dot" w:pos="9062"/>
            </w:tabs>
            <w:rPr>
              <w:rFonts w:eastAsiaTheme="minorEastAsia"/>
              <w:noProof/>
              <w:lang w:eastAsia="pl-PL"/>
            </w:rPr>
          </w:pPr>
          <w:hyperlink w:anchor="_Toc135337906" w:history="1">
            <w:r w:rsidR="002D275B" w:rsidRPr="003E1771">
              <w:rPr>
                <w:rStyle w:val="Hipercze"/>
                <w:noProof/>
              </w:rPr>
              <w:t>5.</w:t>
            </w:r>
            <w:r w:rsidR="002D275B">
              <w:rPr>
                <w:rFonts w:eastAsiaTheme="minorEastAsia"/>
                <w:noProof/>
                <w:lang w:eastAsia="pl-PL"/>
              </w:rPr>
              <w:tab/>
            </w:r>
            <w:r w:rsidR="002D275B" w:rsidRPr="003E1771">
              <w:rPr>
                <w:rStyle w:val="Hipercze"/>
                <w:i/>
                <w:noProof/>
              </w:rPr>
              <w:t>Określenie możliwości finansowania przez gminę wykonania sieci komunikacyjnych i infrastruktury technicznej, a także infrastruktury społecznej, służących realizacji zadań własnych gminy</w:t>
            </w:r>
            <w:r w:rsidR="002D275B">
              <w:rPr>
                <w:noProof/>
                <w:webHidden/>
              </w:rPr>
              <w:tab/>
            </w:r>
            <w:r w:rsidR="002D275B">
              <w:rPr>
                <w:noProof/>
                <w:webHidden/>
              </w:rPr>
              <w:fldChar w:fldCharType="begin"/>
            </w:r>
            <w:r w:rsidR="002D275B">
              <w:rPr>
                <w:noProof/>
                <w:webHidden/>
              </w:rPr>
              <w:instrText xml:space="preserve"> PAGEREF _Toc135337906 \h </w:instrText>
            </w:r>
            <w:r w:rsidR="002D275B">
              <w:rPr>
                <w:noProof/>
                <w:webHidden/>
              </w:rPr>
            </w:r>
            <w:r w:rsidR="002D275B">
              <w:rPr>
                <w:noProof/>
                <w:webHidden/>
              </w:rPr>
              <w:fldChar w:fldCharType="separate"/>
            </w:r>
            <w:r w:rsidR="00496F78">
              <w:rPr>
                <w:noProof/>
                <w:webHidden/>
              </w:rPr>
              <w:t>105</w:t>
            </w:r>
            <w:r w:rsidR="002D275B">
              <w:rPr>
                <w:noProof/>
                <w:webHidden/>
              </w:rPr>
              <w:fldChar w:fldCharType="end"/>
            </w:r>
          </w:hyperlink>
        </w:p>
        <w:p w14:paraId="2457D65E" w14:textId="3F0095E8" w:rsidR="002D275B" w:rsidRDefault="003F5EEA">
          <w:pPr>
            <w:pStyle w:val="Spistreci2"/>
            <w:tabs>
              <w:tab w:val="left" w:pos="660"/>
              <w:tab w:val="right" w:leader="dot" w:pos="9062"/>
            </w:tabs>
            <w:rPr>
              <w:rFonts w:eastAsiaTheme="minorEastAsia"/>
              <w:noProof/>
              <w:lang w:eastAsia="pl-PL"/>
            </w:rPr>
          </w:pPr>
          <w:hyperlink w:anchor="_Toc135337907" w:history="1">
            <w:r w:rsidR="002D275B" w:rsidRPr="003E1771">
              <w:rPr>
                <w:rStyle w:val="Hipercze"/>
                <w:noProof/>
              </w:rPr>
              <w:t>6.</w:t>
            </w:r>
            <w:r w:rsidR="002D275B">
              <w:rPr>
                <w:rFonts w:eastAsiaTheme="minorEastAsia"/>
                <w:noProof/>
                <w:lang w:eastAsia="pl-PL"/>
              </w:rPr>
              <w:tab/>
            </w:r>
            <w:r w:rsidR="002D275B" w:rsidRPr="003E1771">
              <w:rPr>
                <w:rStyle w:val="Hipercze"/>
                <w:i/>
                <w:noProof/>
              </w:rPr>
              <w:t>Określenie potrzeb inwestycyjnych gminy wynikających z konieczności realizacji zadań własnych, związanych z realizacją nowej zabudowy</w:t>
            </w:r>
            <w:r w:rsidR="002D275B">
              <w:rPr>
                <w:noProof/>
                <w:webHidden/>
              </w:rPr>
              <w:tab/>
            </w:r>
            <w:r w:rsidR="002D275B">
              <w:rPr>
                <w:noProof/>
                <w:webHidden/>
              </w:rPr>
              <w:fldChar w:fldCharType="begin"/>
            </w:r>
            <w:r w:rsidR="002D275B">
              <w:rPr>
                <w:noProof/>
                <w:webHidden/>
              </w:rPr>
              <w:instrText xml:space="preserve"> PAGEREF _Toc135337907 \h </w:instrText>
            </w:r>
            <w:r w:rsidR="002D275B">
              <w:rPr>
                <w:noProof/>
                <w:webHidden/>
              </w:rPr>
            </w:r>
            <w:r w:rsidR="002D275B">
              <w:rPr>
                <w:noProof/>
                <w:webHidden/>
              </w:rPr>
              <w:fldChar w:fldCharType="separate"/>
            </w:r>
            <w:r w:rsidR="00496F78">
              <w:rPr>
                <w:noProof/>
                <w:webHidden/>
              </w:rPr>
              <w:t>108</w:t>
            </w:r>
            <w:r w:rsidR="002D275B">
              <w:rPr>
                <w:noProof/>
                <w:webHidden/>
              </w:rPr>
              <w:fldChar w:fldCharType="end"/>
            </w:r>
          </w:hyperlink>
        </w:p>
        <w:p w14:paraId="58C7A54B" w14:textId="1A371D3E" w:rsidR="002D275B" w:rsidRDefault="003F5EEA">
          <w:pPr>
            <w:pStyle w:val="Spistreci2"/>
            <w:tabs>
              <w:tab w:val="left" w:pos="660"/>
              <w:tab w:val="right" w:leader="dot" w:pos="9062"/>
            </w:tabs>
            <w:rPr>
              <w:rFonts w:eastAsiaTheme="minorEastAsia"/>
              <w:noProof/>
              <w:lang w:eastAsia="pl-PL"/>
            </w:rPr>
          </w:pPr>
          <w:hyperlink w:anchor="_Toc135337908" w:history="1">
            <w:r w:rsidR="002D275B" w:rsidRPr="003E1771">
              <w:rPr>
                <w:rStyle w:val="Hipercze"/>
                <w:noProof/>
              </w:rPr>
              <w:t>7.</w:t>
            </w:r>
            <w:r w:rsidR="002D275B">
              <w:rPr>
                <w:rFonts w:eastAsiaTheme="minorEastAsia"/>
                <w:noProof/>
                <w:lang w:eastAsia="pl-PL"/>
              </w:rPr>
              <w:tab/>
            </w:r>
            <w:r w:rsidR="002D275B" w:rsidRPr="003E1771">
              <w:rPr>
                <w:rStyle w:val="Hipercze"/>
                <w:i/>
                <w:noProof/>
              </w:rPr>
              <w:t>Bilans terenów przeznaczonych pod zabudowę</w:t>
            </w:r>
            <w:r w:rsidR="002D275B">
              <w:rPr>
                <w:noProof/>
                <w:webHidden/>
              </w:rPr>
              <w:tab/>
            </w:r>
            <w:r w:rsidR="002D275B">
              <w:rPr>
                <w:noProof/>
                <w:webHidden/>
              </w:rPr>
              <w:fldChar w:fldCharType="begin"/>
            </w:r>
            <w:r w:rsidR="002D275B">
              <w:rPr>
                <w:noProof/>
                <w:webHidden/>
              </w:rPr>
              <w:instrText xml:space="preserve"> PAGEREF _Toc135337908 \h </w:instrText>
            </w:r>
            <w:r w:rsidR="002D275B">
              <w:rPr>
                <w:noProof/>
                <w:webHidden/>
              </w:rPr>
            </w:r>
            <w:r w:rsidR="002D275B">
              <w:rPr>
                <w:noProof/>
                <w:webHidden/>
              </w:rPr>
              <w:fldChar w:fldCharType="separate"/>
            </w:r>
            <w:r w:rsidR="00496F78">
              <w:rPr>
                <w:noProof/>
                <w:webHidden/>
              </w:rPr>
              <w:t>109</w:t>
            </w:r>
            <w:r w:rsidR="002D275B">
              <w:rPr>
                <w:noProof/>
                <w:webHidden/>
              </w:rPr>
              <w:fldChar w:fldCharType="end"/>
            </w:r>
          </w:hyperlink>
        </w:p>
        <w:p w14:paraId="50E3ECF8" w14:textId="203BA7DA" w:rsidR="002D275B" w:rsidRDefault="003F5EEA">
          <w:pPr>
            <w:pStyle w:val="Spistreci1"/>
            <w:tabs>
              <w:tab w:val="left" w:pos="660"/>
              <w:tab w:val="right" w:leader="dot" w:pos="9062"/>
            </w:tabs>
            <w:rPr>
              <w:rFonts w:eastAsiaTheme="minorEastAsia"/>
              <w:noProof/>
              <w:lang w:eastAsia="pl-PL"/>
            </w:rPr>
          </w:pPr>
          <w:hyperlink w:anchor="_Toc135337913" w:history="1">
            <w:r w:rsidR="002D275B" w:rsidRPr="003E1771">
              <w:rPr>
                <w:rStyle w:val="Hipercze"/>
                <w:noProof/>
              </w:rPr>
              <w:t>XI.</w:t>
            </w:r>
            <w:r w:rsidR="002D275B">
              <w:rPr>
                <w:rFonts w:eastAsiaTheme="minorEastAsia"/>
                <w:noProof/>
                <w:lang w:eastAsia="pl-PL"/>
              </w:rPr>
              <w:tab/>
            </w:r>
            <w:r w:rsidR="002D275B" w:rsidRPr="003E1771">
              <w:rPr>
                <w:rStyle w:val="Hipercze"/>
                <w:noProof/>
              </w:rPr>
              <w:t>UWARUNKOWANIA WYNIKAJĄCE ZE STANU PRAWNEGO GRUNTÓW</w:t>
            </w:r>
            <w:r w:rsidR="002D275B">
              <w:rPr>
                <w:noProof/>
                <w:webHidden/>
              </w:rPr>
              <w:tab/>
            </w:r>
            <w:r w:rsidR="002D275B">
              <w:rPr>
                <w:noProof/>
                <w:webHidden/>
              </w:rPr>
              <w:fldChar w:fldCharType="begin"/>
            </w:r>
            <w:r w:rsidR="002D275B">
              <w:rPr>
                <w:noProof/>
                <w:webHidden/>
              </w:rPr>
              <w:instrText xml:space="preserve"> PAGEREF _Toc135337913 \h </w:instrText>
            </w:r>
            <w:r w:rsidR="002D275B">
              <w:rPr>
                <w:noProof/>
                <w:webHidden/>
              </w:rPr>
            </w:r>
            <w:r w:rsidR="002D275B">
              <w:rPr>
                <w:noProof/>
                <w:webHidden/>
              </w:rPr>
              <w:fldChar w:fldCharType="separate"/>
            </w:r>
            <w:r w:rsidR="00496F78">
              <w:rPr>
                <w:noProof/>
                <w:webHidden/>
              </w:rPr>
              <w:t>137</w:t>
            </w:r>
            <w:r w:rsidR="002D275B">
              <w:rPr>
                <w:noProof/>
                <w:webHidden/>
              </w:rPr>
              <w:fldChar w:fldCharType="end"/>
            </w:r>
          </w:hyperlink>
        </w:p>
        <w:p w14:paraId="5306D43D" w14:textId="2CB34F3F" w:rsidR="002D275B" w:rsidRDefault="003F5EEA">
          <w:pPr>
            <w:pStyle w:val="Spistreci1"/>
            <w:tabs>
              <w:tab w:val="left" w:pos="660"/>
              <w:tab w:val="right" w:leader="dot" w:pos="9062"/>
            </w:tabs>
            <w:rPr>
              <w:rFonts w:eastAsiaTheme="minorEastAsia"/>
              <w:noProof/>
              <w:lang w:eastAsia="pl-PL"/>
            </w:rPr>
          </w:pPr>
          <w:hyperlink w:anchor="_Toc135337914" w:history="1">
            <w:r w:rsidR="002D275B" w:rsidRPr="003E1771">
              <w:rPr>
                <w:rStyle w:val="Hipercze"/>
                <w:noProof/>
              </w:rPr>
              <w:t>XII.</w:t>
            </w:r>
            <w:r w:rsidR="002D275B">
              <w:rPr>
                <w:rFonts w:eastAsiaTheme="minorEastAsia"/>
                <w:noProof/>
                <w:lang w:eastAsia="pl-PL"/>
              </w:rPr>
              <w:tab/>
            </w:r>
            <w:r w:rsidR="002D275B" w:rsidRPr="003E1771">
              <w:rPr>
                <w:rStyle w:val="Hipercze"/>
                <w:noProof/>
              </w:rPr>
              <w:t>UWARUNKOWANIA WYNIKAJĄCE Z WYSTĘPOWANIA OBIEKTÓW I TERENÓW CHRONIONYCH NA PODSTAWIE PRZEPISÓW ODRĘBNYCH</w:t>
            </w:r>
            <w:r w:rsidR="002D275B">
              <w:rPr>
                <w:noProof/>
                <w:webHidden/>
              </w:rPr>
              <w:tab/>
            </w:r>
            <w:r w:rsidR="002D275B">
              <w:rPr>
                <w:noProof/>
                <w:webHidden/>
              </w:rPr>
              <w:fldChar w:fldCharType="begin"/>
            </w:r>
            <w:r w:rsidR="002D275B">
              <w:rPr>
                <w:noProof/>
                <w:webHidden/>
              </w:rPr>
              <w:instrText xml:space="preserve"> PAGEREF _Toc135337914 \h </w:instrText>
            </w:r>
            <w:r w:rsidR="002D275B">
              <w:rPr>
                <w:noProof/>
                <w:webHidden/>
              </w:rPr>
            </w:r>
            <w:r w:rsidR="002D275B">
              <w:rPr>
                <w:noProof/>
                <w:webHidden/>
              </w:rPr>
              <w:fldChar w:fldCharType="separate"/>
            </w:r>
            <w:r w:rsidR="00496F78">
              <w:rPr>
                <w:noProof/>
                <w:webHidden/>
              </w:rPr>
              <w:t>138</w:t>
            </w:r>
            <w:r w:rsidR="002D275B">
              <w:rPr>
                <w:noProof/>
                <w:webHidden/>
              </w:rPr>
              <w:fldChar w:fldCharType="end"/>
            </w:r>
          </w:hyperlink>
        </w:p>
        <w:p w14:paraId="48090273" w14:textId="2B8203F1" w:rsidR="002D275B" w:rsidRDefault="003F5EEA">
          <w:pPr>
            <w:pStyle w:val="Spistreci2"/>
            <w:tabs>
              <w:tab w:val="left" w:pos="660"/>
              <w:tab w:val="right" w:leader="dot" w:pos="9062"/>
            </w:tabs>
            <w:rPr>
              <w:rFonts w:eastAsiaTheme="minorEastAsia"/>
              <w:noProof/>
              <w:lang w:eastAsia="pl-PL"/>
            </w:rPr>
          </w:pPr>
          <w:hyperlink w:anchor="_Toc135337915" w:history="1">
            <w:r w:rsidR="002D275B" w:rsidRPr="003E1771">
              <w:rPr>
                <w:rStyle w:val="Hipercze"/>
                <w:noProof/>
              </w:rPr>
              <w:t>1.</w:t>
            </w:r>
            <w:r w:rsidR="002D275B">
              <w:rPr>
                <w:rFonts w:eastAsiaTheme="minorEastAsia"/>
                <w:noProof/>
                <w:lang w:eastAsia="pl-PL"/>
              </w:rPr>
              <w:tab/>
            </w:r>
            <w:r w:rsidR="002D275B" w:rsidRPr="003E1771">
              <w:rPr>
                <w:rStyle w:val="Hipercze"/>
                <w:noProof/>
              </w:rPr>
              <w:t>Obszary chronione na mocy ustawy o ochronie przyrody</w:t>
            </w:r>
            <w:r w:rsidR="002D275B">
              <w:rPr>
                <w:noProof/>
                <w:webHidden/>
              </w:rPr>
              <w:tab/>
            </w:r>
            <w:r w:rsidR="002D275B">
              <w:rPr>
                <w:noProof/>
                <w:webHidden/>
              </w:rPr>
              <w:fldChar w:fldCharType="begin"/>
            </w:r>
            <w:r w:rsidR="002D275B">
              <w:rPr>
                <w:noProof/>
                <w:webHidden/>
              </w:rPr>
              <w:instrText xml:space="preserve"> PAGEREF _Toc135337915 \h </w:instrText>
            </w:r>
            <w:r w:rsidR="002D275B">
              <w:rPr>
                <w:noProof/>
                <w:webHidden/>
              </w:rPr>
            </w:r>
            <w:r w:rsidR="002D275B">
              <w:rPr>
                <w:noProof/>
                <w:webHidden/>
              </w:rPr>
              <w:fldChar w:fldCharType="separate"/>
            </w:r>
            <w:r w:rsidR="00496F78">
              <w:rPr>
                <w:noProof/>
                <w:webHidden/>
              </w:rPr>
              <w:t>138</w:t>
            </w:r>
            <w:r w:rsidR="002D275B">
              <w:rPr>
                <w:noProof/>
                <w:webHidden/>
              </w:rPr>
              <w:fldChar w:fldCharType="end"/>
            </w:r>
          </w:hyperlink>
        </w:p>
        <w:p w14:paraId="1CAFCAE6" w14:textId="231FE0E6" w:rsidR="002D275B" w:rsidRDefault="003F5EEA">
          <w:pPr>
            <w:pStyle w:val="Spistreci2"/>
            <w:tabs>
              <w:tab w:val="left" w:pos="660"/>
              <w:tab w:val="right" w:leader="dot" w:pos="9062"/>
            </w:tabs>
            <w:rPr>
              <w:rFonts w:eastAsiaTheme="minorEastAsia"/>
              <w:noProof/>
              <w:lang w:eastAsia="pl-PL"/>
            </w:rPr>
          </w:pPr>
          <w:hyperlink w:anchor="_Toc135337916" w:history="1">
            <w:r w:rsidR="002D275B" w:rsidRPr="003E1771">
              <w:rPr>
                <w:rStyle w:val="Hipercze"/>
                <w:noProof/>
              </w:rPr>
              <w:t>2.</w:t>
            </w:r>
            <w:r w:rsidR="002D275B">
              <w:rPr>
                <w:rFonts w:eastAsiaTheme="minorEastAsia"/>
                <w:noProof/>
                <w:lang w:eastAsia="pl-PL"/>
              </w:rPr>
              <w:tab/>
            </w:r>
            <w:r w:rsidR="002D275B" w:rsidRPr="003E1771">
              <w:rPr>
                <w:rStyle w:val="Hipercze"/>
                <w:noProof/>
              </w:rPr>
              <w:t>Pozostałe ograniczenia wynikające z uwarunkowań przyrodniczych</w:t>
            </w:r>
            <w:r w:rsidR="002D275B">
              <w:rPr>
                <w:noProof/>
                <w:webHidden/>
              </w:rPr>
              <w:tab/>
            </w:r>
            <w:r w:rsidR="002D275B">
              <w:rPr>
                <w:noProof/>
                <w:webHidden/>
              </w:rPr>
              <w:fldChar w:fldCharType="begin"/>
            </w:r>
            <w:r w:rsidR="002D275B">
              <w:rPr>
                <w:noProof/>
                <w:webHidden/>
              </w:rPr>
              <w:instrText xml:space="preserve"> PAGEREF _Toc135337916 \h </w:instrText>
            </w:r>
            <w:r w:rsidR="002D275B">
              <w:rPr>
                <w:noProof/>
                <w:webHidden/>
              </w:rPr>
            </w:r>
            <w:r w:rsidR="002D275B">
              <w:rPr>
                <w:noProof/>
                <w:webHidden/>
              </w:rPr>
              <w:fldChar w:fldCharType="separate"/>
            </w:r>
            <w:r w:rsidR="00496F78">
              <w:rPr>
                <w:noProof/>
                <w:webHidden/>
              </w:rPr>
              <w:t>158</w:t>
            </w:r>
            <w:r w:rsidR="002D275B">
              <w:rPr>
                <w:noProof/>
                <w:webHidden/>
              </w:rPr>
              <w:fldChar w:fldCharType="end"/>
            </w:r>
          </w:hyperlink>
        </w:p>
        <w:p w14:paraId="1F079A38" w14:textId="3A55286C" w:rsidR="002D275B" w:rsidRDefault="003F5EEA">
          <w:pPr>
            <w:pStyle w:val="Spistreci2"/>
            <w:tabs>
              <w:tab w:val="left" w:pos="660"/>
              <w:tab w:val="right" w:leader="dot" w:pos="9062"/>
            </w:tabs>
            <w:rPr>
              <w:rFonts w:eastAsiaTheme="minorEastAsia"/>
              <w:noProof/>
              <w:lang w:eastAsia="pl-PL"/>
            </w:rPr>
          </w:pPr>
          <w:hyperlink w:anchor="_Toc135337917" w:history="1">
            <w:r w:rsidR="002D275B" w:rsidRPr="003E1771">
              <w:rPr>
                <w:rStyle w:val="Hipercze"/>
                <w:noProof/>
              </w:rPr>
              <w:t>3.</w:t>
            </w:r>
            <w:r w:rsidR="002D275B">
              <w:rPr>
                <w:rFonts w:eastAsiaTheme="minorEastAsia"/>
                <w:noProof/>
                <w:lang w:eastAsia="pl-PL"/>
              </w:rPr>
              <w:tab/>
            </w:r>
            <w:r w:rsidR="002D275B" w:rsidRPr="003E1771">
              <w:rPr>
                <w:rStyle w:val="Hipercze"/>
                <w:noProof/>
              </w:rPr>
              <w:t>Ograniczenia wynikające z uwarunkowań sanitarnych</w:t>
            </w:r>
            <w:r w:rsidR="002D275B">
              <w:rPr>
                <w:noProof/>
                <w:webHidden/>
              </w:rPr>
              <w:tab/>
            </w:r>
            <w:r w:rsidR="002D275B">
              <w:rPr>
                <w:noProof/>
                <w:webHidden/>
              </w:rPr>
              <w:fldChar w:fldCharType="begin"/>
            </w:r>
            <w:r w:rsidR="002D275B">
              <w:rPr>
                <w:noProof/>
                <w:webHidden/>
              </w:rPr>
              <w:instrText xml:space="preserve"> PAGEREF _Toc135337917 \h </w:instrText>
            </w:r>
            <w:r w:rsidR="002D275B">
              <w:rPr>
                <w:noProof/>
                <w:webHidden/>
              </w:rPr>
            </w:r>
            <w:r w:rsidR="002D275B">
              <w:rPr>
                <w:noProof/>
                <w:webHidden/>
              </w:rPr>
              <w:fldChar w:fldCharType="separate"/>
            </w:r>
            <w:r w:rsidR="00496F78">
              <w:rPr>
                <w:noProof/>
                <w:webHidden/>
              </w:rPr>
              <w:t>158</w:t>
            </w:r>
            <w:r w:rsidR="002D275B">
              <w:rPr>
                <w:noProof/>
                <w:webHidden/>
              </w:rPr>
              <w:fldChar w:fldCharType="end"/>
            </w:r>
          </w:hyperlink>
        </w:p>
        <w:p w14:paraId="01B426D2" w14:textId="440EFD56" w:rsidR="002D275B" w:rsidRDefault="003F5EEA">
          <w:pPr>
            <w:pStyle w:val="Spistreci2"/>
            <w:tabs>
              <w:tab w:val="left" w:pos="660"/>
              <w:tab w:val="right" w:leader="dot" w:pos="9062"/>
            </w:tabs>
            <w:rPr>
              <w:rFonts w:eastAsiaTheme="minorEastAsia"/>
              <w:noProof/>
              <w:lang w:eastAsia="pl-PL"/>
            </w:rPr>
          </w:pPr>
          <w:hyperlink w:anchor="_Toc135337918" w:history="1">
            <w:r w:rsidR="002D275B" w:rsidRPr="003E1771">
              <w:rPr>
                <w:rStyle w:val="Hipercze"/>
                <w:noProof/>
              </w:rPr>
              <w:t>4.</w:t>
            </w:r>
            <w:r w:rsidR="002D275B">
              <w:rPr>
                <w:rFonts w:eastAsiaTheme="minorEastAsia"/>
                <w:noProof/>
                <w:lang w:eastAsia="pl-PL"/>
              </w:rPr>
              <w:tab/>
            </w:r>
            <w:r w:rsidR="002D275B" w:rsidRPr="003E1771">
              <w:rPr>
                <w:rStyle w:val="Hipercze"/>
                <w:noProof/>
              </w:rPr>
              <w:t>Ograniczenia wynikające z ochrony dziedzictwa kulturowego</w:t>
            </w:r>
            <w:r w:rsidR="002D275B">
              <w:rPr>
                <w:noProof/>
                <w:webHidden/>
              </w:rPr>
              <w:tab/>
            </w:r>
            <w:r w:rsidR="002D275B">
              <w:rPr>
                <w:noProof/>
                <w:webHidden/>
              </w:rPr>
              <w:fldChar w:fldCharType="begin"/>
            </w:r>
            <w:r w:rsidR="002D275B">
              <w:rPr>
                <w:noProof/>
                <w:webHidden/>
              </w:rPr>
              <w:instrText xml:space="preserve"> PAGEREF _Toc135337918 \h </w:instrText>
            </w:r>
            <w:r w:rsidR="002D275B">
              <w:rPr>
                <w:noProof/>
                <w:webHidden/>
              </w:rPr>
            </w:r>
            <w:r w:rsidR="002D275B">
              <w:rPr>
                <w:noProof/>
                <w:webHidden/>
              </w:rPr>
              <w:fldChar w:fldCharType="separate"/>
            </w:r>
            <w:r w:rsidR="00496F78">
              <w:rPr>
                <w:noProof/>
                <w:webHidden/>
              </w:rPr>
              <w:t>158</w:t>
            </w:r>
            <w:r w:rsidR="002D275B">
              <w:rPr>
                <w:noProof/>
                <w:webHidden/>
              </w:rPr>
              <w:fldChar w:fldCharType="end"/>
            </w:r>
          </w:hyperlink>
        </w:p>
        <w:p w14:paraId="7741FCE9" w14:textId="0B162D82" w:rsidR="002D275B" w:rsidRDefault="003F5EEA">
          <w:pPr>
            <w:pStyle w:val="Spistreci2"/>
            <w:tabs>
              <w:tab w:val="left" w:pos="660"/>
              <w:tab w:val="right" w:leader="dot" w:pos="9062"/>
            </w:tabs>
            <w:rPr>
              <w:rFonts w:eastAsiaTheme="minorEastAsia"/>
              <w:noProof/>
              <w:lang w:eastAsia="pl-PL"/>
            </w:rPr>
          </w:pPr>
          <w:hyperlink w:anchor="_Toc135337919" w:history="1">
            <w:r w:rsidR="002D275B" w:rsidRPr="003E1771">
              <w:rPr>
                <w:rStyle w:val="Hipercze"/>
                <w:noProof/>
              </w:rPr>
              <w:t>5.</w:t>
            </w:r>
            <w:r w:rsidR="002D275B">
              <w:rPr>
                <w:rFonts w:eastAsiaTheme="minorEastAsia"/>
                <w:noProof/>
                <w:lang w:eastAsia="pl-PL"/>
              </w:rPr>
              <w:tab/>
            </w:r>
            <w:r w:rsidR="002D275B" w:rsidRPr="003E1771">
              <w:rPr>
                <w:rStyle w:val="Hipercze"/>
                <w:noProof/>
              </w:rPr>
              <w:t>Ograniczenia wynikające z uwarunkowań transportowych i infrastruktury technicznej</w:t>
            </w:r>
            <w:r w:rsidR="002D275B">
              <w:rPr>
                <w:noProof/>
                <w:webHidden/>
              </w:rPr>
              <w:tab/>
            </w:r>
            <w:r w:rsidR="002D275B">
              <w:rPr>
                <w:noProof/>
                <w:webHidden/>
              </w:rPr>
              <w:fldChar w:fldCharType="begin"/>
            </w:r>
            <w:r w:rsidR="002D275B">
              <w:rPr>
                <w:noProof/>
                <w:webHidden/>
              </w:rPr>
              <w:instrText xml:space="preserve"> PAGEREF _Toc135337919 \h </w:instrText>
            </w:r>
            <w:r w:rsidR="002D275B">
              <w:rPr>
                <w:noProof/>
                <w:webHidden/>
              </w:rPr>
            </w:r>
            <w:r w:rsidR="002D275B">
              <w:rPr>
                <w:noProof/>
                <w:webHidden/>
              </w:rPr>
              <w:fldChar w:fldCharType="separate"/>
            </w:r>
            <w:r w:rsidR="00496F78">
              <w:rPr>
                <w:noProof/>
                <w:webHidden/>
              </w:rPr>
              <w:t>158</w:t>
            </w:r>
            <w:r w:rsidR="002D275B">
              <w:rPr>
                <w:noProof/>
                <w:webHidden/>
              </w:rPr>
              <w:fldChar w:fldCharType="end"/>
            </w:r>
          </w:hyperlink>
        </w:p>
        <w:p w14:paraId="39906072" w14:textId="64968751" w:rsidR="002D275B" w:rsidRDefault="003F5EEA">
          <w:pPr>
            <w:pStyle w:val="Spistreci1"/>
            <w:tabs>
              <w:tab w:val="left" w:pos="660"/>
              <w:tab w:val="right" w:leader="dot" w:pos="9062"/>
            </w:tabs>
            <w:rPr>
              <w:rFonts w:eastAsiaTheme="minorEastAsia"/>
              <w:noProof/>
              <w:lang w:eastAsia="pl-PL"/>
            </w:rPr>
          </w:pPr>
          <w:hyperlink w:anchor="_Toc135337920" w:history="1">
            <w:r w:rsidR="002D275B" w:rsidRPr="003E1771">
              <w:rPr>
                <w:rStyle w:val="Hipercze"/>
                <w:noProof/>
              </w:rPr>
              <w:t>XIII.</w:t>
            </w:r>
            <w:r w:rsidR="002D275B">
              <w:rPr>
                <w:rFonts w:eastAsiaTheme="minorEastAsia"/>
                <w:noProof/>
                <w:lang w:eastAsia="pl-PL"/>
              </w:rPr>
              <w:tab/>
            </w:r>
            <w:r w:rsidR="002D275B" w:rsidRPr="003E1771">
              <w:rPr>
                <w:rStyle w:val="Hipercze"/>
                <w:noProof/>
              </w:rPr>
              <w:t>UWARUNKOWANIA WYNIKAJĄCE Z WYSTĘPOWANIA OBSZARÓW NATURALNYCH ZAGROŻEŃ GEOLOGICZNYCH</w:t>
            </w:r>
            <w:r w:rsidR="002D275B">
              <w:rPr>
                <w:noProof/>
                <w:webHidden/>
              </w:rPr>
              <w:tab/>
            </w:r>
            <w:r w:rsidR="002D275B">
              <w:rPr>
                <w:noProof/>
                <w:webHidden/>
              </w:rPr>
              <w:fldChar w:fldCharType="begin"/>
            </w:r>
            <w:r w:rsidR="002D275B">
              <w:rPr>
                <w:noProof/>
                <w:webHidden/>
              </w:rPr>
              <w:instrText xml:space="preserve"> PAGEREF _Toc135337920 \h </w:instrText>
            </w:r>
            <w:r w:rsidR="002D275B">
              <w:rPr>
                <w:noProof/>
                <w:webHidden/>
              </w:rPr>
            </w:r>
            <w:r w:rsidR="002D275B">
              <w:rPr>
                <w:noProof/>
                <w:webHidden/>
              </w:rPr>
              <w:fldChar w:fldCharType="separate"/>
            </w:r>
            <w:r w:rsidR="00496F78">
              <w:rPr>
                <w:noProof/>
                <w:webHidden/>
              </w:rPr>
              <w:t>159</w:t>
            </w:r>
            <w:r w:rsidR="002D275B">
              <w:rPr>
                <w:noProof/>
                <w:webHidden/>
              </w:rPr>
              <w:fldChar w:fldCharType="end"/>
            </w:r>
          </w:hyperlink>
        </w:p>
        <w:p w14:paraId="72D0D23F" w14:textId="01D8393C" w:rsidR="002D275B" w:rsidRDefault="003F5EEA">
          <w:pPr>
            <w:pStyle w:val="Spistreci2"/>
            <w:tabs>
              <w:tab w:val="left" w:pos="660"/>
              <w:tab w:val="right" w:leader="dot" w:pos="9062"/>
            </w:tabs>
            <w:rPr>
              <w:rFonts w:eastAsiaTheme="minorEastAsia"/>
              <w:noProof/>
              <w:lang w:eastAsia="pl-PL"/>
            </w:rPr>
          </w:pPr>
          <w:hyperlink w:anchor="_Toc135337921" w:history="1">
            <w:r w:rsidR="002D275B" w:rsidRPr="003E1771">
              <w:rPr>
                <w:rStyle w:val="Hipercze"/>
                <w:noProof/>
              </w:rPr>
              <w:t>1.</w:t>
            </w:r>
            <w:r w:rsidR="002D275B">
              <w:rPr>
                <w:rFonts w:eastAsiaTheme="minorEastAsia"/>
                <w:noProof/>
                <w:lang w:eastAsia="pl-PL"/>
              </w:rPr>
              <w:tab/>
            </w:r>
            <w:r w:rsidR="002D275B" w:rsidRPr="003E1771">
              <w:rPr>
                <w:rStyle w:val="Hipercze"/>
                <w:noProof/>
              </w:rPr>
              <w:t>Obszary osuwania się mas ziemnych</w:t>
            </w:r>
            <w:r w:rsidR="002D275B">
              <w:rPr>
                <w:noProof/>
                <w:webHidden/>
              </w:rPr>
              <w:tab/>
            </w:r>
            <w:r w:rsidR="002D275B">
              <w:rPr>
                <w:noProof/>
                <w:webHidden/>
              </w:rPr>
              <w:fldChar w:fldCharType="begin"/>
            </w:r>
            <w:r w:rsidR="002D275B">
              <w:rPr>
                <w:noProof/>
                <w:webHidden/>
              </w:rPr>
              <w:instrText xml:space="preserve"> PAGEREF _Toc135337921 \h </w:instrText>
            </w:r>
            <w:r w:rsidR="002D275B">
              <w:rPr>
                <w:noProof/>
                <w:webHidden/>
              </w:rPr>
            </w:r>
            <w:r w:rsidR="002D275B">
              <w:rPr>
                <w:noProof/>
                <w:webHidden/>
              </w:rPr>
              <w:fldChar w:fldCharType="separate"/>
            </w:r>
            <w:r w:rsidR="00496F78">
              <w:rPr>
                <w:noProof/>
                <w:webHidden/>
              </w:rPr>
              <w:t>159</w:t>
            </w:r>
            <w:r w:rsidR="002D275B">
              <w:rPr>
                <w:noProof/>
                <w:webHidden/>
              </w:rPr>
              <w:fldChar w:fldCharType="end"/>
            </w:r>
          </w:hyperlink>
        </w:p>
        <w:p w14:paraId="501EBD1D" w14:textId="471551B9" w:rsidR="002D275B" w:rsidRDefault="003F5EEA">
          <w:pPr>
            <w:pStyle w:val="Spistreci1"/>
            <w:tabs>
              <w:tab w:val="left" w:pos="660"/>
              <w:tab w:val="right" w:leader="dot" w:pos="9062"/>
            </w:tabs>
            <w:rPr>
              <w:rFonts w:eastAsiaTheme="minorEastAsia"/>
              <w:noProof/>
              <w:lang w:eastAsia="pl-PL"/>
            </w:rPr>
          </w:pPr>
          <w:hyperlink w:anchor="_Toc135337922" w:history="1">
            <w:r w:rsidR="002D275B" w:rsidRPr="003E1771">
              <w:rPr>
                <w:rStyle w:val="Hipercze"/>
                <w:noProof/>
              </w:rPr>
              <w:t>XIV.</w:t>
            </w:r>
            <w:r w:rsidR="002D275B">
              <w:rPr>
                <w:rFonts w:eastAsiaTheme="minorEastAsia"/>
                <w:noProof/>
                <w:lang w:eastAsia="pl-PL"/>
              </w:rPr>
              <w:tab/>
            </w:r>
            <w:r w:rsidR="002D275B" w:rsidRPr="003E1771">
              <w:rPr>
                <w:rStyle w:val="Hipercze"/>
                <w:noProof/>
              </w:rPr>
              <w:t>UWARUNKOWANIA WYNIKAJĄCE Z WYSTĘPOWANIA UDOKUMENTOWANYCH ZŁÓŻ KOPALIN, ZASOBÓW WÓD PODZIEMNYCH ORAZ UDOKUMENTOWANYCH KOMPLEKSÓW PODZIEMNEGO SKŁADOWANIA DWUTLENKU WĘGLA</w:t>
            </w:r>
            <w:r w:rsidR="002D275B">
              <w:rPr>
                <w:noProof/>
                <w:webHidden/>
              </w:rPr>
              <w:tab/>
            </w:r>
            <w:r w:rsidR="002D275B">
              <w:rPr>
                <w:noProof/>
                <w:webHidden/>
              </w:rPr>
              <w:fldChar w:fldCharType="begin"/>
            </w:r>
            <w:r w:rsidR="002D275B">
              <w:rPr>
                <w:noProof/>
                <w:webHidden/>
              </w:rPr>
              <w:instrText xml:space="preserve"> PAGEREF _Toc135337922 \h </w:instrText>
            </w:r>
            <w:r w:rsidR="002D275B">
              <w:rPr>
                <w:noProof/>
                <w:webHidden/>
              </w:rPr>
            </w:r>
            <w:r w:rsidR="002D275B">
              <w:rPr>
                <w:noProof/>
                <w:webHidden/>
              </w:rPr>
              <w:fldChar w:fldCharType="separate"/>
            </w:r>
            <w:r w:rsidR="00496F78">
              <w:rPr>
                <w:noProof/>
                <w:webHidden/>
              </w:rPr>
              <w:t>162</w:t>
            </w:r>
            <w:r w:rsidR="002D275B">
              <w:rPr>
                <w:noProof/>
                <w:webHidden/>
              </w:rPr>
              <w:fldChar w:fldCharType="end"/>
            </w:r>
          </w:hyperlink>
        </w:p>
        <w:p w14:paraId="4649CFAF" w14:textId="7AEDF51B" w:rsidR="002D275B" w:rsidRDefault="003F5EEA">
          <w:pPr>
            <w:pStyle w:val="Spistreci2"/>
            <w:tabs>
              <w:tab w:val="left" w:pos="660"/>
              <w:tab w:val="right" w:leader="dot" w:pos="9062"/>
            </w:tabs>
            <w:rPr>
              <w:rFonts w:eastAsiaTheme="minorEastAsia"/>
              <w:noProof/>
              <w:lang w:eastAsia="pl-PL"/>
            </w:rPr>
          </w:pPr>
          <w:hyperlink w:anchor="_Toc135337923" w:history="1">
            <w:r w:rsidR="002D275B" w:rsidRPr="003E1771">
              <w:rPr>
                <w:rStyle w:val="Hipercze"/>
                <w:noProof/>
              </w:rPr>
              <w:t>1.</w:t>
            </w:r>
            <w:r w:rsidR="002D275B">
              <w:rPr>
                <w:rFonts w:eastAsiaTheme="minorEastAsia"/>
                <w:noProof/>
                <w:lang w:eastAsia="pl-PL"/>
              </w:rPr>
              <w:tab/>
            </w:r>
            <w:r w:rsidR="002D275B" w:rsidRPr="003E1771">
              <w:rPr>
                <w:rStyle w:val="Hipercze"/>
                <w:noProof/>
              </w:rPr>
              <w:t>Udokumentowane złoża kopalin</w:t>
            </w:r>
            <w:r w:rsidR="002D275B">
              <w:rPr>
                <w:noProof/>
                <w:webHidden/>
              </w:rPr>
              <w:tab/>
            </w:r>
            <w:r w:rsidR="002D275B">
              <w:rPr>
                <w:noProof/>
                <w:webHidden/>
              </w:rPr>
              <w:fldChar w:fldCharType="begin"/>
            </w:r>
            <w:r w:rsidR="002D275B">
              <w:rPr>
                <w:noProof/>
                <w:webHidden/>
              </w:rPr>
              <w:instrText xml:space="preserve"> PAGEREF _Toc135337923 \h </w:instrText>
            </w:r>
            <w:r w:rsidR="002D275B">
              <w:rPr>
                <w:noProof/>
                <w:webHidden/>
              </w:rPr>
            </w:r>
            <w:r w:rsidR="002D275B">
              <w:rPr>
                <w:noProof/>
                <w:webHidden/>
              </w:rPr>
              <w:fldChar w:fldCharType="separate"/>
            </w:r>
            <w:r w:rsidR="00496F78">
              <w:rPr>
                <w:noProof/>
                <w:webHidden/>
              </w:rPr>
              <w:t>162</w:t>
            </w:r>
            <w:r w:rsidR="002D275B">
              <w:rPr>
                <w:noProof/>
                <w:webHidden/>
              </w:rPr>
              <w:fldChar w:fldCharType="end"/>
            </w:r>
          </w:hyperlink>
        </w:p>
        <w:p w14:paraId="18B157B9" w14:textId="734D39F9" w:rsidR="002D275B" w:rsidRDefault="003F5EEA">
          <w:pPr>
            <w:pStyle w:val="Spistreci2"/>
            <w:tabs>
              <w:tab w:val="left" w:pos="660"/>
              <w:tab w:val="right" w:leader="dot" w:pos="9062"/>
            </w:tabs>
            <w:rPr>
              <w:rFonts w:eastAsiaTheme="minorEastAsia"/>
              <w:noProof/>
              <w:lang w:eastAsia="pl-PL"/>
            </w:rPr>
          </w:pPr>
          <w:hyperlink w:anchor="_Toc135337924" w:history="1">
            <w:r w:rsidR="002D275B" w:rsidRPr="003E1771">
              <w:rPr>
                <w:rStyle w:val="Hipercze"/>
                <w:noProof/>
              </w:rPr>
              <w:t>2.</w:t>
            </w:r>
            <w:r w:rsidR="002D275B">
              <w:rPr>
                <w:rFonts w:eastAsiaTheme="minorEastAsia"/>
                <w:noProof/>
                <w:lang w:eastAsia="pl-PL"/>
              </w:rPr>
              <w:tab/>
            </w:r>
            <w:r w:rsidR="002D275B" w:rsidRPr="003E1771">
              <w:rPr>
                <w:rStyle w:val="Hipercze"/>
                <w:noProof/>
              </w:rPr>
              <w:t>Udokumentowane kompleksy podziemnego składowania dwutlenku węgla</w:t>
            </w:r>
            <w:r w:rsidR="002D275B">
              <w:rPr>
                <w:noProof/>
                <w:webHidden/>
              </w:rPr>
              <w:tab/>
            </w:r>
            <w:r w:rsidR="002D275B">
              <w:rPr>
                <w:noProof/>
                <w:webHidden/>
              </w:rPr>
              <w:fldChar w:fldCharType="begin"/>
            </w:r>
            <w:r w:rsidR="002D275B">
              <w:rPr>
                <w:noProof/>
                <w:webHidden/>
              </w:rPr>
              <w:instrText xml:space="preserve"> PAGEREF _Toc135337924 \h </w:instrText>
            </w:r>
            <w:r w:rsidR="002D275B">
              <w:rPr>
                <w:noProof/>
                <w:webHidden/>
              </w:rPr>
            </w:r>
            <w:r w:rsidR="002D275B">
              <w:rPr>
                <w:noProof/>
                <w:webHidden/>
              </w:rPr>
              <w:fldChar w:fldCharType="separate"/>
            </w:r>
            <w:r w:rsidR="00496F78">
              <w:rPr>
                <w:noProof/>
                <w:webHidden/>
              </w:rPr>
              <w:t>162</w:t>
            </w:r>
            <w:r w:rsidR="002D275B">
              <w:rPr>
                <w:noProof/>
                <w:webHidden/>
              </w:rPr>
              <w:fldChar w:fldCharType="end"/>
            </w:r>
          </w:hyperlink>
        </w:p>
        <w:p w14:paraId="667F244E" w14:textId="0412AC98" w:rsidR="002D275B" w:rsidRDefault="003F5EEA">
          <w:pPr>
            <w:pStyle w:val="Spistreci2"/>
            <w:tabs>
              <w:tab w:val="left" w:pos="660"/>
              <w:tab w:val="right" w:leader="dot" w:pos="9062"/>
            </w:tabs>
            <w:rPr>
              <w:rFonts w:eastAsiaTheme="minorEastAsia"/>
              <w:noProof/>
              <w:lang w:eastAsia="pl-PL"/>
            </w:rPr>
          </w:pPr>
          <w:hyperlink w:anchor="_Toc135337925" w:history="1">
            <w:r w:rsidR="002D275B" w:rsidRPr="003E1771">
              <w:rPr>
                <w:rStyle w:val="Hipercze"/>
                <w:noProof/>
              </w:rPr>
              <w:t>3.</w:t>
            </w:r>
            <w:r w:rsidR="002D275B">
              <w:rPr>
                <w:rFonts w:eastAsiaTheme="minorEastAsia"/>
                <w:noProof/>
                <w:lang w:eastAsia="pl-PL"/>
              </w:rPr>
              <w:tab/>
            </w:r>
            <w:r w:rsidR="002D275B" w:rsidRPr="003E1771">
              <w:rPr>
                <w:rStyle w:val="Hipercze"/>
                <w:noProof/>
              </w:rPr>
              <w:t>Zasoby wód podziemnych</w:t>
            </w:r>
            <w:r w:rsidR="002D275B">
              <w:rPr>
                <w:noProof/>
                <w:webHidden/>
              </w:rPr>
              <w:tab/>
            </w:r>
            <w:r w:rsidR="002D275B">
              <w:rPr>
                <w:noProof/>
                <w:webHidden/>
              </w:rPr>
              <w:fldChar w:fldCharType="begin"/>
            </w:r>
            <w:r w:rsidR="002D275B">
              <w:rPr>
                <w:noProof/>
                <w:webHidden/>
              </w:rPr>
              <w:instrText xml:space="preserve"> PAGEREF _Toc135337925 \h </w:instrText>
            </w:r>
            <w:r w:rsidR="002D275B">
              <w:rPr>
                <w:noProof/>
                <w:webHidden/>
              </w:rPr>
            </w:r>
            <w:r w:rsidR="002D275B">
              <w:rPr>
                <w:noProof/>
                <w:webHidden/>
              </w:rPr>
              <w:fldChar w:fldCharType="separate"/>
            </w:r>
            <w:r w:rsidR="00496F78">
              <w:rPr>
                <w:noProof/>
                <w:webHidden/>
              </w:rPr>
              <w:t>163</w:t>
            </w:r>
            <w:r w:rsidR="002D275B">
              <w:rPr>
                <w:noProof/>
                <w:webHidden/>
              </w:rPr>
              <w:fldChar w:fldCharType="end"/>
            </w:r>
          </w:hyperlink>
        </w:p>
        <w:p w14:paraId="36A0A4D8" w14:textId="0A6FE07A" w:rsidR="002D275B" w:rsidRDefault="003F5EEA">
          <w:pPr>
            <w:pStyle w:val="Spistreci1"/>
            <w:tabs>
              <w:tab w:val="left" w:pos="660"/>
              <w:tab w:val="right" w:leader="dot" w:pos="9062"/>
            </w:tabs>
            <w:rPr>
              <w:rFonts w:eastAsiaTheme="minorEastAsia"/>
              <w:noProof/>
              <w:lang w:eastAsia="pl-PL"/>
            </w:rPr>
          </w:pPr>
          <w:hyperlink w:anchor="_Toc135337926" w:history="1">
            <w:r w:rsidR="002D275B" w:rsidRPr="003E1771">
              <w:rPr>
                <w:rStyle w:val="Hipercze"/>
                <w:noProof/>
              </w:rPr>
              <w:t>XV.</w:t>
            </w:r>
            <w:r w:rsidR="002D275B">
              <w:rPr>
                <w:rFonts w:eastAsiaTheme="minorEastAsia"/>
                <w:noProof/>
                <w:lang w:eastAsia="pl-PL"/>
              </w:rPr>
              <w:tab/>
            </w:r>
            <w:r w:rsidR="002D275B" w:rsidRPr="003E1771">
              <w:rPr>
                <w:rStyle w:val="Hipercze"/>
                <w:noProof/>
              </w:rPr>
              <w:t>UWARUNKOWANIA WYNIKAJĄCE Z WYSTĘPOWANIA TERENÓW GÓRNICZYCH WYZNACZONYCH NA PODSTAWIE PRZEPISÓW ODRĘBNYCH</w:t>
            </w:r>
            <w:r w:rsidR="002D275B">
              <w:rPr>
                <w:noProof/>
                <w:webHidden/>
              </w:rPr>
              <w:tab/>
            </w:r>
            <w:r w:rsidR="002D275B">
              <w:rPr>
                <w:noProof/>
                <w:webHidden/>
              </w:rPr>
              <w:fldChar w:fldCharType="begin"/>
            </w:r>
            <w:r w:rsidR="002D275B">
              <w:rPr>
                <w:noProof/>
                <w:webHidden/>
              </w:rPr>
              <w:instrText xml:space="preserve"> PAGEREF _Toc135337926 \h </w:instrText>
            </w:r>
            <w:r w:rsidR="002D275B">
              <w:rPr>
                <w:noProof/>
                <w:webHidden/>
              </w:rPr>
            </w:r>
            <w:r w:rsidR="002D275B">
              <w:rPr>
                <w:noProof/>
                <w:webHidden/>
              </w:rPr>
              <w:fldChar w:fldCharType="separate"/>
            </w:r>
            <w:r w:rsidR="00496F78">
              <w:rPr>
                <w:noProof/>
                <w:webHidden/>
              </w:rPr>
              <w:t>164</w:t>
            </w:r>
            <w:r w:rsidR="002D275B">
              <w:rPr>
                <w:noProof/>
                <w:webHidden/>
              </w:rPr>
              <w:fldChar w:fldCharType="end"/>
            </w:r>
          </w:hyperlink>
        </w:p>
        <w:p w14:paraId="4BE0CA82" w14:textId="7B581696" w:rsidR="002D275B" w:rsidRDefault="003F5EEA">
          <w:pPr>
            <w:pStyle w:val="Spistreci1"/>
            <w:tabs>
              <w:tab w:val="left" w:pos="660"/>
              <w:tab w:val="right" w:leader="dot" w:pos="9062"/>
            </w:tabs>
            <w:rPr>
              <w:rFonts w:eastAsiaTheme="minorEastAsia"/>
              <w:noProof/>
              <w:lang w:eastAsia="pl-PL"/>
            </w:rPr>
          </w:pPr>
          <w:hyperlink w:anchor="_Toc135337927" w:history="1">
            <w:r w:rsidR="002D275B" w:rsidRPr="003E1771">
              <w:rPr>
                <w:rStyle w:val="Hipercze"/>
                <w:noProof/>
              </w:rPr>
              <w:t>XVI.</w:t>
            </w:r>
            <w:r w:rsidR="002D275B">
              <w:rPr>
                <w:rFonts w:eastAsiaTheme="minorEastAsia"/>
                <w:noProof/>
                <w:lang w:eastAsia="pl-PL"/>
              </w:rPr>
              <w:tab/>
            </w:r>
            <w:r w:rsidR="002D275B" w:rsidRPr="003E1771">
              <w:rPr>
                <w:rStyle w:val="Hipercze"/>
                <w:noProof/>
              </w:rPr>
              <w:t>UWARUNKOWANIA WYNIKAJĄCE ZE STANU SYSTEMU KOMUNIKACJI</w:t>
            </w:r>
            <w:r w:rsidR="002D275B">
              <w:rPr>
                <w:noProof/>
                <w:webHidden/>
              </w:rPr>
              <w:tab/>
            </w:r>
            <w:r w:rsidR="002D275B">
              <w:rPr>
                <w:noProof/>
                <w:webHidden/>
              </w:rPr>
              <w:fldChar w:fldCharType="begin"/>
            </w:r>
            <w:r w:rsidR="002D275B">
              <w:rPr>
                <w:noProof/>
                <w:webHidden/>
              </w:rPr>
              <w:instrText xml:space="preserve"> PAGEREF _Toc135337927 \h </w:instrText>
            </w:r>
            <w:r w:rsidR="002D275B">
              <w:rPr>
                <w:noProof/>
                <w:webHidden/>
              </w:rPr>
            </w:r>
            <w:r w:rsidR="002D275B">
              <w:rPr>
                <w:noProof/>
                <w:webHidden/>
              </w:rPr>
              <w:fldChar w:fldCharType="separate"/>
            </w:r>
            <w:r w:rsidR="00496F78">
              <w:rPr>
                <w:noProof/>
                <w:webHidden/>
              </w:rPr>
              <w:t>166</w:t>
            </w:r>
            <w:r w:rsidR="002D275B">
              <w:rPr>
                <w:noProof/>
                <w:webHidden/>
              </w:rPr>
              <w:fldChar w:fldCharType="end"/>
            </w:r>
          </w:hyperlink>
        </w:p>
        <w:p w14:paraId="09C5C77A" w14:textId="0315BE68" w:rsidR="002D275B" w:rsidRDefault="003F5EEA">
          <w:pPr>
            <w:pStyle w:val="Spistreci1"/>
            <w:tabs>
              <w:tab w:val="left" w:pos="660"/>
              <w:tab w:val="right" w:leader="dot" w:pos="9062"/>
            </w:tabs>
            <w:rPr>
              <w:rFonts w:eastAsiaTheme="minorEastAsia"/>
              <w:noProof/>
              <w:lang w:eastAsia="pl-PL"/>
            </w:rPr>
          </w:pPr>
          <w:hyperlink w:anchor="_Toc135337928" w:history="1">
            <w:r w:rsidR="002D275B" w:rsidRPr="003E1771">
              <w:rPr>
                <w:rStyle w:val="Hipercze"/>
                <w:noProof/>
              </w:rPr>
              <w:t>XVII.</w:t>
            </w:r>
            <w:r w:rsidR="002D275B">
              <w:rPr>
                <w:rFonts w:eastAsiaTheme="minorEastAsia"/>
                <w:noProof/>
                <w:lang w:eastAsia="pl-PL"/>
              </w:rPr>
              <w:tab/>
            </w:r>
            <w:r w:rsidR="002D275B" w:rsidRPr="003E1771">
              <w:rPr>
                <w:rStyle w:val="Hipercze"/>
                <w:noProof/>
              </w:rPr>
              <w:t>UWARUNKOWANIA WYNIKAJĄCE ZE STANU SYSTEMÓW INFRASTRUKTURY TECHNICZNEJ, W TYM STOPNIA UPORZĄDKOWANIA GOSPODARKI WODNO-ŚCIEKOWEJ, ENERGETYCZNEJ ORAZ GOSPODARKI ODPADAMI</w:t>
            </w:r>
            <w:r w:rsidR="002D275B">
              <w:rPr>
                <w:noProof/>
                <w:webHidden/>
              </w:rPr>
              <w:tab/>
            </w:r>
            <w:r w:rsidR="002D275B">
              <w:rPr>
                <w:noProof/>
                <w:webHidden/>
              </w:rPr>
              <w:fldChar w:fldCharType="begin"/>
            </w:r>
            <w:r w:rsidR="002D275B">
              <w:rPr>
                <w:noProof/>
                <w:webHidden/>
              </w:rPr>
              <w:instrText xml:space="preserve"> PAGEREF _Toc135337928 \h </w:instrText>
            </w:r>
            <w:r w:rsidR="002D275B">
              <w:rPr>
                <w:noProof/>
                <w:webHidden/>
              </w:rPr>
            </w:r>
            <w:r w:rsidR="002D275B">
              <w:rPr>
                <w:noProof/>
                <w:webHidden/>
              </w:rPr>
              <w:fldChar w:fldCharType="separate"/>
            </w:r>
            <w:r w:rsidR="00496F78">
              <w:rPr>
                <w:noProof/>
                <w:webHidden/>
              </w:rPr>
              <w:t>170</w:t>
            </w:r>
            <w:r w:rsidR="002D275B">
              <w:rPr>
                <w:noProof/>
                <w:webHidden/>
              </w:rPr>
              <w:fldChar w:fldCharType="end"/>
            </w:r>
          </w:hyperlink>
        </w:p>
        <w:p w14:paraId="03825C87" w14:textId="6143B764" w:rsidR="002D275B" w:rsidRDefault="003F5EEA">
          <w:pPr>
            <w:pStyle w:val="Spistreci2"/>
            <w:tabs>
              <w:tab w:val="left" w:pos="660"/>
              <w:tab w:val="right" w:leader="dot" w:pos="9062"/>
            </w:tabs>
            <w:rPr>
              <w:rFonts w:eastAsiaTheme="minorEastAsia"/>
              <w:noProof/>
              <w:lang w:eastAsia="pl-PL"/>
            </w:rPr>
          </w:pPr>
          <w:hyperlink w:anchor="_Toc135337929" w:history="1">
            <w:r w:rsidR="002D275B" w:rsidRPr="003E1771">
              <w:rPr>
                <w:rStyle w:val="Hipercze"/>
                <w:noProof/>
              </w:rPr>
              <w:t>1.</w:t>
            </w:r>
            <w:r w:rsidR="002D275B">
              <w:rPr>
                <w:rFonts w:eastAsiaTheme="minorEastAsia"/>
                <w:noProof/>
                <w:lang w:eastAsia="pl-PL"/>
              </w:rPr>
              <w:tab/>
            </w:r>
            <w:r w:rsidR="002D275B" w:rsidRPr="003E1771">
              <w:rPr>
                <w:rStyle w:val="Hipercze"/>
                <w:noProof/>
              </w:rPr>
              <w:t>Zaopatrzenie w wodę</w:t>
            </w:r>
            <w:r w:rsidR="002D275B">
              <w:rPr>
                <w:noProof/>
                <w:webHidden/>
              </w:rPr>
              <w:tab/>
            </w:r>
            <w:r w:rsidR="002D275B">
              <w:rPr>
                <w:noProof/>
                <w:webHidden/>
              </w:rPr>
              <w:fldChar w:fldCharType="begin"/>
            </w:r>
            <w:r w:rsidR="002D275B">
              <w:rPr>
                <w:noProof/>
                <w:webHidden/>
              </w:rPr>
              <w:instrText xml:space="preserve"> PAGEREF _Toc135337929 \h </w:instrText>
            </w:r>
            <w:r w:rsidR="002D275B">
              <w:rPr>
                <w:noProof/>
                <w:webHidden/>
              </w:rPr>
            </w:r>
            <w:r w:rsidR="002D275B">
              <w:rPr>
                <w:noProof/>
                <w:webHidden/>
              </w:rPr>
              <w:fldChar w:fldCharType="separate"/>
            </w:r>
            <w:r w:rsidR="00496F78">
              <w:rPr>
                <w:noProof/>
                <w:webHidden/>
              </w:rPr>
              <w:t>170</w:t>
            </w:r>
            <w:r w:rsidR="002D275B">
              <w:rPr>
                <w:noProof/>
                <w:webHidden/>
              </w:rPr>
              <w:fldChar w:fldCharType="end"/>
            </w:r>
          </w:hyperlink>
        </w:p>
        <w:p w14:paraId="3B246C47" w14:textId="0007F8F2" w:rsidR="002D275B" w:rsidRDefault="003F5EEA">
          <w:pPr>
            <w:pStyle w:val="Spistreci2"/>
            <w:tabs>
              <w:tab w:val="left" w:pos="660"/>
              <w:tab w:val="right" w:leader="dot" w:pos="9062"/>
            </w:tabs>
            <w:rPr>
              <w:rFonts w:eastAsiaTheme="minorEastAsia"/>
              <w:noProof/>
              <w:lang w:eastAsia="pl-PL"/>
            </w:rPr>
          </w:pPr>
          <w:hyperlink w:anchor="_Toc135337930" w:history="1">
            <w:r w:rsidR="002D275B" w:rsidRPr="003E1771">
              <w:rPr>
                <w:rStyle w:val="Hipercze"/>
                <w:noProof/>
              </w:rPr>
              <w:t>2.</w:t>
            </w:r>
            <w:r w:rsidR="002D275B">
              <w:rPr>
                <w:rFonts w:eastAsiaTheme="minorEastAsia"/>
                <w:noProof/>
                <w:lang w:eastAsia="pl-PL"/>
              </w:rPr>
              <w:tab/>
            </w:r>
            <w:r w:rsidR="002D275B" w:rsidRPr="003E1771">
              <w:rPr>
                <w:rStyle w:val="Hipercze"/>
                <w:noProof/>
              </w:rPr>
              <w:t>Odprowadzanie ścieków i wód opadowych</w:t>
            </w:r>
            <w:r w:rsidR="002D275B">
              <w:rPr>
                <w:noProof/>
                <w:webHidden/>
              </w:rPr>
              <w:tab/>
            </w:r>
            <w:r w:rsidR="002D275B">
              <w:rPr>
                <w:noProof/>
                <w:webHidden/>
              </w:rPr>
              <w:fldChar w:fldCharType="begin"/>
            </w:r>
            <w:r w:rsidR="002D275B">
              <w:rPr>
                <w:noProof/>
                <w:webHidden/>
              </w:rPr>
              <w:instrText xml:space="preserve"> PAGEREF _Toc135337930 \h </w:instrText>
            </w:r>
            <w:r w:rsidR="002D275B">
              <w:rPr>
                <w:noProof/>
                <w:webHidden/>
              </w:rPr>
            </w:r>
            <w:r w:rsidR="002D275B">
              <w:rPr>
                <w:noProof/>
                <w:webHidden/>
              </w:rPr>
              <w:fldChar w:fldCharType="separate"/>
            </w:r>
            <w:r w:rsidR="00496F78">
              <w:rPr>
                <w:noProof/>
                <w:webHidden/>
              </w:rPr>
              <w:t>173</w:t>
            </w:r>
            <w:r w:rsidR="002D275B">
              <w:rPr>
                <w:noProof/>
                <w:webHidden/>
              </w:rPr>
              <w:fldChar w:fldCharType="end"/>
            </w:r>
          </w:hyperlink>
        </w:p>
        <w:p w14:paraId="7F5AB356" w14:textId="31003FF8" w:rsidR="002D275B" w:rsidRDefault="003F5EEA">
          <w:pPr>
            <w:pStyle w:val="Spistreci2"/>
            <w:tabs>
              <w:tab w:val="left" w:pos="660"/>
              <w:tab w:val="right" w:leader="dot" w:pos="9062"/>
            </w:tabs>
            <w:rPr>
              <w:rFonts w:eastAsiaTheme="minorEastAsia"/>
              <w:noProof/>
              <w:lang w:eastAsia="pl-PL"/>
            </w:rPr>
          </w:pPr>
          <w:hyperlink w:anchor="_Toc135337931" w:history="1">
            <w:r w:rsidR="002D275B" w:rsidRPr="003E1771">
              <w:rPr>
                <w:rStyle w:val="Hipercze"/>
                <w:noProof/>
              </w:rPr>
              <w:t>3.</w:t>
            </w:r>
            <w:r w:rsidR="002D275B">
              <w:rPr>
                <w:rFonts w:eastAsiaTheme="minorEastAsia"/>
                <w:noProof/>
                <w:lang w:eastAsia="pl-PL"/>
              </w:rPr>
              <w:tab/>
            </w:r>
            <w:r w:rsidR="002D275B" w:rsidRPr="003E1771">
              <w:rPr>
                <w:rStyle w:val="Hipercze"/>
                <w:noProof/>
              </w:rPr>
              <w:t>Gospodarka odpadami</w:t>
            </w:r>
            <w:r w:rsidR="002D275B">
              <w:rPr>
                <w:noProof/>
                <w:webHidden/>
              </w:rPr>
              <w:tab/>
            </w:r>
            <w:r w:rsidR="002D275B">
              <w:rPr>
                <w:noProof/>
                <w:webHidden/>
              </w:rPr>
              <w:fldChar w:fldCharType="begin"/>
            </w:r>
            <w:r w:rsidR="002D275B">
              <w:rPr>
                <w:noProof/>
                <w:webHidden/>
              </w:rPr>
              <w:instrText xml:space="preserve"> PAGEREF _Toc135337931 \h </w:instrText>
            </w:r>
            <w:r w:rsidR="002D275B">
              <w:rPr>
                <w:noProof/>
                <w:webHidden/>
              </w:rPr>
            </w:r>
            <w:r w:rsidR="002D275B">
              <w:rPr>
                <w:noProof/>
                <w:webHidden/>
              </w:rPr>
              <w:fldChar w:fldCharType="separate"/>
            </w:r>
            <w:r w:rsidR="00496F78">
              <w:rPr>
                <w:noProof/>
                <w:webHidden/>
              </w:rPr>
              <w:t>176</w:t>
            </w:r>
            <w:r w:rsidR="002D275B">
              <w:rPr>
                <w:noProof/>
                <w:webHidden/>
              </w:rPr>
              <w:fldChar w:fldCharType="end"/>
            </w:r>
          </w:hyperlink>
        </w:p>
        <w:p w14:paraId="559ED863" w14:textId="0E8B52A4" w:rsidR="002D275B" w:rsidRDefault="003F5EEA">
          <w:pPr>
            <w:pStyle w:val="Spistreci2"/>
            <w:tabs>
              <w:tab w:val="left" w:pos="660"/>
              <w:tab w:val="right" w:leader="dot" w:pos="9062"/>
            </w:tabs>
            <w:rPr>
              <w:rFonts w:eastAsiaTheme="minorEastAsia"/>
              <w:noProof/>
              <w:lang w:eastAsia="pl-PL"/>
            </w:rPr>
          </w:pPr>
          <w:hyperlink w:anchor="_Toc135337932" w:history="1">
            <w:r w:rsidR="002D275B" w:rsidRPr="003E1771">
              <w:rPr>
                <w:rStyle w:val="Hipercze"/>
                <w:noProof/>
              </w:rPr>
              <w:t>4.</w:t>
            </w:r>
            <w:r w:rsidR="002D275B">
              <w:rPr>
                <w:rFonts w:eastAsiaTheme="minorEastAsia"/>
                <w:noProof/>
                <w:lang w:eastAsia="pl-PL"/>
              </w:rPr>
              <w:tab/>
            </w:r>
            <w:r w:rsidR="002D275B" w:rsidRPr="003E1771">
              <w:rPr>
                <w:rStyle w:val="Hipercze"/>
                <w:noProof/>
              </w:rPr>
              <w:t>Zaopatrzenie w gaz i paliwa płynne</w:t>
            </w:r>
            <w:r w:rsidR="002D275B">
              <w:rPr>
                <w:noProof/>
                <w:webHidden/>
              </w:rPr>
              <w:tab/>
            </w:r>
            <w:r w:rsidR="002D275B">
              <w:rPr>
                <w:noProof/>
                <w:webHidden/>
              </w:rPr>
              <w:fldChar w:fldCharType="begin"/>
            </w:r>
            <w:r w:rsidR="002D275B">
              <w:rPr>
                <w:noProof/>
                <w:webHidden/>
              </w:rPr>
              <w:instrText xml:space="preserve"> PAGEREF _Toc135337932 \h </w:instrText>
            </w:r>
            <w:r w:rsidR="002D275B">
              <w:rPr>
                <w:noProof/>
                <w:webHidden/>
              </w:rPr>
            </w:r>
            <w:r w:rsidR="002D275B">
              <w:rPr>
                <w:noProof/>
                <w:webHidden/>
              </w:rPr>
              <w:fldChar w:fldCharType="separate"/>
            </w:r>
            <w:r w:rsidR="00496F78">
              <w:rPr>
                <w:noProof/>
                <w:webHidden/>
              </w:rPr>
              <w:t>176</w:t>
            </w:r>
            <w:r w:rsidR="002D275B">
              <w:rPr>
                <w:noProof/>
                <w:webHidden/>
              </w:rPr>
              <w:fldChar w:fldCharType="end"/>
            </w:r>
          </w:hyperlink>
        </w:p>
        <w:p w14:paraId="49E02867" w14:textId="7716807A" w:rsidR="002D275B" w:rsidRDefault="003F5EEA">
          <w:pPr>
            <w:pStyle w:val="Spistreci2"/>
            <w:tabs>
              <w:tab w:val="left" w:pos="660"/>
              <w:tab w:val="right" w:leader="dot" w:pos="9062"/>
            </w:tabs>
            <w:rPr>
              <w:rFonts w:eastAsiaTheme="minorEastAsia"/>
              <w:noProof/>
              <w:lang w:eastAsia="pl-PL"/>
            </w:rPr>
          </w:pPr>
          <w:hyperlink w:anchor="_Toc135337933" w:history="1">
            <w:r w:rsidR="002D275B" w:rsidRPr="003E1771">
              <w:rPr>
                <w:rStyle w:val="Hipercze"/>
                <w:noProof/>
              </w:rPr>
              <w:t>5.</w:t>
            </w:r>
            <w:r w:rsidR="002D275B">
              <w:rPr>
                <w:rFonts w:eastAsiaTheme="minorEastAsia"/>
                <w:noProof/>
                <w:lang w:eastAsia="pl-PL"/>
              </w:rPr>
              <w:tab/>
            </w:r>
            <w:r w:rsidR="002D275B" w:rsidRPr="003E1771">
              <w:rPr>
                <w:rStyle w:val="Hipercze"/>
                <w:noProof/>
              </w:rPr>
              <w:t>Zaopatrzenie w energię elektryczną</w:t>
            </w:r>
            <w:r w:rsidR="002D275B">
              <w:rPr>
                <w:noProof/>
                <w:webHidden/>
              </w:rPr>
              <w:tab/>
            </w:r>
            <w:r w:rsidR="002D275B">
              <w:rPr>
                <w:noProof/>
                <w:webHidden/>
              </w:rPr>
              <w:fldChar w:fldCharType="begin"/>
            </w:r>
            <w:r w:rsidR="002D275B">
              <w:rPr>
                <w:noProof/>
                <w:webHidden/>
              </w:rPr>
              <w:instrText xml:space="preserve"> PAGEREF _Toc135337933 \h </w:instrText>
            </w:r>
            <w:r w:rsidR="002D275B">
              <w:rPr>
                <w:noProof/>
                <w:webHidden/>
              </w:rPr>
            </w:r>
            <w:r w:rsidR="002D275B">
              <w:rPr>
                <w:noProof/>
                <w:webHidden/>
              </w:rPr>
              <w:fldChar w:fldCharType="separate"/>
            </w:r>
            <w:r w:rsidR="00496F78">
              <w:rPr>
                <w:noProof/>
                <w:webHidden/>
              </w:rPr>
              <w:t>179</w:t>
            </w:r>
            <w:r w:rsidR="002D275B">
              <w:rPr>
                <w:noProof/>
                <w:webHidden/>
              </w:rPr>
              <w:fldChar w:fldCharType="end"/>
            </w:r>
          </w:hyperlink>
        </w:p>
        <w:p w14:paraId="377ADA79" w14:textId="3558E573" w:rsidR="002D275B" w:rsidRDefault="003F5EEA">
          <w:pPr>
            <w:pStyle w:val="Spistreci2"/>
            <w:tabs>
              <w:tab w:val="left" w:pos="660"/>
              <w:tab w:val="right" w:leader="dot" w:pos="9062"/>
            </w:tabs>
            <w:rPr>
              <w:rFonts w:eastAsiaTheme="minorEastAsia"/>
              <w:noProof/>
              <w:lang w:eastAsia="pl-PL"/>
            </w:rPr>
          </w:pPr>
          <w:hyperlink w:anchor="_Toc135337934" w:history="1">
            <w:r w:rsidR="002D275B" w:rsidRPr="003E1771">
              <w:rPr>
                <w:rStyle w:val="Hipercze"/>
                <w:noProof/>
              </w:rPr>
              <w:t>6.</w:t>
            </w:r>
            <w:r w:rsidR="002D275B">
              <w:rPr>
                <w:rFonts w:eastAsiaTheme="minorEastAsia"/>
                <w:noProof/>
                <w:lang w:eastAsia="pl-PL"/>
              </w:rPr>
              <w:tab/>
            </w:r>
            <w:r w:rsidR="002D275B" w:rsidRPr="003E1771">
              <w:rPr>
                <w:rStyle w:val="Hipercze"/>
                <w:noProof/>
              </w:rPr>
              <w:t>Ciepłownictwo</w:t>
            </w:r>
            <w:r w:rsidR="002D275B">
              <w:rPr>
                <w:noProof/>
                <w:webHidden/>
              </w:rPr>
              <w:tab/>
            </w:r>
            <w:r w:rsidR="002D275B">
              <w:rPr>
                <w:noProof/>
                <w:webHidden/>
              </w:rPr>
              <w:fldChar w:fldCharType="begin"/>
            </w:r>
            <w:r w:rsidR="002D275B">
              <w:rPr>
                <w:noProof/>
                <w:webHidden/>
              </w:rPr>
              <w:instrText xml:space="preserve"> PAGEREF _Toc135337934 \h </w:instrText>
            </w:r>
            <w:r w:rsidR="002D275B">
              <w:rPr>
                <w:noProof/>
                <w:webHidden/>
              </w:rPr>
            </w:r>
            <w:r w:rsidR="002D275B">
              <w:rPr>
                <w:noProof/>
                <w:webHidden/>
              </w:rPr>
              <w:fldChar w:fldCharType="separate"/>
            </w:r>
            <w:r w:rsidR="00496F78">
              <w:rPr>
                <w:noProof/>
                <w:webHidden/>
              </w:rPr>
              <w:t>181</w:t>
            </w:r>
            <w:r w:rsidR="002D275B">
              <w:rPr>
                <w:noProof/>
                <w:webHidden/>
              </w:rPr>
              <w:fldChar w:fldCharType="end"/>
            </w:r>
          </w:hyperlink>
        </w:p>
        <w:p w14:paraId="7F1C32BD" w14:textId="46F97C04" w:rsidR="002D275B" w:rsidRDefault="003F5EEA">
          <w:pPr>
            <w:pStyle w:val="Spistreci2"/>
            <w:tabs>
              <w:tab w:val="left" w:pos="660"/>
              <w:tab w:val="right" w:leader="dot" w:pos="9062"/>
            </w:tabs>
            <w:rPr>
              <w:rFonts w:eastAsiaTheme="minorEastAsia"/>
              <w:noProof/>
              <w:lang w:eastAsia="pl-PL"/>
            </w:rPr>
          </w:pPr>
          <w:hyperlink w:anchor="_Toc135337935" w:history="1">
            <w:r w:rsidR="002D275B" w:rsidRPr="003E1771">
              <w:rPr>
                <w:rStyle w:val="Hipercze"/>
                <w:noProof/>
              </w:rPr>
              <w:t>7.</w:t>
            </w:r>
            <w:r w:rsidR="002D275B">
              <w:rPr>
                <w:rFonts w:eastAsiaTheme="minorEastAsia"/>
                <w:noProof/>
                <w:lang w:eastAsia="pl-PL"/>
              </w:rPr>
              <w:tab/>
            </w:r>
            <w:r w:rsidR="002D275B" w:rsidRPr="003E1771">
              <w:rPr>
                <w:rStyle w:val="Hipercze"/>
                <w:noProof/>
              </w:rPr>
              <w:t>Telekomunikacja</w:t>
            </w:r>
            <w:r w:rsidR="002D275B">
              <w:rPr>
                <w:noProof/>
                <w:webHidden/>
              </w:rPr>
              <w:tab/>
            </w:r>
            <w:r w:rsidR="002D275B">
              <w:rPr>
                <w:noProof/>
                <w:webHidden/>
              </w:rPr>
              <w:fldChar w:fldCharType="begin"/>
            </w:r>
            <w:r w:rsidR="002D275B">
              <w:rPr>
                <w:noProof/>
                <w:webHidden/>
              </w:rPr>
              <w:instrText xml:space="preserve"> PAGEREF _Toc135337935 \h </w:instrText>
            </w:r>
            <w:r w:rsidR="002D275B">
              <w:rPr>
                <w:noProof/>
                <w:webHidden/>
              </w:rPr>
            </w:r>
            <w:r w:rsidR="002D275B">
              <w:rPr>
                <w:noProof/>
                <w:webHidden/>
              </w:rPr>
              <w:fldChar w:fldCharType="separate"/>
            </w:r>
            <w:r w:rsidR="00496F78">
              <w:rPr>
                <w:noProof/>
                <w:webHidden/>
              </w:rPr>
              <w:t>182</w:t>
            </w:r>
            <w:r w:rsidR="002D275B">
              <w:rPr>
                <w:noProof/>
                <w:webHidden/>
              </w:rPr>
              <w:fldChar w:fldCharType="end"/>
            </w:r>
          </w:hyperlink>
        </w:p>
        <w:p w14:paraId="77D3743E" w14:textId="5C615315" w:rsidR="002D275B" w:rsidRDefault="003F5EEA">
          <w:pPr>
            <w:pStyle w:val="Spistreci1"/>
            <w:tabs>
              <w:tab w:val="left" w:pos="880"/>
              <w:tab w:val="right" w:leader="dot" w:pos="9062"/>
            </w:tabs>
            <w:rPr>
              <w:rFonts w:eastAsiaTheme="minorEastAsia"/>
              <w:noProof/>
              <w:lang w:eastAsia="pl-PL"/>
            </w:rPr>
          </w:pPr>
          <w:hyperlink w:anchor="_Toc135337936" w:history="1">
            <w:r w:rsidR="002D275B" w:rsidRPr="003E1771">
              <w:rPr>
                <w:rStyle w:val="Hipercze"/>
                <w:noProof/>
              </w:rPr>
              <w:t>XVIII.</w:t>
            </w:r>
            <w:r w:rsidR="002D275B">
              <w:rPr>
                <w:rFonts w:eastAsiaTheme="minorEastAsia"/>
                <w:noProof/>
                <w:lang w:eastAsia="pl-PL"/>
              </w:rPr>
              <w:tab/>
            </w:r>
            <w:r w:rsidR="002D275B" w:rsidRPr="003E1771">
              <w:rPr>
                <w:rStyle w:val="Hipercze"/>
                <w:noProof/>
              </w:rPr>
              <w:t>UWARUNKOWANIA WYNIKAJĄCE Z ZADAŃ SŁUŻĄCYCH REALIZACJI PONADLOKALNYCH CELÓW PUBLICZNYCH</w:t>
            </w:r>
            <w:r w:rsidR="002D275B">
              <w:rPr>
                <w:noProof/>
                <w:webHidden/>
              </w:rPr>
              <w:tab/>
            </w:r>
            <w:r w:rsidR="002D275B">
              <w:rPr>
                <w:noProof/>
                <w:webHidden/>
              </w:rPr>
              <w:fldChar w:fldCharType="begin"/>
            </w:r>
            <w:r w:rsidR="002D275B">
              <w:rPr>
                <w:noProof/>
                <w:webHidden/>
              </w:rPr>
              <w:instrText xml:space="preserve"> PAGEREF _Toc135337936 \h </w:instrText>
            </w:r>
            <w:r w:rsidR="002D275B">
              <w:rPr>
                <w:noProof/>
                <w:webHidden/>
              </w:rPr>
            </w:r>
            <w:r w:rsidR="002D275B">
              <w:rPr>
                <w:noProof/>
                <w:webHidden/>
              </w:rPr>
              <w:fldChar w:fldCharType="separate"/>
            </w:r>
            <w:r w:rsidR="00496F78">
              <w:rPr>
                <w:noProof/>
                <w:webHidden/>
              </w:rPr>
              <w:t>183</w:t>
            </w:r>
            <w:r w:rsidR="002D275B">
              <w:rPr>
                <w:noProof/>
                <w:webHidden/>
              </w:rPr>
              <w:fldChar w:fldCharType="end"/>
            </w:r>
          </w:hyperlink>
        </w:p>
        <w:p w14:paraId="061F6AD5" w14:textId="1F3A5E1D" w:rsidR="002D275B" w:rsidRDefault="003F5EEA">
          <w:pPr>
            <w:pStyle w:val="Spistreci1"/>
            <w:tabs>
              <w:tab w:val="left" w:pos="660"/>
              <w:tab w:val="right" w:leader="dot" w:pos="9062"/>
            </w:tabs>
            <w:rPr>
              <w:rFonts w:eastAsiaTheme="minorEastAsia"/>
              <w:noProof/>
              <w:lang w:eastAsia="pl-PL"/>
            </w:rPr>
          </w:pPr>
          <w:hyperlink w:anchor="_Toc135337937" w:history="1">
            <w:r w:rsidR="002D275B" w:rsidRPr="003E1771">
              <w:rPr>
                <w:rStyle w:val="Hipercze"/>
                <w:noProof/>
              </w:rPr>
              <w:t>XIX.</w:t>
            </w:r>
            <w:r w:rsidR="002D275B">
              <w:rPr>
                <w:rFonts w:eastAsiaTheme="minorEastAsia"/>
                <w:noProof/>
                <w:lang w:eastAsia="pl-PL"/>
              </w:rPr>
              <w:tab/>
            </w:r>
            <w:r w:rsidR="002D275B" w:rsidRPr="003E1771">
              <w:rPr>
                <w:rStyle w:val="Hipercze"/>
                <w:noProof/>
              </w:rPr>
              <w:t>UWARUNKOWANIA WYNIKAJĄCE Z WYMAGAŃ DOTYCZĄCYCH OCHRONY PRZECIWPOWODZIOWEJ</w:t>
            </w:r>
            <w:r w:rsidR="002D275B">
              <w:rPr>
                <w:noProof/>
                <w:webHidden/>
              </w:rPr>
              <w:tab/>
            </w:r>
            <w:r w:rsidR="002D275B">
              <w:rPr>
                <w:noProof/>
                <w:webHidden/>
              </w:rPr>
              <w:fldChar w:fldCharType="begin"/>
            </w:r>
            <w:r w:rsidR="002D275B">
              <w:rPr>
                <w:noProof/>
                <w:webHidden/>
              </w:rPr>
              <w:instrText xml:space="preserve"> PAGEREF _Toc135337937 \h </w:instrText>
            </w:r>
            <w:r w:rsidR="002D275B">
              <w:rPr>
                <w:noProof/>
                <w:webHidden/>
              </w:rPr>
            </w:r>
            <w:r w:rsidR="002D275B">
              <w:rPr>
                <w:noProof/>
                <w:webHidden/>
              </w:rPr>
              <w:fldChar w:fldCharType="separate"/>
            </w:r>
            <w:r w:rsidR="00496F78">
              <w:rPr>
                <w:noProof/>
                <w:webHidden/>
              </w:rPr>
              <w:t>184</w:t>
            </w:r>
            <w:r w:rsidR="002D275B">
              <w:rPr>
                <w:noProof/>
                <w:webHidden/>
              </w:rPr>
              <w:fldChar w:fldCharType="end"/>
            </w:r>
          </w:hyperlink>
        </w:p>
        <w:p w14:paraId="7E522E0A" w14:textId="3845D77C" w:rsidR="002D275B" w:rsidRDefault="003F5EEA">
          <w:pPr>
            <w:pStyle w:val="Spistreci1"/>
            <w:tabs>
              <w:tab w:val="left" w:pos="660"/>
              <w:tab w:val="right" w:leader="dot" w:pos="9062"/>
            </w:tabs>
            <w:rPr>
              <w:rFonts w:eastAsiaTheme="minorEastAsia"/>
              <w:noProof/>
              <w:lang w:eastAsia="pl-PL"/>
            </w:rPr>
          </w:pPr>
          <w:hyperlink w:anchor="_Toc135337938" w:history="1">
            <w:r w:rsidR="002D275B" w:rsidRPr="003E1771">
              <w:rPr>
                <w:rStyle w:val="Hipercze"/>
                <w:noProof/>
              </w:rPr>
              <w:t>XX.</w:t>
            </w:r>
            <w:r w:rsidR="002D275B">
              <w:rPr>
                <w:rFonts w:eastAsiaTheme="minorEastAsia"/>
                <w:noProof/>
                <w:lang w:eastAsia="pl-PL"/>
              </w:rPr>
              <w:tab/>
            </w:r>
            <w:r w:rsidR="002D275B" w:rsidRPr="003E1771">
              <w:rPr>
                <w:rStyle w:val="Hipercze"/>
                <w:noProof/>
              </w:rPr>
              <w:t>KIERUNKI ZMIAN W STRUKTURZE PRZESTRZENNEJ GMINY ORAZ W PRZEZNACZENIU TERENÓW</w:t>
            </w:r>
            <w:r w:rsidR="002D275B">
              <w:rPr>
                <w:noProof/>
                <w:webHidden/>
              </w:rPr>
              <w:tab/>
            </w:r>
            <w:r w:rsidR="002D275B">
              <w:rPr>
                <w:noProof/>
                <w:webHidden/>
              </w:rPr>
              <w:fldChar w:fldCharType="begin"/>
            </w:r>
            <w:r w:rsidR="002D275B">
              <w:rPr>
                <w:noProof/>
                <w:webHidden/>
              </w:rPr>
              <w:instrText xml:space="preserve"> PAGEREF _Toc135337938 \h </w:instrText>
            </w:r>
            <w:r w:rsidR="002D275B">
              <w:rPr>
                <w:noProof/>
                <w:webHidden/>
              </w:rPr>
            </w:r>
            <w:r w:rsidR="002D275B">
              <w:rPr>
                <w:noProof/>
                <w:webHidden/>
              </w:rPr>
              <w:fldChar w:fldCharType="separate"/>
            </w:r>
            <w:r w:rsidR="00496F78">
              <w:rPr>
                <w:noProof/>
                <w:webHidden/>
              </w:rPr>
              <w:t>186</w:t>
            </w:r>
            <w:r w:rsidR="002D275B">
              <w:rPr>
                <w:noProof/>
                <w:webHidden/>
              </w:rPr>
              <w:fldChar w:fldCharType="end"/>
            </w:r>
          </w:hyperlink>
        </w:p>
        <w:p w14:paraId="31BD2C78" w14:textId="457EF228" w:rsidR="002D275B" w:rsidRDefault="003F5EEA">
          <w:pPr>
            <w:pStyle w:val="Spistreci1"/>
            <w:tabs>
              <w:tab w:val="left" w:pos="660"/>
              <w:tab w:val="right" w:leader="dot" w:pos="9062"/>
            </w:tabs>
            <w:rPr>
              <w:rFonts w:eastAsiaTheme="minorEastAsia"/>
              <w:noProof/>
              <w:lang w:eastAsia="pl-PL"/>
            </w:rPr>
          </w:pPr>
          <w:hyperlink w:anchor="_Toc135337939" w:history="1">
            <w:r w:rsidR="002D275B" w:rsidRPr="003E1771">
              <w:rPr>
                <w:rStyle w:val="Hipercze"/>
                <w:noProof/>
              </w:rPr>
              <w:t>XXI.</w:t>
            </w:r>
            <w:r w:rsidR="002D275B">
              <w:rPr>
                <w:rFonts w:eastAsiaTheme="minorEastAsia"/>
                <w:noProof/>
                <w:lang w:eastAsia="pl-PL"/>
              </w:rPr>
              <w:tab/>
            </w:r>
            <w:r w:rsidR="002D275B" w:rsidRPr="003E1771">
              <w:rPr>
                <w:rStyle w:val="Hipercze"/>
                <w:noProof/>
              </w:rPr>
              <w:t>KIERUNKI I WSKAŹNIKI DOTYCZĄCE ZAGOSPODAROWANIA ORAZ UŻYTKOWANIA TERENÓW</w:t>
            </w:r>
            <w:r w:rsidR="002D275B">
              <w:rPr>
                <w:noProof/>
                <w:webHidden/>
              </w:rPr>
              <w:tab/>
            </w:r>
            <w:r w:rsidR="002D275B">
              <w:rPr>
                <w:noProof/>
                <w:webHidden/>
              </w:rPr>
              <w:fldChar w:fldCharType="begin"/>
            </w:r>
            <w:r w:rsidR="002D275B">
              <w:rPr>
                <w:noProof/>
                <w:webHidden/>
              </w:rPr>
              <w:instrText xml:space="preserve"> PAGEREF _Toc135337939 \h </w:instrText>
            </w:r>
            <w:r w:rsidR="002D275B">
              <w:rPr>
                <w:noProof/>
                <w:webHidden/>
              </w:rPr>
            </w:r>
            <w:r w:rsidR="002D275B">
              <w:rPr>
                <w:noProof/>
                <w:webHidden/>
              </w:rPr>
              <w:fldChar w:fldCharType="separate"/>
            </w:r>
            <w:r w:rsidR="00496F78">
              <w:rPr>
                <w:noProof/>
                <w:webHidden/>
              </w:rPr>
              <w:t>190</w:t>
            </w:r>
            <w:r w:rsidR="002D275B">
              <w:rPr>
                <w:noProof/>
                <w:webHidden/>
              </w:rPr>
              <w:fldChar w:fldCharType="end"/>
            </w:r>
          </w:hyperlink>
        </w:p>
        <w:p w14:paraId="415FD4BB" w14:textId="14FA80F2" w:rsidR="002D275B" w:rsidRDefault="003F5EEA">
          <w:pPr>
            <w:pStyle w:val="Spistreci1"/>
            <w:tabs>
              <w:tab w:val="left" w:pos="660"/>
              <w:tab w:val="right" w:leader="dot" w:pos="9062"/>
            </w:tabs>
            <w:rPr>
              <w:rFonts w:eastAsiaTheme="minorEastAsia"/>
              <w:noProof/>
              <w:lang w:eastAsia="pl-PL"/>
            </w:rPr>
          </w:pPr>
          <w:hyperlink w:anchor="_Toc135337940" w:history="1">
            <w:r w:rsidR="002D275B" w:rsidRPr="003E1771">
              <w:rPr>
                <w:rStyle w:val="Hipercze"/>
                <w:noProof/>
              </w:rPr>
              <w:t>XXII.</w:t>
            </w:r>
            <w:r w:rsidR="002D275B">
              <w:rPr>
                <w:rFonts w:eastAsiaTheme="minorEastAsia"/>
                <w:noProof/>
                <w:lang w:eastAsia="pl-PL"/>
              </w:rPr>
              <w:tab/>
            </w:r>
            <w:r w:rsidR="002D275B" w:rsidRPr="003E1771">
              <w:rPr>
                <w:rStyle w:val="Hipercze"/>
                <w:noProof/>
              </w:rPr>
              <w:t>TERENY Z OGRANICZENIAMI ZABUDOWY ORAZ TERENY WYŁĄCZONE SPOD ZABUDOWY</w:t>
            </w:r>
            <w:r w:rsidR="002D275B">
              <w:rPr>
                <w:noProof/>
                <w:webHidden/>
              </w:rPr>
              <w:tab/>
            </w:r>
            <w:r w:rsidR="002D275B">
              <w:rPr>
                <w:noProof/>
                <w:webHidden/>
              </w:rPr>
              <w:fldChar w:fldCharType="begin"/>
            </w:r>
            <w:r w:rsidR="002D275B">
              <w:rPr>
                <w:noProof/>
                <w:webHidden/>
              </w:rPr>
              <w:instrText xml:space="preserve"> PAGEREF _Toc135337940 \h </w:instrText>
            </w:r>
            <w:r w:rsidR="002D275B">
              <w:rPr>
                <w:noProof/>
                <w:webHidden/>
              </w:rPr>
            </w:r>
            <w:r w:rsidR="002D275B">
              <w:rPr>
                <w:noProof/>
                <w:webHidden/>
              </w:rPr>
              <w:fldChar w:fldCharType="separate"/>
            </w:r>
            <w:r w:rsidR="00496F78">
              <w:rPr>
                <w:noProof/>
                <w:webHidden/>
              </w:rPr>
              <w:t>226</w:t>
            </w:r>
            <w:r w:rsidR="002D275B">
              <w:rPr>
                <w:noProof/>
                <w:webHidden/>
              </w:rPr>
              <w:fldChar w:fldCharType="end"/>
            </w:r>
          </w:hyperlink>
        </w:p>
        <w:p w14:paraId="1470DB4F" w14:textId="2995CAD0" w:rsidR="002D275B" w:rsidRDefault="003F5EEA">
          <w:pPr>
            <w:pStyle w:val="Spistreci2"/>
            <w:tabs>
              <w:tab w:val="left" w:pos="660"/>
              <w:tab w:val="right" w:leader="dot" w:pos="9062"/>
            </w:tabs>
            <w:rPr>
              <w:rFonts w:eastAsiaTheme="minorEastAsia"/>
              <w:noProof/>
              <w:lang w:eastAsia="pl-PL"/>
            </w:rPr>
          </w:pPr>
          <w:hyperlink w:anchor="_Toc135337941" w:history="1">
            <w:r w:rsidR="002D275B" w:rsidRPr="003E1771">
              <w:rPr>
                <w:rStyle w:val="Hipercze"/>
                <w:noProof/>
              </w:rPr>
              <w:t>1.</w:t>
            </w:r>
            <w:r w:rsidR="002D275B">
              <w:rPr>
                <w:rFonts w:eastAsiaTheme="minorEastAsia"/>
                <w:noProof/>
                <w:lang w:eastAsia="pl-PL"/>
              </w:rPr>
              <w:tab/>
            </w:r>
            <w:r w:rsidR="002D275B" w:rsidRPr="003E1771">
              <w:rPr>
                <w:rStyle w:val="Hipercze"/>
                <w:noProof/>
              </w:rPr>
              <w:t>Tereny z ograniczeniami zabudowy</w:t>
            </w:r>
            <w:r w:rsidR="002D275B">
              <w:rPr>
                <w:noProof/>
                <w:webHidden/>
              </w:rPr>
              <w:tab/>
            </w:r>
            <w:r w:rsidR="002D275B">
              <w:rPr>
                <w:noProof/>
                <w:webHidden/>
              </w:rPr>
              <w:fldChar w:fldCharType="begin"/>
            </w:r>
            <w:r w:rsidR="002D275B">
              <w:rPr>
                <w:noProof/>
                <w:webHidden/>
              </w:rPr>
              <w:instrText xml:space="preserve"> PAGEREF _Toc135337941 \h </w:instrText>
            </w:r>
            <w:r w:rsidR="002D275B">
              <w:rPr>
                <w:noProof/>
                <w:webHidden/>
              </w:rPr>
            </w:r>
            <w:r w:rsidR="002D275B">
              <w:rPr>
                <w:noProof/>
                <w:webHidden/>
              </w:rPr>
              <w:fldChar w:fldCharType="separate"/>
            </w:r>
            <w:r w:rsidR="00496F78">
              <w:rPr>
                <w:noProof/>
                <w:webHidden/>
              </w:rPr>
              <w:t>226</w:t>
            </w:r>
            <w:r w:rsidR="002D275B">
              <w:rPr>
                <w:noProof/>
                <w:webHidden/>
              </w:rPr>
              <w:fldChar w:fldCharType="end"/>
            </w:r>
          </w:hyperlink>
        </w:p>
        <w:p w14:paraId="489A2337" w14:textId="72AA4DB6" w:rsidR="002D275B" w:rsidRDefault="003F5EEA">
          <w:pPr>
            <w:pStyle w:val="Spistreci2"/>
            <w:tabs>
              <w:tab w:val="left" w:pos="660"/>
              <w:tab w:val="right" w:leader="dot" w:pos="9062"/>
            </w:tabs>
            <w:rPr>
              <w:rFonts w:eastAsiaTheme="minorEastAsia"/>
              <w:noProof/>
              <w:lang w:eastAsia="pl-PL"/>
            </w:rPr>
          </w:pPr>
          <w:hyperlink w:anchor="_Toc135337942" w:history="1">
            <w:r w:rsidR="002D275B" w:rsidRPr="003E1771">
              <w:rPr>
                <w:rStyle w:val="Hipercze"/>
                <w:noProof/>
              </w:rPr>
              <w:t>2.</w:t>
            </w:r>
            <w:r w:rsidR="002D275B">
              <w:rPr>
                <w:rFonts w:eastAsiaTheme="minorEastAsia"/>
                <w:noProof/>
                <w:lang w:eastAsia="pl-PL"/>
              </w:rPr>
              <w:tab/>
            </w:r>
            <w:r w:rsidR="002D275B" w:rsidRPr="003E1771">
              <w:rPr>
                <w:rStyle w:val="Hipercze"/>
                <w:noProof/>
              </w:rPr>
              <w:t>Tereny wyłączone spod zabudowy</w:t>
            </w:r>
            <w:r w:rsidR="002D275B">
              <w:rPr>
                <w:noProof/>
                <w:webHidden/>
              </w:rPr>
              <w:tab/>
            </w:r>
            <w:r w:rsidR="002D275B">
              <w:rPr>
                <w:noProof/>
                <w:webHidden/>
              </w:rPr>
              <w:fldChar w:fldCharType="begin"/>
            </w:r>
            <w:r w:rsidR="002D275B">
              <w:rPr>
                <w:noProof/>
                <w:webHidden/>
              </w:rPr>
              <w:instrText xml:space="preserve"> PAGEREF _Toc135337942 \h </w:instrText>
            </w:r>
            <w:r w:rsidR="002D275B">
              <w:rPr>
                <w:noProof/>
                <w:webHidden/>
              </w:rPr>
            </w:r>
            <w:r w:rsidR="002D275B">
              <w:rPr>
                <w:noProof/>
                <w:webHidden/>
              </w:rPr>
              <w:fldChar w:fldCharType="separate"/>
            </w:r>
            <w:r w:rsidR="00496F78">
              <w:rPr>
                <w:noProof/>
                <w:webHidden/>
              </w:rPr>
              <w:t>227</w:t>
            </w:r>
            <w:r w:rsidR="002D275B">
              <w:rPr>
                <w:noProof/>
                <w:webHidden/>
              </w:rPr>
              <w:fldChar w:fldCharType="end"/>
            </w:r>
          </w:hyperlink>
        </w:p>
        <w:p w14:paraId="5C45D3B0" w14:textId="283B03B6" w:rsidR="002D275B" w:rsidRDefault="003F5EEA">
          <w:pPr>
            <w:pStyle w:val="Spistreci1"/>
            <w:tabs>
              <w:tab w:val="left" w:pos="880"/>
              <w:tab w:val="right" w:leader="dot" w:pos="9062"/>
            </w:tabs>
            <w:rPr>
              <w:rFonts w:eastAsiaTheme="minorEastAsia"/>
              <w:noProof/>
              <w:lang w:eastAsia="pl-PL"/>
            </w:rPr>
          </w:pPr>
          <w:hyperlink w:anchor="_Toc135337943" w:history="1">
            <w:r w:rsidR="002D275B" w:rsidRPr="003E1771">
              <w:rPr>
                <w:rStyle w:val="Hipercze"/>
                <w:noProof/>
              </w:rPr>
              <w:t>XXIII.</w:t>
            </w:r>
            <w:r w:rsidR="002D275B">
              <w:rPr>
                <w:rFonts w:eastAsiaTheme="minorEastAsia"/>
                <w:noProof/>
                <w:lang w:eastAsia="pl-PL"/>
              </w:rPr>
              <w:tab/>
            </w:r>
            <w:r w:rsidR="002D275B" w:rsidRPr="003E1771">
              <w:rPr>
                <w:rStyle w:val="Hipercze"/>
                <w:noProof/>
              </w:rPr>
              <w:t>KIERUNKI OCHRONY ŚRODOWISKA I JEGO ZASOBÓW, OCHRONY PRZYRODY, KRAJOBRAZU, W TYM KRAJOBRAZU KULTUROWEGO</w:t>
            </w:r>
            <w:r w:rsidR="002D275B">
              <w:rPr>
                <w:noProof/>
                <w:webHidden/>
              </w:rPr>
              <w:tab/>
            </w:r>
            <w:r w:rsidR="002D275B">
              <w:rPr>
                <w:noProof/>
                <w:webHidden/>
              </w:rPr>
              <w:fldChar w:fldCharType="begin"/>
            </w:r>
            <w:r w:rsidR="002D275B">
              <w:rPr>
                <w:noProof/>
                <w:webHidden/>
              </w:rPr>
              <w:instrText xml:space="preserve"> PAGEREF _Toc135337943 \h </w:instrText>
            </w:r>
            <w:r w:rsidR="002D275B">
              <w:rPr>
                <w:noProof/>
                <w:webHidden/>
              </w:rPr>
            </w:r>
            <w:r w:rsidR="002D275B">
              <w:rPr>
                <w:noProof/>
                <w:webHidden/>
              </w:rPr>
              <w:fldChar w:fldCharType="separate"/>
            </w:r>
            <w:r w:rsidR="00496F78">
              <w:rPr>
                <w:noProof/>
                <w:webHidden/>
              </w:rPr>
              <w:t>228</w:t>
            </w:r>
            <w:r w:rsidR="002D275B">
              <w:rPr>
                <w:noProof/>
                <w:webHidden/>
              </w:rPr>
              <w:fldChar w:fldCharType="end"/>
            </w:r>
          </w:hyperlink>
        </w:p>
        <w:p w14:paraId="7DD6F78D" w14:textId="4EDA69FB" w:rsidR="002D275B" w:rsidRDefault="003F5EEA">
          <w:pPr>
            <w:pStyle w:val="Spistreci1"/>
            <w:tabs>
              <w:tab w:val="left" w:pos="880"/>
              <w:tab w:val="right" w:leader="dot" w:pos="9062"/>
            </w:tabs>
            <w:rPr>
              <w:rFonts w:eastAsiaTheme="minorEastAsia"/>
              <w:noProof/>
              <w:lang w:eastAsia="pl-PL"/>
            </w:rPr>
          </w:pPr>
          <w:hyperlink w:anchor="_Toc135337944" w:history="1">
            <w:r w:rsidR="002D275B" w:rsidRPr="003E1771">
              <w:rPr>
                <w:rStyle w:val="Hipercze"/>
                <w:noProof/>
              </w:rPr>
              <w:t>XXIV.</w:t>
            </w:r>
            <w:r w:rsidR="002D275B">
              <w:rPr>
                <w:rFonts w:eastAsiaTheme="minorEastAsia"/>
                <w:noProof/>
                <w:lang w:eastAsia="pl-PL"/>
              </w:rPr>
              <w:tab/>
            </w:r>
            <w:r w:rsidR="002D275B" w:rsidRPr="003E1771">
              <w:rPr>
                <w:rStyle w:val="Hipercze"/>
                <w:noProof/>
              </w:rPr>
              <w:t>KIERUNKI I ZASADY OCHRONY DZIEDZICTWA KULTUROWEGO I ZABYTKÓW ORAZ DÓBR KULTURY WSPÓŁCZESNEJ</w:t>
            </w:r>
            <w:r w:rsidR="002D275B">
              <w:rPr>
                <w:noProof/>
                <w:webHidden/>
              </w:rPr>
              <w:tab/>
            </w:r>
            <w:r w:rsidR="002D275B">
              <w:rPr>
                <w:noProof/>
                <w:webHidden/>
              </w:rPr>
              <w:fldChar w:fldCharType="begin"/>
            </w:r>
            <w:r w:rsidR="002D275B">
              <w:rPr>
                <w:noProof/>
                <w:webHidden/>
              </w:rPr>
              <w:instrText xml:space="preserve"> PAGEREF _Toc135337944 \h </w:instrText>
            </w:r>
            <w:r w:rsidR="002D275B">
              <w:rPr>
                <w:noProof/>
                <w:webHidden/>
              </w:rPr>
            </w:r>
            <w:r w:rsidR="002D275B">
              <w:rPr>
                <w:noProof/>
                <w:webHidden/>
              </w:rPr>
              <w:fldChar w:fldCharType="separate"/>
            </w:r>
            <w:r w:rsidR="00496F78">
              <w:rPr>
                <w:noProof/>
                <w:webHidden/>
              </w:rPr>
              <w:t>238</w:t>
            </w:r>
            <w:r w:rsidR="002D275B">
              <w:rPr>
                <w:noProof/>
                <w:webHidden/>
              </w:rPr>
              <w:fldChar w:fldCharType="end"/>
            </w:r>
          </w:hyperlink>
        </w:p>
        <w:p w14:paraId="3AE3DCA7" w14:textId="7BE00EE6" w:rsidR="002D275B" w:rsidRDefault="003F5EEA">
          <w:pPr>
            <w:pStyle w:val="Spistreci1"/>
            <w:tabs>
              <w:tab w:val="left" w:pos="660"/>
              <w:tab w:val="right" w:leader="dot" w:pos="9062"/>
            </w:tabs>
            <w:rPr>
              <w:rFonts w:eastAsiaTheme="minorEastAsia"/>
              <w:noProof/>
              <w:lang w:eastAsia="pl-PL"/>
            </w:rPr>
          </w:pPr>
          <w:hyperlink w:anchor="_Toc135337945" w:history="1">
            <w:r w:rsidR="002D275B" w:rsidRPr="003E1771">
              <w:rPr>
                <w:rStyle w:val="Hipercze"/>
                <w:noProof/>
              </w:rPr>
              <w:t>XXV.</w:t>
            </w:r>
            <w:r w:rsidR="002D275B">
              <w:rPr>
                <w:rFonts w:eastAsiaTheme="minorEastAsia"/>
                <w:noProof/>
                <w:lang w:eastAsia="pl-PL"/>
              </w:rPr>
              <w:tab/>
            </w:r>
            <w:r w:rsidR="002D275B" w:rsidRPr="003E1771">
              <w:rPr>
                <w:rStyle w:val="Hipercze"/>
                <w:noProof/>
              </w:rPr>
              <w:t>KIERUNKI ROZWOJU TURYSTYKI</w:t>
            </w:r>
            <w:r w:rsidR="002D275B">
              <w:rPr>
                <w:noProof/>
                <w:webHidden/>
              </w:rPr>
              <w:tab/>
            </w:r>
            <w:r w:rsidR="002D275B">
              <w:rPr>
                <w:noProof/>
                <w:webHidden/>
              </w:rPr>
              <w:fldChar w:fldCharType="begin"/>
            </w:r>
            <w:r w:rsidR="002D275B">
              <w:rPr>
                <w:noProof/>
                <w:webHidden/>
              </w:rPr>
              <w:instrText xml:space="preserve"> PAGEREF _Toc135337945 \h </w:instrText>
            </w:r>
            <w:r w:rsidR="002D275B">
              <w:rPr>
                <w:noProof/>
                <w:webHidden/>
              </w:rPr>
            </w:r>
            <w:r w:rsidR="002D275B">
              <w:rPr>
                <w:noProof/>
                <w:webHidden/>
              </w:rPr>
              <w:fldChar w:fldCharType="separate"/>
            </w:r>
            <w:r w:rsidR="00496F78">
              <w:rPr>
                <w:noProof/>
                <w:webHidden/>
              </w:rPr>
              <w:t>240</w:t>
            </w:r>
            <w:r w:rsidR="002D275B">
              <w:rPr>
                <w:noProof/>
                <w:webHidden/>
              </w:rPr>
              <w:fldChar w:fldCharType="end"/>
            </w:r>
          </w:hyperlink>
        </w:p>
        <w:p w14:paraId="5294B308" w14:textId="23F1B8A4" w:rsidR="002D275B" w:rsidRDefault="003F5EEA">
          <w:pPr>
            <w:pStyle w:val="Spistreci1"/>
            <w:tabs>
              <w:tab w:val="left" w:pos="880"/>
              <w:tab w:val="right" w:leader="dot" w:pos="9062"/>
            </w:tabs>
            <w:rPr>
              <w:rFonts w:eastAsiaTheme="minorEastAsia"/>
              <w:noProof/>
              <w:lang w:eastAsia="pl-PL"/>
            </w:rPr>
          </w:pPr>
          <w:hyperlink w:anchor="_Toc135337946" w:history="1">
            <w:r w:rsidR="002D275B" w:rsidRPr="003E1771">
              <w:rPr>
                <w:rStyle w:val="Hipercze"/>
                <w:noProof/>
              </w:rPr>
              <w:t>XXVI.</w:t>
            </w:r>
            <w:r w:rsidR="002D275B">
              <w:rPr>
                <w:rFonts w:eastAsiaTheme="minorEastAsia"/>
                <w:noProof/>
                <w:lang w:eastAsia="pl-PL"/>
              </w:rPr>
              <w:tab/>
            </w:r>
            <w:r w:rsidR="002D275B" w:rsidRPr="003E1771">
              <w:rPr>
                <w:rStyle w:val="Hipercze"/>
                <w:noProof/>
              </w:rPr>
              <w:t>KIERUNKI ROZWOJU SYSTEMU KOMUNIKACJI</w:t>
            </w:r>
            <w:r w:rsidR="002D275B">
              <w:rPr>
                <w:noProof/>
                <w:webHidden/>
              </w:rPr>
              <w:tab/>
            </w:r>
            <w:r w:rsidR="002D275B">
              <w:rPr>
                <w:noProof/>
                <w:webHidden/>
              </w:rPr>
              <w:fldChar w:fldCharType="begin"/>
            </w:r>
            <w:r w:rsidR="002D275B">
              <w:rPr>
                <w:noProof/>
                <w:webHidden/>
              </w:rPr>
              <w:instrText xml:space="preserve"> PAGEREF _Toc135337946 \h </w:instrText>
            </w:r>
            <w:r w:rsidR="002D275B">
              <w:rPr>
                <w:noProof/>
                <w:webHidden/>
              </w:rPr>
            </w:r>
            <w:r w:rsidR="002D275B">
              <w:rPr>
                <w:noProof/>
                <w:webHidden/>
              </w:rPr>
              <w:fldChar w:fldCharType="separate"/>
            </w:r>
            <w:r w:rsidR="00496F78">
              <w:rPr>
                <w:noProof/>
                <w:webHidden/>
              </w:rPr>
              <w:t>242</w:t>
            </w:r>
            <w:r w:rsidR="002D275B">
              <w:rPr>
                <w:noProof/>
                <w:webHidden/>
              </w:rPr>
              <w:fldChar w:fldCharType="end"/>
            </w:r>
          </w:hyperlink>
        </w:p>
        <w:p w14:paraId="2DA514DF" w14:textId="7B318F4A" w:rsidR="002D275B" w:rsidRDefault="003F5EEA">
          <w:pPr>
            <w:pStyle w:val="Spistreci1"/>
            <w:tabs>
              <w:tab w:val="left" w:pos="880"/>
              <w:tab w:val="right" w:leader="dot" w:pos="9062"/>
            </w:tabs>
            <w:rPr>
              <w:rFonts w:eastAsiaTheme="minorEastAsia"/>
              <w:noProof/>
              <w:lang w:eastAsia="pl-PL"/>
            </w:rPr>
          </w:pPr>
          <w:hyperlink w:anchor="_Toc135337947" w:history="1">
            <w:r w:rsidR="002D275B" w:rsidRPr="003E1771">
              <w:rPr>
                <w:rStyle w:val="Hipercze"/>
                <w:noProof/>
              </w:rPr>
              <w:t>XXVII.</w:t>
            </w:r>
            <w:r w:rsidR="002D275B">
              <w:rPr>
                <w:rFonts w:eastAsiaTheme="minorEastAsia"/>
                <w:noProof/>
                <w:lang w:eastAsia="pl-PL"/>
              </w:rPr>
              <w:tab/>
            </w:r>
            <w:r w:rsidR="002D275B" w:rsidRPr="003E1771">
              <w:rPr>
                <w:rStyle w:val="Hipercze"/>
                <w:noProof/>
              </w:rPr>
              <w:t>KIERUNKI ROZWOJU SYSTEMÓW INFRASTRUKTURY TECHNICZNEJ</w:t>
            </w:r>
            <w:r w:rsidR="002D275B">
              <w:rPr>
                <w:noProof/>
                <w:webHidden/>
              </w:rPr>
              <w:tab/>
            </w:r>
            <w:r w:rsidR="002D275B">
              <w:rPr>
                <w:noProof/>
                <w:webHidden/>
              </w:rPr>
              <w:fldChar w:fldCharType="begin"/>
            </w:r>
            <w:r w:rsidR="002D275B">
              <w:rPr>
                <w:noProof/>
                <w:webHidden/>
              </w:rPr>
              <w:instrText xml:space="preserve"> PAGEREF _Toc135337947 \h </w:instrText>
            </w:r>
            <w:r w:rsidR="002D275B">
              <w:rPr>
                <w:noProof/>
                <w:webHidden/>
              </w:rPr>
            </w:r>
            <w:r w:rsidR="002D275B">
              <w:rPr>
                <w:noProof/>
                <w:webHidden/>
              </w:rPr>
              <w:fldChar w:fldCharType="separate"/>
            </w:r>
            <w:r w:rsidR="00496F78">
              <w:rPr>
                <w:noProof/>
                <w:webHidden/>
              </w:rPr>
              <w:t>245</w:t>
            </w:r>
            <w:r w:rsidR="002D275B">
              <w:rPr>
                <w:noProof/>
                <w:webHidden/>
              </w:rPr>
              <w:fldChar w:fldCharType="end"/>
            </w:r>
          </w:hyperlink>
        </w:p>
        <w:p w14:paraId="311E761F" w14:textId="084F18D0" w:rsidR="002D275B" w:rsidRDefault="003F5EEA">
          <w:pPr>
            <w:pStyle w:val="Spistreci1"/>
            <w:tabs>
              <w:tab w:val="left" w:pos="880"/>
              <w:tab w:val="right" w:leader="dot" w:pos="9062"/>
            </w:tabs>
            <w:rPr>
              <w:rFonts w:eastAsiaTheme="minorEastAsia"/>
              <w:noProof/>
              <w:lang w:eastAsia="pl-PL"/>
            </w:rPr>
          </w:pPr>
          <w:hyperlink w:anchor="_Toc135337948" w:history="1">
            <w:r w:rsidR="002D275B" w:rsidRPr="003E1771">
              <w:rPr>
                <w:rStyle w:val="Hipercze"/>
                <w:noProof/>
              </w:rPr>
              <w:t>XXVIII.</w:t>
            </w:r>
            <w:r w:rsidR="002D275B">
              <w:rPr>
                <w:rFonts w:eastAsiaTheme="minorEastAsia"/>
                <w:noProof/>
                <w:lang w:eastAsia="pl-PL"/>
              </w:rPr>
              <w:tab/>
            </w:r>
            <w:r w:rsidR="002D275B" w:rsidRPr="003E1771">
              <w:rPr>
                <w:rStyle w:val="Hipercze"/>
                <w:noProof/>
              </w:rPr>
              <w:t>OBSZARY INWESTYCJI CELU PUBLICZNEGO</w:t>
            </w:r>
            <w:r w:rsidR="002D275B">
              <w:rPr>
                <w:noProof/>
                <w:webHidden/>
              </w:rPr>
              <w:tab/>
            </w:r>
            <w:r w:rsidR="002D275B">
              <w:rPr>
                <w:noProof/>
                <w:webHidden/>
              </w:rPr>
              <w:fldChar w:fldCharType="begin"/>
            </w:r>
            <w:r w:rsidR="002D275B">
              <w:rPr>
                <w:noProof/>
                <w:webHidden/>
              </w:rPr>
              <w:instrText xml:space="preserve"> PAGEREF _Toc135337948 \h </w:instrText>
            </w:r>
            <w:r w:rsidR="002D275B">
              <w:rPr>
                <w:noProof/>
                <w:webHidden/>
              </w:rPr>
            </w:r>
            <w:r w:rsidR="002D275B">
              <w:rPr>
                <w:noProof/>
                <w:webHidden/>
              </w:rPr>
              <w:fldChar w:fldCharType="separate"/>
            </w:r>
            <w:r w:rsidR="00496F78">
              <w:rPr>
                <w:noProof/>
                <w:webHidden/>
              </w:rPr>
              <w:t>251</w:t>
            </w:r>
            <w:r w:rsidR="002D275B">
              <w:rPr>
                <w:noProof/>
                <w:webHidden/>
              </w:rPr>
              <w:fldChar w:fldCharType="end"/>
            </w:r>
          </w:hyperlink>
        </w:p>
        <w:p w14:paraId="78A64532" w14:textId="519C38C7" w:rsidR="002D275B" w:rsidRDefault="003F5EEA">
          <w:pPr>
            <w:pStyle w:val="Spistreci1"/>
            <w:tabs>
              <w:tab w:val="left" w:pos="880"/>
              <w:tab w:val="right" w:leader="dot" w:pos="9062"/>
            </w:tabs>
            <w:rPr>
              <w:rFonts w:eastAsiaTheme="minorEastAsia"/>
              <w:noProof/>
              <w:lang w:eastAsia="pl-PL"/>
            </w:rPr>
          </w:pPr>
          <w:hyperlink w:anchor="_Toc135337949" w:history="1">
            <w:r w:rsidR="002D275B" w:rsidRPr="003E1771">
              <w:rPr>
                <w:rStyle w:val="Hipercze"/>
                <w:noProof/>
              </w:rPr>
              <w:t>XXIX.</w:t>
            </w:r>
            <w:r w:rsidR="002D275B">
              <w:rPr>
                <w:rFonts w:eastAsiaTheme="minorEastAsia"/>
                <w:noProof/>
                <w:lang w:eastAsia="pl-PL"/>
              </w:rPr>
              <w:tab/>
            </w:r>
            <w:r w:rsidR="002D275B" w:rsidRPr="003E1771">
              <w:rPr>
                <w:rStyle w:val="Hipercze"/>
                <w:noProof/>
              </w:rPr>
              <w:t>OBSZARY, DLA KTÓRYCH OBOWIĄZKOWE JEST SPORZĄDZENIE MIEJSCOWYCH PLANÓW ZAGOSPODAROWANIA PRZESTRZENNEGO NA PODSTAWIE PRZEPISÓW ODRĘBNYCH, W TYM OBSZARY WYMAGAJĄCE PRZEPROWADZENIA SCALEŃ I PODZIAŁU NIERUCHOMOŚCI A TAKŻE OBSZARY PRZESTRZENI PUBLICZNYCH</w:t>
            </w:r>
            <w:r w:rsidR="002D275B">
              <w:rPr>
                <w:noProof/>
                <w:webHidden/>
              </w:rPr>
              <w:tab/>
            </w:r>
            <w:r w:rsidR="002D275B">
              <w:rPr>
                <w:noProof/>
                <w:webHidden/>
              </w:rPr>
              <w:fldChar w:fldCharType="begin"/>
            </w:r>
            <w:r w:rsidR="002D275B">
              <w:rPr>
                <w:noProof/>
                <w:webHidden/>
              </w:rPr>
              <w:instrText xml:space="preserve"> PAGEREF _Toc135337949 \h </w:instrText>
            </w:r>
            <w:r w:rsidR="002D275B">
              <w:rPr>
                <w:noProof/>
                <w:webHidden/>
              </w:rPr>
            </w:r>
            <w:r w:rsidR="002D275B">
              <w:rPr>
                <w:noProof/>
                <w:webHidden/>
              </w:rPr>
              <w:fldChar w:fldCharType="separate"/>
            </w:r>
            <w:r w:rsidR="00496F78">
              <w:rPr>
                <w:noProof/>
                <w:webHidden/>
              </w:rPr>
              <w:t>253</w:t>
            </w:r>
            <w:r w:rsidR="002D275B">
              <w:rPr>
                <w:noProof/>
                <w:webHidden/>
              </w:rPr>
              <w:fldChar w:fldCharType="end"/>
            </w:r>
          </w:hyperlink>
        </w:p>
        <w:p w14:paraId="1DB98960" w14:textId="7EC44D69" w:rsidR="002D275B" w:rsidRDefault="003F5EEA">
          <w:pPr>
            <w:pStyle w:val="Spistreci1"/>
            <w:tabs>
              <w:tab w:val="left" w:pos="660"/>
              <w:tab w:val="right" w:leader="dot" w:pos="9062"/>
            </w:tabs>
            <w:rPr>
              <w:rFonts w:eastAsiaTheme="minorEastAsia"/>
              <w:noProof/>
              <w:lang w:eastAsia="pl-PL"/>
            </w:rPr>
          </w:pPr>
          <w:hyperlink w:anchor="_Toc135337950" w:history="1">
            <w:r w:rsidR="002D275B" w:rsidRPr="003E1771">
              <w:rPr>
                <w:rStyle w:val="Hipercze"/>
                <w:noProof/>
              </w:rPr>
              <w:t>XXX.</w:t>
            </w:r>
            <w:r w:rsidR="002D275B">
              <w:rPr>
                <w:rFonts w:eastAsiaTheme="minorEastAsia"/>
                <w:noProof/>
                <w:lang w:eastAsia="pl-PL"/>
              </w:rPr>
              <w:tab/>
            </w:r>
            <w:r w:rsidR="002D275B" w:rsidRPr="003E1771">
              <w:rPr>
                <w:rStyle w:val="Hipercze"/>
                <w:noProof/>
              </w:rPr>
              <w:t>OBSZARY, DLA KTÓRYCH GMINA ZAMIERZA SPORZĄDZIĆ MIEJSCOWY PLAN ZAGOSPODAROWANIA PRZESTRZENNEGO, W TYM  OBSZARY WYMAGAJĄCE ZMIANY PRZEZNACZENIA GRUNTÓW ROLNYCH I LEŚNYCH NA CELE NIEROLNICZE I NIELEŚNE</w:t>
            </w:r>
            <w:r w:rsidR="002D275B">
              <w:rPr>
                <w:noProof/>
                <w:webHidden/>
              </w:rPr>
              <w:tab/>
            </w:r>
            <w:r w:rsidR="002D275B">
              <w:rPr>
                <w:noProof/>
                <w:webHidden/>
              </w:rPr>
              <w:fldChar w:fldCharType="begin"/>
            </w:r>
            <w:r w:rsidR="002D275B">
              <w:rPr>
                <w:noProof/>
                <w:webHidden/>
              </w:rPr>
              <w:instrText xml:space="preserve"> PAGEREF _Toc135337950 \h </w:instrText>
            </w:r>
            <w:r w:rsidR="002D275B">
              <w:rPr>
                <w:noProof/>
                <w:webHidden/>
              </w:rPr>
            </w:r>
            <w:r w:rsidR="002D275B">
              <w:rPr>
                <w:noProof/>
                <w:webHidden/>
              </w:rPr>
              <w:fldChar w:fldCharType="separate"/>
            </w:r>
            <w:r w:rsidR="00496F78">
              <w:rPr>
                <w:noProof/>
                <w:webHidden/>
              </w:rPr>
              <w:t>254</w:t>
            </w:r>
            <w:r w:rsidR="002D275B">
              <w:rPr>
                <w:noProof/>
                <w:webHidden/>
              </w:rPr>
              <w:fldChar w:fldCharType="end"/>
            </w:r>
          </w:hyperlink>
        </w:p>
        <w:p w14:paraId="71D7E53D" w14:textId="1F1E7815" w:rsidR="002D275B" w:rsidRDefault="003F5EEA">
          <w:pPr>
            <w:pStyle w:val="Spistreci1"/>
            <w:tabs>
              <w:tab w:val="left" w:pos="880"/>
              <w:tab w:val="right" w:leader="dot" w:pos="9062"/>
            </w:tabs>
            <w:rPr>
              <w:rFonts w:eastAsiaTheme="minorEastAsia"/>
              <w:noProof/>
              <w:lang w:eastAsia="pl-PL"/>
            </w:rPr>
          </w:pPr>
          <w:hyperlink w:anchor="_Toc135337951" w:history="1">
            <w:r w:rsidR="002D275B" w:rsidRPr="003E1771">
              <w:rPr>
                <w:rStyle w:val="Hipercze"/>
                <w:noProof/>
              </w:rPr>
              <w:t>XXXI.</w:t>
            </w:r>
            <w:r w:rsidR="002D275B">
              <w:rPr>
                <w:rFonts w:eastAsiaTheme="minorEastAsia"/>
                <w:noProof/>
                <w:lang w:eastAsia="pl-PL"/>
              </w:rPr>
              <w:tab/>
            </w:r>
            <w:r w:rsidR="002D275B" w:rsidRPr="003E1771">
              <w:rPr>
                <w:rStyle w:val="Hipercze"/>
                <w:noProof/>
              </w:rPr>
              <w:t>KIERUNKI I ZASADY KSZTAŁTOWANIA ROLNICZEJ I LEŚNEJ PRZESTRZENI PRODUKCYJNEJ</w:t>
            </w:r>
            <w:r w:rsidR="002D275B">
              <w:rPr>
                <w:noProof/>
                <w:webHidden/>
              </w:rPr>
              <w:tab/>
            </w:r>
            <w:r w:rsidR="002D275B">
              <w:rPr>
                <w:noProof/>
                <w:webHidden/>
              </w:rPr>
              <w:fldChar w:fldCharType="begin"/>
            </w:r>
            <w:r w:rsidR="002D275B">
              <w:rPr>
                <w:noProof/>
                <w:webHidden/>
              </w:rPr>
              <w:instrText xml:space="preserve"> PAGEREF _Toc135337951 \h </w:instrText>
            </w:r>
            <w:r w:rsidR="002D275B">
              <w:rPr>
                <w:noProof/>
                <w:webHidden/>
              </w:rPr>
            </w:r>
            <w:r w:rsidR="002D275B">
              <w:rPr>
                <w:noProof/>
                <w:webHidden/>
              </w:rPr>
              <w:fldChar w:fldCharType="separate"/>
            </w:r>
            <w:r w:rsidR="00496F78">
              <w:rPr>
                <w:noProof/>
                <w:webHidden/>
              </w:rPr>
              <w:t>255</w:t>
            </w:r>
            <w:r w:rsidR="002D275B">
              <w:rPr>
                <w:noProof/>
                <w:webHidden/>
              </w:rPr>
              <w:fldChar w:fldCharType="end"/>
            </w:r>
          </w:hyperlink>
        </w:p>
        <w:p w14:paraId="02824C4D" w14:textId="432D60B5" w:rsidR="002D275B" w:rsidRDefault="003F5EEA">
          <w:pPr>
            <w:pStyle w:val="Spistreci1"/>
            <w:tabs>
              <w:tab w:val="left" w:pos="880"/>
              <w:tab w:val="right" w:leader="dot" w:pos="9062"/>
            </w:tabs>
            <w:rPr>
              <w:rFonts w:eastAsiaTheme="minorEastAsia"/>
              <w:noProof/>
              <w:lang w:eastAsia="pl-PL"/>
            </w:rPr>
          </w:pPr>
          <w:hyperlink w:anchor="_Toc135337952" w:history="1">
            <w:r w:rsidR="002D275B" w:rsidRPr="003E1771">
              <w:rPr>
                <w:rStyle w:val="Hipercze"/>
                <w:noProof/>
              </w:rPr>
              <w:t>XXXII.</w:t>
            </w:r>
            <w:r w:rsidR="002D275B">
              <w:rPr>
                <w:rFonts w:eastAsiaTheme="minorEastAsia"/>
                <w:noProof/>
                <w:lang w:eastAsia="pl-PL"/>
              </w:rPr>
              <w:tab/>
            </w:r>
            <w:r w:rsidR="002D275B" w:rsidRPr="003E1771">
              <w:rPr>
                <w:rStyle w:val="Hipercze"/>
                <w:noProof/>
              </w:rPr>
              <w:t>OBSZARY SZCZEGÓLNEGO ZAGROŻENIA POWODZIĄ ORAZ OBSZARY OSUWANIA SIĘ MAS ZIEMNYCH</w:t>
            </w:r>
            <w:r w:rsidR="002D275B">
              <w:rPr>
                <w:noProof/>
                <w:webHidden/>
              </w:rPr>
              <w:tab/>
            </w:r>
            <w:r w:rsidR="002D275B">
              <w:rPr>
                <w:noProof/>
                <w:webHidden/>
              </w:rPr>
              <w:fldChar w:fldCharType="begin"/>
            </w:r>
            <w:r w:rsidR="002D275B">
              <w:rPr>
                <w:noProof/>
                <w:webHidden/>
              </w:rPr>
              <w:instrText xml:space="preserve"> PAGEREF _Toc135337952 \h </w:instrText>
            </w:r>
            <w:r w:rsidR="002D275B">
              <w:rPr>
                <w:noProof/>
                <w:webHidden/>
              </w:rPr>
            </w:r>
            <w:r w:rsidR="002D275B">
              <w:rPr>
                <w:noProof/>
                <w:webHidden/>
              </w:rPr>
              <w:fldChar w:fldCharType="separate"/>
            </w:r>
            <w:r w:rsidR="00496F78">
              <w:rPr>
                <w:noProof/>
                <w:webHidden/>
              </w:rPr>
              <w:t>257</w:t>
            </w:r>
            <w:r w:rsidR="002D275B">
              <w:rPr>
                <w:noProof/>
                <w:webHidden/>
              </w:rPr>
              <w:fldChar w:fldCharType="end"/>
            </w:r>
          </w:hyperlink>
        </w:p>
        <w:p w14:paraId="5BB5D241" w14:textId="47CE9A7E" w:rsidR="002D275B" w:rsidRDefault="003F5EEA">
          <w:pPr>
            <w:pStyle w:val="Spistreci1"/>
            <w:tabs>
              <w:tab w:val="left" w:pos="880"/>
              <w:tab w:val="right" w:leader="dot" w:pos="9062"/>
            </w:tabs>
            <w:rPr>
              <w:rFonts w:eastAsiaTheme="minorEastAsia"/>
              <w:noProof/>
              <w:lang w:eastAsia="pl-PL"/>
            </w:rPr>
          </w:pPr>
          <w:hyperlink w:anchor="_Toc135337953" w:history="1">
            <w:r w:rsidR="002D275B" w:rsidRPr="003E1771">
              <w:rPr>
                <w:rStyle w:val="Hipercze"/>
                <w:noProof/>
              </w:rPr>
              <w:t>XXXIII.</w:t>
            </w:r>
            <w:r w:rsidR="002D275B">
              <w:rPr>
                <w:rFonts w:eastAsiaTheme="minorEastAsia"/>
                <w:noProof/>
                <w:lang w:eastAsia="pl-PL"/>
              </w:rPr>
              <w:tab/>
            </w:r>
            <w:r w:rsidR="002D275B" w:rsidRPr="003E1771">
              <w:rPr>
                <w:rStyle w:val="Hipercze"/>
                <w:noProof/>
              </w:rPr>
              <w:t>OBIEKTY LUB OBSZARY, DLA KTÓRYCH WYZNACZA SIĘ W ZŁOŻU KOPALINY FILAR OCHRONNY</w:t>
            </w:r>
            <w:r w:rsidR="002D275B">
              <w:rPr>
                <w:noProof/>
                <w:webHidden/>
              </w:rPr>
              <w:tab/>
            </w:r>
            <w:r w:rsidR="002D275B">
              <w:rPr>
                <w:noProof/>
                <w:webHidden/>
              </w:rPr>
              <w:fldChar w:fldCharType="begin"/>
            </w:r>
            <w:r w:rsidR="002D275B">
              <w:rPr>
                <w:noProof/>
                <w:webHidden/>
              </w:rPr>
              <w:instrText xml:space="preserve"> PAGEREF _Toc135337953 \h </w:instrText>
            </w:r>
            <w:r w:rsidR="002D275B">
              <w:rPr>
                <w:noProof/>
                <w:webHidden/>
              </w:rPr>
            </w:r>
            <w:r w:rsidR="002D275B">
              <w:rPr>
                <w:noProof/>
                <w:webHidden/>
              </w:rPr>
              <w:fldChar w:fldCharType="separate"/>
            </w:r>
            <w:r w:rsidR="00496F78">
              <w:rPr>
                <w:noProof/>
                <w:webHidden/>
              </w:rPr>
              <w:t>258</w:t>
            </w:r>
            <w:r w:rsidR="002D275B">
              <w:rPr>
                <w:noProof/>
                <w:webHidden/>
              </w:rPr>
              <w:fldChar w:fldCharType="end"/>
            </w:r>
          </w:hyperlink>
        </w:p>
        <w:p w14:paraId="694FEEDD" w14:textId="799E39FB" w:rsidR="002D275B" w:rsidRDefault="003F5EEA">
          <w:pPr>
            <w:pStyle w:val="Spistreci1"/>
            <w:tabs>
              <w:tab w:val="left" w:pos="880"/>
              <w:tab w:val="right" w:leader="dot" w:pos="9062"/>
            </w:tabs>
            <w:rPr>
              <w:rFonts w:eastAsiaTheme="minorEastAsia"/>
              <w:noProof/>
              <w:lang w:eastAsia="pl-PL"/>
            </w:rPr>
          </w:pPr>
          <w:hyperlink w:anchor="_Toc135337954" w:history="1">
            <w:r w:rsidR="002D275B" w:rsidRPr="003E1771">
              <w:rPr>
                <w:rStyle w:val="Hipercze"/>
                <w:noProof/>
              </w:rPr>
              <w:t>XXXIV.</w:t>
            </w:r>
            <w:r w:rsidR="002D275B">
              <w:rPr>
                <w:rFonts w:eastAsiaTheme="minorEastAsia"/>
                <w:noProof/>
                <w:lang w:eastAsia="pl-PL"/>
              </w:rPr>
              <w:tab/>
            </w:r>
            <w:r w:rsidR="002D275B" w:rsidRPr="003E1771">
              <w:rPr>
                <w:rStyle w:val="Hipercze"/>
                <w:noProof/>
              </w:rPr>
              <w:t>OBSZARY POMNIKÓW ZAGŁADY I ICH STREF OCHRONNYCH</w:t>
            </w:r>
            <w:r w:rsidR="002D275B">
              <w:rPr>
                <w:noProof/>
                <w:webHidden/>
              </w:rPr>
              <w:tab/>
            </w:r>
            <w:r w:rsidR="002D275B">
              <w:rPr>
                <w:noProof/>
                <w:webHidden/>
              </w:rPr>
              <w:fldChar w:fldCharType="begin"/>
            </w:r>
            <w:r w:rsidR="002D275B">
              <w:rPr>
                <w:noProof/>
                <w:webHidden/>
              </w:rPr>
              <w:instrText xml:space="preserve"> PAGEREF _Toc135337954 \h </w:instrText>
            </w:r>
            <w:r w:rsidR="002D275B">
              <w:rPr>
                <w:noProof/>
                <w:webHidden/>
              </w:rPr>
            </w:r>
            <w:r w:rsidR="002D275B">
              <w:rPr>
                <w:noProof/>
                <w:webHidden/>
              </w:rPr>
              <w:fldChar w:fldCharType="separate"/>
            </w:r>
            <w:r w:rsidR="00496F78">
              <w:rPr>
                <w:noProof/>
                <w:webHidden/>
              </w:rPr>
              <w:t>258</w:t>
            </w:r>
            <w:r w:rsidR="002D275B">
              <w:rPr>
                <w:noProof/>
                <w:webHidden/>
              </w:rPr>
              <w:fldChar w:fldCharType="end"/>
            </w:r>
          </w:hyperlink>
        </w:p>
        <w:p w14:paraId="3A8B90AB" w14:textId="53533AC3" w:rsidR="002D275B" w:rsidRDefault="003F5EEA">
          <w:pPr>
            <w:pStyle w:val="Spistreci1"/>
            <w:tabs>
              <w:tab w:val="left" w:pos="880"/>
              <w:tab w:val="right" w:leader="dot" w:pos="9062"/>
            </w:tabs>
            <w:rPr>
              <w:rFonts w:eastAsiaTheme="minorEastAsia"/>
              <w:noProof/>
              <w:lang w:eastAsia="pl-PL"/>
            </w:rPr>
          </w:pPr>
          <w:hyperlink w:anchor="_Toc135337955" w:history="1">
            <w:r w:rsidR="002D275B" w:rsidRPr="003E1771">
              <w:rPr>
                <w:rStyle w:val="Hipercze"/>
                <w:noProof/>
              </w:rPr>
              <w:t>XXXV.</w:t>
            </w:r>
            <w:r w:rsidR="002D275B">
              <w:rPr>
                <w:rFonts w:eastAsiaTheme="minorEastAsia"/>
                <w:noProof/>
                <w:lang w:eastAsia="pl-PL"/>
              </w:rPr>
              <w:tab/>
            </w:r>
            <w:r w:rsidR="002D275B" w:rsidRPr="003E1771">
              <w:rPr>
                <w:rStyle w:val="Hipercze"/>
                <w:noProof/>
              </w:rPr>
              <w:t>OBSZARY WYMAGĄJCE PRZEKSZTAŁCEŃ, REHABILITACJI, REKULTYWACJI LUB REMEDIACJI</w:t>
            </w:r>
            <w:r w:rsidR="002D275B">
              <w:rPr>
                <w:noProof/>
                <w:webHidden/>
              </w:rPr>
              <w:tab/>
            </w:r>
            <w:r w:rsidR="002D275B">
              <w:rPr>
                <w:noProof/>
                <w:webHidden/>
              </w:rPr>
              <w:fldChar w:fldCharType="begin"/>
            </w:r>
            <w:r w:rsidR="002D275B">
              <w:rPr>
                <w:noProof/>
                <w:webHidden/>
              </w:rPr>
              <w:instrText xml:space="preserve"> PAGEREF _Toc135337955 \h </w:instrText>
            </w:r>
            <w:r w:rsidR="002D275B">
              <w:rPr>
                <w:noProof/>
                <w:webHidden/>
              </w:rPr>
            </w:r>
            <w:r w:rsidR="002D275B">
              <w:rPr>
                <w:noProof/>
                <w:webHidden/>
              </w:rPr>
              <w:fldChar w:fldCharType="separate"/>
            </w:r>
            <w:r w:rsidR="00496F78">
              <w:rPr>
                <w:noProof/>
                <w:webHidden/>
              </w:rPr>
              <w:t>258</w:t>
            </w:r>
            <w:r w:rsidR="002D275B">
              <w:rPr>
                <w:noProof/>
                <w:webHidden/>
              </w:rPr>
              <w:fldChar w:fldCharType="end"/>
            </w:r>
          </w:hyperlink>
        </w:p>
        <w:p w14:paraId="1739B7AE" w14:textId="603CAB3B" w:rsidR="002D275B" w:rsidRDefault="003F5EEA">
          <w:pPr>
            <w:pStyle w:val="Spistreci1"/>
            <w:tabs>
              <w:tab w:val="left" w:pos="880"/>
              <w:tab w:val="right" w:leader="dot" w:pos="9062"/>
            </w:tabs>
            <w:rPr>
              <w:rFonts w:eastAsiaTheme="minorEastAsia"/>
              <w:noProof/>
              <w:lang w:eastAsia="pl-PL"/>
            </w:rPr>
          </w:pPr>
          <w:hyperlink w:anchor="_Toc135337956" w:history="1">
            <w:r w:rsidR="002D275B" w:rsidRPr="003E1771">
              <w:rPr>
                <w:rStyle w:val="Hipercze"/>
                <w:noProof/>
              </w:rPr>
              <w:t>XXXVI.</w:t>
            </w:r>
            <w:r w:rsidR="002D275B">
              <w:rPr>
                <w:rFonts w:eastAsiaTheme="minorEastAsia"/>
                <w:noProof/>
                <w:lang w:eastAsia="pl-PL"/>
              </w:rPr>
              <w:tab/>
            </w:r>
            <w:r w:rsidR="002D275B" w:rsidRPr="003E1771">
              <w:rPr>
                <w:rStyle w:val="Hipercze"/>
                <w:noProof/>
              </w:rPr>
              <w:t>OBSZARY ZDEGRADOWANE</w:t>
            </w:r>
            <w:r w:rsidR="002D275B">
              <w:rPr>
                <w:noProof/>
                <w:webHidden/>
              </w:rPr>
              <w:tab/>
            </w:r>
            <w:r w:rsidR="002D275B">
              <w:rPr>
                <w:noProof/>
                <w:webHidden/>
              </w:rPr>
              <w:fldChar w:fldCharType="begin"/>
            </w:r>
            <w:r w:rsidR="002D275B">
              <w:rPr>
                <w:noProof/>
                <w:webHidden/>
              </w:rPr>
              <w:instrText xml:space="preserve"> PAGEREF _Toc135337956 \h </w:instrText>
            </w:r>
            <w:r w:rsidR="002D275B">
              <w:rPr>
                <w:noProof/>
                <w:webHidden/>
              </w:rPr>
            </w:r>
            <w:r w:rsidR="002D275B">
              <w:rPr>
                <w:noProof/>
                <w:webHidden/>
              </w:rPr>
              <w:fldChar w:fldCharType="separate"/>
            </w:r>
            <w:r w:rsidR="00496F78">
              <w:rPr>
                <w:noProof/>
                <w:webHidden/>
              </w:rPr>
              <w:t>259</w:t>
            </w:r>
            <w:r w:rsidR="002D275B">
              <w:rPr>
                <w:noProof/>
                <w:webHidden/>
              </w:rPr>
              <w:fldChar w:fldCharType="end"/>
            </w:r>
          </w:hyperlink>
        </w:p>
        <w:p w14:paraId="1C485399" w14:textId="19847A94" w:rsidR="002D275B" w:rsidRDefault="003F5EEA">
          <w:pPr>
            <w:pStyle w:val="Spistreci1"/>
            <w:tabs>
              <w:tab w:val="left" w:pos="880"/>
              <w:tab w:val="right" w:leader="dot" w:pos="9062"/>
            </w:tabs>
            <w:rPr>
              <w:rFonts w:eastAsiaTheme="minorEastAsia"/>
              <w:noProof/>
              <w:lang w:eastAsia="pl-PL"/>
            </w:rPr>
          </w:pPr>
          <w:hyperlink w:anchor="_Toc135337957" w:history="1">
            <w:r w:rsidR="002D275B" w:rsidRPr="003E1771">
              <w:rPr>
                <w:rStyle w:val="Hipercze"/>
                <w:noProof/>
              </w:rPr>
              <w:t>XXXVII.</w:t>
            </w:r>
            <w:r w:rsidR="002D275B">
              <w:rPr>
                <w:rFonts w:eastAsiaTheme="minorEastAsia"/>
                <w:noProof/>
                <w:lang w:eastAsia="pl-PL"/>
              </w:rPr>
              <w:tab/>
            </w:r>
            <w:r w:rsidR="002D275B" w:rsidRPr="003E1771">
              <w:rPr>
                <w:rStyle w:val="Hipercze"/>
                <w:noProof/>
              </w:rPr>
              <w:t>OBSZARY FUNKCJONALNE O ZNACZENIU LOKALNYM</w:t>
            </w:r>
            <w:r w:rsidR="002D275B">
              <w:rPr>
                <w:noProof/>
                <w:webHidden/>
              </w:rPr>
              <w:tab/>
            </w:r>
            <w:r w:rsidR="002D275B">
              <w:rPr>
                <w:noProof/>
                <w:webHidden/>
              </w:rPr>
              <w:fldChar w:fldCharType="begin"/>
            </w:r>
            <w:r w:rsidR="002D275B">
              <w:rPr>
                <w:noProof/>
                <w:webHidden/>
              </w:rPr>
              <w:instrText xml:space="preserve"> PAGEREF _Toc135337957 \h </w:instrText>
            </w:r>
            <w:r w:rsidR="002D275B">
              <w:rPr>
                <w:noProof/>
                <w:webHidden/>
              </w:rPr>
            </w:r>
            <w:r w:rsidR="002D275B">
              <w:rPr>
                <w:noProof/>
                <w:webHidden/>
              </w:rPr>
              <w:fldChar w:fldCharType="separate"/>
            </w:r>
            <w:r w:rsidR="00496F78">
              <w:rPr>
                <w:noProof/>
                <w:webHidden/>
              </w:rPr>
              <w:t>260</w:t>
            </w:r>
            <w:r w:rsidR="002D275B">
              <w:rPr>
                <w:noProof/>
                <w:webHidden/>
              </w:rPr>
              <w:fldChar w:fldCharType="end"/>
            </w:r>
          </w:hyperlink>
        </w:p>
        <w:p w14:paraId="1DBBCFB4" w14:textId="028DF411" w:rsidR="002D275B" w:rsidRDefault="003F5EEA">
          <w:pPr>
            <w:pStyle w:val="Spistreci1"/>
            <w:tabs>
              <w:tab w:val="left" w:pos="1100"/>
              <w:tab w:val="right" w:leader="dot" w:pos="9062"/>
            </w:tabs>
            <w:rPr>
              <w:rFonts w:eastAsiaTheme="minorEastAsia"/>
              <w:noProof/>
              <w:lang w:eastAsia="pl-PL"/>
            </w:rPr>
          </w:pPr>
          <w:hyperlink w:anchor="_Toc135337958" w:history="1">
            <w:r w:rsidR="002D275B" w:rsidRPr="003E1771">
              <w:rPr>
                <w:rStyle w:val="Hipercze"/>
                <w:noProof/>
              </w:rPr>
              <w:t>XXXVIII.</w:t>
            </w:r>
            <w:r w:rsidR="002D275B">
              <w:rPr>
                <w:rFonts w:eastAsiaTheme="minorEastAsia"/>
                <w:noProof/>
                <w:lang w:eastAsia="pl-PL"/>
              </w:rPr>
              <w:tab/>
            </w:r>
            <w:r w:rsidR="002D275B" w:rsidRPr="003E1771">
              <w:rPr>
                <w:rStyle w:val="Hipercze"/>
                <w:noProof/>
              </w:rPr>
              <w:t>GRANICE TERENÓW ZAMKNIĘTYCH I ICH STREF OCHRONNYCH</w:t>
            </w:r>
            <w:r w:rsidR="002D275B">
              <w:rPr>
                <w:noProof/>
                <w:webHidden/>
              </w:rPr>
              <w:tab/>
            </w:r>
            <w:r w:rsidR="002D275B">
              <w:rPr>
                <w:noProof/>
                <w:webHidden/>
              </w:rPr>
              <w:fldChar w:fldCharType="begin"/>
            </w:r>
            <w:r w:rsidR="002D275B">
              <w:rPr>
                <w:noProof/>
                <w:webHidden/>
              </w:rPr>
              <w:instrText xml:space="preserve"> PAGEREF _Toc135337958 \h </w:instrText>
            </w:r>
            <w:r w:rsidR="002D275B">
              <w:rPr>
                <w:noProof/>
                <w:webHidden/>
              </w:rPr>
            </w:r>
            <w:r w:rsidR="002D275B">
              <w:rPr>
                <w:noProof/>
                <w:webHidden/>
              </w:rPr>
              <w:fldChar w:fldCharType="separate"/>
            </w:r>
            <w:r w:rsidR="00496F78">
              <w:rPr>
                <w:noProof/>
                <w:webHidden/>
              </w:rPr>
              <w:t>260</w:t>
            </w:r>
            <w:r w:rsidR="002D275B">
              <w:rPr>
                <w:noProof/>
                <w:webHidden/>
              </w:rPr>
              <w:fldChar w:fldCharType="end"/>
            </w:r>
          </w:hyperlink>
        </w:p>
        <w:p w14:paraId="491BEBEE" w14:textId="100C538A" w:rsidR="002D275B" w:rsidRDefault="003F5EEA">
          <w:pPr>
            <w:pStyle w:val="Spistreci1"/>
            <w:tabs>
              <w:tab w:val="left" w:pos="880"/>
              <w:tab w:val="right" w:leader="dot" w:pos="9062"/>
            </w:tabs>
            <w:rPr>
              <w:rFonts w:eastAsiaTheme="minorEastAsia"/>
              <w:noProof/>
              <w:lang w:eastAsia="pl-PL"/>
            </w:rPr>
          </w:pPr>
          <w:hyperlink w:anchor="_Toc135337959" w:history="1">
            <w:r w:rsidR="002D275B" w:rsidRPr="003E1771">
              <w:rPr>
                <w:rStyle w:val="Hipercze"/>
                <w:noProof/>
              </w:rPr>
              <w:t>XXXIX.</w:t>
            </w:r>
            <w:r w:rsidR="002D275B">
              <w:rPr>
                <w:rFonts w:eastAsiaTheme="minorEastAsia"/>
                <w:noProof/>
                <w:lang w:eastAsia="pl-PL"/>
              </w:rPr>
              <w:tab/>
            </w:r>
            <w:r w:rsidR="002D275B" w:rsidRPr="003E1771">
              <w:rPr>
                <w:rStyle w:val="Hipercze"/>
                <w:noProof/>
              </w:rPr>
              <w:t>OBSZARY, NA KTÓRYCH ROZMIESZCZONE BĘDĄ URZĄDZENIA WYTWARZAJĄCE ENERGIĘ Z ODNAWIALNYCH ŹRÓDEŁ ENERGII O MOCY PRZEKRACZAJĄCEJ 100 KW</w:t>
            </w:r>
            <w:r w:rsidR="002D275B">
              <w:rPr>
                <w:noProof/>
                <w:webHidden/>
              </w:rPr>
              <w:tab/>
            </w:r>
            <w:r w:rsidR="002D275B">
              <w:rPr>
                <w:noProof/>
                <w:webHidden/>
              </w:rPr>
              <w:fldChar w:fldCharType="begin"/>
            </w:r>
            <w:r w:rsidR="002D275B">
              <w:rPr>
                <w:noProof/>
                <w:webHidden/>
              </w:rPr>
              <w:instrText xml:space="preserve"> PAGEREF _Toc135337959 \h </w:instrText>
            </w:r>
            <w:r w:rsidR="002D275B">
              <w:rPr>
                <w:noProof/>
                <w:webHidden/>
              </w:rPr>
            </w:r>
            <w:r w:rsidR="002D275B">
              <w:rPr>
                <w:noProof/>
                <w:webHidden/>
              </w:rPr>
              <w:fldChar w:fldCharType="separate"/>
            </w:r>
            <w:r w:rsidR="00496F78">
              <w:rPr>
                <w:noProof/>
                <w:webHidden/>
              </w:rPr>
              <w:t>261</w:t>
            </w:r>
            <w:r w:rsidR="002D275B">
              <w:rPr>
                <w:noProof/>
                <w:webHidden/>
              </w:rPr>
              <w:fldChar w:fldCharType="end"/>
            </w:r>
          </w:hyperlink>
        </w:p>
        <w:p w14:paraId="4F36E480" w14:textId="0D72F9C2" w:rsidR="002D275B" w:rsidRDefault="003F5EEA">
          <w:pPr>
            <w:pStyle w:val="Spistreci3"/>
            <w:rPr>
              <w:rFonts w:eastAsiaTheme="minorEastAsia"/>
              <w:noProof/>
              <w:lang w:eastAsia="pl-PL"/>
            </w:rPr>
          </w:pPr>
          <w:hyperlink w:anchor="_Toc135337960" w:history="1">
            <w:r w:rsidR="002D275B" w:rsidRPr="002D275B">
              <w:rPr>
                <w:rStyle w:val="Hipercze"/>
                <w:rFonts w:eastAsiaTheme="majorEastAsia" w:cstheme="majorBidi"/>
                <w:b/>
                <w:i/>
                <w:noProof/>
                <w:color w:val="808080" w:themeColor="background1" w:themeShade="80"/>
              </w:rPr>
              <w:t>XXXIXa.</w:t>
            </w:r>
            <w:r w:rsidR="002D275B" w:rsidRPr="002D275B">
              <w:rPr>
                <w:rStyle w:val="Hipercze"/>
                <w:rFonts w:ascii="Cambria" w:hAnsi="Cambria" w:cs="Arial"/>
                <w:b/>
                <w:i/>
                <w:noProof/>
                <w:color w:val="808080" w:themeColor="background1" w:themeShade="80"/>
                <w:kern w:val="1"/>
                <w:lang w:eastAsia="ar-SA"/>
              </w:rPr>
              <w:t xml:space="preserve"> </w:t>
            </w:r>
            <w:r w:rsidR="002D275B" w:rsidRPr="002D275B">
              <w:rPr>
                <w:rStyle w:val="Hipercze"/>
                <w:rFonts w:eastAsiaTheme="majorEastAsia" w:cstheme="majorBidi"/>
                <w:b/>
                <w:i/>
                <w:noProof/>
                <w:color w:val="808080" w:themeColor="background1" w:themeShade="80"/>
              </w:rPr>
              <w:t>OBSZARY, NA KTÓRYCH ROZMIESZCZONE BĘDĄ URZĄDZENIA WYTWARZAJĄCE ENERGIĘ Z ODNAWIALNYCH ŹRÓDEŁ ENERGII O MOCY ZAINSTALOWANEJ WIĘKSZEJ NIŻ 500 KW</w:t>
            </w:r>
            <w:r w:rsidR="002D275B">
              <w:rPr>
                <w:noProof/>
                <w:webHidden/>
              </w:rPr>
              <w:tab/>
            </w:r>
            <w:r w:rsidR="002D275B">
              <w:rPr>
                <w:noProof/>
                <w:webHidden/>
              </w:rPr>
              <w:fldChar w:fldCharType="begin"/>
            </w:r>
            <w:r w:rsidR="002D275B">
              <w:rPr>
                <w:noProof/>
                <w:webHidden/>
              </w:rPr>
              <w:instrText xml:space="preserve"> PAGEREF _Toc135337960 \h </w:instrText>
            </w:r>
            <w:r w:rsidR="002D275B">
              <w:rPr>
                <w:noProof/>
                <w:webHidden/>
              </w:rPr>
            </w:r>
            <w:r w:rsidR="002D275B">
              <w:rPr>
                <w:noProof/>
                <w:webHidden/>
              </w:rPr>
              <w:fldChar w:fldCharType="separate"/>
            </w:r>
            <w:r w:rsidR="00496F78">
              <w:rPr>
                <w:noProof/>
                <w:webHidden/>
              </w:rPr>
              <w:t>263</w:t>
            </w:r>
            <w:r w:rsidR="002D275B">
              <w:rPr>
                <w:noProof/>
                <w:webHidden/>
              </w:rPr>
              <w:fldChar w:fldCharType="end"/>
            </w:r>
          </w:hyperlink>
        </w:p>
        <w:p w14:paraId="07E8D094" w14:textId="643DB9BE" w:rsidR="002D275B" w:rsidRDefault="003F5EEA">
          <w:pPr>
            <w:pStyle w:val="Spistreci1"/>
            <w:tabs>
              <w:tab w:val="left" w:pos="660"/>
              <w:tab w:val="right" w:leader="dot" w:pos="9062"/>
            </w:tabs>
            <w:rPr>
              <w:rFonts w:eastAsiaTheme="minorEastAsia"/>
              <w:noProof/>
              <w:lang w:eastAsia="pl-PL"/>
            </w:rPr>
          </w:pPr>
          <w:hyperlink w:anchor="_Toc135337961" w:history="1">
            <w:r w:rsidR="002D275B" w:rsidRPr="003E1771">
              <w:rPr>
                <w:rStyle w:val="Hipercze"/>
                <w:noProof/>
              </w:rPr>
              <w:t>XL.</w:t>
            </w:r>
            <w:r w:rsidR="002D275B">
              <w:rPr>
                <w:rFonts w:eastAsiaTheme="minorEastAsia"/>
                <w:noProof/>
                <w:lang w:eastAsia="pl-PL"/>
              </w:rPr>
              <w:tab/>
            </w:r>
            <w:r w:rsidR="002D275B" w:rsidRPr="003E1771">
              <w:rPr>
                <w:rStyle w:val="Hipercze"/>
                <w:noProof/>
              </w:rPr>
              <w:t>INTERPRETACJA ZAPISÓW STUDIUM I WYTYCZNE DO MIEJSCOWYCH PLANÓW ZAGOSPODAROWANIA PRZESTRZENNEGO</w:t>
            </w:r>
            <w:r w:rsidR="002D275B">
              <w:rPr>
                <w:noProof/>
                <w:webHidden/>
              </w:rPr>
              <w:tab/>
            </w:r>
            <w:r w:rsidR="002D275B">
              <w:rPr>
                <w:noProof/>
                <w:webHidden/>
              </w:rPr>
              <w:fldChar w:fldCharType="begin"/>
            </w:r>
            <w:r w:rsidR="002D275B">
              <w:rPr>
                <w:noProof/>
                <w:webHidden/>
              </w:rPr>
              <w:instrText xml:space="preserve"> PAGEREF _Toc135337961 \h </w:instrText>
            </w:r>
            <w:r w:rsidR="002D275B">
              <w:rPr>
                <w:noProof/>
                <w:webHidden/>
              </w:rPr>
            </w:r>
            <w:r w:rsidR="002D275B">
              <w:rPr>
                <w:noProof/>
                <w:webHidden/>
              </w:rPr>
              <w:fldChar w:fldCharType="separate"/>
            </w:r>
            <w:r w:rsidR="00496F78">
              <w:rPr>
                <w:noProof/>
                <w:webHidden/>
              </w:rPr>
              <w:t>264</w:t>
            </w:r>
            <w:r w:rsidR="002D275B">
              <w:rPr>
                <w:noProof/>
                <w:webHidden/>
              </w:rPr>
              <w:fldChar w:fldCharType="end"/>
            </w:r>
          </w:hyperlink>
        </w:p>
        <w:p w14:paraId="09967B96" w14:textId="6B47D9D9" w:rsidR="002D275B" w:rsidRDefault="003F5EEA">
          <w:pPr>
            <w:pStyle w:val="Spistreci1"/>
            <w:tabs>
              <w:tab w:val="left" w:pos="660"/>
              <w:tab w:val="right" w:leader="dot" w:pos="9062"/>
            </w:tabs>
            <w:rPr>
              <w:rFonts w:eastAsiaTheme="minorEastAsia"/>
              <w:noProof/>
              <w:lang w:eastAsia="pl-PL"/>
            </w:rPr>
          </w:pPr>
          <w:hyperlink w:anchor="_Toc135337962" w:history="1">
            <w:r w:rsidR="002D275B" w:rsidRPr="003E1771">
              <w:rPr>
                <w:rStyle w:val="Hipercze"/>
                <w:noProof/>
              </w:rPr>
              <w:t>XLI.</w:t>
            </w:r>
            <w:r w:rsidR="002D275B">
              <w:rPr>
                <w:rFonts w:eastAsiaTheme="minorEastAsia"/>
                <w:noProof/>
                <w:lang w:eastAsia="pl-PL"/>
              </w:rPr>
              <w:tab/>
            </w:r>
            <w:r w:rsidR="002D275B" w:rsidRPr="003E1771">
              <w:rPr>
                <w:rStyle w:val="Hipercze"/>
                <w:noProof/>
              </w:rPr>
              <w:t>UZASADNIENIE PRZYJĘTYCH ROZWIĄZAŃ</w:t>
            </w:r>
            <w:r w:rsidR="002D275B">
              <w:rPr>
                <w:noProof/>
                <w:webHidden/>
              </w:rPr>
              <w:tab/>
            </w:r>
            <w:r w:rsidR="002D275B">
              <w:rPr>
                <w:noProof/>
                <w:webHidden/>
              </w:rPr>
              <w:fldChar w:fldCharType="begin"/>
            </w:r>
            <w:r w:rsidR="002D275B">
              <w:rPr>
                <w:noProof/>
                <w:webHidden/>
              </w:rPr>
              <w:instrText xml:space="preserve"> PAGEREF _Toc135337962 \h </w:instrText>
            </w:r>
            <w:r w:rsidR="002D275B">
              <w:rPr>
                <w:noProof/>
                <w:webHidden/>
              </w:rPr>
            </w:r>
            <w:r w:rsidR="002D275B">
              <w:rPr>
                <w:noProof/>
                <w:webHidden/>
              </w:rPr>
              <w:fldChar w:fldCharType="separate"/>
            </w:r>
            <w:r w:rsidR="00496F78">
              <w:rPr>
                <w:noProof/>
                <w:webHidden/>
              </w:rPr>
              <w:t>265</w:t>
            </w:r>
            <w:r w:rsidR="002D275B">
              <w:rPr>
                <w:noProof/>
                <w:webHidden/>
              </w:rPr>
              <w:fldChar w:fldCharType="end"/>
            </w:r>
          </w:hyperlink>
        </w:p>
        <w:p w14:paraId="6D0FD759" w14:textId="6702BEE6" w:rsidR="002D275B" w:rsidRDefault="003F5EEA">
          <w:pPr>
            <w:pStyle w:val="Spistreci1"/>
            <w:tabs>
              <w:tab w:val="left" w:pos="660"/>
              <w:tab w:val="right" w:leader="dot" w:pos="9062"/>
            </w:tabs>
            <w:rPr>
              <w:rFonts w:eastAsiaTheme="minorEastAsia"/>
              <w:noProof/>
              <w:lang w:eastAsia="pl-PL"/>
            </w:rPr>
          </w:pPr>
          <w:hyperlink w:anchor="_Toc135337963" w:history="1">
            <w:r w:rsidR="002D275B" w:rsidRPr="003E1771">
              <w:rPr>
                <w:rStyle w:val="Hipercze"/>
                <w:noProof/>
              </w:rPr>
              <w:t>XLII.</w:t>
            </w:r>
            <w:r w:rsidR="002D275B">
              <w:rPr>
                <w:rFonts w:eastAsiaTheme="minorEastAsia"/>
                <w:noProof/>
                <w:lang w:eastAsia="pl-PL"/>
              </w:rPr>
              <w:tab/>
            </w:r>
            <w:r w:rsidR="002D275B" w:rsidRPr="003E1771">
              <w:rPr>
                <w:rStyle w:val="Hipercze"/>
                <w:noProof/>
              </w:rPr>
              <w:t>SYNTEZA USTALEŃ STUDIUM</w:t>
            </w:r>
            <w:r w:rsidR="002D275B">
              <w:rPr>
                <w:noProof/>
                <w:webHidden/>
              </w:rPr>
              <w:tab/>
            </w:r>
            <w:r w:rsidR="002D275B">
              <w:rPr>
                <w:noProof/>
                <w:webHidden/>
              </w:rPr>
              <w:fldChar w:fldCharType="begin"/>
            </w:r>
            <w:r w:rsidR="002D275B">
              <w:rPr>
                <w:noProof/>
                <w:webHidden/>
              </w:rPr>
              <w:instrText xml:space="preserve"> PAGEREF _Toc135337963 \h </w:instrText>
            </w:r>
            <w:r w:rsidR="002D275B">
              <w:rPr>
                <w:noProof/>
                <w:webHidden/>
              </w:rPr>
            </w:r>
            <w:r w:rsidR="002D275B">
              <w:rPr>
                <w:noProof/>
                <w:webHidden/>
              </w:rPr>
              <w:fldChar w:fldCharType="separate"/>
            </w:r>
            <w:r w:rsidR="00496F78">
              <w:rPr>
                <w:noProof/>
                <w:webHidden/>
              </w:rPr>
              <w:t>268</w:t>
            </w:r>
            <w:r w:rsidR="002D275B">
              <w:rPr>
                <w:noProof/>
                <w:webHidden/>
              </w:rPr>
              <w:fldChar w:fldCharType="end"/>
            </w:r>
          </w:hyperlink>
        </w:p>
        <w:p w14:paraId="21F24EC7" w14:textId="77777777" w:rsidR="00CD2CA2" w:rsidRPr="00096EEE" w:rsidRDefault="00E2796B" w:rsidP="000C7A5F">
          <w:r w:rsidRPr="00096EEE">
            <w:rPr>
              <w:b/>
              <w:bCs/>
            </w:rPr>
            <w:fldChar w:fldCharType="end"/>
          </w:r>
        </w:p>
      </w:sdtContent>
    </w:sdt>
    <w:p w14:paraId="67C4EC67" w14:textId="77777777" w:rsidR="00B82A5A" w:rsidRPr="00096EEE" w:rsidRDefault="00B82A5A" w:rsidP="000C7A5F">
      <w:pPr>
        <w:spacing w:after="160"/>
        <w:rPr>
          <w:b/>
          <w:sz w:val="28"/>
        </w:rPr>
      </w:pPr>
      <w:r w:rsidRPr="00096EEE">
        <w:rPr>
          <w:b/>
          <w:sz w:val="28"/>
        </w:rPr>
        <w:br w:type="page"/>
      </w:r>
    </w:p>
    <w:p w14:paraId="08AE0988" w14:textId="77777777" w:rsidR="007D03F6" w:rsidRPr="00096EEE" w:rsidRDefault="007D03F6" w:rsidP="000C7A5F">
      <w:pPr>
        <w:spacing w:after="160"/>
        <w:jc w:val="right"/>
        <w:rPr>
          <w:b/>
          <w:sz w:val="72"/>
          <w:szCs w:val="72"/>
        </w:rPr>
        <w:sectPr w:rsidR="007D03F6" w:rsidRPr="00096EEE" w:rsidSect="002040B1">
          <w:headerReference w:type="even" r:id="rId9"/>
          <w:headerReference w:type="default" r:id="rId10"/>
          <w:footerReference w:type="default" r:id="rId11"/>
          <w:pgSz w:w="11906" w:h="16838"/>
          <w:pgMar w:top="1417" w:right="1417" w:bottom="1417" w:left="1417" w:header="708" w:footer="708" w:gutter="0"/>
          <w:cols w:space="708"/>
          <w:titlePg/>
          <w:docGrid w:linePitch="360"/>
        </w:sectPr>
      </w:pPr>
    </w:p>
    <w:p w14:paraId="17B05F48" w14:textId="77777777" w:rsidR="00B82A5A" w:rsidRPr="00096EEE" w:rsidRDefault="00B82A5A" w:rsidP="000C7A5F">
      <w:pPr>
        <w:spacing w:after="160"/>
        <w:jc w:val="right"/>
        <w:rPr>
          <w:b/>
          <w:sz w:val="72"/>
          <w:szCs w:val="72"/>
        </w:rPr>
      </w:pPr>
    </w:p>
    <w:p w14:paraId="6443FB76" w14:textId="77777777" w:rsidR="00B82A5A" w:rsidRPr="00096EEE" w:rsidRDefault="00B82A5A" w:rsidP="000C7A5F">
      <w:pPr>
        <w:spacing w:after="160"/>
        <w:jc w:val="right"/>
        <w:rPr>
          <w:b/>
          <w:sz w:val="72"/>
          <w:szCs w:val="72"/>
        </w:rPr>
      </w:pPr>
    </w:p>
    <w:p w14:paraId="1F12C173" w14:textId="77777777" w:rsidR="00B82A5A" w:rsidRPr="00096EEE" w:rsidRDefault="00B82A5A" w:rsidP="000C7A5F"/>
    <w:p w14:paraId="2D941B9D" w14:textId="77777777" w:rsidR="00B82A5A" w:rsidRPr="00096EEE" w:rsidRDefault="00B82A5A" w:rsidP="000C7A5F">
      <w:pPr>
        <w:spacing w:after="160"/>
        <w:jc w:val="right"/>
        <w:rPr>
          <w:b/>
          <w:sz w:val="72"/>
          <w:szCs w:val="72"/>
        </w:rPr>
      </w:pPr>
    </w:p>
    <w:p w14:paraId="25F430C6" w14:textId="77777777" w:rsidR="007D03F6" w:rsidRPr="00096EEE" w:rsidRDefault="007D03F6" w:rsidP="000C7A5F">
      <w:pPr>
        <w:pStyle w:val="Nagwek3"/>
        <w:sectPr w:rsidR="007D03F6" w:rsidRPr="00096EEE">
          <w:pgSz w:w="11906" w:h="16838"/>
          <w:pgMar w:top="1417" w:right="1417" w:bottom="1417" w:left="1417" w:header="708" w:footer="708" w:gutter="0"/>
          <w:cols w:space="708"/>
          <w:docGrid w:linePitch="360"/>
        </w:sectPr>
      </w:pPr>
    </w:p>
    <w:p w14:paraId="23FFF47F" w14:textId="77777777" w:rsidR="007D03F6" w:rsidRPr="00096EEE" w:rsidRDefault="007D03F6" w:rsidP="000C7A5F"/>
    <w:p w14:paraId="2D537A70" w14:textId="77777777" w:rsidR="007018B1" w:rsidRPr="00096EEE" w:rsidRDefault="007018B1" w:rsidP="000C7A5F"/>
    <w:p w14:paraId="768CED68" w14:textId="77777777" w:rsidR="007018B1" w:rsidRPr="00096EEE" w:rsidRDefault="007018B1" w:rsidP="000C7A5F"/>
    <w:p w14:paraId="177C9D01" w14:textId="77777777" w:rsidR="007018B1" w:rsidRPr="00096EEE" w:rsidRDefault="007018B1" w:rsidP="000C7A5F"/>
    <w:p w14:paraId="229FEA55" w14:textId="77777777" w:rsidR="007018B1" w:rsidRPr="00096EEE" w:rsidRDefault="007018B1" w:rsidP="000C7A5F"/>
    <w:p w14:paraId="6BED96D8" w14:textId="77777777" w:rsidR="007018B1" w:rsidRPr="00096EEE" w:rsidRDefault="007018B1" w:rsidP="000C7A5F"/>
    <w:p w14:paraId="14C0BFC0" w14:textId="77777777" w:rsidR="007018B1" w:rsidRPr="00096EEE" w:rsidRDefault="007018B1" w:rsidP="000C7A5F"/>
    <w:p w14:paraId="4188F627" w14:textId="77777777" w:rsidR="002D5897" w:rsidRPr="00096EEE" w:rsidRDefault="002D5897" w:rsidP="000C7A5F"/>
    <w:p w14:paraId="3E5801FF" w14:textId="77777777" w:rsidR="007D03F6" w:rsidRPr="00096EEE" w:rsidRDefault="007D03F6" w:rsidP="000C7A5F"/>
    <w:p w14:paraId="51516695" w14:textId="77777777" w:rsidR="007D03F6" w:rsidRPr="00096EEE" w:rsidRDefault="007D03F6" w:rsidP="000C7A5F"/>
    <w:p w14:paraId="3AD93EE4" w14:textId="77777777" w:rsidR="002D5897" w:rsidRPr="00096EEE" w:rsidRDefault="002D5897" w:rsidP="000C7A5F"/>
    <w:p w14:paraId="3B4E85B9" w14:textId="77777777" w:rsidR="002D5897" w:rsidRPr="00096EEE" w:rsidRDefault="002D5897" w:rsidP="000C7A5F"/>
    <w:p w14:paraId="4E6CDC54" w14:textId="77777777" w:rsidR="007018B1" w:rsidRPr="00096EEE" w:rsidRDefault="007018B1" w:rsidP="000C7A5F">
      <w:pPr>
        <w:tabs>
          <w:tab w:val="left" w:pos="8789"/>
        </w:tabs>
        <w:spacing w:after="0"/>
        <w:jc w:val="right"/>
        <w:rPr>
          <w:rFonts w:ascii="Calibri" w:eastAsia="Times New Roman" w:hAnsi="Calibri" w:cs="Arial"/>
          <w:sz w:val="60"/>
          <w:szCs w:val="60"/>
          <w:lang w:eastAsia="pl-PL"/>
        </w:rPr>
      </w:pPr>
    </w:p>
    <w:p w14:paraId="414D5F5A" w14:textId="77777777" w:rsidR="00B82A5A" w:rsidRPr="00096EEE" w:rsidRDefault="00B82A5A" w:rsidP="000C7A5F">
      <w:pPr>
        <w:tabs>
          <w:tab w:val="left" w:pos="8789"/>
        </w:tabs>
        <w:spacing w:after="0"/>
        <w:jc w:val="right"/>
        <w:rPr>
          <w:b/>
        </w:rPr>
      </w:pPr>
      <w:r w:rsidRPr="00096EEE">
        <w:rPr>
          <w:rFonts w:ascii="Calibri" w:eastAsia="Times New Roman" w:hAnsi="Calibri" w:cs="Arial"/>
          <w:b/>
          <w:sz w:val="60"/>
          <w:szCs w:val="60"/>
          <w:lang w:eastAsia="pl-PL"/>
        </w:rPr>
        <w:t>CZĘŚĆ A.</w:t>
      </w:r>
      <w:r w:rsidR="00642061" w:rsidRPr="00096EEE">
        <w:rPr>
          <w:rFonts w:ascii="Calibri" w:eastAsia="Times New Roman" w:hAnsi="Calibri" w:cs="Arial"/>
          <w:b/>
          <w:sz w:val="60"/>
          <w:szCs w:val="60"/>
          <w:lang w:eastAsia="pl-PL"/>
        </w:rPr>
        <w:t xml:space="preserve">  </w:t>
      </w:r>
      <w:r w:rsidRPr="00096EEE">
        <w:rPr>
          <w:rFonts w:ascii="Calibri" w:eastAsia="Times New Roman" w:hAnsi="Calibri" w:cs="Arial"/>
          <w:b/>
          <w:sz w:val="60"/>
          <w:szCs w:val="60"/>
          <w:lang w:eastAsia="pl-PL"/>
        </w:rPr>
        <w:t>UWARUNKOWANIA ZAGOSPODAROWANIA PRZESTRZENNEGO</w:t>
      </w:r>
      <w:r w:rsidRPr="00096EEE">
        <w:rPr>
          <w:b/>
          <w:sz w:val="28"/>
        </w:rPr>
        <w:br w:type="page"/>
      </w:r>
    </w:p>
    <w:p w14:paraId="504FDB8F" w14:textId="77777777" w:rsidR="00CF0296" w:rsidRPr="00096EEE" w:rsidRDefault="00B82A5A" w:rsidP="000C7A5F">
      <w:pPr>
        <w:pStyle w:val="Nagwek1"/>
      </w:pPr>
      <w:bookmarkStart w:id="2" w:name="_Toc135337872"/>
      <w:r w:rsidRPr="00096EEE">
        <w:lastRenderedPageBreak/>
        <w:t>WPROWADZENIE</w:t>
      </w:r>
      <w:bookmarkEnd w:id="2"/>
    </w:p>
    <w:p w14:paraId="22A6CAF4" w14:textId="77777777" w:rsidR="00145954" w:rsidRPr="00096EEE" w:rsidRDefault="00145954" w:rsidP="000C7A5F">
      <w:pPr>
        <w:pStyle w:val="Ustrzyki"/>
      </w:pPr>
      <w:r w:rsidRPr="00096EEE">
        <w:t>Rada Miejska w Us</w:t>
      </w:r>
      <w:r w:rsidR="008E3643" w:rsidRPr="00096EEE">
        <w:t>trzykach Dolnych podjęła uchwałę</w:t>
      </w:r>
      <w:r w:rsidRPr="00096EEE">
        <w:t xml:space="preserve"> nr XXIII/290/16 z dnia 12 sierpnia 2016 r. w sprawie przystąpienia do sporządzenia Studium uwarunkowań i kierunków zagospodarowania przestrzennego Miasta i Gminy Ustrzyki Dolne, która stanowi podstawę do sporządzenia studium uwarunkowań i kierunków zagospodarowania przestrzennego Miasta i Gminy Ustrzyki Dolne. Granicami obszaru objętego studium są granice administracyjne gminy. </w:t>
      </w:r>
    </w:p>
    <w:p w14:paraId="73C4A97C" w14:textId="77777777" w:rsidR="00145954" w:rsidRPr="00096EEE" w:rsidRDefault="00145954" w:rsidP="000C7A5F">
      <w:pPr>
        <w:pStyle w:val="Ustrzyki"/>
      </w:pPr>
      <w:r w:rsidRPr="00096EEE">
        <w:t xml:space="preserve">Zakres </w:t>
      </w:r>
      <w:r w:rsidRPr="00096EEE">
        <w:rPr>
          <w:rFonts w:cs="Calibri"/>
          <w:lang w:eastAsia="pl-PL"/>
        </w:rPr>
        <w:t xml:space="preserve">ustaleń, jaki należy zawrzeć w Studium  uwarunkowań i kierunków zagospodarowania przestrzennego został określony w art. 10 ustawy z dnia 27 marca 2003 r. o planowaniu i zagospodarowaniu przestrzennym.  </w:t>
      </w:r>
      <w:r w:rsidRPr="00096EEE">
        <w:t xml:space="preserve">Studium nie jest aktem prawa miejscowego i nie stanowi podstawy do wydawania decyzji administracyjnych, jego funkcją jest kreowanie polityki przestrzennej gminy, ustalanie wytycznych dla miejscowych planów zagospodarowania przestrzennego. </w:t>
      </w:r>
    </w:p>
    <w:p w14:paraId="5AA6F8C0" w14:textId="77777777" w:rsidR="00145954" w:rsidRPr="00096EEE" w:rsidRDefault="00145954" w:rsidP="000C7A5F">
      <w:pPr>
        <w:pStyle w:val="Ustrzyki"/>
      </w:pPr>
      <w:r w:rsidRPr="00096EEE">
        <w:rPr>
          <w:rFonts w:cs="Calibri"/>
          <w:lang w:eastAsia="pl-PL"/>
        </w:rPr>
        <w:t>Ww</w:t>
      </w:r>
      <w:r w:rsidR="005F2ED1" w:rsidRPr="00096EEE">
        <w:rPr>
          <w:rFonts w:cs="Calibri"/>
          <w:lang w:eastAsia="pl-PL"/>
        </w:rPr>
        <w:t>.</w:t>
      </w:r>
      <w:r w:rsidRPr="00096EEE">
        <w:rPr>
          <w:rFonts w:cs="Calibri"/>
          <w:lang w:eastAsia="pl-PL"/>
        </w:rPr>
        <w:t xml:space="preserve"> u</w:t>
      </w:r>
      <w:r w:rsidRPr="00096EEE">
        <w:t>stawa  jednoznacznie stwierdza w art. 9 ust. 4, że „Ustalenia studium są wiążące dla organów gminy przy sporządzaniu planów miejscowych”, a w art. 20 ust. 1, że „Plan miejscowy uchwala rada gminy, po stwierdzeniu, że nie narusza on ustaleń studium...”.</w:t>
      </w:r>
    </w:p>
    <w:p w14:paraId="52A1BD95" w14:textId="77777777" w:rsidR="00145954" w:rsidRPr="00096EEE" w:rsidRDefault="00145954" w:rsidP="000C7A5F">
      <w:pPr>
        <w:pStyle w:val="Ustrzyki"/>
      </w:pPr>
      <w:r w:rsidRPr="00096EEE">
        <w:t xml:space="preserve">Obowiązujące Studium uwarunkowań i kierunków zagospodarowania przestrzennego Miasta </w:t>
      </w:r>
      <w:r w:rsidRPr="00096EEE">
        <w:br/>
        <w:t>i Gminy Ustrzyki Dolne, przyjęte uchwałą Nr XXVII/204/</w:t>
      </w:r>
      <w:r w:rsidR="005F2ED1" w:rsidRPr="00096EEE">
        <w:t>2000</w:t>
      </w:r>
      <w:r w:rsidRPr="00096EEE">
        <w:t xml:space="preserve"> Rady Miasta Ustrzyki Dolne z dnia  </w:t>
      </w:r>
      <w:r w:rsidRPr="00096EEE">
        <w:br/>
        <w:t xml:space="preserve">27 czerwca 2000 r., zmienione uchwałą Nr XIV/111/11 Rady Miejskiej w Ustrzykach Dolnych z dnia </w:t>
      </w:r>
      <w:r w:rsidRPr="00096EEE">
        <w:br/>
        <w:t>3 listopada 2011 r. oraz Studium uwarunkowań i kierunków zagospodarowania przestrzen</w:t>
      </w:r>
      <w:r w:rsidR="005F2ED1" w:rsidRPr="00096EEE">
        <w:t>nego Gminy Olszanica uchwalone</w:t>
      </w:r>
      <w:r w:rsidR="003767DB" w:rsidRPr="00096EEE">
        <w:t xml:space="preserve"> uchwałą Nr XXVIII/210/2001</w:t>
      </w:r>
      <w:r w:rsidRPr="00096EEE">
        <w:t xml:space="preserve"> Rady Gminy w Olszanicy z dnia 31 grudnia 2001 r. dla terenów przejętych w 2002 r. od Gminy Olszanica, został</w:t>
      </w:r>
      <w:r w:rsidR="005F2ED1" w:rsidRPr="00096EEE">
        <w:t>y</w:t>
      </w:r>
      <w:r w:rsidRPr="00096EEE">
        <w:t xml:space="preserve"> sporządzone na podstawie nieobowiązującej już ustawy z dnia 7 lipca 1994 r. o zagospodarowaniu przestrzennym. Szczegółowe wymagania dotyczące problematyki studium określa obecnie obowiązująca ustawa </w:t>
      </w:r>
      <w:r w:rsidRPr="00096EEE">
        <w:br/>
        <w:t xml:space="preserve">o planowaniu i zagospodarowaniu przestrzennym z dnia 27 marca 2003 r. oraz rozporządzenie Ministra Infrastruktury z dnia 28 kwietnia 2004 r. w sprawie zakresu projektu studium uwarunkowań </w:t>
      </w:r>
      <w:r w:rsidRPr="00096EEE">
        <w:br/>
        <w:t>i kierunków zagospodarowania przestrzennego gminy. Zmianie uległ również szereg innych przepisów prawa, mających wpływ na planowanie przestrzenne w gminie.</w:t>
      </w:r>
    </w:p>
    <w:p w14:paraId="21F2E32F" w14:textId="77777777" w:rsidR="00145954" w:rsidRPr="00096EEE" w:rsidRDefault="00145954" w:rsidP="000C7A5F">
      <w:pPr>
        <w:pStyle w:val="Ustrzyki"/>
      </w:pPr>
      <w:r w:rsidRPr="00096EEE">
        <w:t>Zgodnie z uchwałą nr XLIX/446/</w:t>
      </w:r>
      <w:r w:rsidR="005F2ED1" w:rsidRPr="00096EEE">
        <w:t>14 Rady Miejskiej w Ustrzykach D</w:t>
      </w:r>
      <w:r w:rsidRPr="00096EEE">
        <w:t>olnych z dnia 30 października 2014 r. w sprawie oceny aktualności studium uwarunkowań i kierunków zagospodarowania przestrzennego oraz miejscowych planów zagospodarowania przestrzennego miasta i gminy Ustrzyki Dolne, stwierdzono aktualność  studium</w:t>
      </w:r>
      <w:r w:rsidR="005F2ED1" w:rsidRPr="00096EEE">
        <w:t>,</w:t>
      </w:r>
      <w:r w:rsidRPr="00096EEE">
        <w:t xml:space="preserve"> za wyjątkiem obszaru wskazanego w załączniku graficznym do uchwały Nr XL/287/06, Rady Miejskiej w Ustrzykach Dolnych z dnia 27.01.2006</w:t>
      </w:r>
      <w:r w:rsidR="00D2759D" w:rsidRPr="00096EEE">
        <w:t xml:space="preserve"> </w:t>
      </w:r>
      <w:r w:rsidRPr="00096EEE">
        <w:t>r</w:t>
      </w:r>
      <w:r w:rsidR="00D2759D" w:rsidRPr="00096EEE">
        <w:t>.</w:t>
      </w:r>
      <w:r w:rsidRPr="00096EEE">
        <w:t xml:space="preserve">, w sprawie zmiany obowiązującego Studium Uwarunkowań i Kierunków miasta i gminy Ustrzyki Dolne. </w:t>
      </w:r>
    </w:p>
    <w:p w14:paraId="7E0244AF" w14:textId="77777777" w:rsidR="00145954" w:rsidRDefault="00145954" w:rsidP="000C7A5F">
      <w:pPr>
        <w:pStyle w:val="Ustrzyki"/>
      </w:pPr>
      <w:r w:rsidRPr="00096EEE">
        <w:t>Jednakże ze względu na zmieniające się uwarunkowania p</w:t>
      </w:r>
      <w:r w:rsidR="006263C0" w:rsidRPr="00096EEE">
        <w:t xml:space="preserve">rzestrzenne wynikające m.in. z występowania obiektów </w:t>
      </w:r>
      <w:r w:rsidRPr="00096EEE">
        <w:t>i terenów chronionych na podstawie przepisów odrębnych, występowania obszarów naturalnych zagrożeń geologicznych, wymagań dotyczących ochrony przeciwpowodziowej, występowania terenów górniczych, zmiany stanu faktycznego oraz dokładności dokumentu planistycznego, zasadne jest sporządzenie nowej edycji Studium w granicach administracyjnych gminy Ustrzyki Dolne. Zmiany tych uwarunkowań rzutują na politykę przestrzenną gminy  a na późniejszym etapie na miejscowe plany zagospodarowania przestrzennego. Nowa edycja studium przyczyni się do uporządkowania i polepszenia</w:t>
      </w:r>
      <w:r w:rsidR="006263C0" w:rsidRPr="00096EEE">
        <w:t xml:space="preserve"> zagospodarowania</w:t>
      </w:r>
      <w:r w:rsidRPr="00096EEE">
        <w:t xml:space="preserve"> poszczególnych terenów oraz ułatwi prowadzenie na terenie gminy racjonalnej i spójnej polityki przestrzennej.</w:t>
      </w:r>
    </w:p>
    <w:p w14:paraId="3811D9C5" w14:textId="77777777" w:rsidR="00F55D0A" w:rsidRDefault="00F55D0A" w:rsidP="000C7A5F">
      <w:pPr>
        <w:pStyle w:val="Ustrzyki"/>
        <w:rPr>
          <w:i/>
          <w:color w:val="0070C0"/>
        </w:rPr>
      </w:pPr>
      <w:r>
        <w:rPr>
          <w:i/>
          <w:color w:val="0070C0"/>
        </w:rPr>
        <w:lastRenderedPageBreak/>
        <w:t>Na podstawie uchwały Nr XVI/204/19 z dnia 30 października 2019 r. Rad</w:t>
      </w:r>
      <w:r w:rsidR="00F154A5">
        <w:rPr>
          <w:i/>
          <w:color w:val="0070C0"/>
        </w:rPr>
        <w:t>a Miejska w </w:t>
      </w:r>
      <w:r>
        <w:rPr>
          <w:i/>
          <w:color w:val="0070C0"/>
        </w:rPr>
        <w:t>Ustrzykach Dolnych przystąpiła do sporządzenia zmiany Studium uwarunkowań i kierunków zagospodarowania przestrzennego miasta i gminy Ustrzyki Dolne</w:t>
      </w:r>
      <w:r w:rsidR="00976AC0">
        <w:rPr>
          <w:i/>
          <w:color w:val="0070C0"/>
        </w:rPr>
        <w:t xml:space="preserve"> dla terenu położonego w obrębach geodezyjnych Ustrzyki Dolne oraz Ustjanowa Górna</w:t>
      </w:r>
      <w:r w:rsidR="00F154A5">
        <w:rPr>
          <w:i/>
          <w:color w:val="0070C0"/>
        </w:rPr>
        <w:t>. Granice obszaru objętego zmianą studium zostały oznaczone na rysunkach studium. Zmiana dotyczy</w:t>
      </w:r>
      <w:r w:rsidR="00FA685C">
        <w:rPr>
          <w:i/>
          <w:color w:val="0070C0"/>
        </w:rPr>
        <w:t xml:space="preserve"> zmiany przeznaczenia terenów usług położonych w mieście Ustrzyki Dolne </w:t>
      </w:r>
      <w:r w:rsidR="00072815">
        <w:rPr>
          <w:i/>
          <w:color w:val="0070C0"/>
        </w:rPr>
        <w:t xml:space="preserve">pod tereny obiektów produkcyjnych, składów, magazynów i usług </w:t>
      </w:r>
      <w:r w:rsidR="00FA685C">
        <w:rPr>
          <w:i/>
          <w:color w:val="0070C0"/>
        </w:rPr>
        <w:t xml:space="preserve">oraz zmiany przeznaczenia terenów rolnych </w:t>
      </w:r>
      <w:r w:rsidR="00A252DD">
        <w:rPr>
          <w:i/>
          <w:color w:val="0070C0"/>
        </w:rPr>
        <w:t xml:space="preserve">i terenów zieleni nieurządzonej i użytków rolnych </w:t>
      </w:r>
      <w:r w:rsidR="00FA685C">
        <w:rPr>
          <w:i/>
          <w:color w:val="0070C0"/>
        </w:rPr>
        <w:t>zlokalizowanych w granica</w:t>
      </w:r>
      <w:r w:rsidR="00072815">
        <w:rPr>
          <w:i/>
          <w:color w:val="0070C0"/>
        </w:rPr>
        <w:t>ch miejscowości Ustjanowa Górna pod tereny zabudowy mieszkaniowej jednorodzinnej, zabudowy zagrodowej i usług</w:t>
      </w:r>
      <w:r w:rsidR="00FC291F">
        <w:rPr>
          <w:i/>
          <w:color w:val="0070C0"/>
        </w:rPr>
        <w:t xml:space="preserve"> oraz tereny zieleni nieurządzonej i użytków rolnych</w:t>
      </w:r>
      <w:r w:rsidR="00072815">
        <w:rPr>
          <w:i/>
          <w:color w:val="0070C0"/>
        </w:rPr>
        <w:t>.</w:t>
      </w:r>
    </w:p>
    <w:p w14:paraId="1FDC3F7F" w14:textId="77777777" w:rsidR="00531156" w:rsidRPr="00E65C0B" w:rsidRDefault="00531156" w:rsidP="00531156">
      <w:pPr>
        <w:pStyle w:val="Ustrzyki"/>
        <w:rPr>
          <w:i/>
          <w:color w:val="00B050"/>
        </w:rPr>
      </w:pPr>
      <w:bookmarkStart w:id="3" w:name="_Hlk90052720"/>
      <w:r w:rsidRPr="00E65C0B">
        <w:rPr>
          <w:i/>
          <w:color w:val="00B050"/>
        </w:rPr>
        <w:t>Na podstawie uchwały Nr XXIII/321/20 z dnia 23 kwietnia 2020 r. Rada Miejska w Ustrzykach Dolnych przystąpiła do sporządzenia zmiany nr 2 Studium uwarunkowań i kierunków zagospodarowania przestrzennego miasta i gminy Ustrzyki Dolne  w zakresie:</w:t>
      </w:r>
    </w:p>
    <w:bookmarkEnd w:id="3"/>
    <w:p w14:paraId="5F7CB850" w14:textId="77777777" w:rsidR="00531156" w:rsidRPr="00E65C0B" w:rsidRDefault="00531156" w:rsidP="00477781">
      <w:pPr>
        <w:pStyle w:val="Ustrzyki"/>
        <w:numPr>
          <w:ilvl w:val="0"/>
          <w:numId w:val="90"/>
        </w:numPr>
        <w:rPr>
          <w:i/>
          <w:color w:val="00B050"/>
        </w:rPr>
      </w:pPr>
      <w:r w:rsidRPr="00E65C0B">
        <w:rPr>
          <w:i/>
          <w:color w:val="00B050"/>
        </w:rPr>
        <w:t xml:space="preserve">obszaru położonego w obrębie geodezyjnym Arłamów. Granice obszaru objętego zmianą nr 2 studium zostały oznaczone na rysunkach studium. Zmiana dotyczy dopuszczenia eksploatacji złóż  geotermalnych  i wyznaczenia granicy  obszarów, na których będą rozmieszczone urządzenia wytwarzające energię z OZE o mocy przekraczającej 100kW lub mniejszej na terenie oznaczonym w obowiązującym studium symbolem US4 oraz wyznaczenia terenów pod produkcję energii elektrycznej z odnawialnych źródeł energii - urządzenia fotowoltaiczne, na których będą rozmieszczone urządzenia wytwarzające energię z OZE o mocy przekraczającej 100kW lub mniejszej; </w:t>
      </w:r>
    </w:p>
    <w:p w14:paraId="4EB7B259" w14:textId="77777777" w:rsidR="00531156" w:rsidRDefault="00531156" w:rsidP="00477781">
      <w:pPr>
        <w:pStyle w:val="Ustrzyki"/>
        <w:numPr>
          <w:ilvl w:val="0"/>
          <w:numId w:val="90"/>
        </w:numPr>
        <w:rPr>
          <w:i/>
          <w:color w:val="00B050"/>
        </w:rPr>
      </w:pPr>
      <w:r w:rsidRPr="00E65C0B">
        <w:rPr>
          <w:rFonts w:ascii="Calibri" w:eastAsia="Calibri" w:hAnsi="Calibri" w:cs="Times New Roman"/>
          <w:i/>
          <w:color w:val="00B050"/>
        </w:rPr>
        <w:t>ustaleń w części tekstowej, dotyczących zasad lokalizacji pasa zwartej zieleni wielopiętrowej w terenach M1 – tereny zabudowy mieszkaniowej jednorodzinnej, zabudowy zagrodowej, usług, zawartych w zapisach standardów kształtowania zabudowy i zasad zagospodarowania</w:t>
      </w:r>
      <w:r w:rsidRPr="00E65C0B">
        <w:rPr>
          <w:i/>
          <w:color w:val="00B050"/>
        </w:rPr>
        <w:t>.</w:t>
      </w:r>
    </w:p>
    <w:p w14:paraId="7721B887" w14:textId="21717823" w:rsidR="00ED7C3E" w:rsidRPr="002C32C4" w:rsidRDefault="00DD195D" w:rsidP="00DD195D">
      <w:pPr>
        <w:pStyle w:val="Ustrzyki"/>
        <w:ind w:firstLine="709"/>
        <w:rPr>
          <w:i/>
          <w:color w:val="00B050"/>
        </w:rPr>
      </w:pPr>
      <w:r w:rsidRPr="002C32C4">
        <w:rPr>
          <w:rFonts w:ascii="Calibri" w:eastAsia="Calibri" w:hAnsi="Calibri" w:cs="Times New Roman"/>
          <w:i/>
          <w:color w:val="00B050"/>
        </w:rPr>
        <w:t xml:space="preserve">Ze względu na wydłużenie procedury sporządzenia zmiany nr 2 </w:t>
      </w:r>
      <w:r w:rsidRPr="002C32C4">
        <w:rPr>
          <w:i/>
          <w:color w:val="00B050"/>
        </w:rPr>
        <w:t>Studium uwarunkowań i kierunków zagospodarowania przestrzennego miasta i gminy Ustrzyki Dolne w zakresie</w:t>
      </w:r>
      <w:r w:rsidRPr="002C32C4">
        <w:rPr>
          <w:rFonts w:ascii="Calibri" w:eastAsia="Calibri" w:hAnsi="Calibri" w:cs="Times New Roman"/>
          <w:i/>
          <w:color w:val="00B050"/>
        </w:rPr>
        <w:t xml:space="preserve"> </w:t>
      </w:r>
      <w:r w:rsidRPr="002C32C4">
        <w:rPr>
          <w:i/>
          <w:color w:val="00B050"/>
        </w:rPr>
        <w:t>obszaru położoneg</w:t>
      </w:r>
      <w:r w:rsidR="00ED7C3E" w:rsidRPr="002C32C4">
        <w:rPr>
          <w:i/>
          <w:color w:val="00B050"/>
        </w:rPr>
        <w:t xml:space="preserve">o w obrębie geodezyjnym Arłamów dalsze procedowanie zmian nastąpi w </w:t>
      </w:r>
      <w:r w:rsidR="0031491A" w:rsidRPr="002C32C4">
        <w:rPr>
          <w:i/>
          <w:color w:val="00B050"/>
        </w:rPr>
        <w:t xml:space="preserve"> dwóch </w:t>
      </w:r>
      <w:r w:rsidR="00ED7C3E" w:rsidRPr="002C32C4">
        <w:rPr>
          <w:i/>
          <w:color w:val="00B050"/>
        </w:rPr>
        <w:t xml:space="preserve">etapach. </w:t>
      </w:r>
      <w:r w:rsidRPr="002C32C4">
        <w:rPr>
          <w:i/>
          <w:color w:val="00B050"/>
        </w:rPr>
        <w:t xml:space="preserve"> </w:t>
      </w:r>
    </w:p>
    <w:p w14:paraId="3E01D23B" w14:textId="65894AC3" w:rsidR="00DD195D" w:rsidRPr="002C32C4" w:rsidRDefault="00ED7C3E" w:rsidP="009B43E1">
      <w:pPr>
        <w:pStyle w:val="Ustrzyki"/>
        <w:ind w:firstLine="709"/>
        <w:rPr>
          <w:i/>
          <w:color w:val="00B050"/>
        </w:rPr>
      </w:pPr>
      <w:r w:rsidRPr="002C32C4">
        <w:rPr>
          <w:i/>
          <w:color w:val="00B050"/>
        </w:rPr>
        <w:t xml:space="preserve">Zmiana w zakresie ustaleń w części tekstowej </w:t>
      </w:r>
      <w:r w:rsidR="009B43E1" w:rsidRPr="002C32C4">
        <w:rPr>
          <w:i/>
          <w:color w:val="00B050"/>
        </w:rPr>
        <w:t xml:space="preserve"> </w:t>
      </w:r>
      <w:r w:rsidR="00A90277" w:rsidRPr="002C32C4">
        <w:rPr>
          <w:i/>
          <w:color w:val="00B050"/>
        </w:rPr>
        <w:t>jest etapem I</w:t>
      </w:r>
      <w:r w:rsidR="009B43E1" w:rsidRPr="002C32C4">
        <w:rPr>
          <w:i/>
          <w:color w:val="00B050"/>
        </w:rPr>
        <w:t xml:space="preserve">, natomiast zmiana </w:t>
      </w:r>
      <w:r w:rsidRPr="002C32C4">
        <w:rPr>
          <w:i/>
          <w:color w:val="00B050"/>
        </w:rPr>
        <w:t xml:space="preserve">w obrębie geodezyjnym Arłamów </w:t>
      </w:r>
      <w:r w:rsidR="00B500C3" w:rsidRPr="002C32C4">
        <w:rPr>
          <w:i/>
          <w:color w:val="00B050"/>
        </w:rPr>
        <w:t>dotycz</w:t>
      </w:r>
      <w:r w:rsidR="009B43E1" w:rsidRPr="002C32C4">
        <w:rPr>
          <w:i/>
          <w:color w:val="00B050"/>
        </w:rPr>
        <w:t>ąca</w:t>
      </w:r>
      <w:r w:rsidR="00B500C3" w:rsidRPr="002C32C4">
        <w:rPr>
          <w:i/>
          <w:color w:val="00B050"/>
        </w:rPr>
        <w:t xml:space="preserve"> zarówno tekstu jak i rysunku w zakresie </w:t>
      </w:r>
      <w:r w:rsidR="00DD195D" w:rsidRPr="002C32C4">
        <w:rPr>
          <w:i/>
          <w:color w:val="00B050"/>
        </w:rPr>
        <w:t>dopuszczenia eksploatacji złóż  geotermalnych  i wyznaczenia granicy  obszarów, na których będą rozmieszczone urządzenia wytwarzające energię z OZE o mocy przekraczającej 100kW lub mniejszej na terenie oznaczonym w obowiązującym studium symbolem US4 oraz wyznaczenia terenów pod produkcję energii elektrycznej z odnawialnych źródeł energii - urządzenia fotowoltaiczne, na których będą rozmieszczone urządzenia wytwarzające energię z OZE o mocy przekraczającej 100kW lub mniejszej</w:t>
      </w:r>
      <w:r w:rsidR="009B43E1" w:rsidRPr="002C32C4">
        <w:rPr>
          <w:i/>
          <w:color w:val="00B050"/>
        </w:rPr>
        <w:t xml:space="preserve"> </w:t>
      </w:r>
      <w:r w:rsidR="00A90277" w:rsidRPr="002C32C4">
        <w:rPr>
          <w:i/>
          <w:color w:val="00B050"/>
        </w:rPr>
        <w:t>jest</w:t>
      </w:r>
      <w:r w:rsidR="009B43E1" w:rsidRPr="002C32C4">
        <w:rPr>
          <w:i/>
          <w:color w:val="00B050"/>
        </w:rPr>
        <w:t xml:space="preserve"> etapem II</w:t>
      </w:r>
      <w:r w:rsidR="00B500C3" w:rsidRPr="002C32C4">
        <w:rPr>
          <w:i/>
          <w:color w:val="00B050"/>
        </w:rPr>
        <w:t>.</w:t>
      </w:r>
    </w:p>
    <w:p w14:paraId="35DF37FC" w14:textId="6D1EBD78" w:rsidR="003457FC" w:rsidRPr="00E65C0B" w:rsidRDefault="004B5FD2" w:rsidP="003457FC">
      <w:pPr>
        <w:jc w:val="both"/>
        <w:rPr>
          <w:i/>
          <w:color w:val="00B050"/>
        </w:rPr>
      </w:pPr>
      <w:r w:rsidRPr="004B5FD2">
        <w:rPr>
          <w:i/>
          <w:color w:val="FF0000"/>
        </w:rPr>
        <w:t>Na podstawie uchwały nr XLV/592/21 z dnia 11 października 2021 r. Rada Miejska w Ustrzykach Dolnych przystąpiła do sporządzenia zmiany nr 3 Studium uwarunkowań i kierunków zagospodarowania przestrzennego miasta i gminy Ustrzyki Dolne przyjętego uchwałą Nr IX/126/19 Rady Miejskiej w Ustrzykach Dolnych z dnia 16 kwietnia 2019 r. ze zmianą  w prowadzoną uchwałą nr XXXII/419/2020 Rady Miejskiej w Ustrzykach Dolnych z dnia 27 października 2020 r. i zmianą wprowadzoną</w:t>
      </w:r>
      <w:r w:rsidR="003457FC">
        <w:rPr>
          <w:i/>
          <w:color w:val="FF0000"/>
        </w:rPr>
        <w:t xml:space="preserve"> </w:t>
      </w:r>
      <w:r w:rsidR="003457FC" w:rsidRPr="003C1F3A">
        <w:rPr>
          <w:i/>
          <w:color w:val="FF0000"/>
        </w:rPr>
        <w:t>uchwałą XLVIII/632/21 Rady Miejskiej w Ustrzykach Dolnych z dnia 17 grudnia 2021 r.</w:t>
      </w:r>
    </w:p>
    <w:p w14:paraId="2934D998" w14:textId="77777777" w:rsidR="004B5FD2" w:rsidRPr="004B5FD2" w:rsidRDefault="004B5FD2" w:rsidP="004B5FD2">
      <w:pPr>
        <w:pStyle w:val="Ustrzyki"/>
        <w:ind w:firstLine="360"/>
        <w:rPr>
          <w:i/>
          <w:color w:val="FF0000"/>
        </w:rPr>
      </w:pPr>
      <w:r w:rsidRPr="004B5FD2">
        <w:rPr>
          <w:i/>
          <w:color w:val="FF0000"/>
        </w:rPr>
        <w:t xml:space="preserve">Zmianą nr 3 Studium uwarunkowań i kierunków zagospodarowania przestrzennego miasta i gminy Ustrzyki Dolne wprowadzono zmiany ustaleń  części tekstowej dotyczących maksymalnej wysokości </w:t>
      </w:r>
      <w:r w:rsidRPr="004B5FD2">
        <w:rPr>
          <w:i/>
          <w:color w:val="FF0000"/>
        </w:rPr>
        <w:lastRenderedPageBreak/>
        <w:t>zabudowy, zawartych w  standardach kształtowania zabudowy i zasadach zagospodarowania dla terenu UT2 – teren usług turystyki. Wprowadzona  zmiana dotyczy  dopuszczenia w terenie UT2 zwiększenia wysokości zabudowy do  80 m dla obiektu usługowego realizowanego jako wieża widokowa, stanowiąca dominantę architektoniczną, której orientacyjne położenie zostało wskazane dla terenu UT2 na załączniku nr 2b do Studium przyjętego uchwałą Nr IX/126/19 Rady Miejskiej w Ustrzykach Dolnych z dnia 16 kwietnia 2019 r.</w:t>
      </w:r>
    </w:p>
    <w:p w14:paraId="209D2B76" w14:textId="10CBE05A" w:rsidR="00FB6251" w:rsidRPr="00FB6251" w:rsidRDefault="00FB6251" w:rsidP="00FB6251">
      <w:pPr>
        <w:pStyle w:val="Ustrzyki"/>
        <w:rPr>
          <w:i/>
          <w:color w:val="ED7D31" w:themeColor="accent2"/>
        </w:rPr>
      </w:pPr>
      <w:r w:rsidRPr="00FB6251">
        <w:rPr>
          <w:i/>
          <w:color w:val="ED7D31" w:themeColor="accent2"/>
        </w:rPr>
        <w:t>Na podstawie uchwały Nr XLIX/651/22  z dnia 19 stycznia 2022 r. Rada Miejska w Ustrzykach Dolnych przystąpiła do sporządzenia zmiany nr 4 Studium uwarunkowań i kierunków zagospodarowania przestrzennego miasta i gminy Ustrzyki Dolne przyjętego uchwałą Nr IX/126/19 Rady Miejskiej w Ustrzykach Dolnych z dnia 16 kwietnia 2019 r. ze zmianą  wprowadzoną uchwałą nr XXXII/419/2020 Rady Miejskiej w Ustrzykach Dolnych z dnia 27 października 2020 r., zmianą wprowadzoną uchwałą nr XLVIII/632/21 Rady Miejskiej w Ustrzykach Dolnych z dnia 17 grudnia 2021 r</w:t>
      </w:r>
      <w:r w:rsidR="002955F6">
        <w:rPr>
          <w:i/>
          <w:color w:val="ED7D31" w:themeColor="accent2"/>
        </w:rPr>
        <w:t>.</w:t>
      </w:r>
      <w:r w:rsidRPr="00FB6251">
        <w:rPr>
          <w:i/>
          <w:color w:val="ED7D31" w:themeColor="accent2"/>
        </w:rPr>
        <w:t xml:space="preserve"> </w:t>
      </w:r>
      <w:r w:rsidR="00926C49">
        <w:rPr>
          <w:i/>
          <w:color w:val="ED7D31" w:themeColor="accent2"/>
        </w:rPr>
        <w:t>i zmianą wprowadzoną uchwałą nr</w:t>
      </w:r>
      <w:r w:rsidRPr="00FB6251">
        <w:rPr>
          <w:i/>
          <w:color w:val="ED7D31" w:themeColor="accent2"/>
        </w:rPr>
        <w:t xml:space="preserve"> LIII/686/22 Rady Miejskiej w Ustrzykach Dolnych z dnia 20 kwietnia 2022</w:t>
      </w:r>
      <w:r w:rsidR="002955F6">
        <w:rPr>
          <w:i/>
          <w:color w:val="ED7D31" w:themeColor="accent2"/>
        </w:rPr>
        <w:t xml:space="preserve"> r. </w:t>
      </w:r>
      <w:r w:rsidR="00134AE8">
        <w:rPr>
          <w:i/>
          <w:color w:val="ED7D31" w:themeColor="accent2"/>
        </w:rPr>
        <w:t>Z</w:t>
      </w:r>
      <w:r w:rsidR="002955F6">
        <w:rPr>
          <w:i/>
          <w:color w:val="ED7D31" w:themeColor="accent2"/>
        </w:rPr>
        <w:t>miany nr 4 studium dotycz</w:t>
      </w:r>
      <w:r w:rsidR="00134AE8">
        <w:rPr>
          <w:i/>
          <w:color w:val="ED7D31" w:themeColor="accent2"/>
        </w:rPr>
        <w:t>ą</w:t>
      </w:r>
      <w:r w:rsidRPr="00FB6251">
        <w:rPr>
          <w:i/>
          <w:color w:val="ED7D31" w:themeColor="accent2"/>
        </w:rPr>
        <w:t xml:space="preserve"> </w:t>
      </w:r>
      <w:r w:rsidR="002955F6">
        <w:rPr>
          <w:i/>
          <w:color w:val="ED7D31" w:themeColor="accent2"/>
        </w:rPr>
        <w:t xml:space="preserve">ustaleń w części tekstowej </w:t>
      </w:r>
      <w:r w:rsidR="00134AE8">
        <w:rPr>
          <w:i/>
          <w:color w:val="ED7D31" w:themeColor="accent2"/>
        </w:rPr>
        <w:t xml:space="preserve">w zakresie </w:t>
      </w:r>
      <w:r w:rsidR="002955F6">
        <w:rPr>
          <w:i/>
          <w:color w:val="ED7D31" w:themeColor="accent2"/>
        </w:rPr>
        <w:t xml:space="preserve"> standardów kształtowania zabudowy i zasad zagospodarowania dla terenu MS1 – teren zabudowy śródmiejskiej</w:t>
      </w:r>
      <w:r w:rsidRPr="00FB6251">
        <w:rPr>
          <w:i/>
          <w:color w:val="ED7D31" w:themeColor="accent2"/>
        </w:rPr>
        <w:t>.</w:t>
      </w:r>
    </w:p>
    <w:p w14:paraId="23E65FEC" w14:textId="4A8E1A77" w:rsidR="00BF2CD5" w:rsidRPr="00BF2CD5" w:rsidRDefault="00BF2CD5" w:rsidP="00BF2CD5">
      <w:pPr>
        <w:pStyle w:val="Ustrzyki"/>
        <w:rPr>
          <w:b/>
          <w:i/>
          <w:color w:val="808080" w:themeColor="background1" w:themeShade="80"/>
        </w:rPr>
      </w:pPr>
      <w:r w:rsidRPr="00BF2CD5">
        <w:rPr>
          <w:i/>
          <w:color w:val="808080" w:themeColor="background1" w:themeShade="80"/>
        </w:rPr>
        <w:t>Na podstawie uchwały Nr LIX/797/22 z dnia 4 listopada 2022 r. Rada Miejska w Ustrzykach Dolnych przystąpiła do sporządzenia zmiany nr 7 Studium uwarunkowań i kierunków zagospodarowania przestrzennego miasta i gminy Ustrzyki Dolne przyjętego uchwałą Nr IX/126/19 Rady Miejskiej w Ustrzykach Dolnych z dnia 16 kwietnia 2019 r. ze zmianą  wprowadzoną uchwałą nr XXXII/419/2020 Rady Miejskiej w Ustrzykach Dolnych z dnia 27 października 2020 r., zmianą wprowadzoną uchwałą nr XLVIII/632/21 Rady Miejskiej w Ustrzykach Do</w:t>
      </w:r>
      <w:r w:rsidR="008D1FE3">
        <w:rPr>
          <w:i/>
          <w:color w:val="808080" w:themeColor="background1" w:themeShade="80"/>
        </w:rPr>
        <w:t xml:space="preserve">lnych z dnia 17 grudnia 2021 r., </w:t>
      </w:r>
      <w:r w:rsidRPr="00BF2CD5">
        <w:rPr>
          <w:i/>
          <w:color w:val="808080" w:themeColor="background1" w:themeShade="80"/>
        </w:rPr>
        <w:t>zmianą wprowadzoną uchwałą nr LIII/686/22 Rady Miejskiej w Ustrzykach Dolnych z dnia 20 kwietnia 2022 r.</w:t>
      </w:r>
      <w:r w:rsidR="008D1FE3">
        <w:rPr>
          <w:i/>
          <w:color w:val="808080" w:themeColor="background1" w:themeShade="80"/>
        </w:rPr>
        <w:t xml:space="preserve"> oraz zmianą </w:t>
      </w:r>
      <w:r w:rsidR="008D1FE3" w:rsidRPr="00BF2CD5">
        <w:rPr>
          <w:i/>
          <w:color w:val="808080" w:themeColor="background1" w:themeShade="80"/>
        </w:rPr>
        <w:t xml:space="preserve">wprowadzoną uchwałą nr </w:t>
      </w:r>
      <w:r w:rsidR="008D1FE3">
        <w:rPr>
          <w:i/>
          <w:color w:val="808080" w:themeColor="background1" w:themeShade="80"/>
        </w:rPr>
        <w:t>LXIV</w:t>
      </w:r>
      <w:r w:rsidR="008D1FE3" w:rsidRPr="00BF2CD5">
        <w:rPr>
          <w:i/>
          <w:color w:val="808080" w:themeColor="background1" w:themeShade="80"/>
        </w:rPr>
        <w:t xml:space="preserve"> Rady Miejskiej w Ustrzykach Dolnych z dnia </w:t>
      </w:r>
      <w:r w:rsidR="008D1FE3">
        <w:rPr>
          <w:i/>
          <w:color w:val="808080" w:themeColor="background1" w:themeShade="80"/>
        </w:rPr>
        <w:t>28 lutego 2023 r.</w:t>
      </w:r>
      <w:r w:rsidRPr="00BF2CD5">
        <w:rPr>
          <w:i/>
          <w:color w:val="808080" w:themeColor="background1" w:themeShade="80"/>
        </w:rPr>
        <w:t xml:space="preserve"> Zmiana nr 7 studium dotyczy zarówno części tekstowej i graficznej dla obszaru położonego w obrębie ewidencyjnym Brzegi Dolne. Granice obszaru objętego zmianą nr 7 studium zostały oznaczone na rysunkach studium. Zmiana nr 7 studium dotyczy zmiany przeznaczenia obecnych terenów rolnych i rolnych zadrzewionych pod tereny usług turystycznych oraz dopuszczenia realizacji urządzeń fotowoltaicznych o mocy poniżej 500kW oraz urządzeń innych niż wolnostojące wytwarzające energię z odnawialnych źródeł energii. </w:t>
      </w:r>
    </w:p>
    <w:p w14:paraId="3132E1B0" w14:textId="77777777" w:rsidR="003F5EEA" w:rsidRPr="00E8254A" w:rsidRDefault="003F5EEA" w:rsidP="003F5EEA">
      <w:pPr>
        <w:pStyle w:val="Ustrzyki"/>
        <w:rPr>
          <w:i/>
          <w:color w:val="92D050"/>
        </w:rPr>
      </w:pPr>
      <w:r w:rsidRPr="00E8254A">
        <w:rPr>
          <w:i/>
          <w:color w:val="92D050"/>
        </w:rPr>
        <w:t xml:space="preserve">Na podstawie uchwały Nr LXIII/844/23  z dnia 19 stycznia 2023 r. Rada Miejska w Ustrzykach Dolnych przystąpiła do sporządzenia zmiany nr 9 Studium uwarunkowań i kierunków zagospodarowania przestrzennego miasta i gminy Ustrzyki Dolne przyjętego uchwałą Nr IX/126/19 Rady Miejskiej w Ustrzykach Dolnych z dnia 16 kwietnia 2019 r. ze zmianą  wprowadzoną uchwałą nr XXXII/419/2020 Rady Miejskiej w Ustrzykach Dolnych z dnia 27 października 2020 r., zmianą wprowadzoną uchwałą nr XLVIII/632/21 Rady Miejskiej w Ustrzykach Dolnych z dnia 17 grudnia 2021 r., zmianą wprowadzoną uchwałą nr LIII/686/22 Rady Miejskiej w Ustrzykach Dolnych z dnia </w:t>
      </w:r>
      <w:r>
        <w:rPr>
          <w:i/>
          <w:color w:val="92D050"/>
        </w:rPr>
        <w:br/>
      </w:r>
      <w:r w:rsidRPr="00E8254A">
        <w:rPr>
          <w:i/>
          <w:color w:val="92D050"/>
        </w:rPr>
        <w:t>20 kwietnia 2022 r. i zmianą wprowadzana uchwałą Nr LXIV/866/23 Rady Miejskiej w Ustrzykach Dolnych z dnia 28 lutego 2023 r.  Zmian</w:t>
      </w:r>
      <w:r>
        <w:rPr>
          <w:i/>
          <w:color w:val="92D050"/>
        </w:rPr>
        <w:t>a</w:t>
      </w:r>
      <w:r w:rsidRPr="00E8254A">
        <w:rPr>
          <w:i/>
          <w:color w:val="92D050"/>
        </w:rPr>
        <w:t xml:space="preserve"> nr 9 studium dotycz</w:t>
      </w:r>
      <w:r>
        <w:rPr>
          <w:i/>
          <w:color w:val="92D050"/>
        </w:rPr>
        <w:t>y</w:t>
      </w:r>
      <w:r w:rsidRPr="00E8254A">
        <w:rPr>
          <w:i/>
          <w:color w:val="92D050"/>
        </w:rPr>
        <w:t xml:space="preserve"> ustaleń w zakresie dopuszczenia rozmieszczenia urządzeń wytwarzających energię z odnawialnych źródeł  - urządzenia fotowoltaiczne  obejmując</w:t>
      </w:r>
      <w:r>
        <w:rPr>
          <w:i/>
          <w:color w:val="92D050"/>
        </w:rPr>
        <w:t>ych</w:t>
      </w:r>
      <w:r w:rsidRPr="00E8254A">
        <w:rPr>
          <w:i/>
          <w:color w:val="92D050"/>
        </w:rPr>
        <w:t xml:space="preserve"> obszary:</w:t>
      </w:r>
    </w:p>
    <w:p w14:paraId="0808E4A6" w14:textId="77777777" w:rsidR="003F5EEA" w:rsidRDefault="003F5EEA" w:rsidP="003F5EEA">
      <w:pPr>
        <w:pStyle w:val="Ustrzyki"/>
        <w:numPr>
          <w:ilvl w:val="0"/>
          <w:numId w:val="102"/>
        </w:numPr>
        <w:rPr>
          <w:i/>
          <w:color w:val="92D050"/>
        </w:rPr>
      </w:pPr>
      <w:r w:rsidRPr="00E8254A">
        <w:rPr>
          <w:i/>
          <w:color w:val="92D050"/>
        </w:rPr>
        <w:t>w obrębie ewidencyjnym Brzegi Dolne, którego granice zostały</w:t>
      </w:r>
      <w:r>
        <w:rPr>
          <w:i/>
          <w:color w:val="92D050"/>
        </w:rPr>
        <w:t xml:space="preserve"> oznaczone na rysunkach studium;</w:t>
      </w:r>
    </w:p>
    <w:p w14:paraId="58387843" w14:textId="77777777" w:rsidR="003F5EEA" w:rsidRDefault="003F5EEA" w:rsidP="003F5EEA">
      <w:pPr>
        <w:pStyle w:val="Ustrzyki"/>
        <w:numPr>
          <w:ilvl w:val="0"/>
          <w:numId w:val="102"/>
        </w:numPr>
        <w:rPr>
          <w:i/>
          <w:color w:val="92D050"/>
        </w:rPr>
      </w:pPr>
      <w:r w:rsidRPr="00E8254A">
        <w:rPr>
          <w:i/>
          <w:color w:val="92D050"/>
        </w:rPr>
        <w:lastRenderedPageBreak/>
        <w:t xml:space="preserve">w obrębie ewidencyjnym </w:t>
      </w:r>
      <w:r>
        <w:rPr>
          <w:i/>
          <w:color w:val="92D050"/>
        </w:rPr>
        <w:t>Ustrzyki Dolne</w:t>
      </w:r>
      <w:r w:rsidRPr="00E8254A">
        <w:rPr>
          <w:i/>
          <w:color w:val="92D050"/>
        </w:rPr>
        <w:t>, którego granice zostały</w:t>
      </w:r>
      <w:r>
        <w:rPr>
          <w:i/>
          <w:color w:val="92D050"/>
        </w:rPr>
        <w:t xml:space="preserve"> oznaczone na rysunkach studium.</w:t>
      </w:r>
    </w:p>
    <w:p w14:paraId="7841DFA3" w14:textId="77777777" w:rsidR="00531156" w:rsidRPr="00F55D0A" w:rsidRDefault="00531156" w:rsidP="000C7A5F">
      <w:pPr>
        <w:pStyle w:val="Ustrzyki"/>
        <w:rPr>
          <w:i/>
          <w:color w:val="0070C0"/>
        </w:rPr>
      </w:pPr>
    </w:p>
    <w:p w14:paraId="122D7238" w14:textId="77777777" w:rsidR="0007150B" w:rsidRPr="00096EEE" w:rsidRDefault="0007150B" w:rsidP="000C7A5F">
      <w:pPr>
        <w:pStyle w:val="Nagwek1"/>
      </w:pPr>
      <w:bookmarkStart w:id="4" w:name="_Toc342552604"/>
      <w:bookmarkStart w:id="5" w:name="_Toc135337873"/>
      <w:bookmarkStart w:id="6" w:name="_Hlk99459053"/>
      <w:r w:rsidRPr="00096EEE">
        <w:t>UWARUNKOWANIA</w:t>
      </w:r>
      <w:bookmarkStart w:id="7" w:name="_Toc291139577"/>
      <w:r w:rsidRPr="00096EEE">
        <w:t xml:space="preserve"> WYNIKAJĄCE Z </w:t>
      </w:r>
      <w:r w:rsidR="003276D5" w:rsidRPr="00096EEE">
        <w:t>KONCEPCJI PRZESTRZENNEGO ZAGOSPODAROWANIA KRAJU</w:t>
      </w:r>
      <w:r w:rsidRPr="00096EEE">
        <w:t xml:space="preserve">, </w:t>
      </w:r>
      <w:bookmarkEnd w:id="7"/>
      <w:r w:rsidR="003276D5" w:rsidRPr="00096EEE">
        <w:t>STRATEGII ROZWOJU I PLANU ZAGOSPODAROWANIA PRZESTRZENNEGO WOJEWÓDZTWA</w:t>
      </w:r>
      <w:r w:rsidR="006A3E5E" w:rsidRPr="00096EEE">
        <w:t xml:space="preserve"> ORAZ</w:t>
      </w:r>
      <w:r w:rsidR="003276D5" w:rsidRPr="00096EEE">
        <w:t xml:space="preserve"> STRATEGII ROZWOJU </w:t>
      </w:r>
      <w:r w:rsidR="006A3E5E" w:rsidRPr="00096EEE">
        <w:t>G</w:t>
      </w:r>
      <w:r w:rsidR="005A7D71" w:rsidRPr="00096EEE">
        <w:t xml:space="preserve">MINY </w:t>
      </w:r>
      <w:bookmarkEnd w:id="4"/>
      <w:r w:rsidR="006A3E5E" w:rsidRPr="00096EEE">
        <w:t>USTRZYKI DOLNE</w:t>
      </w:r>
      <w:bookmarkEnd w:id="5"/>
    </w:p>
    <w:p w14:paraId="74838783" w14:textId="77777777" w:rsidR="0007150B" w:rsidRPr="00096EEE" w:rsidRDefault="0007150B" w:rsidP="00C232A0">
      <w:pPr>
        <w:pStyle w:val="Nagwek2"/>
        <w:numPr>
          <w:ilvl w:val="0"/>
          <w:numId w:val="47"/>
        </w:numPr>
      </w:pPr>
      <w:bookmarkStart w:id="8" w:name="_Toc291139578"/>
      <w:bookmarkStart w:id="9" w:name="_Toc342552605"/>
      <w:bookmarkStart w:id="10" w:name="_Toc135337874"/>
      <w:bookmarkEnd w:id="6"/>
      <w:r w:rsidRPr="00096EEE">
        <w:t>Koncepcja przestrzennego zagospodarowania kraju</w:t>
      </w:r>
      <w:bookmarkEnd w:id="8"/>
      <w:bookmarkEnd w:id="9"/>
      <w:bookmarkEnd w:id="10"/>
    </w:p>
    <w:p w14:paraId="74F29D21" w14:textId="77777777" w:rsidR="00B9258F" w:rsidRPr="00096EEE" w:rsidRDefault="00145954" w:rsidP="000C7A5F">
      <w:pPr>
        <w:pStyle w:val="Ustrzyki"/>
      </w:pPr>
      <w:r w:rsidRPr="00096EEE">
        <w:t>Koncepcja przestrzennego zagospodarowania kraju 2030</w:t>
      </w:r>
      <w:r w:rsidR="006263C0" w:rsidRPr="00096EEE">
        <w:t>,</w:t>
      </w:r>
      <w:r w:rsidRPr="00096EEE">
        <w:t xml:space="preserve"> jako najważniejszy krajowy dokument strategiczny dotyczący zagospodarowania przestrzennego</w:t>
      </w:r>
      <w:r w:rsidR="006263C0" w:rsidRPr="00096EEE">
        <w:t>,</w:t>
      </w:r>
      <w:r w:rsidRPr="00096EEE">
        <w:t xml:space="preserve"> określa cele i kierunki polityki przestrzennej oraz przedstawia wizję rozwoju kraju w perspektywie najbliższych kilkunastu lat. Głównym celem polityki przestrzennego zagospodarowania kraju jest efektywne wykorzystanie przestrzeni i jej terytorialnie zróżnicowanych potencjałów rozwojowych dla osiągnięcia ogólnych celów rozwojowych, spójności społeczno-gospodarczej i terytorialnej, które przyczynią się do wytworzenia spójnych regionów. Do pożądanych cech polskiej przestrzeni zaliczono: większą konkurencyjność, zwiększenie poziomu zatrudnienia, poprawę sprawności funkcjonowania państwa oraz spójność społeczną, gospodarczą i terytorialną. Za szczególnie ważną uznaje się integrację funkcjonalną między głównymi ośrodkami miejskimi, które mają stworzyć warunki dla rozprzestrzeniania się procesów rozwojowych na ośrodki subregionalne i lokalne</w:t>
      </w:r>
      <w:r w:rsidR="003C361B" w:rsidRPr="00096EEE">
        <w:t>.</w:t>
      </w:r>
    </w:p>
    <w:p w14:paraId="1A82F499" w14:textId="395427A0" w:rsidR="0099661A" w:rsidRPr="00096EEE" w:rsidRDefault="0089667D" w:rsidP="000C7A5F">
      <w:pPr>
        <w:pStyle w:val="Ustrzykischematy"/>
      </w:pPr>
      <w:bookmarkStart w:id="11" w:name="_Toc379287241"/>
      <w:bookmarkStart w:id="12" w:name="_Toc449036483"/>
      <w:bookmarkStart w:id="13" w:name="_Toc149504202"/>
      <w:r w:rsidRPr="00096EEE">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1</w:t>
      </w:r>
      <w:r w:rsidR="00E2796B" w:rsidRPr="00096EEE">
        <w:rPr>
          <w:noProof/>
        </w:rPr>
        <w:fldChar w:fldCharType="end"/>
      </w:r>
      <w:r w:rsidR="0099661A" w:rsidRPr="00096EEE">
        <w:t>. Główne cechy polskiej przestrzeni 2030 wskazane w Koncepcji przestrzennego zagospodarowania kraju</w:t>
      </w:r>
      <w:bookmarkEnd w:id="11"/>
      <w:bookmarkEnd w:id="12"/>
      <w:bookmarkEnd w:id="13"/>
    </w:p>
    <w:p w14:paraId="2CEE63EE" w14:textId="77777777" w:rsidR="00AD090D" w:rsidRPr="00096EEE" w:rsidRDefault="0099661A" w:rsidP="000C7A5F">
      <w:pPr>
        <w:jc w:val="center"/>
      </w:pPr>
      <w:r w:rsidRPr="00096EEE">
        <w:rPr>
          <w:noProof/>
          <w:lang w:eastAsia="pl-PL"/>
        </w:rPr>
        <w:drawing>
          <wp:inline distT="0" distB="0" distL="0" distR="0" wp14:anchorId="31D755FD" wp14:editId="2D0A90AB">
            <wp:extent cx="4518968" cy="2945080"/>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58240" cy="2970674"/>
                    </a:xfrm>
                    <a:prstGeom prst="rect">
                      <a:avLst/>
                    </a:prstGeom>
                    <a:noFill/>
                    <a:ln>
                      <a:noFill/>
                    </a:ln>
                  </pic:spPr>
                </pic:pic>
              </a:graphicData>
            </a:graphic>
          </wp:inline>
        </w:drawing>
      </w:r>
    </w:p>
    <w:p w14:paraId="507C6CD7" w14:textId="77777777" w:rsidR="00AD090D" w:rsidRPr="00096EEE" w:rsidRDefault="00AD090D" w:rsidP="000C7A5F">
      <w:pPr>
        <w:pStyle w:val="rdo"/>
        <w:spacing w:line="276" w:lineRule="auto"/>
      </w:pPr>
      <w:r w:rsidRPr="00096EEE">
        <w:t xml:space="preserve">Źródło: Koncepcja Przestrzennego </w:t>
      </w:r>
      <w:r w:rsidR="00CF49FF" w:rsidRPr="00096EEE">
        <w:t>Zagospodarowania Kraju 2030</w:t>
      </w:r>
    </w:p>
    <w:p w14:paraId="5068439B" w14:textId="77777777" w:rsidR="00145954" w:rsidRPr="00096EEE" w:rsidRDefault="00145954" w:rsidP="000C7A5F">
      <w:pPr>
        <w:pStyle w:val="Ustrzyki"/>
      </w:pPr>
      <w:r w:rsidRPr="00096EEE">
        <w:t>W Koncepcji przestrzennego zagospodarowania kraju obszar miasta i gminy Ustrzyki Dolne zaliczono do wiejskich obszarów funkcjonalnych wymagających wsparcia procesów rozwojowych</w:t>
      </w:r>
      <w:r w:rsidR="006263C0" w:rsidRPr="00096EEE">
        <w:t>,</w:t>
      </w:r>
      <w:r w:rsidRPr="00096EEE">
        <w:t xml:space="preserve"> </w:t>
      </w:r>
      <w:r w:rsidRPr="00096EEE">
        <w:lastRenderedPageBreak/>
        <w:t>gdzie barierą dla rozwoju pozostają: niska dostępność podstawowych usług publicznych, zdekapitalizowanie tkanki osadniczej, zagrożenie walorów przyrodniczych oraz słaba jakość infrastruktury. Ponadto</w:t>
      </w:r>
      <w:r w:rsidR="006263C0" w:rsidRPr="00096EEE">
        <w:t>,</w:t>
      </w:r>
      <w:r w:rsidRPr="00096EEE">
        <w:t xml:space="preserve"> w kierunkach działań polityki przestrzennej kraju na rzecz poprawy spójności wewnętrznej gmina </w:t>
      </w:r>
      <w:r w:rsidR="006263C0" w:rsidRPr="00096EEE">
        <w:t>Ustrzyki Dolne została zaliczona</w:t>
      </w:r>
      <w:r w:rsidRPr="00096EEE">
        <w:t xml:space="preserve"> obszaru Polski Wschodniej, w której należy dążyć do wpierania procesów urbanizacyjnych poprzez rozwój lokalnych centrów rozwoju </w:t>
      </w:r>
      <w:r w:rsidRPr="00096EEE">
        <w:br/>
        <w:t xml:space="preserve">i powiązania między obszarami wiejskimi,  restrukturyzację obszarów wiejskich oraz wykorzystywanie uwarunkowanych politycznie potencjałów wynikających z przygranicznego położenia.  Dla </w:t>
      </w:r>
      <w:r w:rsidR="00297901" w:rsidRPr="00096EEE">
        <w:t>obszaru</w:t>
      </w:r>
      <w:r w:rsidRPr="00096EEE">
        <w:t xml:space="preserve"> gminy Ustrzyki Dolne jako kierunek działań polityki przestrzennej wskazano potrzebę zwiększenia dostępności do usług podstawowych, w tym komunikacyjnych.</w:t>
      </w:r>
    </w:p>
    <w:p w14:paraId="4AF6606F" w14:textId="7D8C1C4B" w:rsidR="0099661A" w:rsidRPr="00096EEE" w:rsidRDefault="0089667D" w:rsidP="000C7A5F">
      <w:pPr>
        <w:pStyle w:val="Ustrzykischematy"/>
      </w:pPr>
      <w:bookmarkStart w:id="14" w:name="_Toc449036484"/>
      <w:bookmarkStart w:id="15" w:name="_Toc149504203"/>
      <w:r w:rsidRPr="00096EEE">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2</w:t>
      </w:r>
      <w:r w:rsidR="00E2796B" w:rsidRPr="00096EEE">
        <w:rPr>
          <w:noProof/>
        </w:rPr>
        <w:fldChar w:fldCharType="end"/>
      </w:r>
      <w:r w:rsidR="00AD084B" w:rsidRPr="00096EEE">
        <w:rPr>
          <w:noProof/>
        </w:rPr>
        <w:t>.</w:t>
      </w:r>
      <w:r w:rsidR="0099661A" w:rsidRPr="00096EEE">
        <w:t xml:space="preserve"> Kierunki działań polityki przestrzennej kraju na rzecz poprawy spójności wewnętrznej</w:t>
      </w:r>
      <w:bookmarkEnd w:id="14"/>
      <w:bookmarkEnd w:id="15"/>
    </w:p>
    <w:p w14:paraId="68DE54F8" w14:textId="77777777" w:rsidR="0007150B" w:rsidRPr="00096EEE" w:rsidRDefault="0099661A" w:rsidP="000C7A5F">
      <w:pPr>
        <w:jc w:val="center"/>
      </w:pPr>
      <w:r w:rsidRPr="00096EEE">
        <w:rPr>
          <w:noProof/>
          <w:lang w:eastAsia="pl-PL"/>
        </w:rPr>
        <w:drawing>
          <wp:inline distT="0" distB="0" distL="0" distR="0" wp14:anchorId="095CCE16" wp14:editId="485ACCED">
            <wp:extent cx="4886325" cy="480284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88524" cy="4805001"/>
                    </a:xfrm>
                    <a:prstGeom prst="rect">
                      <a:avLst/>
                    </a:prstGeom>
                  </pic:spPr>
                </pic:pic>
              </a:graphicData>
            </a:graphic>
          </wp:inline>
        </w:drawing>
      </w:r>
    </w:p>
    <w:p w14:paraId="346E9559" w14:textId="77777777" w:rsidR="00B40E68" w:rsidRPr="00096EEE" w:rsidRDefault="0099661A" w:rsidP="000C7A5F">
      <w:pPr>
        <w:keepNext/>
        <w:spacing w:after="0"/>
      </w:pPr>
      <w:r w:rsidRPr="00096EEE">
        <w:rPr>
          <w:noProof/>
          <w:lang w:eastAsia="pl-PL"/>
        </w:rPr>
        <w:lastRenderedPageBreak/>
        <w:drawing>
          <wp:inline distT="0" distB="0" distL="0" distR="0" wp14:anchorId="5E747D02" wp14:editId="35EC988F">
            <wp:extent cx="5760720" cy="2466975"/>
            <wp:effectExtent l="0" t="0" r="0" b="95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2466975"/>
                    </a:xfrm>
                    <a:prstGeom prst="rect">
                      <a:avLst/>
                    </a:prstGeom>
                  </pic:spPr>
                </pic:pic>
              </a:graphicData>
            </a:graphic>
          </wp:inline>
        </w:drawing>
      </w:r>
    </w:p>
    <w:p w14:paraId="1164365A" w14:textId="77777777" w:rsidR="00AD090D" w:rsidRPr="00096EEE" w:rsidRDefault="00AD090D" w:rsidP="000C7A5F">
      <w:pPr>
        <w:pStyle w:val="rdo"/>
        <w:spacing w:line="276" w:lineRule="auto"/>
      </w:pPr>
      <w:r w:rsidRPr="00096EEE">
        <w:t>Źródło: Koncepcja Przestrzennego Zagospodarowania Kraju 2030.</w:t>
      </w:r>
    </w:p>
    <w:p w14:paraId="4C85C4F4" w14:textId="77777777" w:rsidR="001D0215" w:rsidRPr="00096EEE" w:rsidRDefault="00B11D41" w:rsidP="00C232A0">
      <w:pPr>
        <w:pStyle w:val="Nagwek2"/>
        <w:numPr>
          <w:ilvl w:val="0"/>
          <w:numId w:val="47"/>
        </w:numPr>
      </w:pPr>
      <w:bookmarkStart w:id="16" w:name="_Toc135337875"/>
      <w:r w:rsidRPr="00096EEE">
        <w:t>Strategia rozwoju województwa podkarpackiego</w:t>
      </w:r>
      <w:bookmarkEnd w:id="16"/>
    </w:p>
    <w:p w14:paraId="42E1AF90" w14:textId="77777777" w:rsidR="001D0215" w:rsidRPr="00096EEE" w:rsidRDefault="001D0215" w:rsidP="000C7A5F">
      <w:pPr>
        <w:pStyle w:val="Ustrzyki"/>
      </w:pPr>
      <w:r w:rsidRPr="00096EEE">
        <w:t>Aktualnie obowiązująca strategia stanowi załącznik do Uchwały Nr XXXVII/697/13 Sejmiku Województwa Podkarpackiego z dnia 26 sierpnia 2013 roku w sprawie przyjęcia Strategii Rozwoju Województwa Podkarpackiego do roku 2020. Jest to podstawowy i zarazem najważniejszy dokument samorządu województwa, określający obszary, cele i kierunki interwencji polityki rozwoju, prowadzonej w przestrzeni regionalnej.</w:t>
      </w:r>
    </w:p>
    <w:p w14:paraId="671908DE" w14:textId="77777777" w:rsidR="001D0215" w:rsidRPr="00096EEE" w:rsidRDefault="001D0215" w:rsidP="000C7A5F">
      <w:pPr>
        <w:pStyle w:val="Ustrzyki"/>
      </w:pPr>
      <w:r w:rsidRPr="00096EEE">
        <w:t>Wizja wyznaczona w tym dokumencie brzmi:</w:t>
      </w:r>
    </w:p>
    <w:p w14:paraId="46761985" w14:textId="77777777" w:rsidR="001D0215" w:rsidRPr="00096EEE" w:rsidRDefault="001D0215" w:rsidP="000C7A5F">
      <w:pPr>
        <w:pStyle w:val="Ustrzyki"/>
        <w:jc w:val="center"/>
        <w:rPr>
          <w:b/>
          <w:i/>
        </w:rPr>
      </w:pPr>
      <w:r w:rsidRPr="00096EEE">
        <w:rPr>
          <w:b/>
          <w:i/>
        </w:rPr>
        <w:t>„W 2020 roku województwo podkarpackie będzie obszarem zrównoważonego i inteligentnego rozwoju gospodarczego, wykorzystującym wewnętrzne potencjały oraz transgraniczne położenie, zapewniającym wysoką jakość życia mieszkańców”</w:t>
      </w:r>
    </w:p>
    <w:p w14:paraId="3BBDDA3C" w14:textId="77777777" w:rsidR="001D0215" w:rsidRPr="00096EEE" w:rsidRDefault="001D0215" w:rsidP="000C7A5F">
      <w:pPr>
        <w:pStyle w:val="Ustrzyki"/>
      </w:pPr>
      <w:r w:rsidRPr="00096EEE">
        <w:t>Aby osiągnąć wizję wyznaczono główny cel strategii:</w:t>
      </w:r>
    </w:p>
    <w:p w14:paraId="7D69FE3E" w14:textId="77777777" w:rsidR="001D0215" w:rsidRPr="00096EEE" w:rsidRDefault="001D0215" w:rsidP="000C7A5F">
      <w:pPr>
        <w:pStyle w:val="Ustrzyki"/>
        <w:jc w:val="center"/>
        <w:rPr>
          <w:b/>
          <w:i/>
        </w:rPr>
      </w:pPr>
      <w:r w:rsidRPr="00096EEE">
        <w:rPr>
          <w:b/>
          <w:i/>
        </w:rPr>
        <w:t>„Efektywne wykorzystanie zasobów wewnętrznych i zewnętrznych dla zrównoważonego i inteligentnego rozwoju społeczno-gospodarczego drogą do poprawy jakości życia mieszkańców”</w:t>
      </w:r>
    </w:p>
    <w:p w14:paraId="664B978B" w14:textId="77777777" w:rsidR="001D0215" w:rsidRPr="00096EEE" w:rsidRDefault="001D0215" w:rsidP="000C7A5F">
      <w:pPr>
        <w:pStyle w:val="Ustrzyki"/>
      </w:pPr>
      <w:r w:rsidRPr="00096EEE">
        <w:t xml:space="preserve">Działania służące realizacji celu głównego oparte zostały na 4 zasadniczych obszarach działań  samorządu województwa. Dla każdego z takich obszarów określono cel strategiczny, który będzie realizowany poprzez wyznaczone priorytety. Do obszarów sieci osadniczej,  została zaliczona  m.in. gmina Ustrzyki Dolne w której priorytetem jest: </w:t>
      </w:r>
    </w:p>
    <w:p w14:paraId="7D01959F" w14:textId="77777777" w:rsidR="001D0215" w:rsidRPr="00096EEE" w:rsidRDefault="006263C0" w:rsidP="000C7A5F">
      <w:pPr>
        <w:pStyle w:val="pktUD"/>
      </w:pPr>
      <w:r w:rsidRPr="00096EEE">
        <w:t>dostępność komunikacyjna,</w:t>
      </w:r>
    </w:p>
    <w:p w14:paraId="40D5E4B4" w14:textId="77777777" w:rsidR="001D0215" w:rsidRPr="00096EEE" w:rsidRDefault="001D0215" w:rsidP="000C7A5F">
      <w:pPr>
        <w:pStyle w:val="pktUD"/>
      </w:pPr>
      <w:r w:rsidRPr="00096EEE">
        <w:t xml:space="preserve">dostępność </w:t>
      </w:r>
      <w:r w:rsidR="00297901" w:rsidRPr="00096EEE">
        <w:t>technologii</w:t>
      </w:r>
      <w:r w:rsidRPr="00096EEE">
        <w:t xml:space="preserve"> informacyjnych,</w:t>
      </w:r>
    </w:p>
    <w:p w14:paraId="68B3B59D" w14:textId="77777777" w:rsidR="001D0215" w:rsidRPr="00096EEE" w:rsidRDefault="001D0215" w:rsidP="000C7A5F">
      <w:pPr>
        <w:pStyle w:val="pktUD"/>
      </w:pPr>
      <w:r w:rsidRPr="00096EEE">
        <w:t>funkcje metropolitalne Rzeszowa,</w:t>
      </w:r>
    </w:p>
    <w:p w14:paraId="514B3B46" w14:textId="77777777" w:rsidR="001D0215" w:rsidRPr="00096EEE" w:rsidRDefault="001D0215" w:rsidP="000C7A5F">
      <w:pPr>
        <w:pStyle w:val="pktUD"/>
      </w:pPr>
      <w:r w:rsidRPr="00096EEE">
        <w:t>funkcje obszarów wiejskich,</w:t>
      </w:r>
    </w:p>
    <w:p w14:paraId="4E2DD434" w14:textId="77777777" w:rsidR="001D0215" w:rsidRPr="00096EEE" w:rsidRDefault="001D0215" w:rsidP="000C7A5F">
      <w:pPr>
        <w:pStyle w:val="pktUD"/>
      </w:pPr>
      <w:r w:rsidRPr="00096EEE">
        <w:t xml:space="preserve">spójność przestrzenna i wzmacnianie funkcji </w:t>
      </w:r>
      <w:r w:rsidR="00297901" w:rsidRPr="00096EEE">
        <w:t>biegunów</w:t>
      </w:r>
      <w:r w:rsidRPr="00096EEE">
        <w:t xml:space="preserve"> wzrostu.</w:t>
      </w:r>
    </w:p>
    <w:p w14:paraId="4F32BEAF" w14:textId="77777777" w:rsidR="001D0215" w:rsidRPr="00096EEE" w:rsidRDefault="001D0215" w:rsidP="000C7A5F">
      <w:pPr>
        <w:pStyle w:val="Ustrzyki"/>
      </w:pPr>
      <w:r w:rsidRPr="00096EEE">
        <w:t>W strategii podkreśla się mi.in konieczność:</w:t>
      </w:r>
    </w:p>
    <w:p w14:paraId="68CA19B6" w14:textId="77777777" w:rsidR="001D0215" w:rsidRPr="00096EEE" w:rsidRDefault="001D0215" w:rsidP="001859CC">
      <w:pPr>
        <w:pStyle w:val="Ustrzyki"/>
        <w:numPr>
          <w:ilvl w:val="0"/>
          <w:numId w:val="19"/>
        </w:numPr>
      </w:pPr>
      <w:r w:rsidRPr="00096EEE">
        <w:t xml:space="preserve">wzmocnienia drogowych </w:t>
      </w:r>
      <w:r w:rsidR="006263C0" w:rsidRPr="00096EEE">
        <w:t>powiązań komunikacyjnych  miast</w:t>
      </w:r>
      <w:r w:rsidRPr="00096EEE">
        <w:t xml:space="preserve"> powiatowych między sobą oraz z miastem Rzeszowem, </w:t>
      </w:r>
    </w:p>
    <w:p w14:paraId="2C4948AA" w14:textId="77777777" w:rsidR="001D0215" w:rsidRPr="00096EEE" w:rsidRDefault="001D0215" w:rsidP="001859CC">
      <w:pPr>
        <w:pStyle w:val="Ustrzyki"/>
        <w:numPr>
          <w:ilvl w:val="0"/>
          <w:numId w:val="19"/>
        </w:numPr>
      </w:pPr>
      <w:r w:rsidRPr="00096EEE">
        <w:lastRenderedPageBreak/>
        <w:t xml:space="preserve">rozwoju potencjału gospodarczego, </w:t>
      </w:r>
    </w:p>
    <w:p w14:paraId="12756AAB" w14:textId="77777777" w:rsidR="001D0215" w:rsidRDefault="001D0215" w:rsidP="001859CC">
      <w:pPr>
        <w:pStyle w:val="Ustrzyki"/>
        <w:numPr>
          <w:ilvl w:val="0"/>
          <w:numId w:val="19"/>
        </w:numPr>
      </w:pPr>
      <w:r w:rsidRPr="00096EEE">
        <w:t>poprawy ładu przestrzeni poprzez rewitalizację co wpłynie na rozwój ośrodków miejskich przy jednoczesnym zachowaniu i ochronie bioróżnorodności oraz zapobieganiu, przeciwdziałaniu i minimalizowaniu skutków osuwisk.</w:t>
      </w:r>
    </w:p>
    <w:p w14:paraId="649AAE3A" w14:textId="06FE9E2C" w:rsidR="008D1FE3" w:rsidRPr="008D1FE3" w:rsidRDefault="008D1FE3" w:rsidP="008D1FE3">
      <w:pPr>
        <w:pStyle w:val="Ustrzyki"/>
        <w:rPr>
          <w:i/>
          <w:color w:val="808080" w:themeColor="background1" w:themeShade="80"/>
        </w:rPr>
      </w:pPr>
      <w:r>
        <w:rPr>
          <w:i/>
          <w:color w:val="808080" w:themeColor="background1" w:themeShade="80"/>
        </w:rPr>
        <w:t xml:space="preserve">Sejmik Województwa Podkarpackiego przyjął </w:t>
      </w:r>
      <w:r w:rsidRPr="008D1FE3">
        <w:rPr>
          <w:i/>
          <w:color w:val="808080" w:themeColor="background1" w:themeShade="80"/>
        </w:rPr>
        <w:t>Uchwał</w:t>
      </w:r>
      <w:r>
        <w:rPr>
          <w:i/>
          <w:color w:val="808080" w:themeColor="background1" w:themeShade="80"/>
        </w:rPr>
        <w:t>ę</w:t>
      </w:r>
      <w:r w:rsidRPr="008D1FE3">
        <w:rPr>
          <w:i/>
          <w:color w:val="808080" w:themeColor="background1" w:themeShade="80"/>
        </w:rPr>
        <w:t xml:space="preserve"> nr XXVII/458/20 z dnia 28 września 2020 r. w sprawie przyjęcia Strategii rozwoju województwa - Podkarpackie 2030</w:t>
      </w:r>
      <w:r>
        <w:rPr>
          <w:i/>
          <w:color w:val="808080" w:themeColor="background1" w:themeShade="80"/>
        </w:rPr>
        <w:t xml:space="preserve">. Zmiana nr 7 Studium uwzględnia Strategię Województwa Podkarpackiego w zakresie ruchu turystyki Bieszczad oraz </w:t>
      </w:r>
      <w:r w:rsidR="00697835">
        <w:rPr>
          <w:i/>
          <w:color w:val="808080" w:themeColor="background1" w:themeShade="80"/>
        </w:rPr>
        <w:t>odnawialnych źródeł energii</w:t>
      </w:r>
      <w:r>
        <w:rPr>
          <w:i/>
          <w:color w:val="808080" w:themeColor="background1" w:themeShade="80"/>
        </w:rPr>
        <w:t>.</w:t>
      </w:r>
    </w:p>
    <w:p w14:paraId="3D89CB7B" w14:textId="77777777" w:rsidR="0056488E" w:rsidRPr="00096EEE" w:rsidRDefault="0056488E" w:rsidP="00C232A0">
      <w:pPr>
        <w:pStyle w:val="Nagwek2"/>
        <w:numPr>
          <w:ilvl w:val="0"/>
          <w:numId w:val="47"/>
        </w:numPr>
      </w:pPr>
      <w:bookmarkStart w:id="17" w:name="_Toc135337876"/>
      <w:r w:rsidRPr="00096EEE">
        <w:t xml:space="preserve">Plan zagospodarowania przestrzennego województwa </w:t>
      </w:r>
      <w:r w:rsidR="00B11D41" w:rsidRPr="00096EEE">
        <w:t>podkarpackiego</w:t>
      </w:r>
      <w:bookmarkEnd w:id="17"/>
    </w:p>
    <w:p w14:paraId="6A5011B6" w14:textId="77777777" w:rsidR="001D0215" w:rsidRPr="00096EEE" w:rsidRDefault="001D0215" w:rsidP="000C7A5F">
      <w:pPr>
        <w:pStyle w:val="Ustrzyki"/>
      </w:pPr>
      <w:r w:rsidRPr="00096EEE">
        <w:t xml:space="preserve">Plan zagospodarowania przestrzennego województwa podkarpackiego został przyjęty Uchwałą Nr </w:t>
      </w:r>
      <w:r w:rsidR="009A24DF" w:rsidRPr="00096EEE">
        <w:t>LIX/930/18</w:t>
      </w:r>
      <w:r w:rsidRPr="00096EEE">
        <w:t xml:space="preserve"> Sejmiku Województwa Podkarpackiego z dnia </w:t>
      </w:r>
      <w:r w:rsidR="009A24DF" w:rsidRPr="00096EEE">
        <w:t>27</w:t>
      </w:r>
      <w:r w:rsidRPr="00096EEE">
        <w:t xml:space="preserve"> sierpnia 20</w:t>
      </w:r>
      <w:r w:rsidR="009A24DF" w:rsidRPr="00096EEE">
        <w:t>18</w:t>
      </w:r>
      <w:r w:rsidRPr="00096EEE">
        <w:t xml:space="preserve"> r. w </w:t>
      </w:r>
      <w:r w:rsidR="009A24DF" w:rsidRPr="00096EEE">
        <w:t xml:space="preserve">zmieniającą uchwałę w </w:t>
      </w:r>
      <w:r w:rsidRPr="00096EEE">
        <w:t xml:space="preserve">sprawie uchwalenia Planu Zagospodarowania Przestrzennego Województwa Podkarpackiego. Jest on głównym elementem systemu planowania przestrzennego w województwie, nie ma rangi prawa miejscowego, mimo to jest wiążący w stosunku do studiów uwarunkowań </w:t>
      </w:r>
      <w:r w:rsidR="009A24DF" w:rsidRPr="00096EEE">
        <w:br/>
      </w:r>
      <w:r w:rsidRPr="00096EEE">
        <w:t xml:space="preserve">i kierunków zagospodarowania przestrzennego gmin. Ponadto w planie zostają zapisane wszystkie zadania rządowe i samorządowe województwa, które mają służyć realizacji ponadlokalnych celów publicznych wraz ze wskazaniem obszarów, na których te zadania miałyby być realizowane. </w:t>
      </w:r>
    </w:p>
    <w:p w14:paraId="1CC45FC4" w14:textId="77777777" w:rsidR="00970AEE" w:rsidRPr="00096EEE" w:rsidRDefault="001D0215" w:rsidP="000C7A5F">
      <w:pPr>
        <w:pStyle w:val="Ustrzyki"/>
      </w:pPr>
      <w:r w:rsidRPr="00096EEE">
        <w:t xml:space="preserve">W planie województwa zostały określone </w:t>
      </w:r>
      <w:r w:rsidR="00D96919" w:rsidRPr="00096EEE">
        <w:t>obszary funkcjonalne o znaczeniu regionalnym</w:t>
      </w:r>
      <w:r w:rsidRPr="00096EEE">
        <w:t>. Miasto i Gmina Ustrzyki Dolne zostały zalicz</w:t>
      </w:r>
      <w:r w:rsidR="00FE3329" w:rsidRPr="00096EEE">
        <w:t>on</w:t>
      </w:r>
      <w:r w:rsidRPr="00096EEE">
        <w:t xml:space="preserve">e do </w:t>
      </w:r>
      <w:r w:rsidR="00D96919" w:rsidRPr="00096EEE">
        <w:rPr>
          <w:rFonts w:ascii="Calibri" w:eastAsia="Calibri" w:hAnsi="Calibri" w:cs="Times New Roman"/>
        </w:rPr>
        <w:t>bieszczadzko-beskidzki obszaru funkcjonalnego</w:t>
      </w:r>
      <w:r w:rsidR="00970AEE" w:rsidRPr="00096EEE">
        <w:rPr>
          <w:rFonts w:ascii="Calibri" w:eastAsia="Calibri" w:hAnsi="Calibri" w:cs="Times New Roman"/>
        </w:rPr>
        <w:t xml:space="preserve">, </w:t>
      </w:r>
      <w:r w:rsidR="00694C53" w:rsidRPr="00096EEE">
        <w:rPr>
          <w:rFonts w:ascii="Calibri" w:eastAsia="Calibri" w:hAnsi="Calibri" w:cs="Times New Roman"/>
        </w:rPr>
        <w:br/>
      </w:r>
      <w:r w:rsidR="00970AEE" w:rsidRPr="00096EEE">
        <w:rPr>
          <w:rFonts w:ascii="Calibri" w:eastAsia="Calibri" w:hAnsi="Calibri" w:cs="Times New Roman"/>
        </w:rPr>
        <w:t xml:space="preserve">w </w:t>
      </w:r>
      <w:r w:rsidR="00970AEE" w:rsidRPr="00096EEE">
        <w:t>którym potencjał rozwojowy stanowią:</w:t>
      </w:r>
    </w:p>
    <w:p w14:paraId="349AA437" w14:textId="77777777" w:rsidR="00970AEE" w:rsidRPr="00096EEE" w:rsidRDefault="00970AEE" w:rsidP="00970AEE">
      <w:pPr>
        <w:pStyle w:val="pktUD"/>
      </w:pPr>
      <w:r w:rsidRPr="00096EEE">
        <w:t xml:space="preserve"> wysokie walory przyrodniczo-kulturowe, </w:t>
      </w:r>
    </w:p>
    <w:p w14:paraId="2B9AACCC" w14:textId="77777777" w:rsidR="00970AEE" w:rsidRPr="00096EEE" w:rsidRDefault="00970AEE" w:rsidP="00970AEE">
      <w:pPr>
        <w:pStyle w:val="pktUD"/>
      </w:pPr>
      <w:r w:rsidRPr="00096EEE">
        <w:t xml:space="preserve">rozwinięta infrastruktura udostępnienia turystycznego obszarów chronionych (w tym m.in. liczne szlaki turystyczne i kulturowe), </w:t>
      </w:r>
    </w:p>
    <w:p w14:paraId="67E3C747" w14:textId="77777777" w:rsidR="00970AEE" w:rsidRPr="00096EEE" w:rsidRDefault="00970AEE" w:rsidP="00970AEE">
      <w:pPr>
        <w:pStyle w:val="pktUD"/>
      </w:pPr>
      <w:r w:rsidRPr="00096EEE">
        <w:t xml:space="preserve">znaczny udział podmiotów gospodarczych oferujących usługi zakwaterowania </w:t>
      </w:r>
      <w:r w:rsidRPr="00096EEE">
        <w:br/>
        <w:t>i gastronomii, istniejąca baza noclegowa w tym gospodarstwa agroturystyczne,</w:t>
      </w:r>
    </w:p>
    <w:p w14:paraId="2860DF56" w14:textId="77777777" w:rsidR="00970AEE" w:rsidRPr="00096EEE" w:rsidRDefault="00970AEE" w:rsidP="00970AEE">
      <w:pPr>
        <w:pStyle w:val="pktUD"/>
      </w:pPr>
      <w:r w:rsidRPr="00096EEE">
        <w:t xml:space="preserve">przygraniczne położenie umożliwiające rozwój turystyki transgranicznej i zakupowej. </w:t>
      </w:r>
    </w:p>
    <w:p w14:paraId="2764B957" w14:textId="77777777" w:rsidR="00694C53" w:rsidRPr="00096EEE" w:rsidRDefault="00694C53" w:rsidP="00694C53">
      <w:pPr>
        <w:pStyle w:val="pktUD"/>
        <w:numPr>
          <w:ilvl w:val="0"/>
          <w:numId w:val="0"/>
        </w:numPr>
        <w:ind w:left="567"/>
      </w:pPr>
      <w:r w:rsidRPr="00096EEE">
        <w:t>Priorytetem rozwoju jest:</w:t>
      </w:r>
    </w:p>
    <w:p w14:paraId="5E2702F0" w14:textId="77777777" w:rsidR="00694C53" w:rsidRPr="00096EEE" w:rsidRDefault="00694C53" w:rsidP="00970AEE">
      <w:pPr>
        <w:pStyle w:val="pktUD"/>
        <w:numPr>
          <w:ilvl w:val="0"/>
          <w:numId w:val="0"/>
        </w:numPr>
        <w:ind w:left="1287"/>
        <w:rPr>
          <w:rFonts w:ascii="Calibri" w:eastAsia="Calibri" w:hAnsi="Calibri" w:cs="Times New Roman"/>
          <w:b/>
        </w:rPr>
      </w:pPr>
      <w:r w:rsidRPr="00096EEE">
        <w:rPr>
          <w:rFonts w:ascii="Calibri" w:eastAsia="Calibri" w:hAnsi="Calibri" w:cs="Times New Roman"/>
          <w:b/>
        </w:rPr>
        <w:t xml:space="preserve">„Rozwój gospodarczo-społeczny w oparciu o potencjał przyrodniczy i kulturowy, </w:t>
      </w:r>
      <w:r w:rsidRPr="00096EEE">
        <w:rPr>
          <w:rFonts w:ascii="Calibri" w:eastAsia="Calibri" w:hAnsi="Calibri" w:cs="Times New Roman"/>
          <w:b/>
        </w:rPr>
        <w:br/>
        <w:t xml:space="preserve">w tym walory turystyczne i uzdrowiskowe” </w:t>
      </w:r>
    </w:p>
    <w:p w14:paraId="19A8A435" w14:textId="77777777" w:rsidR="00681E41" w:rsidRPr="00096EEE" w:rsidRDefault="00681E41" w:rsidP="00681E41">
      <w:pPr>
        <w:pStyle w:val="Ustrzyki"/>
        <w:rPr>
          <w:sz w:val="23"/>
          <w:szCs w:val="23"/>
        </w:rPr>
      </w:pPr>
      <w:r w:rsidRPr="00096EEE">
        <w:t>Dla bieszczadzko-beskidzkiego obszaru funkcjonalnego</w:t>
      </w:r>
      <w:r w:rsidRPr="00096EEE">
        <w:rPr>
          <w:bCs/>
          <w:sz w:val="23"/>
          <w:szCs w:val="23"/>
        </w:rPr>
        <w:t xml:space="preserve">  wyznaczono kierunki zagospodarowania: „ </w:t>
      </w:r>
    </w:p>
    <w:p w14:paraId="75B031C2" w14:textId="77777777" w:rsidR="00681E41" w:rsidRPr="00096EEE" w:rsidRDefault="00681E41" w:rsidP="00681E41">
      <w:pPr>
        <w:pStyle w:val="pktUD"/>
      </w:pPr>
      <w:r w:rsidRPr="00096EEE">
        <w:t xml:space="preserve"> ochrona dziedzictwa przyrodniczego i kulturowego; </w:t>
      </w:r>
    </w:p>
    <w:p w14:paraId="0371DBA3" w14:textId="77777777" w:rsidR="00681E41" w:rsidRPr="00096EEE" w:rsidRDefault="00681E41" w:rsidP="00681E41">
      <w:pPr>
        <w:pStyle w:val="pktUD"/>
      </w:pPr>
      <w:r w:rsidRPr="00096EEE">
        <w:t xml:space="preserve">poprawa dostępności komunikacyjnej w układzie regionalnym, krajowym, i transgranicznym; </w:t>
      </w:r>
    </w:p>
    <w:p w14:paraId="4203AEF1" w14:textId="77777777" w:rsidR="00681E41" w:rsidRPr="00096EEE" w:rsidRDefault="00681E41" w:rsidP="00681E41">
      <w:pPr>
        <w:pStyle w:val="pktUD"/>
      </w:pPr>
      <w:r w:rsidRPr="00096EEE">
        <w:t xml:space="preserve">rozwój różnych form usług turystycznych oraz funkcji uzdrowiskowej; </w:t>
      </w:r>
    </w:p>
    <w:p w14:paraId="225B2C45" w14:textId="77777777" w:rsidR="00681E41" w:rsidRPr="00096EEE" w:rsidRDefault="00681E41" w:rsidP="00681E41">
      <w:pPr>
        <w:pStyle w:val="pktUD"/>
      </w:pPr>
      <w:r w:rsidRPr="00096EEE">
        <w:t xml:space="preserve">kompleksowy rozwój infrastruktury wodno-kanalizacyjnej dostosowanej do skali ruchu turystycznego oraz poprawa gospodarki odpadami; </w:t>
      </w:r>
    </w:p>
    <w:p w14:paraId="1EBE08F1" w14:textId="77777777" w:rsidR="00681E41" w:rsidRPr="00096EEE" w:rsidRDefault="00681E41" w:rsidP="00681E41">
      <w:pPr>
        <w:pStyle w:val="pktUD"/>
      </w:pPr>
      <w:r w:rsidRPr="00096EEE">
        <w:lastRenderedPageBreak/>
        <w:t xml:space="preserve">rozwój przemysłu drzewnego, budowlanego i elektromaszynowego, przemysłu spożywczego opartego o przetwórstwo; </w:t>
      </w:r>
    </w:p>
    <w:p w14:paraId="7B69D007" w14:textId="77777777" w:rsidR="00681E41" w:rsidRPr="00096EEE" w:rsidRDefault="00681E41" w:rsidP="00681E41">
      <w:pPr>
        <w:pStyle w:val="pktUD"/>
      </w:pPr>
      <w:r w:rsidRPr="00096EEE">
        <w:t xml:space="preserve">rozwój rolnictwa ekologicznego, w tym służącego zachowaniu różnorodności biologicznej i krajobrazowej”, </w:t>
      </w:r>
    </w:p>
    <w:p w14:paraId="255E8B84" w14:textId="77777777" w:rsidR="00681E41" w:rsidRPr="00096EEE" w:rsidRDefault="00681E41" w:rsidP="00694C53">
      <w:pPr>
        <w:pStyle w:val="Ustrzyki"/>
      </w:pPr>
      <w:r w:rsidRPr="00096EEE">
        <w:t>oraz  zasady i warunki zagospodarowania: „</w:t>
      </w:r>
    </w:p>
    <w:p w14:paraId="371AFAE1" w14:textId="77777777" w:rsidR="00681E41" w:rsidRPr="00096EEE" w:rsidRDefault="00681E41" w:rsidP="00681E41">
      <w:pPr>
        <w:pStyle w:val="pktUD"/>
      </w:pPr>
      <w:r w:rsidRPr="00096EEE">
        <w:t xml:space="preserve">budowa i rozwijanie powiązań funkcjonalnych ze Słowacją oraz Ukrainą m.in. przez rozbudowę infrastruktury granicznej; </w:t>
      </w:r>
    </w:p>
    <w:p w14:paraId="21175EDC" w14:textId="77777777" w:rsidR="00681E41" w:rsidRPr="00096EEE" w:rsidRDefault="00681E41" w:rsidP="00681E41">
      <w:pPr>
        <w:pStyle w:val="pktUD"/>
      </w:pPr>
      <w:r w:rsidRPr="00096EEE">
        <w:t xml:space="preserve">przebudowa i rozbudowa istniejącej sieci drogowej i kolejowej, w celu właściwego rozprowadzenia ruchu turystycznego; </w:t>
      </w:r>
    </w:p>
    <w:p w14:paraId="189EDE96" w14:textId="77777777" w:rsidR="00681E41" w:rsidRPr="00096EEE" w:rsidRDefault="00681E41" w:rsidP="00681E41">
      <w:pPr>
        <w:pStyle w:val="pktUD"/>
      </w:pPr>
      <w:r w:rsidRPr="00096EEE">
        <w:t xml:space="preserve">rozwój infrastruktury turystycznej, sportowo-rekreacyjnej i kulturalnej w ośrodkach uzdrowiskowych, wypoczynkowych oraz w miastach i gminach o potencjale turystycznym; </w:t>
      </w:r>
    </w:p>
    <w:p w14:paraId="21CDF0F8" w14:textId="77777777" w:rsidR="00681E41" w:rsidRPr="00096EEE" w:rsidRDefault="00681E41" w:rsidP="00681E41">
      <w:pPr>
        <w:pStyle w:val="pktUD"/>
      </w:pPr>
      <w:r w:rsidRPr="00096EEE">
        <w:t xml:space="preserve">ograniczanie zjawiska rozpraszania zabudowy w celu zachowania ładu przestrzennego, walorów przyrodniczo-krajobrazowych, drożności korytarzy ekologicznych; </w:t>
      </w:r>
    </w:p>
    <w:p w14:paraId="74A210B7" w14:textId="77777777" w:rsidR="00681E41" w:rsidRPr="00096EEE" w:rsidRDefault="00681E41" w:rsidP="00681E41">
      <w:pPr>
        <w:pStyle w:val="pktUD"/>
      </w:pPr>
      <w:r w:rsidRPr="00096EEE">
        <w:t xml:space="preserve">rozwój infrastruktury technicznej zwłaszcza na obszarach najczęściej odwiedzanych przez turystów, w szczególności kompleksowa budowa i przebudowa systemów wodno-kanalizacyjnych wokół zbiorników wodnych i w dorzeczach rzek; </w:t>
      </w:r>
    </w:p>
    <w:p w14:paraId="08682648" w14:textId="77777777" w:rsidR="00681E41" w:rsidRPr="00096EEE" w:rsidRDefault="00681E41" w:rsidP="00681E41">
      <w:pPr>
        <w:pStyle w:val="pktUD"/>
      </w:pPr>
      <w:r w:rsidRPr="00096EEE">
        <w:t xml:space="preserve">minimalizowanie i ograniczanie negatywnych skutków suszy poprzez kompleksowe działania określone w Planie przeciwdziałania skutkom suszy w regionie wodnym Górnej Wisły; </w:t>
      </w:r>
    </w:p>
    <w:p w14:paraId="1E915DEB" w14:textId="77777777" w:rsidR="00681E41" w:rsidRPr="00096EEE" w:rsidRDefault="00681E41" w:rsidP="00681E41">
      <w:pPr>
        <w:pStyle w:val="pktUD"/>
      </w:pPr>
      <w:r w:rsidRPr="00096EEE">
        <w:t xml:space="preserve">ochrona i wykorzystanie walorów dziedzictwa kulturowego, w tym wyróżniających region zabytków świadczących o jego dawnej wielokulturowości oraz związanych z przemysłem naftowym. </w:t>
      </w:r>
    </w:p>
    <w:p w14:paraId="49CCB7F8" w14:textId="77777777" w:rsidR="001D0215" w:rsidRPr="00096EEE" w:rsidRDefault="00681E41" w:rsidP="00694C53">
      <w:pPr>
        <w:pStyle w:val="Ustrzyki"/>
      </w:pPr>
      <w:r w:rsidRPr="00096EEE">
        <w:t>W</w:t>
      </w:r>
      <w:r w:rsidR="001D0215" w:rsidRPr="00096EEE">
        <w:t xml:space="preserve">skazuje się, że miasto Ustrzyki Dolne będzie ośrodkiem </w:t>
      </w:r>
      <w:r w:rsidR="00B80649" w:rsidRPr="00096EEE">
        <w:t xml:space="preserve"> lokalnym pełniącym funkcję</w:t>
      </w:r>
      <w:r w:rsidR="001D0215" w:rsidRPr="00096EEE">
        <w:t>:</w:t>
      </w:r>
    </w:p>
    <w:p w14:paraId="4DBA7664" w14:textId="77777777" w:rsidR="001D0215" w:rsidRPr="00096EEE" w:rsidRDefault="00B80649" w:rsidP="000C7A5F">
      <w:pPr>
        <w:pStyle w:val="pktUD"/>
      </w:pPr>
      <w:r w:rsidRPr="00096EEE">
        <w:t>administracyjno-usługową</w:t>
      </w:r>
      <w:r w:rsidR="001D0215" w:rsidRPr="00096EEE">
        <w:t xml:space="preserve">; </w:t>
      </w:r>
    </w:p>
    <w:p w14:paraId="055CB73E" w14:textId="77777777" w:rsidR="001D0215" w:rsidRPr="00096EEE" w:rsidRDefault="00BD5077" w:rsidP="000C7A5F">
      <w:pPr>
        <w:pStyle w:val="pktUD"/>
      </w:pPr>
      <w:r w:rsidRPr="00096EEE">
        <w:t>t</w:t>
      </w:r>
      <w:r w:rsidR="00B80649" w:rsidRPr="00096EEE">
        <w:t>urystyczną.</w:t>
      </w:r>
    </w:p>
    <w:p w14:paraId="50EE81FD" w14:textId="77777777" w:rsidR="00046E4E" w:rsidRPr="00096EEE" w:rsidRDefault="00046E4E" w:rsidP="00046E4E">
      <w:pPr>
        <w:pStyle w:val="Ustrzyki"/>
        <w:rPr>
          <w:i/>
        </w:rPr>
      </w:pPr>
      <w:r w:rsidRPr="00096EEE">
        <w:rPr>
          <w:i/>
        </w:rPr>
        <w:t>Uwarunkowania rozwoju istotne dla zagospodarowania przestrzennego:</w:t>
      </w:r>
    </w:p>
    <w:p w14:paraId="68FDB727" w14:textId="77777777" w:rsidR="00046E4E" w:rsidRPr="00096EEE" w:rsidRDefault="00046E4E" w:rsidP="00477781">
      <w:pPr>
        <w:numPr>
          <w:ilvl w:val="0"/>
          <w:numId w:val="89"/>
        </w:numPr>
        <w:contextualSpacing/>
        <w:jc w:val="both"/>
      </w:pPr>
      <w:r w:rsidRPr="00096EEE">
        <w:t>w zakresie środowiska przyrodniczego:</w:t>
      </w:r>
    </w:p>
    <w:p w14:paraId="686830C0" w14:textId="77777777" w:rsidR="00046E4E" w:rsidRPr="00096EEE" w:rsidRDefault="00046E4E" w:rsidP="00046E4E">
      <w:pPr>
        <w:pStyle w:val="pktUD"/>
      </w:pPr>
      <w:r w:rsidRPr="00096EEE">
        <w:t>ochrona wód Lokalnego Zbiornika Wód Podziemnych  nr 431</w:t>
      </w:r>
    </w:p>
    <w:p w14:paraId="002330F0" w14:textId="77777777" w:rsidR="00046E4E" w:rsidRPr="00096EEE" w:rsidRDefault="00046E4E" w:rsidP="00046E4E">
      <w:pPr>
        <w:pStyle w:val="pktUD"/>
      </w:pPr>
      <w:r w:rsidRPr="00096EEE">
        <w:t>położenie na obszarze atrakcyjnym pod względem krajobrazowym i przyrodniczym;</w:t>
      </w:r>
    </w:p>
    <w:p w14:paraId="61190BFA" w14:textId="77777777" w:rsidR="00046E4E" w:rsidRPr="00096EEE" w:rsidRDefault="00046E4E" w:rsidP="00046E4E">
      <w:pPr>
        <w:pStyle w:val="pktUD"/>
      </w:pPr>
      <w:r w:rsidRPr="00096EEE">
        <w:t xml:space="preserve">położenie w granicach </w:t>
      </w:r>
      <w:r w:rsidRPr="00096EEE">
        <w:rPr>
          <w:rFonts w:ascii="Calibri" w:eastAsia="Calibri" w:hAnsi="Calibri" w:cs="Times New Roman"/>
        </w:rPr>
        <w:t>Park</w:t>
      </w:r>
      <w:r w:rsidRPr="00096EEE">
        <w:t>u</w:t>
      </w:r>
      <w:r w:rsidRPr="00096EEE">
        <w:rPr>
          <w:rFonts w:ascii="Calibri" w:eastAsia="Calibri" w:hAnsi="Calibri" w:cs="Times New Roman"/>
        </w:rPr>
        <w:t xml:space="preserve"> Krajobrazow</w:t>
      </w:r>
      <w:r w:rsidRPr="00096EEE">
        <w:t>ego</w:t>
      </w:r>
      <w:r w:rsidRPr="00096EEE">
        <w:rPr>
          <w:rFonts w:ascii="Calibri" w:eastAsia="Calibri" w:hAnsi="Calibri" w:cs="Times New Roman"/>
        </w:rPr>
        <w:t xml:space="preserve"> Gór Słonnych</w:t>
      </w:r>
      <w:r w:rsidRPr="00096EEE">
        <w:t xml:space="preserve">, </w:t>
      </w:r>
      <w:r w:rsidRPr="00096EEE">
        <w:rPr>
          <w:rFonts w:ascii="Calibri" w:eastAsia="Calibri" w:hAnsi="Calibri" w:cs="Times New Roman"/>
        </w:rPr>
        <w:t>Wschodniobeskidzkiego Obszaru Chronionego Krajobrazu</w:t>
      </w:r>
      <w:r w:rsidRPr="00096EEE">
        <w:t xml:space="preserve">, </w:t>
      </w:r>
      <w:r w:rsidRPr="00096EEE">
        <w:rPr>
          <w:rFonts w:ascii="Calibri" w:eastAsia="Calibri" w:hAnsi="Calibri" w:cs="Times New Roman"/>
        </w:rPr>
        <w:t>obszarów Natura 2000: Góry Słonne, Ostoja Góry Słonne, Moczary</w:t>
      </w:r>
      <w:r w:rsidRPr="00096EEE">
        <w:t>;</w:t>
      </w:r>
    </w:p>
    <w:p w14:paraId="18ED56C8" w14:textId="77777777" w:rsidR="00046E4E" w:rsidRPr="00096EEE" w:rsidRDefault="00046E4E" w:rsidP="00046E4E">
      <w:pPr>
        <w:pStyle w:val="pktUD"/>
      </w:pPr>
      <w:r w:rsidRPr="00096EEE">
        <w:t xml:space="preserve">położenie w granicach gminy rezerwatów przyrody: </w:t>
      </w:r>
      <w:r w:rsidRPr="00096EEE">
        <w:rPr>
          <w:rFonts w:ascii="Calibri" w:eastAsia="Calibri" w:hAnsi="Calibri" w:cs="Times New Roman"/>
        </w:rPr>
        <w:t>Cisy w Serednicy, Chwani</w:t>
      </w:r>
      <w:r w:rsidRPr="00096EEE">
        <w:t xml:space="preserve">ów, Nad Trzciańcem, Na Opalonym, </w:t>
      </w:r>
      <w:r w:rsidRPr="00096EEE">
        <w:rPr>
          <w:rFonts w:ascii="Calibri" w:eastAsia="Calibri" w:hAnsi="Calibri" w:cs="Times New Roman"/>
        </w:rPr>
        <w:t xml:space="preserve"> Na Oratyku</w:t>
      </w:r>
      <w:r w:rsidRPr="00096EEE">
        <w:t>;</w:t>
      </w:r>
    </w:p>
    <w:p w14:paraId="6426FA2A" w14:textId="77777777" w:rsidR="00046E4E" w:rsidRPr="00096EEE" w:rsidRDefault="00046E4E" w:rsidP="00046E4E">
      <w:pPr>
        <w:pStyle w:val="pktUD"/>
      </w:pPr>
      <w:r w:rsidRPr="00096EEE">
        <w:lastRenderedPageBreak/>
        <w:t xml:space="preserve">występowanie </w:t>
      </w:r>
      <w:r w:rsidRPr="00096EEE">
        <w:rPr>
          <w:rFonts w:ascii="Calibri" w:eastAsia="Calibri" w:hAnsi="Calibri" w:cs="Times New Roman"/>
        </w:rPr>
        <w:t>obszar</w:t>
      </w:r>
      <w:r w:rsidRPr="00096EEE">
        <w:t>u</w:t>
      </w:r>
      <w:r w:rsidRPr="00096EEE">
        <w:rPr>
          <w:rFonts w:ascii="Calibri" w:eastAsia="Calibri" w:hAnsi="Calibri" w:cs="Times New Roman"/>
        </w:rPr>
        <w:t xml:space="preserve"> górnicze</w:t>
      </w:r>
      <w:r w:rsidRPr="00096EEE">
        <w:t>go</w:t>
      </w:r>
      <w:r w:rsidRPr="00096EEE">
        <w:rPr>
          <w:rFonts w:ascii="Calibri" w:eastAsia="Calibri" w:hAnsi="Calibri" w:cs="Times New Roman"/>
        </w:rPr>
        <w:t xml:space="preserve"> złoża gazu ziemnego i ropy naftowej: „Wańkowa-1", „Łodyna" oraz ropy naftowej „Brzegi Dolne”</w:t>
      </w:r>
      <w:r w:rsidRPr="00096EEE">
        <w:t>.</w:t>
      </w:r>
      <w:r w:rsidRPr="00096EEE">
        <w:rPr>
          <w:rStyle w:val="Odwoanieprzypisudolnego"/>
        </w:rPr>
        <w:footnoteReference w:id="1"/>
      </w:r>
    </w:p>
    <w:p w14:paraId="46581059" w14:textId="77777777" w:rsidR="00046E4E" w:rsidRPr="00096EEE" w:rsidRDefault="00046E4E" w:rsidP="00477781">
      <w:pPr>
        <w:numPr>
          <w:ilvl w:val="0"/>
          <w:numId w:val="89"/>
        </w:numPr>
        <w:contextualSpacing/>
        <w:jc w:val="both"/>
      </w:pPr>
      <w:r w:rsidRPr="00096EEE">
        <w:t>w zakresie środowiska kulturowego:</w:t>
      </w:r>
    </w:p>
    <w:p w14:paraId="3B78002C" w14:textId="77777777" w:rsidR="00046E4E" w:rsidRPr="00096EEE" w:rsidRDefault="00046E4E" w:rsidP="00046E4E">
      <w:pPr>
        <w:pStyle w:val="pktUD"/>
      </w:pPr>
      <w:r w:rsidRPr="00096EEE">
        <w:t>szczególna ochrona cerkwi greko-katolickiej drewnianej z XVIII wieku w Równi;</w:t>
      </w:r>
    </w:p>
    <w:p w14:paraId="05AB69A9" w14:textId="77777777" w:rsidR="00046E4E" w:rsidRPr="00096EEE" w:rsidRDefault="00046E4E" w:rsidP="00046E4E">
      <w:pPr>
        <w:pStyle w:val="pktUD"/>
      </w:pPr>
      <w:r w:rsidRPr="00096EEE">
        <w:t>szlaki kulturowe (min. Szlak Architektury Drewnianej).</w:t>
      </w:r>
    </w:p>
    <w:p w14:paraId="1C012B6C" w14:textId="77777777" w:rsidR="00046E4E" w:rsidRPr="00096EEE" w:rsidRDefault="00046E4E" w:rsidP="00477781">
      <w:pPr>
        <w:numPr>
          <w:ilvl w:val="0"/>
          <w:numId w:val="89"/>
        </w:numPr>
        <w:contextualSpacing/>
        <w:jc w:val="both"/>
      </w:pPr>
      <w:r w:rsidRPr="00096EEE">
        <w:t>w zakresie powiązań komunikacyjnych:</w:t>
      </w:r>
    </w:p>
    <w:p w14:paraId="73EB9C75" w14:textId="77777777" w:rsidR="00046E4E" w:rsidRPr="00096EEE" w:rsidRDefault="00046E4E" w:rsidP="00046E4E">
      <w:pPr>
        <w:pStyle w:val="pktUD"/>
      </w:pPr>
      <w:r w:rsidRPr="00096EEE">
        <w:t>droga krajowa nr 84, relacji Sanok – Lesko – Ustrzyki Dolne – Krościenko – granica państwa/Ukraina;</w:t>
      </w:r>
    </w:p>
    <w:p w14:paraId="30DE269F" w14:textId="77777777" w:rsidR="00046E4E" w:rsidRPr="00096EEE" w:rsidRDefault="00046E4E" w:rsidP="00046E4E">
      <w:pPr>
        <w:pStyle w:val="pktUD"/>
      </w:pPr>
      <w:r w:rsidRPr="00096EEE">
        <w:t>drogi wojewódzkie:</w:t>
      </w:r>
    </w:p>
    <w:p w14:paraId="557C6DD0" w14:textId="77777777" w:rsidR="00046E4E" w:rsidRPr="00096EEE" w:rsidRDefault="00046E4E" w:rsidP="00046E4E">
      <w:pPr>
        <w:pStyle w:val="pktUD"/>
        <w:numPr>
          <w:ilvl w:val="1"/>
          <w:numId w:val="18"/>
        </w:numPr>
      </w:pPr>
      <w:r w:rsidRPr="00096EEE">
        <w:t>nr 896, relacji Ustrzyki Dolne – Czarna – Ustrzyki Górne;</w:t>
      </w:r>
    </w:p>
    <w:p w14:paraId="218DAC6A" w14:textId="77777777" w:rsidR="00046E4E" w:rsidRPr="00096EEE" w:rsidRDefault="00046E4E" w:rsidP="00046E4E">
      <w:pPr>
        <w:pStyle w:val="pktUD"/>
        <w:numPr>
          <w:ilvl w:val="1"/>
          <w:numId w:val="18"/>
        </w:numPr>
      </w:pPr>
      <w:r w:rsidRPr="00096EEE">
        <w:t>nr 890, relacji Kuźmina – Krościenko;</w:t>
      </w:r>
    </w:p>
    <w:p w14:paraId="531C2EE8" w14:textId="77777777" w:rsidR="00046E4E" w:rsidRPr="00096EEE" w:rsidRDefault="00046E4E" w:rsidP="00046E4E">
      <w:pPr>
        <w:pStyle w:val="pktUD"/>
      </w:pPr>
      <w:r w:rsidRPr="00096EEE">
        <w:t>linia kolejowa nr 108, relacji Stróże – Jasło – Krościenko – granica państwa;</w:t>
      </w:r>
    </w:p>
    <w:p w14:paraId="7B40504C" w14:textId="77777777" w:rsidR="00046E4E" w:rsidRPr="00096EEE" w:rsidRDefault="00046E4E" w:rsidP="00046E4E">
      <w:pPr>
        <w:pStyle w:val="pktUD"/>
      </w:pPr>
      <w:r w:rsidRPr="00096EEE">
        <w:t>kolejowe przejście graniczne Krościenko – Chyrów;</w:t>
      </w:r>
    </w:p>
    <w:p w14:paraId="6D556187" w14:textId="77777777" w:rsidR="00046E4E" w:rsidRPr="00096EEE" w:rsidRDefault="00046E4E" w:rsidP="00046E4E">
      <w:pPr>
        <w:pStyle w:val="pktUD"/>
      </w:pPr>
      <w:r w:rsidRPr="00096EEE">
        <w:t>drogowe przejście graniczne Krościenko – Smolnica;</w:t>
      </w:r>
    </w:p>
    <w:p w14:paraId="7F8B63DC" w14:textId="77777777" w:rsidR="00046E4E" w:rsidRPr="00096EEE" w:rsidRDefault="00046E4E" w:rsidP="00046E4E">
      <w:pPr>
        <w:pStyle w:val="pktUD"/>
      </w:pPr>
      <w:r w:rsidRPr="00096EEE">
        <w:t>lądowisko Arłamów wraz ze strefą o funkcjach specjalnych związanych z lądowiskiem.</w:t>
      </w:r>
    </w:p>
    <w:p w14:paraId="2182FDD0" w14:textId="77777777" w:rsidR="00046E4E" w:rsidRPr="00096EEE" w:rsidRDefault="00046E4E" w:rsidP="00477781">
      <w:pPr>
        <w:numPr>
          <w:ilvl w:val="0"/>
          <w:numId w:val="89"/>
        </w:numPr>
        <w:contextualSpacing/>
        <w:jc w:val="both"/>
      </w:pPr>
      <w:r w:rsidRPr="00096EEE">
        <w:t>w zakresie infrastruktury technicznej:</w:t>
      </w:r>
    </w:p>
    <w:p w14:paraId="394FD706" w14:textId="77777777" w:rsidR="00046E4E" w:rsidRPr="00096EEE" w:rsidRDefault="00046E4E" w:rsidP="00046E4E">
      <w:pPr>
        <w:pStyle w:val="pktUD"/>
      </w:pPr>
      <w:r w:rsidRPr="00096EEE">
        <w:t>przebieg linii elektroenergetycznych WN;</w:t>
      </w:r>
    </w:p>
    <w:p w14:paraId="46F8DF70" w14:textId="77777777" w:rsidR="00046E4E" w:rsidRPr="00096EEE" w:rsidRDefault="00046E4E" w:rsidP="00046E4E">
      <w:pPr>
        <w:pStyle w:val="pktUD"/>
      </w:pPr>
      <w:r w:rsidRPr="00096EEE">
        <w:t>lokalizacja stacji redukcyjnej (GPZ);</w:t>
      </w:r>
    </w:p>
    <w:p w14:paraId="54A0B8DB" w14:textId="77777777" w:rsidR="00046E4E" w:rsidRPr="00096EEE" w:rsidRDefault="00046E4E" w:rsidP="00046E4E">
      <w:pPr>
        <w:pStyle w:val="pktUD"/>
      </w:pPr>
      <w:r w:rsidRPr="00096EEE">
        <w:t>przebieg światłowodu głównego.</w:t>
      </w:r>
    </w:p>
    <w:p w14:paraId="34E09C5A" w14:textId="77777777" w:rsidR="001D0215" w:rsidRPr="00096EEE" w:rsidRDefault="001D0215" w:rsidP="000C7A5F">
      <w:pPr>
        <w:pStyle w:val="Ustrzyki"/>
        <w:rPr>
          <w:i/>
        </w:rPr>
      </w:pPr>
      <w:r w:rsidRPr="00096EEE">
        <w:rPr>
          <w:i/>
        </w:rPr>
        <w:t>Kierunki rozwoju określone w planie:</w:t>
      </w:r>
      <w:r w:rsidRPr="00096EEE">
        <w:rPr>
          <w:i/>
        </w:rPr>
        <w:tab/>
      </w:r>
    </w:p>
    <w:p w14:paraId="27DAE6AA" w14:textId="77777777" w:rsidR="001D0215" w:rsidRPr="00096EEE" w:rsidRDefault="001D0215" w:rsidP="001859CC">
      <w:pPr>
        <w:numPr>
          <w:ilvl w:val="0"/>
          <w:numId w:val="8"/>
        </w:numPr>
        <w:contextualSpacing/>
        <w:jc w:val="both"/>
      </w:pPr>
      <w:r w:rsidRPr="00096EEE">
        <w:t>w zakresie powiązań komunikacyjnych:</w:t>
      </w:r>
    </w:p>
    <w:p w14:paraId="13CFC38E" w14:textId="77777777" w:rsidR="001D0215" w:rsidRPr="00096EEE" w:rsidRDefault="00B80649" w:rsidP="000C7A5F">
      <w:pPr>
        <w:pStyle w:val="pktUD"/>
      </w:pPr>
      <w:r w:rsidRPr="00096EEE">
        <w:t xml:space="preserve">utrzymanie </w:t>
      </w:r>
      <w:r w:rsidR="001D0215" w:rsidRPr="00096EEE">
        <w:t>drogi krajowej nr 84, relacji Sanok – Lesko – Ustrzyki Dolne – Krościenko – granica państwa,</w:t>
      </w:r>
      <w:r w:rsidRPr="00096EEE">
        <w:t xml:space="preserve"> jako klasy G</w:t>
      </w:r>
      <w:r w:rsidR="001D0215" w:rsidRPr="00096EEE">
        <w:t>;</w:t>
      </w:r>
    </w:p>
    <w:p w14:paraId="248DD01E" w14:textId="77777777" w:rsidR="001D0215" w:rsidRPr="0075401D" w:rsidRDefault="00B80649" w:rsidP="000C7A5F">
      <w:pPr>
        <w:pStyle w:val="pktUD"/>
      </w:pPr>
      <w:r w:rsidRPr="0075401D">
        <w:t>przebudowa i rozbudowa istniejących dróg wojewódzkich w celu poprawy ich parametrów technicznych;</w:t>
      </w:r>
    </w:p>
    <w:p w14:paraId="6F75C4D8" w14:textId="77777777" w:rsidR="00B80649" w:rsidRPr="0075401D" w:rsidRDefault="00B80649" w:rsidP="00B80649">
      <w:pPr>
        <w:pStyle w:val="pktUD"/>
      </w:pPr>
      <w:r w:rsidRPr="0075401D">
        <w:t xml:space="preserve">rozbudowę istniejącego układu drogowego o obwodnice miasta Ustrzyki Dolne, </w:t>
      </w:r>
    </w:p>
    <w:p w14:paraId="140D8A48" w14:textId="77777777" w:rsidR="001D0215" w:rsidRPr="00096EEE" w:rsidRDefault="001D0215" w:rsidP="000C7A5F">
      <w:pPr>
        <w:pStyle w:val="pktUD"/>
      </w:pPr>
      <w:r w:rsidRPr="00096EEE">
        <w:t>przebudowa ciągu dróg powiatowych i gminnych do parametrów drogi wojewódzkiej wzdłuż wschodniej granicy z Ukrainą (tzw. budowa „drogi rokadowej");</w:t>
      </w:r>
    </w:p>
    <w:p w14:paraId="667EB0B7" w14:textId="77777777" w:rsidR="001D0215" w:rsidRPr="00096EEE" w:rsidRDefault="00BD5077" w:rsidP="000C7A5F">
      <w:pPr>
        <w:pStyle w:val="pktUD"/>
      </w:pPr>
      <w:r w:rsidRPr="00096EEE">
        <w:t xml:space="preserve">modernizacja, </w:t>
      </w:r>
      <w:r w:rsidR="001D0215" w:rsidRPr="00096EEE">
        <w:t>elektryfikacja</w:t>
      </w:r>
      <w:r w:rsidRPr="00096EEE">
        <w:t xml:space="preserve"> i rewitalizacja</w:t>
      </w:r>
      <w:r w:rsidR="001D0215" w:rsidRPr="00096EEE">
        <w:t xml:space="preserve"> linii kolejowej nr 108, relacji Stróże – Jasło – Krościenko – granica państwa;</w:t>
      </w:r>
    </w:p>
    <w:p w14:paraId="254E3E0A" w14:textId="77777777" w:rsidR="00BD5077" w:rsidRPr="00096EEE" w:rsidRDefault="00BD5077" w:rsidP="000C7A5F">
      <w:pPr>
        <w:pStyle w:val="pktUD"/>
      </w:pPr>
      <w:r w:rsidRPr="00096EEE">
        <w:t>rozbudowę i modernizację istniejącego przejścia granicznego  Krościenko- Smolnica;</w:t>
      </w:r>
    </w:p>
    <w:p w14:paraId="45AECC24" w14:textId="77777777" w:rsidR="001D0215" w:rsidRPr="00096EEE" w:rsidRDefault="001D0215" w:rsidP="000C7A5F">
      <w:pPr>
        <w:pStyle w:val="pktUD"/>
      </w:pPr>
      <w:r w:rsidRPr="00096EEE">
        <w:lastRenderedPageBreak/>
        <w:t>utworzenie drogowego przejścia granicznego Bandrów – Mszaniec;</w:t>
      </w:r>
    </w:p>
    <w:p w14:paraId="5DDA57FE" w14:textId="77777777" w:rsidR="001D0215" w:rsidRPr="00096EEE" w:rsidRDefault="001D0215" w:rsidP="001859CC">
      <w:pPr>
        <w:numPr>
          <w:ilvl w:val="0"/>
          <w:numId w:val="8"/>
        </w:numPr>
        <w:contextualSpacing/>
        <w:jc w:val="both"/>
      </w:pPr>
      <w:r w:rsidRPr="00096EEE">
        <w:t>w zakresie środowiska przyrodniczego:</w:t>
      </w:r>
    </w:p>
    <w:p w14:paraId="1C6EA017" w14:textId="77777777" w:rsidR="001D0215" w:rsidRPr="00096EEE" w:rsidRDefault="001D0215" w:rsidP="000C7A5F">
      <w:pPr>
        <w:pStyle w:val="pktUD"/>
      </w:pPr>
      <w:r w:rsidRPr="00096EEE">
        <w:t>realizacja programu zrównoważonego rozwoju na obszarze funkcjonalnym „Zielone Karpaty" (zadanie w trakcie realizacji);</w:t>
      </w:r>
    </w:p>
    <w:p w14:paraId="5B004CA6" w14:textId="77777777" w:rsidR="001D0215" w:rsidRPr="00096EEE" w:rsidRDefault="001D0215" w:rsidP="000C7A5F">
      <w:pPr>
        <w:pStyle w:val="pktUD"/>
      </w:pPr>
      <w:r w:rsidRPr="00096EEE">
        <w:t>realizacja współpracy transgranicznej z Ukrainą w zakresie ochrony środowiska w zapobieganiu i zwalczaniu nadzwyczajnych zagrożeń, likwidacja zagrożeń ekologicznych i ochrony wód;</w:t>
      </w:r>
    </w:p>
    <w:p w14:paraId="35896248" w14:textId="77777777" w:rsidR="001D0215" w:rsidRPr="00096EEE" w:rsidRDefault="001D0215" w:rsidP="000C7A5F">
      <w:pPr>
        <w:pStyle w:val="pktUD"/>
      </w:pPr>
      <w:r w:rsidRPr="00096EEE">
        <w:t xml:space="preserve">ochrona przed niewłaściwym zagospodarowaniem przestrzennym obszaru </w:t>
      </w:r>
      <w:r w:rsidR="001644B2" w:rsidRPr="00096EEE">
        <w:t>L</w:t>
      </w:r>
      <w:r w:rsidRPr="00096EEE">
        <w:t xml:space="preserve">ZWP Nr 431 „Zbiornik warstw Krosno (Bieszczady)" </w:t>
      </w:r>
    </w:p>
    <w:p w14:paraId="728C4629" w14:textId="77777777" w:rsidR="001D0215" w:rsidRPr="00096EEE" w:rsidRDefault="001D0215" w:rsidP="000C7A5F">
      <w:pPr>
        <w:pStyle w:val="pktUD"/>
      </w:pPr>
      <w:r w:rsidRPr="00096EEE">
        <w:t>przeklasyfikowanie obszarów porolnych z gruntów rolnych na leśne;</w:t>
      </w:r>
    </w:p>
    <w:p w14:paraId="0A6C8337" w14:textId="77777777" w:rsidR="001D0215" w:rsidRPr="00096EEE" w:rsidRDefault="001D0215" w:rsidP="000C7A5F">
      <w:pPr>
        <w:pStyle w:val="pktUD"/>
      </w:pPr>
      <w:r w:rsidRPr="00096EEE">
        <w:t xml:space="preserve">ochrona krajobrazu i bioróżnorodności oraz kształtowanie struktury krajobrazu wiejskiego m.in. poprzez zalesianie terenów przewidzianych do renaturyzacji </w:t>
      </w:r>
      <w:r w:rsidRPr="00096EEE">
        <w:br/>
        <w:t>i rekultywacji;</w:t>
      </w:r>
    </w:p>
    <w:p w14:paraId="7FF2933E" w14:textId="77777777" w:rsidR="001D0215" w:rsidRPr="00096EEE" w:rsidRDefault="001D0215" w:rsidP="000C7A5F">
      <w:pPr>
        <w:pStyle w:val="pktUD"/>
      </w:pPr>
      <w:r w:rsidRPr="00096EEE">
        <w:t>minimalizowanie zasięgu procesów denudacyjnych i ich negatywnych skutków na terenach osuwiskowych;</w:t>
      </w:r>
    </w:p>
    <w:p w14:paraId="1807AF8E" w14:textId="77777777" w:rsidR="001D0215" w:rsidRPr="00096EEE" w:rsidRDefault="001D0215" w:rsidP="000C7A5F">
      <w:pPr>
        <w:pStyle w:val="pktUD"/>
      </w:pPr>
      <w:r w:rsidRPr="00096EEE">
        <w:t>utworzenie projektowanego rezerwatu przyrody „Przełom Strwiąża";</w:t>
      </w:r>
    </w:p>
    <w:p w14:paraId="79E6A224" w14:textId="77777777" w:rsidR="001D0215" w:rsidRPr="00096EEE" w:rsidRDefault="001D0215" w:rsidP="000C7A5F">
      <w:pPr>
        <w:pStyle w:val="pktUD"/>
      </w:pPr>
      <w:r w:rsidRPr="00096EEE">
        <w:t>monitoring jakości powietrza w punktach pomiarowych sieci krajowej i regionalnej dostosowanych do wymagań UE;</w:t>
      </w:r>
    </w:p>
    <w:p w14:paraId="1FE72AD4" w14:textId="77777777" w:rsidR="001D0215" w:rsidRPr="00096EEE" w:rsidRDefault="001D0215" w:rsidP="000C7A5F">
      <w:pPr>
        <w:pStyle w:val="pktUD"/>
      </w:pPr>
      <w:r w:rsidRPr="00096EEE">
        <w:t xml:space="preserve">ochrona korytarzy ekologicznych o znaczeniu międzynarodowym, krajowym </w:t>
      </w:r>
      <w:r w:rsidRPr="00096EEE">
        <w:br/>
        <w:t>i regionalnym wzdłuż doliny Sanu (zadanie w trakcie realizacji);</w:t>
      </w:r>
    </w:p>
    <w:p w14:paraId="0262C24A" w14:textId="77777777" w:rsidR="001D0215" w:rsidRPr="00096EEE" w:rsidRDefault="001D0215" w:rsidP="001859CC">
      <w:pPr>
        <w:numPr>
          <w:ilvl w:val="0"/>
          <w:numId w:val="8"/>
        </w:numPr>
        <w:contextualSpacing/>
        <w:jc w:val="both"/>
      </w:pPr>
      <w:r w:rsidRPr="00096EEE">
        <w:t>w zakresie środowiska kulturowego:</w:t>
      </w:r>
    </w:p>
    <w:p w14:paraId="21C437FF" w14:textId="77777777" w:rsidR="001D0215" w:rsidRPr="00096EEE" w:rsidRDefault="001D0215" w:rsidP="000C7A5F">
      <w:pPr>
        <w:pStyle w:val="pktUD"/>
      </w:pPr>
      <w:r w:rsidRPr="00096EEE">
        <w:t>ochrona i wykorzystanie dziedzictwa kulturowego terenów przygranicznych w zakresie unikatowej architektury drewnianej;</w:t>
      </w:r>
    </w:p>
    <w:p w14:paraId="7FA5046E" w14:textId="77777777" w:rsidR="001D0215" w:rsidRPr="00096EEE" w:rsidRDefault="001D0215" w:rsidP="000C7A5F">
      <w:pPr>
        <w:pStyle w:val="pktUD"/>
      </w:pPr>
      <w:r w:rsidRPr="00096EEE">
        <w:t>utworzenie szlaków kulturowych o znaczeniu ponadregionalnym (proponowane; Karpacki Szlak Architektury Drewnianej, Karpacki Szlak Obrządku Wschodniego, Szlak Ikon).</w:t>
      </w:r>
    </w:p>
    <w:p w14:paraId="78A7FC26" w14:textId="77777777" w:rsidR="001D0215" w:rsidRPr="00096EEE" w:rsidRDefault="001D0215" w:rsidP="001859CC">
      <w:pPr>
        <w:numPr>
          <w:ilvl w:val="0"/>
          <w:numId w:val="8"/>
        </w:numPr>
        <w:contextualSpacing/>
        <w:jc w:val="both"/>
      </w:pPr>
      <w:r w:rsidRPr="00096EEE">
        <w:t xml:space="preserve"> w zakresie sfery społeczno - gospodarczej:</w:t>
      </w:r>
    </w:p>
    <w:p w14:paraId="5F813850" w14:textId="77777777" w:rsidR="001D0215" w:rsidRPr="00096EEE" w:rsidRDefault="001D0215" w:rsidP="000C7A5F">
      <w:pPr>
        <w:pStyle w:val="pktUD"/>
      </w:pPr>
      <w:r w:rsidRPr="00096EEE">
        <w:t>budowa wielofunkcyjnej trasy narciarskiej turystyczno-sportowej wraz z zapleczem socjalnym pod górę Żuków w gminie Ustrzyki Dolne;</w:t>
      </w:r>
    </w:p>
    <w:p w14:paraId="7B5A2E4C" w14:textId="77777777" w:rsidR="001D0215" w:rsidRPr="00096EEE" w:rsidRDefault="001D0215" w:rsidP="000C7A5F">
      <w:pPr>
        <w:pStyle w:val="pktUD"/>
      </w:pPr>
      <w:r w:rsidRPr="00096EEE">
        <w:t>rozwój infrastruktury obsługi turystycznej w Ustrzykach Dolnych.</w:t>
      </w:r>
    </w:p>
    <w:p w14:paraId="4DAF26A0" w14:textId="77777777" w:rsidR="001D0215" w:rsidRPr="00096EEE" w:rsidRDefault="001D0215" w:rsidP="001859CC">
      <w:pPr>
        <w:numPr>
          <w:ilvl w:val="0"/>
          <w:numId w:val="8"/>
        </w:numPr>
        <w:contextualSpacing/>
        <w:jc w:val="both"/>
      </w:pPr>
      <w:r w:rsidRPr="00096EEE">
        <w:t>w zakresie infrastruktury technicznej:</w:t>
      </w:r>
    </w:p>
    <w:p w14:paraId="53699C45" w14:textId="77777777" w:rsidR="00BD5077" w:rsidRPr="00096EEE" w:rsidRDefault="00BD5077" w:rsidP="00BD5077">
      <w:pPr>
        <w:pStyle w:val="pktUD"/>
      </w:pPr>
      <w:r w:rsidRPr="00096EEE">
        <w:t xml:space="preserve">budowa nowoczesnej infrastruktury sieciowej; </w:t>
      </w:r>
    </w:p>
    <w:p w14:paraId="159CDC3C" w14:textId="77777777" w:rsidR="00BD5077" w:rsidRPr="00096EEE" w:rsidRDefault="00BD5077" w:rsidP="00BD5077">
      <w:pPr>
        <w:pStyle w:val="pktUD"/>
      </w:pPr>
      <w:r w:rsidRPr="00096EEE">
        <w:t xml:space="preserve">rozbudowa i przebudowa linii elektroenergetycznych o napięciu 110 kV oraz stacji elektroenergetycznych 110 kV/SN zasilających województwo zgodnie z planami rozwojowymi operatorów systemów dystrybucyjnych; </w:t>
      </w:r>
    </w:p>
    <w:p w14:paraId="3DB9A31E" w14:textId="77777777" w:rsidR="00BD5077" w:rsidRPr="00096EEE" w:rsidRDefault="00BD5077" w:rsidP="00BD5077">
      <w:pPr>
        <w:pStyle w:val="pktUD"/>
      </w:pPr>
      <w:r w:rsidRPr="00096EEE">
        <w:lastRenderedPageBreak/>
        <w:t>rozbudowa i przebudowa krajowej sieci przesyłowej zgodnie z planami rozwoju operatora systemu przesyłowego;</w:t>
      </w:r>
    </w:p>
    <w:p w14:paraId="15B38E04" w14:textId="77777777" w:rsidR="00BD5077" w:rsidRPr="00096EEE" w:rsidRDefault="00BD5077" w:rsidP="00BD5077">
      <w:pPr>
        <w:pStyle w:val="pktUD"/>
      </w:pPr>
      <w:r w:rsidRPr="00096EEE">
        <w:t xml:space="preserve">rozbudowa i przebudowa istniejącej oraz budowę nowej sieci elektroenergetycznej w celu poprawy warunków napięciowych odbiorców, podłączenia nowych użytkowników, dokończenie reelektryfikacji wsi na obszarze całego województwa; </w:t>
      </w:r>
    </w:p>
    <w:p w14:paraId="245BFA4F" w14:textId="77777777" w:rsidR="00BD5077" w:rsidRPr="00096EEE" w:rsidRDefault="00BD5077" w:rsidP="00BD5077">
      <w:pPr>
        <w:pStyle w:val="pktUD"/>
      </w:pPr>
      <w:r w:rsidRPr="00096EEE">
        <w:t xml:space="preserve">poprawa stanu technicznego oraz zwiększenie możliwości i efektywności infrastruktury poprzez przebudowy i remonty istniejącej infrastruktury gazowej wysokiego ciśnienia; </w:t>
      </w:r>
    </w:p>
    <w:p w14:paraId="779E6DC8" w14:textId="77777777" w:rsidR="00BD5077" w:rsidRPr="00096EEE" w:rsidRDefault="00BD5077" w:rsidP="00BD5077">
      <w:pPr>
        <w:pStyle w:val="pktUD"/>
      </w:pPr>
      <w:r w:rsidRPr="00096EEE">
        <w:t xml:space="preserve">rozbudowa systemu dystrybucji gazu ziemnego na terenach bez dostępu do sieci gazowej z uwzględnieniem technologii LNG; </w:t>
      </w:r>
    </w:p>
    <w:p w14:paraId="13E67DA2" w14:textId="77777777" w:rsidR="00B10A1E" w:rsidRPr="00096EEE" w:rsidRDefault="00B10A1E" w:rsidP="00B10A1E">
      <w:pPr>
        <w:pStyle w:val="pktUD"/>
      </w:pPr>
      <w:r w:rsidRPr="00096EEE">
        <w:t>rozbudowa istniejących oraz budowę nowych sieci i urządzeń systemu gazowniczego;</w:t>
      </w:r>
    </w:p>
    <w:p w14:paraId="0C6E5997" w14:textId="77777777" w:rsidR="001644B2" w:rsidRPr="00096EEE" w:rsidRDefault="001644B2" w:rsidP="001644B2">
      <w:pPr>
        <w:pStyle w:val="pktUD"/>
      </w:pPr>
      <w:r w:rsidRPr="00096EEE">
        <w:t xml:space="preserve">rozbudowa i modernizacja istniejących systemów scentralizowanego zaopatrzenia w ciepło; </w:t>
      </w:r>
    </w:p>
    <w:p w14:paraId="006FB001" w14:textId="77777777" w:rsidR="001644B2" w:rsidRPr="00096EEE" w:rsidRDefault="001644B2" w:rsidP="001644B2">
      <w:pPr>
        <w:pStyle w:val="pktUD"/>
      </w:pPr>
      <w:r w:rsidRPr="00096EEE">
        <w:t>modernizacja oraz budowa ciepłowni i elektrociepłowni z przystosowaniem do spalania biomasy oraz odpadów biodegradowalnych;</w:t>
      </w:r>
    </w:p>
    <w:p w14:paraId="57BFC80A" w14:textId="77777777" w:rsidR="001644B2" w:rsidRPr="00096EEE" w:rsidRDefault="001644B2" w:rsidP="001644B2">
      <w:pPr>
        <w:pStyle w:val="pktUD"/>
      </w:pPr>
      <w:r w:rsidRPr="00096EEE">
        <w:t>wykorzystanie dla retencjonowania powierzchniowych zasobów wodnych istniejącego zbiornik</w:t>
      </w:r>
      <w:r w:rsidR="00C047F7" w:rsidRPr="00096EEE">
        <w:t xml:space="preserve">a </w:t>
      </w:r>
      <w:r w:rsidRPr="00096EEE">
        <w:t>retencyjn</w:t>
      </w:r>
      <w:r w:rsidR="00C047F7" w:rsidRPr="00096EEE">
        <w:t>ego</w:t>
      </w:r>
      <w:r w:rsidRPr="00096EEE">
        <w:t xml:space="preserve"> </w:t>
      </w:r>
      <w:r w:rsidR="00C047F7" w:rsidRPr="00096EEE">
        <w:t xml:space="preserve"> Solina;</w:t>
      </w:r>
      <w:r w:rsidRPr="00096EEE">
        <w:t xml:space="preserve"> </w:t>
      </w:r>
    </w:p>
    <w:p w14:paraId="736A11E1" w14:textId="77777777" w:rsidR="001644B2" w:rsidRPr="00096EEE" w:rsidRDefault="001644B2" w:rsidP="001644B2">
      <w:pPr>
        <w:pStyle w:val="pktUD"/>
      </w:pPr>
      <w:r w:rsidRPr="00096EEE">
        <w:t>zachowanie i renaturyzacja cieków rzecznych.</w:t>
      </w:r>
    </w:p>
    <w:p w14:paraId="473CDFC5" w14:textId="77777777" w:rsidR="001D0215" w:rsidRPr="00096EEE" w:rsidRDefault="001D0215" w:rsidP="001644B2">
      <w:pPr>
        <w:pStyle w:val="pktUD"/>
        <w:numPr>
          <w:ilvl w:val="0"/>
          <w:numId w:val="0"/>
        </w:numPr>
        <w:ind w:left="927"/>
      </w:pPr>
    </w:p>
    <w:p w14:paraId="05616C4D" w14:textId="77777777" w:rsidR="004D423C" w:rsidRPr="00096EEE" w:rsidRDefault="004D423C" w:rsidP="00C232A0">
      <w:pPr>
        <w:pStyle w:val="Nagwek2"/>
        <w:numPr>
          <w:ilvl w:val="0"/>
          <w:numId w:val="47"/>
        </w:numPr>
      </w:pPr>
      <w:bookmarkStart w:id="18" w:name="_Toc135337877"/>
      <w:bookmarkStart w:id="19" w:name="_Hlk99459113"/>
      <w:r w:rsidRPr="00096EEE">
        <w:t>Strate</w:t>
      </w:r>
      <w:r w:rsidR="006906F7" w:rsidRPr="00096EEE">
        <w:t xml:space="preserve">gia </w:t>
      </w:r>
      <w:r w:rsidR="00C32DA4" w:rsidRPr="00096EEE">
        <w:t>R</w:t>
      </w:r>
      <w:r w:rsidR="00605E21" w:rsidRPr="00096EEE">
        <w:t>o</w:t>
      </w:r>
      <w:r w:rsidR="006906F7" w:rsidRPr="00096EEE">
        <w:t>zwoju Gminy</w:t>
      </w:r>
      <w:r w:rsidR="008F2700" w:rsidRPr="00096EEE">
        <w:t xml:space="preserve"> </w:t>
      </w:r>
      <w:r w:rsidR="00C32DA4" w:rsidRPr="00096EEE">
        <w:t>Ustrzyki Dolne</w:t>
      </w:r>
      <w:bookmarkEnd w:id="18"/>
    </w:p>
    <w:bookmarkEnd w:id="19"/>
    <w:p w14:paraId="05847063" w14:textId="77777777" w:rsidR="001D0215" w:rsidRPr="00096EEE" w:rsidRDefault="001D0215" w:rsidP="000C7A5F">
      <w:pPr>
        <w:pStyle w:val="Ustrzyki"/>
      </w:pPr>
      <w:r w:rsidRPr="00096EEE">
        <w:t xml:space="preserve">Strategia Rozwoju Gminy Ustrzyki Dolne 2015-2025  jest dokumentem strategicznym, </w:t>
      </w:r>
      <w:r w:rsidRPr="00096EEE">
        <w:br/>
        <w:t xml:space="preserve">w którym określono obszary, cele i kierunki w długookresowej polityce rozwoju. </w:t>
      </w:r>
      <w:r w:rsidRPr="00096EEE">
        <w:rPr>
          <w:rFonts w:cs="Calibri"/>
          <w:lang w:eastAsia="pl-PL"/>
        </w:rPr>
        <w:t xml:space="preserve">Strategii wskazuje władzy samorządowej, w jakim kierunku powinna rozwijać się gmina, tak aby była </w:t>
      </w:r>
      <w:r w:rsidR="00FE3329" w:rsidRPr="00096EEE">
        <w:rPr>
          <w:rFonts w:cs="Calibri"/>
          <w:lang w:eastAsia="pl-PL"/>
        </w:rPr>
        <w:t>konkurencyjna</w:t>
      </w:r>
      <w:r w:rsidRPr="00096EEE">
        <w:rPr>
          <w:rFonts w:cs="Calibri"/>
          <w:lang w:eastAsia="pl-PL"/>
        </w:rPr>
        <w:t xml:space="preserve"> </w:t>
      </w:r>
      <w:r w:rsidRPr="00096EEE">
        <w:rPr>
          <w:rFonts w:cs="Calibri"/>
          <w:lang w:eastAsia="pl-PL"/>
        </w:rPr>
        <w:br/>
        <w:t xml:space="preserve">w stosunku do innych  do innych ośrodków samorządowych oraz mobilizuje  do realizacji wskazanych celów wskazanych w strategii. </w:t>
      </w:r>
    </w:p>
    <w:p w14:paraId="44D83219" w14:textId="77777777" w:rsidR="001D0215" w:rsidRPr="00096EEE" w:rsidRDefault="001D0215" w:rsidP="000C7A5F">
      <w:pPr>
        <w:pStyle w:val="Ustrzyki"/>
      </w:pPr>
      <w:r w:rsidRPr="00096EEE">
        <w:t>W ramach Strategii przeprowadzono analizę SWOT – wskazano mocne i słabe strony gminy oraz szanse i zagrożenia, a następnie sformułowano wizję i misję Miasta i Gminy Ustrzyki Dolne:</w:t>
      </w:r>
    </w:p>
    <w:p w14:paraId="3506C266" w14:textId="77777777" w:rsidR="001D0215" w:rsidRPr="00096EEE" w:rsidRDefault="001D0215" w:rsidP="000C7A5F">
      <w:pPr>
        <w:pStyle w:val="Ustrzyki"/>
        <w:jc w:val="center"/>
      </w:pPr>
      <w:r w:rsidRPr="00096EEE">
        <w:t xml:space="preserve">Misja: </w:t>
      </w:r>
      <w:r w:rsidRPr="00096EEE">
        <w:rPr>
          <w:b/>
        </w:rPr>
        <w:t>„Dokładamy wszelkich starań, aby wspierać zrównoważony rozwój turystyki i przedsiębiorczości. Propagujemy jednocześnie niepowtarzalną tradycję i kulturę gminy dbając o środowisko naturalne oraz tworzymy atrakcyjne warunki życia poprzez zapewnienie naszym mieszkańcom i gościom wysokiego poziomu bezpieczeństwa i jakości życia”</w:t>
      </w:r>
    </w:p>
    <w:p w14:paraId="5F5C8A4F" w14:textId="77777777" w:rsidR="001D0215" w:rsidRPr="00096EEE" w:rsidRDefault="001D0215" w:rsidP="000C7A5F">
      <w:pPr>
        <w:pStyle w:val="Ustrzyki"/>
        <w:jc w:val="center"/>
        <w:rPr>
          <w:b/>
        </w:rPr>
      </w:pPr>
      <w:r w:rsidRPr="00096EEE">
        <w:t xml:space="preserve">Wizja: </w:t>
      </w:r>
      <w:r w:rsidRPr="00096EEE">
        <w:rPr>
          <w:b/>
        </w:rPr>
        <w:t>„Gmina Ustrzyki Dolne jest miejscem atrakcyjnym dla mieszkańców, turystów i inwestorów, o wysokim poziomie życia, rozwiniętej przedsiębiorczości i czystym środowisku naturalnym”</w:t>
      </w:r>
    </w:p>
    <w:p w14:paraId="7C32EEEF" w14:textId="77777777" w:rsidR="001D0215" w:rsidRPr="00096EEE" w:rsidRDefault="001D0215" w:rsidP="000C7A5F">
      <w:pPr>
        <w:pStyle w:val="Ustrzyki"/>
      </w:pPr>
      <w:r w:rsidRPr="00096EEE">
        <w:t xml:space="preserve">Wskazane w strategii obszary </w:t>
      </w:r>
      <w:r w:rsidR="00FE3329" w:rsidRPr="00096EEE">
        <w:t>priorytetowe</w:t>
      </w:r>
      <w:r w:rsidRPr="00096EEE">
        <w:t>, pozwalają na największą możliwość rozwoju.</w:t>
      </w:r>
      <w:r w:rsidR="00FE3329" w:rsidRPr="00096EEE">
        <w:t xml:space="preserve"> </w:t>
      </w:r>
      <w:r w:rsidRPr="00096EEE">
        <w:t>W</w:t>
      </w:r>
      <w:r w:rsidR="00FE3329" w:rsidRPr="00096EEE">
        <w:t xml:space="preserve"> ramach każdego obszaru prioryteto</w:t>
      </w:r>
      <w:r w:rsidRPr="00096EEE">
        <w:t xml:space="preserve">wego wskazano następnie określony cel strategiczny oraz kierunek działań. </w:t>
      </w:r>
    </w:p>
    <w:p w14:paraId="490538CA" w14:textId="2C09070B" w:rsidR="001D0215" w:rsidRPr="00096EEE" w:rsidRDefault="001D0215" w:rsidP="000C7A5F">
      <w:pPr>
        <w:pStyle w:val="Ustrzykischematy"/>
      </w:pPr>
      <w:bookmarkStart w:id="20" w:name="_Toc135335774"/>
      <w:r w:rsidRPr="00096EEE">
        <w:lastRenderedPageBreak/>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1</w:t>
      </w:r>
      <w:r w:rsidR="00E2796B" w:rsidRPr="00096EEE">
        <w:rPr>
          <w:noProof/>
        </w:rPr>
        <w:fldChar w:fldCharType="end"/>
      </w:r>
      <w:r w:rsidRPr="00096EEE">
        <w:t xml:space="preserve">. Obszary </w:t>
      </w:r>
      <w:r w:rsidR="00FE3329" w:rsidRPr="00096EEE">
        <w:t>priorytetowe</w:t>
      </w:r>
      <w:r w:rsidRPr="00096EEE">
        <w:t>, cele, działania</w:t>
      </w:r>
      <w:bookmarkEnd w:id="20"/>
    </w:p>
    <w:tbl>
      <w:tblPr>
        <w:tblStyle w:val="Tabela-Siatka"/>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066"/>
        <w:gridCol w:w="6986"/>
      </w:tblGrid>
      <w:tr w:rsidR="001D0215" w:rsidRPr="00096EEE" w14:paraId="5962C503" w14:textId="77777777" w:rsidTr="00F732AD">
        <w:trPr>
          <w:trHeight w:hRule="exact" w:val="547"/>
        </w:trPr>
        <w:tc>
          <w:tcPr>
            <w:tcW w:w="9212" w:type="dxa"/>
            <w:gridSpan w:val="2"/>
            <w:tcBorders>
              <w:top w:val="single" w:sz="8" w:space="0" w:color="auto"/>
              <w:left w:val="single" w:sz="8" w:space="0" w:color="auto"/>
              <w:right w:val="single" w:sz="8" w:space="0" w:color="auto"/>
            </w:tcBorders>
            <w:vAlign w:val="center"/>
          </w:tcPr>
          <w:p w14:paraId="686081DC" w14:textId="77777777" w:rsidR="001D0215" w:rsidRPr="00096EEE" w:rsidRDefault="001D0215" w:rsidP="000C7A5F">
            <w:pPr>
              <w:spacing w:after="0"/>
              <w:jc w:val="center"/>
              <w:rPr>
                <w:b/>
              </w:rPr>
            </w:pPr>
            <w:r w:rsidRPr="00096EEE">
              <w:rPr>
                <w:b/>
                <w:noProof/>
                <w:lang w:eastAsia="pl-PL"/>
              </w:rPr>
              <w:t>Turystyka i sport</w:t>
            </w:r>
          </w:p>
        </w:tc>
      </w:tr>
      <w:tr w:rsidR="001D0215" w:rsidRPr="00096EEE" w14:paraId="2FE509A2" w14:textId="77777777" w:rsidTr="00C90B3C">
        <w:trPr>
          <w:trHeight w:hRule="exact" w:val="680"/>
        </w:trPr>
        <w:tc>
          <w:tcPr>
            <w:tcW w:w="9212" w:type="dxa"/>
            <w:gridSpan w:val="2"/>
            <w:tcBorders>
              <w:left w:val="single" w:sz="8" w:space="0" w:color="auto"/>
              <w:right w:val="single" w:sz="8" w:space="0" w:color="auto"/>
            </w:tcBorders>
          </w:tcPr>
          <w:p w14:paraId="3D2CFA1A" w14:textId="77777777" w:rsidR="001D0215" w:rsidRPr="00096EEE" w:rsidRDefault="001D0215" w:rsidP="000C7A5F">
            <w:pPr>
              <w:spacing w:after="0"/>
              <w:ind w:left="567"/>
              <w:jc w:val="both"/>
              <w:rPr>
                <w:i/>
              </w:rPr>
            </w:pPr>
            <w:r w:rsidRPr="00096EEE">
              <w:rPr>
                <w:i/>
              </w:rPr>
              <w:t xml:space="preserve">Cel: Rozwój turystyki, sportu oraz usług okołoturystycznych z uwzględnieniem współpracy transgranicznej </w:t>
            </w:r>
          </w:p>
          <w:p w14:paraId="01839483" w14:textId="77777777" w:rsidR="001D0215" w:rsidRPr="00096EEE" w:rsidRDefault="001D0215" w:rsidP="000C7A5F">
            <w:pPr>
              <w:spacing w:after="0"/>
              <w:ind w:left="567"/>
              <w:jc w:val="both"/>
              <w:rPr>
                <w:i/>
              </w:rPr>
            </w:pPr>
          </w:p>
        </w:tc>
      </w:tr>
      <w:tr w:rsidR="001D0215" w:rsidRPr="00096EEE" w14:paraId="108FB351" w14:textId="77777777" w:rsidTr="00C90B3C">
        <w:trPr>
          <w:trHeight w:val="620"/>
        </w:trPr>
        <w:tc>
          <w:tcPr>
            <w:tcW w:w="2093" w:type="dxa"/>
            <w:vMerge w:val="restart"/>
            <w:tcBorders>
              <w:left w:val="single" w:sz="8" w:space="0" w:color="auto"/>
              <w:right w:val="single" w:sz="4" w:space="0" w:color="auto"/>
            </w:tcBorders>
          </w:tcPr>
          <w:p w14:paraId="00AF4D7E" w14:textId="77777777" w:rsidR="001D0215" w:rsidRPr="00096EEE" w:rsidRDefault="001D0215" w:rsidP="000C7A5F">
            <w:pPr>
              <w:spacing w:after="0"/>
            </w:pPr>
            <w:r w:rsidRPr="00096EEE">
              <w:rPr>
                <w:b/>
              </w:rPr>
              <w:t>Działanie</w:t>
            </w:r>
            <w:r w:rsidRPr="00096EEE">
              <w:t xml:space="preserve"> </w:t>
            </w:r>
          </w:p>
        </w:tc>
        <w:tc>
          <w:tcPr>
            <w:tcW w:w="7119" w:type="dxa"/>
            <w:tcBorders>
              <w:left w:val="single" w:sz="4" w:space="0" w:color="auto"/>
              <w:bottom w:val="single" w:sz="4" w:space="0" w:color="auto"/>
              <w:right w:val="single" w:sz="8" w:space="0" w:color="auto"/>
            </w:tcBorders>
          </w:tcPr>
          <w:p w14:paraId="603C9E3F"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Rozwój i poprawa istniejącej infrastruktury turystycznej i sportu </w:t>
            </w:r>
          </w:p>
        </w:tc>
      </w:tr>
      <w:tr w:rsidR="001D0215" w:rsidRPr="00096EEE" w14:paraId="1D5C4C86" w14:textId="77777777" w:rsidTr="00C90B3C">
        <w:trPr>
          <w:trHeight w:val="531"/>
        </w:trPr>
        <w:tc>
          <w:tcPr>
            <w:tcW w:w="2093" w:type="dxa"/>
            <w:vMerge/>
            <w:tcBorders>
              <w:left w:val="single" w:sz="8" w:space="0" w:color="auto"/>
              <w:right w:val="single" w:sz="4" w:space="0" w:color="auto"/>
            </w:tcBorders>
          </w:tcPr>
          <w:p w14:paraId="73DED847"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471C224A"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Rozwój i różnicowanie oferty turystycznej, w tym agroturystycznej i ekoturystycznej gminy w oparciu o zasoby przyrodnicze, historyczne i kulturowe oraz innowacyjne ich wykorzystanie </w:t>
            </w:r>
          </w:p>
        </w:tc>
      </w:tr>
      <w:tr w:rsidR="001D0215" w:rsidRPr="00096EEE" w14:paraId="14FDBE28" w14:textId="77777777" w:rsidTr="00C90B3C">
        <w:trPr>
          <w:trHeight w:val="687"/>
        </w:trPr>
        <w:tc>
          <w:tcPr>
            <w:tcW w:w="2093" w:type="dxa"/>
            <w:vMerge/>
            <w:tcBorders>
              <w:left w:val="single" w:sz="8" w:space="0" w:color="auto"/>
              <w:right w:val="single" w:sz="4" w:space="0" w:color="auto"/>
            </w:tcBorders>
          </w:tcPr>
          <w:p w14:paraId="78F069C6"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8" w:space="0" w:color="auto"/>
              <w:right w:val="single" w:sz="8" w:space="0" w:color="auto"/>
            </w:tcBorders>
          </w:tcPr>
          <w:p w14:paraId="3A16BA81"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Spójna promocja atrakcji turystycznych, kulturowych, przyrodniczych i stworzenie warunków do aktywnego spędzania czasu wolnego</w:t>
            </w:r>
          </w:p>
        </w:tc>
      </w:tr>
      <w:tr w:rsidR="001D0215" w:rsidRPr="00096EEE" w14:paraId="51E7F839" w14:textId="77777777" w:rsidTr="00C90B3C">
        <w:trPr>
          <w:trHeight w:val="687"/>
        </w:trPr>
        <w:tc>
          <w:tcPr>
            <w:tcW w:w="2093" w:type="dxa"/>
            <w:vMerge/>
            <w:tcBorders>
              <w:left w:val="single" w:sz="8" w:space="0" w:color="auto"/>
              <w:right w:val="single" w:sz="4" w:space="0" w:color="auto"/>
            </w:tcBorders>
          </w:tcPr>
          <w:p w14:paraId="6574CF75"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8" w:space="0" w:color="auto"/>
              <w:right w:val="single" w:sz="8" w:space="0" w:color="auto"/>
            </w:tcBorders>
          </w:tcPr>
          <w:p w14:paraId="4D47ADEB"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Budowa partnerstwa z wykorzystaniem współpracy transgranicznej na rzecz zwiększania ruchu turystycznego, poprawa dostępności terenów przygranicznych. </w:t>
            </w:r>
          </w:p>
        </w:tc>
      </w:tr>
      <w:tr w:rsidR="001D0215" w:rsidRPr="00096EEE" w14:paraId="19EF9493" w14:textId="77777777" w:rsidTr="00C90B3C">
        <w:trPr>
          <w:trHeight w:val="372"/>
        </w:trPr>
        <w:tc>
          <w:tcPr>
            <w:tcW w:w="2093" w:type="dxa"/>
            <w:vMerge/>
            <w:tcBorders>
              <w:left w:val="single" w:sz="8" w:space="0" w:color="auto"/>
              <w:bottom w:val="single" w:sz="8" w:space="0" w:color="auto"/>
              <w:right w:val="single" w:sz="4" w:space="0" w:color="auto"/>
            </w:tcBorders>
          </w:tcPr>
          <w:p w14:paraId="4B2A731B"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8" w:space="0" w:color="auto"/>
              <w:right w:val="single" w:sz="8" w:space="0" w:color="auto"/>
            </w:tcBorders>
          </w:tcPr>
          <w:p w14:paraId="368EA8D4"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Rozwój zintegrowanych działań promocyjno-informacyjnych.</w:t>
            </w:r>
          </w:p>
        </w:tc>
      </w:tr>
      <w:tr w:rsidR="001D0215" w:rsidRPr="00096EEE" w14:paraId="4A765080" w14:textId="77777777" w:rsidTr="00F732AD">
        <w:trPr>
          <w:trHeight w:hRule="exact" w:val="548"/>
        </w:trPr>
        <w:tc>
          <w:tcPr>
            <w:tcW w:w="9212" w:type="dxa"/>
            <w:gridSpan w:val="2"/>
            <w:tcBorders>
              <w:top w:val="single" w:sz="8" w:space="0" w:color="auto"/>
              <w:left w:val="single" w:sz="8" w:space="0" w:color="auto"/>
              <w:right w:val="single" w:sz="8" w:space="0" w:color="auto"/>
            </w:tcBorders>
            <w:vAlign w:val="center"/>
          </w:tcPr>
          <w:p w14:paraId="172390CA" w14:textId="77777777" w:rsidR="001D0215" w:rsidRPr="00096EEE" w:rsidRDefault="001D0215" w:rsidP="000C7A5F">
            <w:pPr>
              <w:spacing w:after="0"/>
              <w:jc w:val="center"/>
              <w:rPr>
                <w:b/>
              </w:rPr>
            </w:pPr>
            <w:r w:rsidRPr="00096EEE">
              <w:rPr>
                <w:b/>
              </w:rPr>
              <w:t>Ochrona środowiska</w:t>
            </w:r>
          </w:p>
        </w:tc>
      </w:tr>
      <w:tr w:rsidR="001D0215" w:rsidRPr="00096EEE" w14:paraId="4123757C" w14:textId="77777777" w:rsidTr="00C90B3C">
        <w:trPr>
          <w:trHeight w:hRule="exact" w:val="1118"/>
        </w:trPr>
        <w:tc>
          <w:tcPr>
            <w:tcW w:w="9212" w:type="dxa"/>
            <w:gridSpan w:val="2"/>
            <w:tcBorders>
              <w:left w:val="single" w:sz="8" w:space="0" w:color="auto"/>
              <w:right w:val="single" w:sz="8" w:space="0" w:color="auto"/>
            </w:tcBorders>
          </w:tcPr>
          <w:p w14:paraId="37FB2467" w14:textId="77777777" w:rsidR="001D0215" w:rsidRPr="00096EEE" w:rsidRDefault="001D0215" w:rsidP="000C7A5F">
            <w:pPr>
              <w:spacing w:after="0"/>
              <w:ind w:left="567"/>
              <w:jc w:val="both"/>
              <w:rPr>
                <w:i/>
              </w:rPr>
            </w:pPr>
            <w:r w:rsidRPr="00096EEE">
              <w:rPr>
                <w:i/>
              </w:rPr>
              <w:t xml:space="preserve">Cel: Ochrona środowiska naturalnego, wsparcie działań proekologicznych i działań związanych z wykorzystywaniem odnawialnych źródeł energii. </w:t>
            </w:r>
          </w:p>
          <w:p w14:paraId="38B05E75" w14:textId="77777777" w:rsidR="001D0215" w:rsidRPr="00096EEE" w:rsidRDefault="001D0215" w:rsidP="000C7A5F">
            <w:pPr>
              <w:spacing w:after="0"/>
              <w:ind w:left="567"/>
              <w:jc w:val="both"/>
              <w:rPr>
                <w:i/>
              </w:rPr>
            </w:pPr>
            <w:r w:rsidRPr="00096EEE">
              <w:rPr>
                <w:i/>
              </w:rPr>
              <w:t xml:space="preserve">Cel: Rozwój systemów gospodarki odpadami </w:t>
            </w:r>
          </w:p>
          <w:p w14:paraId="61247C94" w14:textId="77777777" w:rsidR="001D0215" w:rsidRPr="00096EEE" w:rsidRDefault="001D0215" w:rsidP="000C7A5F">
            <w:pPr>
              <w:spacing w:after="0"/>
              <w:ind w:left="567"/>
              <w:jc w:val="both"/>
              <w:rPr>
                <w:i/>
              </w:rPr>
            </w:pPr>
          </w:p>
          <w:p w14:paraId="4FCC1DF2" w14:textId="77777777" w:rsidR="001D0215" w:rsidRPr="00096EEE" w:rsidRDefault="001D0215" w:rsidP="000C7A5F">
            <w:pPr>
              <w:spacing w:after="0"/>
              <w:ind w:left="567"/>
              <w:jc w:val="both"/>
              <w:rPr>
                <w:i/>
              </w:rPr>
            </w:pPr>
          </w:p>
          <w:p w14:paraId="64A5A122" w14:textId="77777777" w:rsidR="001D0215" w:rsidRPr="00096EEE" w:rsidRDefault="001D0215" w:rsidP="000C7A5F">
            <w:pPr>
              <w:spacing w:after="0"/>
              <w:ind w:left="567"/>
              <w:jc w:val="both"/>
              <w:rPr>
                <w:i/>
              </w:rPr>
            </w:pPr>
          </w:p>
        </w:tc>
      </w:tr>
      <w:tr w:rsidR="001D0215" w:rsidRPr="00096EEE" w14:paraId="512A0097" w14:textId="77777777" w:rsidTr="00C90B3C">
        <w:trPr>
          <w:trHeight w:val="416"/>
        </w:trPr>
        <w:tc>
          <w:tcPr>
            <w:tcW w:w="2093" w:type="dxa"/>
            <w:vMerge w:val="restart"/>
            <w:tcBorders>
              <w:left w:val="single" w:sz="8" w:space="0" w:color="auto"/>
              <w:right w:val="single" w:sz="4" w:space="0" w:color="auto"/>
            </w:tcBorders>
          </w:tcPr>
          <w:p w14:paraId="085EF19D" w14:textId="77777777" w:rsidR="001D0215" w:rsidRPr="00096EEE" w:rsidRDefault="001D0215" w:rsidP="000C7A5F">
            <w:pPr>
              <w:spacing w:after="0"/>
              <w:rPr>
                <w:b/>
              </w:rPr>
            </w:pPr>
            <w:r w:rsidRPr="00096EEE">
              <w:rPr>
                <w:b/>
              </w:rPr>
              <w:t>Działanie</w:t>
            </w:r>
          </w:p>
        </w:tc>
        <w:tc>
          <w:tcPr>
            <w:tcW w:w="7119" w:type="dxa"/>
            <w:tcBorders>
              <w:left w:val="single" w:sz="4" w:space="0" w:color="auto"/>
              <w:bottom w:val="single" w:sz="4" w:space="0" w:color="auto"/>
              <w:right w:val="single" w:sz="8" w:space="0" w:color="auto"/>
            </w:tcBorders>
          </w:tcPr>
          <w:p w14:paraId="3D67C62A"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Utrzymanie walorów środowiskowych i racjonalna gospodarka zasobami </w:t>
            </w:r>
          </w:p>
        </w:tc>
      </w:tr>
      <w:tr w:rsidR="001D0215" w:rsidRPr="00096EEE" w14:paraId="05E4C102" w14:textId="77777777" w:rsidTr="00C90B3C">
        <w:trPr>
          <w:trHeight w:val="425"/>
        </w:trPr>
        <w:tc>
          <w:tcPr>
            <w:tcW w:w="2093" w:type="dxa"/>
            <w:vMerge/>
            <w:tcBorders>
              <w:left w:val="single" w:sz="8" w:space="0" w:color="auto"/>
              <w:right w:val="single" w:sz="4" w:space="0" w:color="auto"/>
            </w:tcBorders>
          </w:tcPr>
          <w:p w14:paraId="536577B2"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76ADD582"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Poprawa gospodarki wodno-ściekowej </w:t>
            </w:r>
          </w:p>
        </w:tc>
      </w:tr>
      <w:tr w:rsidR="001D0215" w:rsidRPr="00096EEE" w14:paraId="4DB1396D" w14:textId="77777777" w:rsidTr="00C90B3C">
        <w:trPr>
          <w:trHeight w:val="318"/>
        </w:trPr>
        <w:tc>
          <w:tcPr>
            <w:tcW w:w="2093" w:type="dxa"/>
            <w:vMerge/>
            <w:tcBorders>
              <w:left w:val="single" w:sz="8" w:space="0" w:color="auto"/>
              <w:right w:val="single" w:sz="4" w:space="0" w:color="auto"/>
            </w:tcBorders>
          </w:tcPr>
          <w:p w14:paraId="33CD290B"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60AC5121"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Poprawa zarządzania gospodarką odpadami i energii. </w:t>
            </w:r>
          </w:p>
        </w:tc>
      </w:tr>
      <w:tr w:rsidR="001D0215" w:rsidRPr="00096EEE" w14:paraId="3027795D" w14:textId="77777777" w:rsidTr="00C90B3C">
        <w:trPr>
          <w:trHeight w:val="445"/>
        </w:trPr>
        <w:tc>
          <w:tcPr>
            <w:tcW w:w="2093" w:type="dxa"/>
            <w:vMerge/>
            <w:tcBorders>
              <w:left w:val="single" w:sz="8" w:space="0" w:color="auto"/>
              <w:right w:val="single" w:sz="4" w:space="0" w:color="auto"/>
            </w:tcBorders>
          </w:tcPr>
          <w:p w14:paraId="22F4EDA8"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8" w:space="0" w:color="auto"/>
              <w:right w:val="single" w:sz="8" w:space="0" w:color="auto"/>
            </w:tcBorders>
          </w:tcPr>
          <w:p w14:paraId="294DFE74"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Zwiększenie wykorzystania odnawialnych źródeł energii.</w:t>
            </w:r>
          </w:p>
        </w:tc>
      </w:tr>
      <w:tr w:rsidR="001D0215" w:rsidRPr="00096EEE" w14:paraId="0F17D656" w14:textId="77777777" w:rsidTr="00C90B3C">
        <w:trPr>
          <w:trHeight w:val="379"/>
        </w:trPr>
        <w:tc>
          <w:tcPr>
            <w:tcW w:w="2093" w:type="dxa"/>
            <w:vMerge/>
            <w:tcBorders>
              <w:left w:val="single" w:sz="8" w:space="0" w:color="auto"/>
              <w:bottom w:val="single" w:sz="8" w:space="0" w:color="auto"/>
              <w:right w:val="single" w:sz="4" w:space="0" w:color="auto"/>
            </w:tcBorders>
          </w:tcPr>
          <w:p w14:paraId="7567BABA"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8" w:space="0" w:color="auto"/>
              <w:right w:val="single" w:sz="8" w:space="0" w:color="auto"/>
            </w:tcBorders>
          </w:tcPr>
          <w:p w14:paraId="27735886"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Zwiększenie bezpieczeństwa przeciwpożarowego w gminie. </w:t>
            </w:r>
          </w:p>
        </w:tc>
      </w:tr>
      <w:tr w:rsidR="001D0215" w:rsidRPr="00096EEE" w14:paraId="5F9A63EA" w14:textId="77777777" w:rsidTr="00F732AD">
        <w:trPr>
          <w:trHeight w:hRule="exact" w:val="403"/>
        </w:trPr>
        <w:tc>
          <w:tcPr>
            <w:tcW w:w="9212" w:type="dxa"/>
            <w:gridSpan w:val="2"/>
            <w:tcBorders>
              <w:top w:val="single" w:sz="8" w:space="0" w:color="auto"/>
              <w:left w:val="single" w:sz="8" w:space="0" w:color="auto"/>
              <w:right w:val="single" w:sz="8" w:space="0" w:color="auto"/>
            </w:tcBorders>
            <w:vAlign w:val="center"/>
          </w:tcPr>
          <w:p w14:paraId="208669ED" w14:textId="77777777" w:rsidR="001D0215" w:rsidRPr="00096EEE" w:rsidRDefault="001D0215" w:rsidP="000C7A5F">
            <w:pPr>
              <w:spacing w:after="0"/>
              <w:jc w:val="center"/>
              <w:rPr>
                <w:b/>
              </w:rPr>
            </w:pPr>
            <w:r w:rsidRPr="00096EEE">
              <w:rPr>
                <w:b/>
              </w:rPr>
              <w:t>Poprawa dostępności</w:t>
            </w:r>
          </w:p>
        </w:tc>
      </w:tr>
      <w:tr w:rsidR="001D0215" w:rsidRPr="00096EEE" w14:paraId="40E39658" w14:textId="77777777" w:rsidTr="00C90B3C">
        <w:trPr>
          <w:trHeight w:hRule="exact" w:val="554"/>
        </w:trPr>
        <w:tc>
          <w:tcPr>
            <w:tcW w:w="9212" w:type="dxa"/>
            <w:gridSpan w:val="2"/>
            <w:tcBorders>
              <w:left w:val="single" w:sz="8" w:space="0" w:color="auto"/>
              <w:right w:val="single" w:sz="8" w:space="0" w:color="auto"/>
            </w:tcBorders>
          </w:tcPr>
          <w:p w14:paraId="40F7F867" w14:textId="77777777" w:rsidR="001D0215" w:rsidRPr="00096EEE" w:rsidRDefault="001D0215" w:rsidP="000C7A5F">
            <w:pPr>
              <w:ind w:left="567"/>
              <w:jc w:val="both"/>
              <w:rPr>
                <w:i/>
              </w:rPr>
            </w:pPr>
            <w:r w:rsidRPr="00096EEE">
              <w:rPr>
                <w:i/>
              </w:rPr>
              <w:t xml:space="preserve">Cel: Rozwój infrastruktury w tym drogowej, kolejowej, publicznej teleinformatycznej. </w:t>
            </w:r>
          </w:p>
          <w:p w14:paraId="04014C95" w14:textId="77777777" w:rsidR="001D0215" w:rsidRPr="00096EEE" w:rsidRDefault="001D0215" w:rsidP="000C7A5F">
            <w:pPr>
              <w:ind w:left="567"/>
              <w:jc w:val="both"/>
              <w:rPr>
                <w:i/>
              </w:rPr>
            </w:pPr>
          </w:p>
        </w:tc>
      </w:tr>
      <w:tr w:rsidR="001D0215" w:rsidRPr="00096EEE" w14:paraId="476E11BD" w14:textId="77777777" w:rsidTr="00C90B3C">
        <w:trPr>
          <w:trHeight w:val="414"/>
        </w:trPr>
        <w:tc>
          <w:tcPr>
            <w:tcW w:w="2093" w:type="dxa"/>
            <w:vMerge w:val="restart"/>
            <w:tcBorders>
              <w:left w:val="single" w:sz="8" w:space="0" w:color="auto"/>
              <w:right w:val="single" w:sz="4" w:space="0" w:color="auto"/>
            </w:tcBorders>
          </w:tcPr>
          <w:p w14:paraId="760B79DE" w14:textId="77777777" w:rsidR="001D0215" w:rsidRPr="00096EEE" w:rsidRDefault="001D0215" w:rsidP="000C7A5F">
            <w:pPr>
              <w:spacing w:after="0"/>
            </w:pPr>
            <w:r w:rsidRPr="00096EEE">
              <w:rPr>
                <w:b/>
              </w:rPr>
              <w:t>Działanie</w:t>
            </w:r>
          </w:p>
        </w:tc>
        <w:tc>
          <w:tcPr>
            <w:tcW w:w="7119" w:type="dxa"/>
            <w:tcBorders>
              <w:left w:val="single" w:sz="4" w:space="0" w:color="auto"/>
              <w:bottom w:val="single" w:sz="4" w:space="0" w:color="auto"/>
              <w:right w:val="single" w:sz="8" w:space="0" w:color="auto"/>
            </w:tcBorders>
          </w:tcPr>
          <w:p w14:paraId="314F39ED"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Poprawa jakości infrastruktury drogowej. </w:t>
            </w:r>
          </w:p>
        </w:tc>
      </w:tr>
      <w:tr w:rsidR="001D0215" w:rsidRPr="00096EEE" w14:paraId="612A170B" w14:textId="77777777" w:rsidTr="00C90B3C">
        <w:trPr>
          <w:trHeight w:val="420"/>
        </w:trPr>
        <w:tc>
          <w:tcPr>
            <w:tcW w:w="2093" w:type="dxa"/>
            <w:vMerge/>
            <w:tcBorders>
              <w:left w:val="single" w:sz="8" w:space="0" w:color="auto"/>
              <w:right w:val="single" w:sz="4" w:space="0" w:color="auto"/>
            </w:tcBorders>
          </w:tcPr>
          <w:p w14:paraId="64AB54ED"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1BE5FD10"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Reaktywacja infrastruktury kolejowej. </w:t>
            </w:r>
          </w:p>
        </w:tc>
      </w:tr>
      <w:tr w:rsidR="001D0215" w:rsidRPr="00096EEE" w14:paraId="7A59DF35" w14:textId="77777777" w:rsidTr="00C90B3C">
        <w:trPr>
          <w:trHeight w:val="412"/>
        </w:trPr>
        <w:tc>
          <w:tcPr>
            <w:tcW w:w="2093" w:type="dxa"/>
            <w:vMerge/>
            <w:tcBorders>
              <w:left w:val="single" w:sz="8" w:space="0" w:color="auto"/>
              <w:bottom w:val="single" w:sz="4" w:space="0" w:color="auto"/>
              <w:right w:val="single" w:sz="4" w:space="0" w:color="auto"/>
            </w:tcBorders>
          </w:tcPr>
          <w:p w14:paraId="26C2DEBC"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1CE78EB1"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Poprawa dostępności cyfrowej. </w:t>
            </w:r>
          </w:p>
        </w:tc>
      </w:tr>
      <w:tr w:rsidR="001D0215" w:rsidRPr="00096EEE" w14:paraId="59E0D098" w14:textId="77777777" w:rsidTr="00F732AD">
        <w:trPr>
          <w:trHeight w:val="406"/>
        </w:trPr>
        <w:tc>
          <w:tcPr>
            <w:tcW w:w="9212" w:type="dxa"/>
            <w:gridSpan w:val="2"/>
            <w:tcBorders>
              <w:top w:val="single" w:sz="4" w:space="0" w:color="auto"/>
              <w:left w:val="single" w:sz="8" w:space="0" w:color="auto"/>
              <w:bottom w:val="single" w:sz="4" w:space="0" w:color="auto"/>
              <w:right w:val="single" w:sz="8" w:space="0" w:color="auto"/>
            </w:tcBorders>
          </w:tcPr>
          <w:p w14:paraId="64D4FC52" w14:textId="77777777" w:rsidR="001D0215" w:rsidRPr="00096EEE" w:rsidRDefault="001D0215" w:rsidP="000C7A5F">
            <w:pPr>
              <w:spacing w:after="0"/>
              <w:jc w:val="center"/>
              <w:rPr>
                <w:b/>
              </w:rPr>
            </w:pPr>
            <w:r w:rsidRPr="00096EEE">
              <w:rPr>
                <w:b/>
              </w:rPr>
              <w:t>Kapitał społeczny i ludzki</w:t>
            </w:r>
          </w:p>
        </w:tc>
      </w:tr>
      <w:tr w:rsidR="001D0215" w:rsidRPr="00096EEE" w14:paraId="287FA280" w14:textId="77777777" w:rsidTr="00C90B3C">
        <w:trPr>
          <w:trHeight w:val="352"/>
        </w:trPr>
        <w:tc>
          <w:tcPr>
            <w:tcW w:w="9212" w:type="dxa"/>
            <w:gridSpan w:val="2"/>
            <w:tcBorders>
              <w:top w:val="single" w:sz="4" w:space="0" w:color="auto"/>
              <w:left w:val="single" w:sz="8" w:space="0" w:color="auto"/>
              <w:bottom w:val="single" w:sz="4" w:space="0" w:color="auto"/>
              <w:right w:val="single" w:sz="8" w:space="0" w:color="auto"/>
            </w:tcBorders>
          </w:tcPr>
          <w:p w14:paraId="20AF4C42" w14:textId="77777777" w:rsidR="001D0215" w:rsidRPr="00096EEE" w:rsidRDefault="001D0215" w:rsidP="000C7A5F">
            <w:pPr>
              <w:spacing w:after="0"/>
              <w:ind w:left="567"/>
              <w:jc w:val="both"/>
              <w:rPr>
                <w:i/>
              </w:rPr>
            </w:pPr>
            <w:r w:rsidRPr="00096EEE">
              <w:rPr>
                <w:i/>
              </w:rPr>
              <w:t xml:space="preserve">Cel: Poprawa stanu infrastruktury społecznej. </w:t>
            </w:r>
          </w:p>
          <w:p w14:paraId="000D4F2E" w14:textId="77777777" w:rsidR="001D0215" w:rsidRPr="00096EEE" w:rsidRDefault="001D0215" w:rsidP="000C7A5F">
            <w:pPr>
              <w:spacing w:after="0"/>
              <w:ind w:left="567"/>
              <w:jc w:val="both"/>
              <w:rPr>
                <w:i/>
              </w:rPr>
            </w:pPr>
            <w:r w:rsidRPr="00096EEE">
              <w:rPr>
                <w:i/>
              </w:rPr>
              <w:t xml:space="preserve">Cel: Wzrost aktywności w tym zawodowej, świadomości społecznej i kulturalnej mieszkańców gminy. </w:t>
            </w:r>
          </w:p>
          <w:p w14:paraId="19A34AF7" w14:textId="77777777" w:rsidR="001D0215" w:rsidRPr="00096EEE" w:rsidRDefault="001D0215" w:rsidP="000C7A5F">
            <w:pPr>
              <w:spacing w:after="0"/>
              <w:ind w:left="567"/>
              <w:jc w:val="both"/>
            </w:pPr>
            <w:r w:rsidRPr="00096EEE">
              <w:rPr>
                <w:i/>
              </w:rPr>
              <w:t>Cel: Rozwój systemów opieki i edukacji.</w:t>
            </w:r>
            <w:r w:rsidRPr="00096EEE">
              <w:t xml:space="preserve"> </w:t>
            </w:r>
          </w:p>
        </w:tc>
      </w:tr>
      <w:tr w:rsidR="001D0215" w:rsidRPr="00096EEE" w14:paraId="2DA2A563" w14:textId="77777777" w:rsidTr="00C90B3C">
        <w:trPr>
          <w:trHeight w:val="352"/>
        </w:trPr>
        <w:tc>
          <w:tcPr>
            <w:tcW w:w="2093" w:type="dxa"/>
            <w:vMerge w:val="restart"/>
            <w:tcBorders>
              <w:top w:val="single" w:sz="4" w:space="0" w:color="auto"/>
              <w:left w:val="single" w:sz="8" w:space="0" w:color="auto"/>
              <w:right w:val="single" w:sz="4" w:space="0" w:color="auto"/>
            </w:tcBorders>
          </w:tcPr>
          <w:p w14:paraId="4389D58C" w14:textId="77777777" w:rsidR="001D0215" w:rsidRPr="00096EEE" w:rsidRDefault="001D0215" w:rsidP="000C7A5F">
            <w:pPr>
              <w:spacing w:after="0"/>
              <w:rPr>
                <w:b/>
              </w:rPr>
            </w:pPr>
            <w:r w:rsidRPr="00096EEE">
              <w:rPr>
                <w:b/>
              </w:rPr>
              <w:lastRenderedPageBreak/>
              <w:t>Działanie</w:t>
            </w:r>
          </w:p>
        </w:tc>
        <w:tc>
          <w:tcPr>
            <w:tcW w:w="7119" w:type="dxa"/>
            <w:tcBorders>
              <w:top w:val="single" w:sz="4" w:space="0" w:color="auto"/>
              <w:left w:val="single" w:sz="4" w:space="0" w:color="auto"/>
              <w:bottom w:val="single" w:sz="4" w:space="0" w:color="auto"/>
              <w:right w:val="single" w:sz="8" w:space="0" w:color="auto"/>
            </w:tcBorders>
          </w:tcPr>
          <w:p w14:paraId="19D22358"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Rozwiązywanie problemów społecznych i stymulowanie aktywności zawodowej sprzyjającej włączeniu społecznemu. </w:t>
            </w:r>
          </w:p>
        </w:tc>
      </w:tr>
      <w:tr w:rsidR="001D0215" w:rsidRPr="00096EEE" w14:paraId="487F0D6E" w14:textId="77777777" w:rsidTr="00C90B3C">
        <w:trPr>
          <w:trHeight w:val="352"/>
        </w:trPr>
        <w:tc>
          <w:tcPr>
            <w:tcW w:w="2093" w:type="dxa"/>
            <w:vMerge/>
            <w:tcBorders>
              <w:left w:val="single" w:sz="8" w:space="0" w:color="auto"/>
              <w:right w:val="single" w:sz="4" w:space="0" w:color="auto"/>
            </w:tcBorders>
          </w:tcPr>
          <w:p w14:paraId="53AF8634"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0FBC5E6C"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Zwiększenie dostępu i jakości usług publicznych. </w:t>
            </w:r>
          </w:p>
        </w:tc>
      </w:tr>
      <w:tr w:rsidR="001D0215" w:rsidRPr="00096EEE" w14:paraId="054053EF" w14:textId="77777777" w:rsidTr="00C90B3C">
        <w:trPr>
          <w:trHeight w:val="352"/>
        </w:trPr>
        <w:tc>
          <w:tcPr>
            <w:tcW w:w="2093" w:type="dxa"/>
            <w:vMerge/>
            <w:tcBorders>
              <w:left w:val="single" w:sz="8" w:space="0" w:color="auto"/>
              <w:right w:val="single" w:sz="4" w:space="0" w:color="auto"/>
            </w:tcBorders>
          </w:tcPr>
          <w:p w14:paraId="4D3317A4"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3C1ED0E2"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Poprawa stanu ochrony zdrowia i dostępu do usług medycznych. </w:t>
            </w:r>
          </w:p>
        </w:tc>
      </w:tr>
      <w:tr w:rsidR="001D0215" w:rsidRPr="00096EEE" w14:paraId="4FF80BC0" w14:textId="77777777" w:rsidTr="00C90B3C">
        <w:trPr>
          <w:trHeight w:val="352"/>
        </w:trPr>
        <w:tc>
          <w:tcPr>
            <w:tcW w:w="2093" w:type="dxa"/>
            <w:vMerge/>
            <w:tcBorders>
              <w:left w:val="single" w:sz="8" w:space="0" w:color="auto"/>
              <w:right w:val="single" w:sz="4" w:space="0" w:color="auto"/>
            </w:tcBorders>
          </w:tcPr>
          <w:p w14:paraId="0FE0A589"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383B249A"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Budowanie i upowszechnianie społeczeństwa informacyjnego. </w:t>
            </w:r>
          </w:p>
        </w:tc>
      </w:tr>
      <w:tr w:rsidR="001D0215" w:rsidRPr="00096EEE" w14:paraId="42BAF7A5" w14:textId="77777777" w:rsidTr="00C90B3C">
        <w:trPr>
          <w:trHeight w:val="352"/>
        </w:trPr>
        <w:tc>
          <w:tcPr>
            <w:tcW w:w="2093" w:type="dxa"/>
            <w:vMerge/>
            <w:tcBorders>
              <w:left w:val="single" w:sz="8" w:space="0" w:color="auto"/>
              <w:right w:val="single" w:sz="4" w:space="0" w:color="auto"/>
            </w:tcBorders>
          </w:tcPr>
          <w:p w14:paraId="79E79C7D"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456B5C26"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Rozwijanie tożsamości i integracja społeczności. </w:t>
            </w:r>
          </w:p>
        </w:tc>
      </w:tr>
      <w:tr w:rsidR="001D0215" w:rsidRPr="00096EEE" w14:paraId="0E4BF9D3" w14:textId="77777777" w:rsidTr="00C90B3C">
        <w:trPr>
          <w:trHeight w:val="352"/>
        </w:trPr>
        <w:tc>
          <w:tcPr>
            <w:tcW w:w="2093" w:type="dxa"/>
            <w:vMerge/>
            <w:tcBorders>
              <w:left w:val="single" w:sz="8" w:space="0" w:color="auto"/>
              <w:bottom w:val="single" w:sz="4" w:space="0" w:color="auto"/>
              <w:right w:val="single" w:sz="4" w:space="0" w:color="auto"/>
            </w:tcBorders>
          </w:tcPr>
          <w:p w14:paraId="19BB469E"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4090CE6D"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Dopasowanie poziomu wykształcenia i edukacji mieszkańców do zmieniających się warunków ekonomiczno – społecznych .</w:t>
            </w:r>
          </w:p>
        </w:tc>
      </w:tr>
      <w:tr w:rsidR="001D0215" w:rsidRPr="00096EEE" w14:paraId="297664C3" w14:textId="77777777" w:rsidTr="00C90B3C">
        <w:trPr>
          <w:trHeight w:val="352"/>
        </w:trPr>
        <w:tc>
          <w:tcPr>
            <w:tcW w:w="9212" w:type="dxa"/>
            <w:gridSpan w:val="2"/>
            <w:tcBorders>
              <w:top w:val="single" w:sz="4" w:space="0" w:color="auto"/>
              <w:left w:val="single" w:sz="8" w:space="0" w:color="auto"/>
              <w:bottom w:val="single" w:sz="4" w:space="0" w:color="auto"/>
              <w:right w:val="single" w:sz="8" w:space="0" w:color="auto"/>
            </w:tcBorders>
          </w:tcPr>
          <w:p w14:paraId="13BBDF68" w14:textId="77777777" w:rsidR="001D0215" w:rsidRPr="00096EEE" w:rsidRDefault="00F732AD" w:rsidP="000C7A5F">
            <w:pPr>
              <w:spacing w:after="0"/>
              <w:jc w:val="center"/>
            </w:pPr>
            <w:r w:rsidRPr="00096EEE">
              <w:rPr>
                <w:b/>
              </w:rPr>
              <w:t>Przedsiębiorczość</w:t>
            </w:r>
          </w:p>
        </w:tc>
      </w:tr>
      <w:tr w:rsidR="001D0215" w:rsidRPr="00096EEE" w14:paraId="39F0BB32" w14:textId="77777777" w:rsidTr="00C90B3C">
        <w:trPr>
          <w:trHeight w:val="352"/>
        </w:trPr>
        <w:tc>
          <w:tcPr>
            <w:tcW w:w="9212" w:type="dxa"/>
            <w:gridSpan w:val="2"/>
            <w:tcBorders>
              <w:top w:val="single" w:sz="4" w:space="0" w:color="auto"/>
              <w:left w:val="single" w:sz="8" w:space="0" w:color="auto"/>
              <w:bottom w:val="single" w:sz="4" w:space="0" w:color="auto"/>
              <w:right w:val="single" w:sz="8" w:space="0" w:color="auto"/>
            </w:tcBorders>
          </w:tcPr>
          <w:p w14:paraId="3E04475C" w14:textId="77777777" w:rsidR="001D0215" w:rsidRPr="00096EEE" w:rsidRDefault="001D0215" w:rsidP="000C7A5F">
            <w:pPr>
              <w:spacing w:after="0"/>
              <w:ind w:left="567"/>
              <w:jc w:val="both"/>
              <w:rPr>
                <w:i/>
              </w:rPr>
            </w:pPr>
            <w:r w:rsidRPr="00096EEE">
              <w:rPr>
                <w:i/>
              </w:rPr>
              <w:t xml:space="preserve">Cel: Planowanie rozwoju przestrzennego gminy zgodnie z założeniami zrównoważonego rozwoju. </w:t>
            </w:r>
          </w:p>
          <w:p w14:paraId="453268F1" w14:textId="77777777" w:rsidR="001D0215" w:rsidRPr="00096EEE" w:rsidRDefault="001D0215" w:rsidP="000C7A5F">
            <w:pPr>
              <w:spacing w:after="0"/>
              <w:ind w:left="567"/>
              <w:jc w:val="both"/>
            </w:pPr>
            <w:r w:rsidRPr="00096EEE">
              <w:rPr>
                <w:i/>
              </w:rPr>
              <w:t>Cel: Wspieranie rozwoju przedsiębiorczości w tym w sektorze rolno- spożywczym.</w:t>
            </w:r>
            <w:r w:rsidRPr="00096EEE">
              <w:t xml:space="preserve"> </w:t>
            </w:r>
          </w:p>
        </w:tc>
      </w:tr>
      <w:tr w:rsidR="001D0215" w:rsidRPr="00096EEE" w14:paraId="44218D33" w14:textId="77777777" w:rsidTr="00C90B3C">
        <w:trPr>
          <w:trHeight w:val="352"/>
        </w:trPr>
        <w:tc>
          <w:tcPr>
            <w:tcW w:w="2093" w:type="dxa"/>
            <w:vMerge w:val="restart"/>
            <w:tcBorders>
              <w:top w:val="single" w:sz="4" w:space="0" w:color="auto"/>
              <w:left w:val="single" w:sz="8" w:space="0" w:color="auto"/>
              <w:right w:val="single" w:sz="4" w:space="0" w:color="auto"/>
            </w:tcBorders>
          </w:tcPr>
          <w:p w14:paraId="634A383E" w14:textId="77777777" w:rsidR="001D0215" w:rsidRPr="00096EEE" w:rsidRDefault="001D0215" w:rsidP="000C7A5F">
            <w:pPr>
              <w:spacing w:after="0"/>
              <w:rPr>
                <w:b/>
              </w:rPr>
            </w:pPr>
            <w:r w:rsidRPr="00096EEE">
              <w:rPr>
                <w:b/>
              </w:rPr>
              <w:t>Działanie</w:t>
            </w:r>
          </w:p>
        </w:tc>
        <w:tc>
          <w:tcPr>
            <w:tcW w:w="7119" w:type="dxa"/>
            <w:tcBorders>
              <w:top w:val="single" w:sz="4" w:space="0" w:color="auto"/>
              <w:left w:val="single" w:sz="4" w:space="0" w:color="auto"/>
              <w:bottom w:val="single" w:sz="4" w:space="0" w:color="auto"/>
              <w:right w:val="single" w:sz="8" w:space="0" w:color="auto"/>
            </w:tcBorders>
          </w:tcPr>
          <w:p w14:paraId="315C7C83"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Opracowanie studium uwarunkowań i kierunków zagospodarowania przestrzennego gminy oraz Planu Zagospodarowania Przestrzennego </w:t>
            </w:r>
          </w:p>
        </w:tc>
      </w:tr>
      <w:tr w:rsidR="001D0215" w:rsidRPr="00096EEE" w14:paraId="2240F05D" w14:textId="77777777" w:rsidTr="00C90B3C">
        <w:trPr>
          <w:trHeight w:val="352"/>
        </w:trPr>
        <w:tc>
          <w:tcPr>
            <w:tcW w:w="2093" w:type="dxa"/>
            <w:vMerge/>
            <w:tcBorders>
              <w:left w:val="single" w:sz="8" w:space="0" w:color="auto"/>
              <w:right w:val="single" w:sz="4" w:space="0" w:color="auto"/>
            </w:tcBorders>
          </w:tcPr>
          <w:p w14:paraId="5632AEAC"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7163F1D2"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Prowadzenie polityki proinwestycyjnej gminy celem wspierania rozwoju mikro-, małych i średnich przedsiębiorstw/ Kreowanie przyjaznego klimatu dla rozwoju przedsiębiorczości .</w:t>
            </w:r>
          </w:p>
        </w:tc>
      </w:tr>
      <w:tr w:rsidR="001D0215" w:rsidRPr="00096EEE" w14:paraId="08CCD7C6" w14:textId="77777777" w:rsidTr="00C90B3C">
        <w:trPr>
          <w:trHeight w:val="352"/>
        </w:trPr>
        <w:tc>
          <w:tcPr>
            <w:tcW w:w="2093" w:type="dxa"/>
            <w:vMerge/>
            <w:tcBorders>
              <w:left w:val="single" w:sz="8" w:space="0" w:color="auto"/>
              <w:right w:val="single" w:sz="4" w:space="0" w:color="auto"/>
            </w:tcBorders>
          </w:tcPr>
          <w:p w14:paraId="3051E8FE"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51641D82"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Rozwój inicjatyw klastrowych w branży turystycznej. </w:t>
            </w:r>
          </w:p>
        </w:tc>
      </w:tr>
      <w:tr w:rsidR="001D0215" w:rsidRPr="00096EEE" w14:paraId="4EA388E6" w14:textId="77777777" w:rsidTr="00C90B3C">
        <w:trPr>
          <w:trHeight w:val="352"/>
        </w:trPr>
        <w:tc>
          <w:tcPr>
            <w:tcW w:w="2093" w:type="dxa"/>
            <w:vMerge/>
            <w:tcBorders>
              <w:left w:val="single" w:sz="8" w:space="0" w:color="auto"/>
              <w:right w:val="single" w:sz="4" w:space="0" w:color="auto"/>
            </w:tcBorders>
          </w:tcPr>
          <w:p w14:paraId="357E8EB6"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4" w:space="0" w:color="auto"/>
              <w:right w:val="single" w:sz="8" w:space="0" w:color="auto"/>
            </w:tcBorders>
          </w:tcPr>
          <w:p w14:paraId="5335B668"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Rozwój przedsiębiorczości w sektorze rolno-spożywczym opartej na certyfikacji lokalnych i tradycyjnych produktów. </w:t>
            </w:r>
          </w:p>
        </w:tc>
      </w:tr>
      <w:tr w:rsidR="001D0215" w:rsidRPr="00096EEE" w14:paraId="04487B16" w14:textId="77777777" w:rsidTr="00C90B3C">
        <w:trPr>
          <w:trHeight w:val="352"/>
        </w:trPr>
        <w:tc>
          <w:tcPr>
            <w:tcW w:w="2093" w:type="dxa"/>
            <w:vMerge/>
            <w:tcBorders>
              <w:left w:val="single" w:sz="8" w:space="0" w:color="auto"/>
              <w:bottom w:val="single" w:sz="8" w:space="0" w:color="auto"/>
              <w:right w:val="single" w:sz="4" w:space="0" w:color="auto"/>
            </w:tcBorders>
          </w:tcPr>
          <w:p w14:paraId="72C7C694" w14:textId="77777777" w:rsidR="001D0215" w:rsidRPr="00096EEE" w:rsidRDefault="001D0215" w:rsidP="000C7A5F">
            <w:pPr>
              <w:spacing w:after="0"/>
              <w:rPr>
                <w:b/>
              </w:rPr>
            </w:pPr>
          </w:p>
        </w:tc>
        <w:tc>
          <w:tcPr>
            <w:tcW w:w="7119" w:type="dxa"/>
            <w:tcBorders>
              <w:top w:val="single" w:sz="4" w:space="0" w:color="auto"/>
              <w:left w:val="single" w:sz="4" w:space="0" w:color="auto"/>
              <w:bottom w:val="single" w:sz="8" w:space="0" w:color="auto"/>
              <w:right w:val="single" w:sz="8" w:space="0" w:color="auto"/>
            </w:tcBorders>
          </w:tcPr>
          <w:p w14:paraId="751A1299" w14:textId="77777777" w:rsidR="001D0215" w:rsidRPr="00096EEE" w:rsidRDefault="001D0215" w:rsidP="000C7A5F">
            <w:pPr>
              <w:pStyle w:val="Default"/>
              <w:spacing w:after="120" w:line="276" w:lineRule="auto"/>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Transfer nowych technologii opartych na kapitale intelektualnym zmierzających do wzrostu atrakcyjności i konkurencyjności sektora usług. </w:t>
            </w:r>
          </w:p>
        </w:tc>
      </w:tr>
    </w:tbl>
    <w:p w14:paraId="6BA6A613" w14:textId="71CAC0F1" w:rsidR="001D0215" w:rsidRDefault="001D0215" w:rsidP="000C7A5F">
      <w:pPr>
        <w:pStyle w:val="rdo"/>
        <w:spacing w:line="276" w:lineRule="auto"/>
      </w:pPr>
      <w:r w:rsidRPr="00096EEE">
        <w:t>Źródło: Strategia Rozwoju Gminy Ustrzyki Dolne.</w:t>
      </w:r>
    </w:p>
    <w:p w14:paraId="20E70FC9" w14:textId="77777777" w:rsidR="0001646C" w:rsidRPr="000A2DA0" w:rsidRDefault="0001646C" w:rsidP="0001646C">
      <w:pPr>
        <w:pStyle w:val="Ustrzyki"/>
        <w:ind w:firstLine="360"/>
        <w:rPr>
          <w:i/>
          <w:color w:val="FF0000"/>
        </w:rPr>
      </w:pPr>
      <w:bookmarkStart w:id="21" w:name="_Hlk99458990"/>
      <w:r w:rsidRPr="000A2DA0">
        <w:rPr>
          <w:i/>
          <w:color w:val="FF0000"/>
        </w:rPr>
        <w:t>Zmianą nr 3 Studium uwarunkowań i kierunków zagospodarowania przestrzennego miasta i gminy Ustrzyki Dolne wprowadzono zmiany ustaleń  części tekstowej dotyczących maksymalnej wysokości zabudowy, zawartych w  standardach kształtowania zabudowy i zasadach zagospodarowania dla terenu UT2 – teren usług turystyki. Wprowadzona  zmiana dotyczy  dopuszczenia w terenie UT2 zwiększenia wysokości zabudowy do  80 m dla obiektu usługowego realizowanego jako wieża widokowa, stanowiąca dominantę architektoniczną, której orientacyjne położenie zostało wskazane dla terenu UT2 na załączniku nr 2b do Studium przyjętego uchwałą Nr IX/126/19 Rady Miejskiej w Ustrzykach Dolnych z dnia 16 kwietnia 2019 r.</w:t>
      </w:r>
    </w:p>
    <w:p w14:paraId="7B43C8A2" w14:textId="6570D41D" w:rsidR="0001646C" w:rsidRPr="00C27385" w:rsidRDefault="00C27385" w:rsidP="00C27385">
      <w:pPr>
        <w:pStyle w:val="Ustrzyki"/>
        <w:ind w:firstLine="360"/>
        <w:rPr>
          <w:i/>
          <w:color w:val="FF0000"/>
        </w:rPr>
      </w:pPr>
      <w:r w:rsidRPr="000A2DA0">
        <w:rPr>
          <w:i/>
          <w:color w:val="FF0000"/>
        </w:rPr>
        <w:t>Zatem przedmiot zmiany nr 3</w:t>
      </w:r>
      <w:r w:rsidR="001A5A20" w:rsidRPr="000A2DA0">
        <w:rPr>
          <w:i/>
          <w:color w:val="FF0000"/>
        </w:rPr>
        <w:t xml:space="preserve"> Studium uwarunkowań i kierunków zagospodarowania przestrzennego miasta i gminy Ustrzyki Dolne</w:t>
      </w:r>
      <w:r w:rsidRPr="000A2DA0">
        <w:rPr>
          <w:i/>
          <w:color w:val="FF0000"/>
        </w:rPr>
        <w:t xml:space="preserve"> nie </w:t>
      </w:r>
      <w:r w:rsidR="00873802" w:rsidRPr="000A2DA0">
        <w:rPr>
          <w:i/>
          <w:color w:val="FF0000"/>
        </w:rPr>
        <w:t xml:space="preserve">odnosi się do </w:t>
      </w:r>
      <w:r w:rsidRPr="000A2DA0">
        <w:rPr>
          <w:i/>
          <w:color w:val="FF0000"/>
        </w:rPr>
        <w:t>diagnoz</w:t>
      </w:r>
      <w:r w:rsidR="00873802" w:rsidRPr="000A2DA0">
        <w:rPr>
          <w:i/>
          <w:color w:val="FF0000"/>
        </w:rPr>
        <w:t>y</w:t>
      </w:r>
      <w:r w:rsidRPr="000A2DA0">
        <w:rPr>
          <w:i/>
          <w:color w:val="FF0000"/>
        </w:rPr>
        <w:t xml:space="preserve"> o której mowa w art. 10a ust 1 ustawy z dnia 6 grudnia 2006 r. o prowadzeniu polityki rozwoju (Dz.U. 2021</w:t>
      </w:r>
      <w:r w:rsidR="001A5A20" w:rsidRPr="000A2DA0">
        <w:rPr>
          <w:i/>
          <w:color w:val="FF0000"/>
        </w:rPr>
        <w:t> r</w:t>
      </w:r>
      <w:r w:rsidRPr="000A2DA0">
        <w:rPr>
          <w:i/>
          <w:color w:val="FF0000"/>
        </w:rPr>
        <w:t xml:space="preserve">, poz 1057). Diagnoza </w:t>
      </w:r>
      <w:r w:rsidR="0001646C" w:rsidRPr="000A2DA0">
        <w:rPr>
          <w:i/>
          <w:color w:val="FF0000"/>
        </w:rPr>
        <w:t xml:space="preserve">sytuacji społecznej, </w:t>
      </w:r>
      <w:r w:rsidR="00873802" w:rsidRPr="000A2DA0">
        <w:rPr>
          <w:i/>
          <w:color w:val="FF0000"/>
        </w:rPr>
        <w:t>gospodarczej i</w:t>
      </w:r>
      <w:r w:rsidR="0001646C" w:rsidRPr="000A2DA0">
        <w:rPr>
          <w:i/>
          <w:color w:val="FF0000"/>
        </w:rPr>
        <w:t xml:space="preserve"> przestrzennej, z uwzględnieniem obszarów funkcjonalnych, w tym miejskich</w:t>
      </w:r>
      <w:r w:rsidRPr="000A2DA0">
        <w:rPr>
          <w:i/>
          <w:color w:val="FF0000"/>
        </w:rPr>
        <w:t xml:space="preserve"> </w:t>
      </w:r>
      <w:r w:rsidR="0001646C" w:rsidRPr="000A2DA0">
        <w:rPr>
          <w:i/>
          <w:color w:val="FF0000"/>
        </w:rPr>
        <w:t>obszarów funkcjonalnych</w:t>
      </w:r>
      <w:r w:rsidRPr="000A2DA0">
        <w:rPr>
          <w:i/>
          <w:color w:val="FF0000"/>
        </w:rPr>
        <w:t xml:space="preserve"> nie jest elementem obowiązującej </w:t>
      </w:r>
      <w:r w:rsidR="00873802" w:rsidRPr="000A2DA0">
        <w:rPr>
          <w:i/>
          <w:color w:val="FF0000"/>
        </w:rPr>
        <w:t>Strategii</w:t>
      </w:r>
      <w:r w:rsidRPr="000A2DA0">
        <w:rPr>
          <w:i/>
          <w:color w:val="FF0000"/>
        </w:rPr>
        <w:t xml:space="preserve"> Rozwoju Gminy Ustrzyki Dolne</w:t>
      </w:r>
      <w:r w:rsidR="00873802" w:rsidRPr="000A2DA0">
        <w:rPr>
          <w:i/>
          <w:color w:val="FF0000"/>
        </w:rPr>
        <w:t xml:space="preserve"> 2015-2025</w:t>
      </w:r>
      <w:r w:rsidR="00873802" w:rsidRPr="000A2DA0">
        <w:rPr>
          <w:color w:val="FF0000"/>
        </w:rPr>
        <w:t>.</w:t>
      </w:r>
    </w:p>
    <w:bookmarkEnd w:id="21"/>
    <w:p w14:paraId="65CE3C14" w14:textId="6D252204" w:rsidR="00134AE8" w:rsidRPr="00905F59" w:rsidRDefault="00905F59" w:rsidP="00905F59">
      <w:pPr>
        <w:pStyle w:val="Ustrzyki"/>
        <w:ind w:firstLine="360"/>
        <w:rPr>
          <w:i/>
          <w:color w:val="ED7D31" w:themeColor="accent2"/>
        </w:rPr>
      </w:pPr>
      <w:r w:rsidRPr="00905F59">
        <w:rPr>
          <w:i/>
          <w:color w:val="ED7D31" w:themeColor="accent2"/>
        </w:rPr>
        <w:t>D</w:t>
      </w:r>
      <w:r w:rsidR="00134AE8" w:rsidRPr="00905F59">
        <w:rPr>
          <w:i/>
          <w:color w:val="ED7D31" w:themeColor="accent2"/>
        </w:rPr>
        <w:t>iagnoz</w:t>
      </w:r>
      <w:r w:rsidRPr="00905F59">
        <w:rPr>
          <w:i/>
          <w:color w:val="ED7D31" w:themeColor="accent2"/>
        </w:rPr>
        <w:t>a</w:t>
      </w:r>
      <w:r w:rsidR="00134AE8" w:rsidRPr="00905F59">
        <w:rPr>
          <w:i/>
          <w:color w:val="ED7D31" w:themeColor="accent2"/>
        </w:rPr>
        <w:t xml:space="preserve"> sytuacji społecznej, gospodarczej i przestrzennej, </w:t>
      </w:r>
      <w:r w:rsidRPr="00905F59">
        <w:rPr>
          <w:i/>
          <w:color w:val="ED7D31" w:themeColor="accent2"/>
        </w:rPr>
        <w:t xml:space="preserve">z uwzględnieniem obszarów funkcjonalnych, w tym miejskich obszarów funkcjonalnych nie została opracowana, ze względu iż </w:t>
      </w:r>
      <w:r w:rsidRPr="00905F59">
        <w:rPr>
          <w:i/>
          <w:color w:val="ED7D31" w:themeColor="accent2"/>
        </w:rPr>
        <w:lastRenderedPageBreak/>
        <w:t>obowiązująca</w:t>
      </w:r>
      <w:r w:rsidR="006600A3">
        <w:rPr>
          <w:i/>
          <w:color w:val="ED7D31" w:themeColor="accent2"/>
        </w:rPr>
        <w:t xml:space="preserve"> S</w:t>
      </w:r>
      <w:r w:rsidRPr="00905F59">
        <w:rPr>
          <w:i/>
          <w:color w:val="ED7D31" w:themeColor="accent2"/>
        </w:rPr>
        <w:t xml:space="preserve">trategia </w:t>
      </w:r>
      <w:r w:rsidR="006600A3">
        <w:rPr>
          <w:i/>
          <w:color w:val="ED7D31" w:themeColor="accent2"/>
        </w:rPr>
        <w:t>R</w:t>
      </w:r>
      <w:r w:rsidRPr="00905F59">
        <w:rPr>
          <w:i/>
          <w:color w:val="ED7D31" w:themeColor="accent2"/>
        </w:rPr>
        <w:t xml:space="preserve">ozwoju Gminy Ustrzyki Dolne została sporządzona przed zmian przepisów  i obowiązuje w latach 2015 </w:t>
      </w:r>
      <w:r w:rsidR="006600A3">
        <w:rPr>
          <w:i/>
          <w:color w:val="ED7D31" w:themeColor="accent2"/>
        </w:rPr>
        <w:t>–</w:t>
      </w:r>
      <w:r w:rsidRPr="00905F59">
        <w:rPr>
          <w:i/>
          <w:color w:val="ED7D31" w:themeColor="accent2"/>
        </w:rPr>
        <w:t xml:space="preserve"> 2025</w:t>
      </w:r>
      <w:r w:rsidR="006600A3">
        <w:rPr>
          <w:i/>
          <w:color w:val="ED7D31" w:themeColor="accent2"/>
        </w:rPr>
        <w:t>. W związku z powyższym w zmianie nr 4 nie wprowadza się zmian w tym zakresie.</w:t>
      </w:r>
    </w:p>
    <w:p w14:paraId="43D544A0" w14:textId="77777777" w:rsidR="00BF2CD5" w:rsidRPr="00BF2CD5" w:rsidRDefault="00BF2CD5" w:rsidP="00BF2CD5">
      <w:pPr>
        <w:pStyle w:val="Ustrzyki"/>
        <w:ind w:firstLine="360"/>
        <w:rPr>
          <w:i/>
          <w:color w:val="808080" w:themeColor="background1" w:themeShade="80"/>
        </w:rPr>
      </w:pPr>
      <w:r w:rsidRPr="00BF2CD5">
        <w:rPr>
          <w:i/>
          <w:color w:val="808080" w:themeColor="background1" w:themeShade="80"/>
        </w:rPr>
        <w:t xml:space="preserve">Diagnoza sytuacji społecznej, gospodarczej i przestrzennej, z uwzględnieniem obszarów funkcjonalnych, w tym miejskich obszarów funkcjonalnych nie została opracowana, ze względu iż obowiązująca Strategia Rozwoju Gminy Ustrzyki Dolne została sporządzona przed zmian przepisów </w:t>
      </w:r>
      <w:r w:rsidRPr="00BF2CD5">
        <w:rPr>
          <w:i/>
          <w:color w:val="808080" w:themeColor="background1" w:themeShade="80"/>
        </w:rPr>
        <w:br/>
        <w:t>i obowiązuje w latach 2015 – 2025. W związku z powyższym w zmianie nr 7 nie wprowadza się zmian w tym zakresie.</w:t>
      </w:r>
    </w:p>
    <w:p w14:paraId="10ED372C" w14:textId="77777777" w:rsidR="0001646C" w:rsidRPr="00096EEE" w:rsidRDefault="0001646C" w:rsidP="000C7A5F">
      <w:pPr>
        <w:pStyle w:val="rdo"/>
        <w:spacing w:line="276" w:lineRule="auto"/>
      </w:pPr>
    </w:p>
    <w:p w14:paraId="733E11BF" w14:textId="77777777" w:rsidR="004E4FC2" w:rsidRPr="00096EEE" w:rsidRDefault="000F4D72" w:rsidP="000C7A5F">
      <w:pPr>
        <w:pStyle w:val="Nagwek1"/>
      </w:pPr>
      <w:bookmarkStart w:id="22" w:name="_Toc135337878"/>
      <w:r w:rsidRPr="00096EEE">
        <w:t xml:space="preserve">CHARAKTERYSTYKA </w:t>
      </w:r>
      <w:r w:rsidR="00397E4A" w:rsidRPr="00096EEE">
        <w:t xml:space="preserve">GMINY </w:t>
      </w:r>
      <w:r w:rsidR="009B25BA" w:rsidRPr="00096EEE">
        <w:t>USTRZYKI DOLNE</w:t>
      </w:r>
      <w:bookmarkEnd w:id="22"/>
    </w:p>
    <w:p w14:paraId="2F3BCD7D" w14:textId="77777777" w:rsidR="002D14E3" w:rsidRPr="00096EEE" w:rsidRDefault="002D14E3" w:rsidP="00C232A0">
      <w:pPr>
        <w:pStyle w:val="Nagwek2"/>
        <w:numPr>
          <w:ilvl w:val="0"/>
          <w:numId w:val="20"/>
        </w:numPr>
      </w:pPr>
      <w:bookmarkStart w:id="23" w:name="_Toc135337879"/>
      <w:r w:rsidRPr="00096EEE">
        <w:t>Położenie i charakterystyka</w:t>
      </w:r>
      <w:bookmarkEnd w:id="23"/>
    </w:p>
    <w:p w14:paraId="24470D0D" w14:textId="77777777" w:rsidR="00F732AD" w:rsidRPr="00096EEE" w:rsidRDefault="00F732AD" w:rsidP="000C7A5F">
      <w:pPr>
        <w:pStyle w:val="Ustrzyki"/>
        <w:rPr>
          <w:lang w:eastAsia="pl-PL"/>
        </w:rPr>
      </w:pPr>
      <w:r w:rsidRPr="00096EEE">
        <w:rPr>
          <w:lang w:eastAsia="pl-PL"/>
        </w:rPr>
        <w:t xml:space="preserve">Gmina Ustrzyki Dolne położona jest w powiecie bieszczadzkim, w województwie podkarpackim. Najbliższym większym ośrodkiem miejskim jest Sanok, położony około 30 km </w:t>
      </w:r>
      <w:r w:rsidR="009F24D1" w:rsidRPr="00096EEE">
        <w:rPr>
          <w:lang w:eastAsia="pl-PL"/>
        </w:rPr>
        <w:br/>
      </w:r>
      <w:r w:rsidRPr="00096EEE">
        <w:rPr>
          <w:lang w:eastAsia="pl-PL"/>
        </w:rPr>
        <w:t xml:space="preserve">w kierunku północno-zachodnim od miasta Ustrzyki Dolne. </w:t>
      </w:r>
      <w:r w:rsidR="00BC3938" w:rsidRPr="00096EEE">
        <w:rPr>
          <w:lang w:eastAsia="pl-PL"/>
        </w:rPr>
        <w:t xml:space="preserve">Miasto Ustrzyki Dolne jest jedynym polskim miastem leżącym nad rzeką płynącą do Morza Czarnego. </w:t>
      </w:r>
      <w:r w:rsidRPr="00096EEE">
        <w:rPr>
          <w:lang w:eastAsia="pl-PL"/>
        </w:rPr>
        <w:t xml:space="preserve">Gmina sąsiaduje od północy </w:t>
      </w:r>
      <w:r w:rsidR="009F24D1" w:rsidRPr="00096EEE">
        <w:rPr>
          <w:lang w:eastAsia="pl-PL"/>
        </w:rPr>
        <w:br/>
      </w:r>
      <w:r w:rsidRPr="00096EEE">
        <w:rPr>
          <w:lang w:eastAsia="pl-PL"/>
        </w:rPr>
        <w:t xml:space="preserve">z gminami: Fredropol i Bircza, od zachodu z gminami: Tyrawa Wołoska, Olszanica i Solina, od południa z gminą Czarna, natomiast od wschodu graniczy z Ukrainą. </w:t>
      </w:r>
      <w:r w:rsidR="00604152" w:rsidRPr="00096EEE">
        <w:rPr>
          <w:lang w:eastAsia="pl-PL"/>
        </w:rPr>
        <w:t>Gmina z</w:t>
      </w:r>
      <w:r w:rsidRPr="00096EEE">
        <w:rPr>
          <w:lang w:eastAsia="pl-PL"/>
        </w:rPr>
        <w:t xml:space="preserve">ajmuje obszar o powierzchni </w:t>
      </w:r>
      <w:r w:rsidR="009E372E" w:rsidRPr="00096EEE">
        <w:rPr>
          <w:lang w:eastAsia="pl-PL"/>
        </w:rPr>
        <w:t>479</w:t>
      </w:r>
      <w:r w:rsidRPr="00096EEE">
        <w:rPr>
          <w:lang w:eastAsia="pl-PL"/>
        </w:rPr>
        <w:t xml:space="preserve"> km²</w:t>
      </w:r>
      <w:r w:rsidR="009E372E" w:rsidRPr="00096EEE">
        <w:rPr>
          <w:lang w:eastAsia="pl-PL"/>
        </w:rPr>
        <w:t>.</w:t>
      </w:r>
      <w:r w:rsidRPr="00096EEE">
        <w:rPr>
          <w:lang w:eastAsia="pl-PL"/>
        </w:rPr>
        <w:t xml:space="preserve"> </w:t>
      </w:r>
      <w:r w:rsidR="00564D0E" w:rsidRPr="00096EEE">
        <w:rPr>
          <w:lang w:eastAsia="pl-PL"/>
        </w:rPr>
        <w:t xml:space="preserve">Decyzją Rozporządzenia Rady Ministrów z dnia 29 września 2001 r. w sprawie ustalenia granic oraz zmiany nazw i siedzib władz niektórych gmin i miast (Dz. U. 2012.335) ustalono nowe granice gmin w województwie podkarpackim, w powiecie bieszczadzkim, gminy Ustrzyki Dolne i gminy Olszanica poprzez przyłączenie do dotychczasowego obszaru gminy Ustrzyki Dolne obszarów: wsi Brelików stanowiącego obręb ewidencyjny Brelików o powierzchni 754,42 ha, wsi Leszczowate stanowiącego obręb ewidencyjny Leszczowate o powierzchni 1379,57 ha, wsi Ropienka stanowiącego obręb ewidencyjny Ropienka o powierzchni 1336,92 ha, wsi Serednica stanowiącego obręb ewidencyjny Serednica o powierzchni 966,58 ha, wsi Stańkowa stanowiącego obręb ewidencyjny Stańkowa o powierzchni 971,47 ha, wsi Wola Romanowa stanowiącego obręb ewidencyjny Wola Romanowa o powierzchni 390,22 ha, wsi Zawadka stanowiącego obręb ewidencyjny Zawadka </w:t>
      </w:r>
      <w:r w:rsidR="009F24D1" w:rsidRPr="00096EEE">
        <w:rPr>
          <w:lang w:eastAsia="pl-PL"/>
        </w:rPr>
        <w:br/>
      </w:r>
      <w:r w:rsidR="00564D0E" w:rsidRPr="00096EEE">
        <w:rPr>
          <w:lang w:eastAsia="pl-PL"/>
        </w:rPr>
        <w:t xml:space="preserve">o powierzchni 1262,94 ha oraz obręb ewidencyjny Wola Maćkowa o powierzchni 283,20 ha – </w:t>
      </w:r>
      <w:r w:rsidR="009F24D1" w:rsidRPr="00096EEE">
        <w:rPr>
          <w:lang w:eastAsia="pl-PL"/>
        </w:rPr>
        <w:br/>
      </w:r>
      <w:r w:rsidR="00564D0E" w:rsidRPr="00096EEE">
        <w:rPr>
          <w:lang w:eastAsia="pl-PL"/>
        </w:rPr>
        <w:t>o łącznej powierzchni 7345,32 ha z gminy Olszanica.</w:t>
      </w:r>
    </w:p>
    <w:p w14:paraId="54CC80FD" w14:textId="520017D1" w:rsidR="003C361B" w:rsidRPr="00096EEE" w:rsidRDefault="003C361B" w:rsidP="000C7A5F">
      <w:pPr>
        <w:pStyle w:val="Ustrzykischematy"/>
      </w:pPr>
      <w:bookmarkStart w:id="24" w:name="_Toc149504204"/>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3</w:t>
      </w:r>
      <w:r w:rsidR="00E2796B" w:rsidRPr="00096EEE">
        <w:rPr>
          <w:noProof/>
        </w:rPr>
        <w:fldChar w:fldCharType="end"/>
      </w:r>
      <w:r w:rsidRPr="00096EEE">
        <w:rPr>
          <w:noProof/>
        </w:rPr>
        <w:t>.</w:t>
      </w:r>
      <w:r w:rsidRPr="00096EEE">
        <w:t xml:space="preserve"> Powiat bieszczadzki na tle podziału administracyjnego województwa podkarpackiego.</w:t>
      </w:r>
      <w:bookmarkEnd w:id="24"/>
    </w:p>
    <w:p w14:paraId="447D5EE0" w14:textId="77777777" w:rsidR="003C361B" w:rsidRPr="00096EEE" w:rsidRDefault="003C361B" w:rsidP="000C7A5F">
      <w:pPr>
        <w:pStyle w:val="Ustrzyki"/>
        <w:ind w:firstLine="0"/>
        <w:jc w:val="center"/>
      </w:pPr>
      <w:r w:rsidRPr="00096EEE">
        <w:rPr>
          <w:noProof/>
          <w:lang w:eastAsia="pl-PL"/>
        </w:rPr>
        <w:drawing>
          <wp:inline distT="0" distB="0" distL="0" distR="0" wp14:anchorId="50A56FD4" wp14:editId="0DAF26B9">
            <wp:extent cx="5752465" cy="5752465"/>
            <wp:effectExtent l="0" t="0" r="635" b="635"/>
            <wp:docPr id="15" name="Obraz 15" descr="\\Server\WspolneDane\USTRZYKI DOLNE\3_KUA\rysunek\schematy\województw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WspolneDane\USTRZYKI DOLNE\3_KUA\rysunek\schematy\województwo.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2465" cy="5752465"/>
                    </a:xfrm>
                    <a:prstGeom prst="rect">
                      <a:avLst/>
                    </a:prstGeom>
                    <a:noFill/>
                    <a:ln>
                      <a:noFill/>
                    </a:ln>
                  </pic:spPr>
                </pic:pic>
              </a:graphicData>
            </a:graphic>
          </wp:inline>
        </w:drawing>
      </w:r>
    </w:p>
    <w:p w14:paraId="18AD7F9C" w14:textId="77777777" w:rsidR="003C361B" w:rsidRPr="00096EEE" w:rsidRDefault="003C361B" w:rsidP="000C7A5F">
      <w:pPr>
        <w:pStyle w:val="rdo"/>
        <w:spacing w:line="276" w:lineRule="auto"/>
      </w:pPr>
      <w:r w:rsidRPr="00096EEE">
        <w:t>Źródło: opracowanie własne</w:t>
      </w:r>
    </w:p>
    <w:p w14:paraId="53053B0B" w14:textId="77777777" w:rsidR="003C361B" w:rsidRPr="00096EEE" w:rsidRDefault="003C361B" w:rsidP="000C7A5F">
      <w:pPr>
        <w:pStyle w:val="Ustrzyki"/>
        <w:rPr>
          <w:lang w:eastAsia="pl-PL"/>
        </w:rPr>
      </w:pPr>
    </w:p>
    <w:p w14:paraId="0AB6F7C1" w14:textId="77777777" w:rsidR="00F732AD" w:rsidRPr="00096EEE" w:rsidRDefault="00F732AD" w:rsidP="000C7A5F">
      <w:pPr>
        <w:pStyle w:val="Ustrzyki"/>
        <w:rPr>
          <w:lang w:eastAsia="pl-PL"/>
        </w:rPr>
      </w:pPr>
      <w:r w:rsidRPr="00096EEE">
        <w:rPr>
          <w:lang w:eastAsia="pl-PL"/>
        </w:rPr>
        <w:t>Bogactwem</w:t>
      </w:r>
      <w:r w:rsidR="00604152" w:rsidRPr="00096EEE">
        <w:rPr>
          <w:lang w:eastAsia="pl-PL"/>
        </w:rPr>
        <w:t xml:space="preserve"> gminy</w:t>
      </w:r>
      <w:r w:rsidRPr="00096EEE">
        <w:rPr>
          <w:lang w:eastAsia="pl-PL"/>
        </w:rPr>
        <w:t xml:space="preserve"> są reglowe lasy bukowe i bukowo-jodłowe cechujące się wysokim stopniem naturalności, a w części pogórza wielogatunkowe lasy liściaste i łęgowe oraz naturalne i półnaturalne zbiorowiska nieleśne, które łącznie stanowią siedliska i miejsce życia wielu gatunków cennych prawnie chronionych. Walorem przyrodniczym jest także urozmaicony krajobraz pogórzy i gór oraz budowa geologiczna Karpat fliszowych. O wartości przyrodniczej </w:t>
      </w:r>
      <w:r w:rsidR="00C86220" w:rsidRPr="00096EEE">
        <w:rPr>
          <w:lang w:eastAsia="pl-PL"/>
        </w:rPr>
        <w:t xml:space="preserve">gminy </w:t>
      </w:r>
      <w:r w:rsidRPr="00096EEE">
        <w:rPr>
          <w:lang w:eastAsia="pl-PL"/>
        </w:rPr>
        <w:t>Ustrzyk</w:t>
      </w:r>
      <w:r w:rsidR="00C86220" w:rsidRPr="00096EEE">
        <w:rPr>
          <w:lang w:eastAsia="pl-PL"/>
        </w:rPr>
        <w:t>i</w:t>
      </w:r>
      <w:r w:rsidRPr="00096EEE">
        <w:rPr>
          <w:lang w:eastAsia="pl-PL"/>
        </w:rPr>
        <w:t xml:space="preserve"> Doln</w:t>
      </w:r>
      <w:r w:rsidR="00C86220" w:rsidRPr="00096EEE">
        <w:rPr>
          <w:lang w:eastAsia="pl-PL"/>
        </w:rPr>
        <w:t>e</w:t>
      </w:r>
      <w:r w:rsidRPr="00096EEE">
        <w:rPr>
          <w:lang w:eastAsia="pl-PL"/>
        </w:rPr>
        <w:t xml:space="preserve"> świadczy objęcie wielkopowierzchniowymi formami ochrony p</w:t>
      </w:r>
      <w:r w:rsidR="00E41078" w:rsidRPr="00096EEE">
        <w:rPr>
          <w:lang w:eastAsia="pl-PL"/>
        </w:rPr>
        <w:t>rzyrody 100% powierzchni gminy.</w:t>
      </w:r>
    </w:p>
    <w:p w14:paraId="284B6A07" w14:textId="77777777" w:rsidR="00F732AD" w:rsidRPr="00096EEE" w:rsidRDefault="00F732AD" w:rsidP="000C7A5F">
      <w:pPr>
        <w:pStyle w:val="Ustrzyki"/>
      </w:pPr>
      <w:r w:rsidRPr="00096EEE">
        <w:rPr>
          <w:lang w:eastAsia="pl-PL"/>
        </w:rPr>
        <w:t>Gmina składa się z 27 sołectw: Bandrów, Brzegi Dolne, Dźwiniacz Dolny, Hoszowczyk, Hoszów, Łodyna, Jałowe, Moczary, Jureczkowa, Krościenko, Lisowate, Łobozew Dolny, Łobozew Górny, Nowosielce Kozickie, Równia, Teleśnica, Ustjanowa Dolna, Ustjanowa Górna, Wojtkowa, Wojtkówka, Zadwórze, Trzcianiec, Stańkowa, Ropienka, Serednica – Wola Romanowa, Brelików – Leszczowate, Zawadka</w:t>
      </w:r>
      <w:r w:rsidRPr="00096EEE">
        <w:t xml:space="preserve">. Gminę zamieszkuje ok. 8 246 (stan na: 31.XII.2015 r.). </w:t>
      </w:r>
    </w:p>
    <w:p w14:paraId="702F49E2" w14:textId="1736EF01" w:rsidR="001863DB" w:rsidRPr="00096EEE" w:rsidRDefault="001863DB" w:rsidP="000C7A5F">
      <w:pPr>
        <w:pStyle w:val="Ustrzykischematy"/>
      </w:pPr>
      <w:bookmarkStart w:id="25" w:name="_Toc149504205"/>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4</w:t>
      </w:r>
      <w:r w:rsidR="00E2796B" w:rsidRPr="00096EEE">
        <w:rPr>
          <w:noProof/>
        </w:rPr>
        <w:fldChar w:fldCharType="end"/>
      </w:r>
      <w:r w:rsidRPr="00096EEE">
        <w:rPr>
          <w:noProof/>
        </w:rPr>
        <w:t>.</w:t>
      </w:r>
      <w:r w:rsidRPr="00096EEE">
        <w:t xml:space="preserve"> Sołectwa</w:t>
      </w:r>
      <w:bookmarkEnd w:id="25"/>
      <w:r w:rsidRPr="00096EEE">
        <w:t xml:space="preserve">  </w:t>
      </w:r>
    </w:p>
    <w:p w14:paraId="61325DE8" w14:textId="77777777" w:rsidR="001863DB" w:rsidRPr="00096EEE" w:rsidRDefault="00217EEC" w:rsidP="000C7A5F">
      <w:pPr>
        <w:pStyle w:val="Ustrzyki"/>
        <w:ind w:firstLine="0"/>
        <w:jc w:val="center"/>
      </w:pPr>
      <w:r w:rsidRPr="00096EEE">
        <w:rPr>
          <w:noProof/>
          <w:lang w:eastAsia="pl-PL"/>
        </w:rPr>
        <w:drawing>
          <wp:inline distT="0" distB="0" distL="0" distR="0" wp14:anchorId="603DE9C3" wp14:editId="2AB21A7E">
            <wp:extent cx="5753100" cy="8143875"/>
            <wp:effectExtent l="0" t="0" r="0" b="9525"/>
            <wp:docPr id="22" name="Obraz 22" descr="C:\Users\Projektant\Desktop\sołect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jektant\Desktop\sołectwa.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64498264" w14:textId="77777777" w:rsidR="001863DB" w:rsidRPr="00096EEE" w:rsidRDefault="001863DB" w:rsidP="000C7A5F">
      <w:pPr>
        <w:pStyle w:val="rdo"/>
        <w:spacing w:line="276" w:lineRule="auto"/>
      </w:pPr>
      <w:r w:rsidRPr="00096EEE">
        <w:t>Źródło: opracowanie własne</w:t>
      </w:r>
    </w:p>
    <w:p w14:paraId="731C32DB" w14:textId="77777777" w:rsidR="00564D0E" w:rsidRPr="00096EEE" w:rsidRDefault="00564D0E" w:rsidP="000C7A5F">
      <w:pPr>
        <w:pStyle w:val="rdo"/>
        <w:spacing w:line="276" w:lineRule="auto"/>
      </w:pPr>
    </w:p>
    <w:p w14:paraId="1BD7F76B" w14:textId="77777777" w:rsidR="00564D0E" w:rsidRPr="00096EEE" w:rsidRDefault="00564D0E" w:rsidP="000C7A5F">
      <w:pPr>
        <w:pStyle w:val="Ustrzyki"/>
        <w:rPr>
          <w:lang w:eastAsia="pl-PL"/>
        </w:rPr>
      </w:pPr>
      <w:r w:rsidRPr="00096EEE">
        <w:rPr>
          <w:lang w:eastAsia="pl-PL"/>
        </w:rPr>
        <w:lastRenderedPageBreak/>
        <w:t xml:space="preserve">Przez </w:t>
      </w:r>
      <w:r w:rsidR="00C86220" w:rsidRPr="00096EEE">
        <w:rPr>
          <w:lang w:eastAsia="pl-PL"/>
        </w:rPr>
        <w:t xml:space="preserve">gminę </w:t>
      </w:r>
      <w:r w:rsidRPr="00096EEE">
        <w:rPr>
          <w:lang w:eastAsia="pl-PL"/>
        </w:rPr>
        <w:t>Ustrzyki Dolne przebiega droga krajowa Sanok - Krościenko (nr 84), droga wojewódzka nr 896 łącząca drogę krajową nr 84 z drogą wojewódzką nr 897 w Ustrzykach Górnych oraz droga wojewódzka nr 890 prowadząca z Kuźminy do Krościenka.</w:t>
      </w:r>
    </w:p>
    <w:p w14:paraId="473B8116" w14:textId="77777777" w:rsidR="001863DB" w:rsidRPr="00096EEE" w:rsidRDefault="001863DB" w:rsidP="00C232A0">
      <w:pPr>
        <w:pStyle w:val="Nagwek2"/>
        <w:numPr>
          <w:ilvl w:val="0"/>
          <w:numId w:val="20"/>
        </w:numPr>
      </w:pPr>
      <w:bookmarkStart w:id="26" w:name="_Toc135337880"/>
      <w:r w:rsidRPr="00096EEE">
        <w:t>Rys historyczny</w:t>
      </w:r>
      <w:bookmarkEnd w:id="26"/>
    </w:p>
    <w:p w14:paraId="50D41231" w14:textId="77777777" w:rsidR="00FB2759" w:rsidRPr="00096EEE" w:rsidRDefault="00FB2759" w:rsidP="000C7A5F">
      <w:pPr>
        <w:ind w:firstLine="644"/>
        <w:jc w:val="both"/>
      </w:pPr>
      <w:r w:rsidRPr="00096EEE">
        <w:t xml:space="preserve">Historia Ustrzyk Dolnych sięga końca XV w. Miejscowość lokowano dwukrotnie na prawie wołoskim, pierwszy raz – za panowania króla Kazimierza Jagiellończyka w 1496 r. Na początku XVI w. osada została oddana w dzierżawę rycerzowi pochodzącemu z Siedmiogrodu – Iwonii Janczowiczowi Unichowskiemu za zasługi w czasie wojny bukowińskiej z Mołdawią. W 1509 r. za Zygmunta I Starego nastąpiła ponowna lokacja wsi Ustryk, której nazwa pochodziła od wołoskiego słowa „ustrik”, oznaczającego miejsce zbiegu rzek. Od nazwy tej w późniejszym czasie ród Iwonii przyjął miano Ustrzyckich. Osada obejmowała obszar od źródeł Strwiąża po grzbiet Małego Króla, dział wodny </w:t>
      </w:r>
      <w:r w:rsidR="009F24D1" w:rsidRPr="00096EEE">
        <w:br/>
      </w:r>
      <w:r w:rsidRPr="00096EEE">
        <w:t xml:space="preserve">w Ustjanowej, Pasmo Żukowa, granice wsi Hoszów, dział wodny Gromadzynia oraz działy Orlika </w:t>
      </w:r>
      <w:r w:rsidR="009F24D1" w:rsidRPr="00096EEE">
        <w:br/>
      </w:r>
      <w:r w:rsidRPr="00096EEE">
        <w:t>i Laworty. Obszar zamieszkiwała ludność pochodząca z ruskich wsi, wołoscy pasterze, Węgrzy, Polacy i Niemcy. Ze względu na dogodne położenia na rozwidleniu szlaków handlowych prowadzących do Krosna, Sambora i na Węgry rozwijał się tu handel.</w:t>
      </w:r>
    </w:p>
    <w:p w14:paraId="72CABC89" w14:textId="77777777" w:rsidR="00FB2759" w:rsidRPr="00096EEE" w:rsidRDefault="00FB2759" w:rsidP="000C7A5F">
      <w:pPr>
        <w:ind w:firstLine="644"/>
        <w:jc w:val="both"/>
      </w:pPr>
      <w:r w:rsidRPr="00096EEE">
        <w:t>W 1727 r. na mocy przywileju królewskiego Augusta  II Mocnego Ustrzyki otrzymały prawa miejskie. W kolejnych latach wygasła linia rodu Ustrzyckich, a miasto przeszło w ręce spadkobierców – Wierzbowskich i Wolskich, a następnie zostały wykupione przez wojewodę Józefa Ossolińskiego. Dzięki uzyskaniu praw miejskich do Ustrzyk Dolnych napływało coraz więcej mieszkańców, wśród których najliczniejszą grupę zaczęli stanowić Żydzi.</w:t>
      </w:r>
    </w:p>
    <w:p w14:paraId="66AFD2B2" w14:textId="77777777" w:rsidR="00FB2759" w:rsidRPr="00096EEE" w:rsidRDefault="00FB2759" w:rsidP="000C7A5F">
      <w:pPr>
        <w:ind w:firstLine="644"/>
        <w:jc w:val="both"/>
      </w:pPr>
      <w:r w:rsidRPr="00096EEE">
        <w:t>Do 1772 r. miasto należało do województwa ruskiego, sytuacja ta zmieniła się po I rozbiorze, kiedy to znalazły się pod zaborem austriackim. W tym czasie Ustrzyki Dolne przeżywały regres gospodarczy.</w:t>
      </w:r>
    </w:p>
    <w:p w14:paraId="0232EB7B" w14:textId="77777777" w:rsidR="00FB2759" w:rsidRPr="00096EEE" w:rsidRDefault="00FB2759" w:rsidP="000C7A5F">
      <w:pPr>
        <w:ind w:firstLine="644"/>
        <w:jc w:val="both"/>
      </w:pPr>
      <w:r w:rsidRPr="00096EEE">
        <w:t xml:space="preserve">Sytuacja zaczęła się zmieniać od 1872 r, po wybudowaniu linii kolejowej z Budapesztu przez Koszyce – Przełęcz Łupkowską do Twierdzy Przemyśl i Lwowa, a w 1889 r. do Krosna i Lwowa. </w:t>
      </w:r>
      <w:r w:rsidR="009F24D1" w:rsidRPr="00096EEE">
        <w:br/>
      </w:r>
      <w:r w:rsidRPr="00096EEE">
        <w:t>W mieście i okolicach powstawały nowe inwestycje, m.in.: obiekty sakralne – cerkiew greckokatolicka i kościół rzymskokatolicki, szkoła, tartaki parowe do przetwórstwa drewna, dzięki czemu nastąpił rozwój przemysłu drzewnego, zaczęto eksploatować również ropę naftową – powstały dwie rafinerie. Następował szybki przyrost ludności, głównie żydowskich kupców, przejmujących handel.</w:t>
      </w:r>
    </w:p>
    <w:p w14:paraId="768087FA" w14:textId="77777777" w:rsidR="00FB2759" w:rsidRPr="00096EEE" w:rsidRDefault="00FB2759" w:rsidP="000C7A5F">
      <w:pPr>
        <w:ind w:firstLine="644"/>
        <w:jc w:val="both"/>
      </w:pPr>
      <w:r w:rsidRPr="00096EEE">
        <w:t>W okresie I wojny światowej przez Ustrzyki Dolne przeszły oddziały carskie i austro-węgierskie. Miasto walczyło również z oddziałami ukraińskich nacjonalistów. W okresie międzywojennym w Ustjanowej funkcjonował</w:t>
      </w:r>
      <w:r w:rsidR="009D064A">
        <w:t>a</w:t>
      </w:r>
      <w:r w:rsidRPr="00096EEE">
        <w:t xml:space="preserve"> szkoła szybowcowa</w:t>
      </w:r>
      <w:r w:rsidR="009D064A">
        <w:t>, Wojskowy Obóz Szybowcowy</w:t>
      </w:r>
      <w:r w:rsidRPr="00096EEE">
        <w:t xml:space="preserve"> </w:t>
      </w:r>
      <w:r w:rsidR="00BE3874">
        <w:br/>
      </w:r>
      <w:r w:rsidRPr="00096EEE">
        <w:t>i jedno z największych w Europie szybowisk</w:t>
      </w:r>
      <w:r w:rsidR="009D064A">
        <w:t>, na którym zlokalizowano pierwszą stację meteorologiczną</w:t>
      </w:r>
      <w:r w:rsidRPr="00096EEE">
        <w:t xml:space="preserve">. </w:t>
      </w:r>
      <w:r w:rsidR="009D064A">
        <w:t xml:space="preserve"> Na terenie szybowiska zlokalizowane były</w:t>
      </w:r>
      <w:r w:rsidR="009D064A" w:rsidRPr="00BE3874">
        <w:t xml:space="preserve"> hangary, infrastruktura lotnicza </w:t>
      </w:r>
      <w:r w:rsidR="00BE3874">
        <w:br/>
      </w:r>
      <w:r w:rsidR="009D064A" w:rsidRPr="00BE3874">
        <w:t xml:space="preserve">z </w:t>
      </w:r>
      <w:r w:rsidR="00BE3874">
        <w:t xml:space="preserve">2 </w:t>
      </w:r>
      <w:r w:rsidR="009D064A" w:rsidRPr="00BE3874">
        <w:t>lotnisk</w:t>
      </w:r>
      <w:r w:rsidR="00BE3874">
        <w:t>ami</w:t>
      </w:r>
      <w:r w:rsidR="009D064A" w:rsidRPr="00BE3874">
        <w:t xml:space="preserve"> dla samolotów</w:t>
      </w:r>
      <w:r w:rsidR="00BE3874">
        <w:t xml:space="preserve"> w Równi i Gromadzyniu oraz </w:t>
      </w:r>
      <w:r w:rsidR="009D064A" w:rsidRPr="00BE3874">
        <w:t xml:space="preserve"> wyciągarki dla szybowców na stokach Żukowa</w:t>
      </w:r>
      <w:r w:rsidR="00BE3874">
        <w:t>. Szybowisko  wraz ze szkołą działało do wybuchu II wojny światowej. Obecny teren szybowiska pokrywają lasy.</w:t>
      </w:r>
      <w:r w:rsidR="00B10069">
        <w:t xml:space="preserve"> </w:t>
      </w:r>
      <w:r w:rsidRPr="00096EEE">
        <w:t>Liczba mieszkańców zaczęła rosnąć. W latach 1921 – 1931 liczba domów wzrosła o 131 (w 1921 r. – 362 domów, w 1931 r. – 493), a liczba mieszkańców o 722 (1921 r. – 3242 osoby, 1931 r. – 3964).</w:t>
      </w:r>
    </w:p>
    <w:p w14:paraId="3BED67CD" w14:textId="77777777" w:rsidR="00FB2759" w:rsidRDefault="00FB2759" w:rsidP="000C7A5F">
      <w:pPr>
        <w:ind w:firstLine="644"/>
        <w:jc w:val="both"/>
      </w:pPr>
      <w:r w:rsidRPr="00096EEE">
        <w:t xml:space="preserve">W wyniku wybuchu II wojny światowej do miasta wkroczyli Niemcy, a następnie wojska rosyjskie. Na podstawie paktu Ribbentrop-Mołotow w latach 1939 – 1941 miasto znajdowało się pod </w:t>
      </w:r>
      <w:r w:rsidRPr="00096EEE">
        <w:lastRenderedPageBreak/>
        <w:t>okupacją sowiecką i obowiązywał w nim język ukraiński. Wtedy też zaczęły się represje wobec ludności żydowskiej. W latach 1941 – 1944 miasto przeszło pod władzę niemiecką. Nastąpiła całkowita eksterminacja miejscowej ludności żydowskiej.</w:t>
      </w:r>
    </w:p>
    <w:p w14:paraId="1DB3F61F" w14:textId="77777777" w:rsidR="00B10069" w:rsidRPr="00096EEE" w:rsidRDefault="00B10069" w:rsidP="000C7A5F">
      <w:pPr>
        <w:ind w:firstLine="644"/>
        <w:jc w:val="both"/>
      </w:pPr>
      <w:r>
        <w:t xml:space="preserve">Na terenie gminy Ustrzyki Dolne zlokalizowane są okopy z okresu I i II wojny światowej </w:t>
      </w:r>
      <w:r w:rsidR="00435D25">
        <w:t>na 4 wzgórzach</w:t>
      </w:r>
      <w:r w:rsidR="00695AD6">
        <w:t>:</w:t>
      </w:r>
      <w:r w:rsidR="00435D25" w:rsidRPr="00435D25">
        <w:t xml:space="preserve"> Kamiennej Laworcie, Małym Królu, Gromadzyniu, Orliku</w:t>
      </w:r>
      <w:r w:rsidR="00435D25">
        <w:t>.</w:t>
      </w:r>
    </w:p>
    <w:p w14:paraId="1BF5C427" w14:textId="77777777" w:rsidR="00FB2759" w:rsidRPr="00096EEE" w:rsidRDefault="00FB2759" w:rsidP="000C7A5F">
      <w:pPr>
        <w:ind w:firstLine="644"/>
        <w:jc w:val="both"/>
      </w:pPr>
      <w:r w:rsidRPr="00096EEE">
        <w:t xml:space="preserve">Po II wojnie światowej miasto i okolice (wioski położone do linii Sanu, Soliny, Łobozewa, Ustjanowej, Dźwiniacza i Liskowatego) włączono do ZSRR, a Polacy zostali wysiedleni na zachód. </w:t>
      </w:r>
      <w:r w:rsidR="009F24D1" w:rsidRPr="00096EEE">
        <w:br/>
      </w:r>
      <w:r w:rsidRPr="00096EEE">
        <w:t>W 1951 r. w wymiany odcinków granicznych miasto powróciło do Polski w ramach nowo utworzonego powiatu ustrzyckiego. Proces ten wiązał się  przesiedleniem mieszkańców, lokalną społeczność wysiedlono na wschód, a w ich miejsce przesiedlono Polaków zza Buga.</w:t>
      </w:r>
    </w:p>
    <w:p w14:paraId="3E72CB2F" w14:textId="77777777" w:rsidR="00FB2759" w:rsidRPr="00096EEE" w:rsidRDefault="00FB2759" w:rsidP="000C7A5F">
      <w:pPr>
        <w:ind w:firstLine="360"/>
        <w:jc w:val="both"/>
      </w:pPr>
      <w:r w:rsidRPr="00096EEE">
        <w:t xml:space="preserve">W latach 1972-1982 w południowo- zachodniej części miasta wybudowano kombinat drzewny </w:t>
      </w:r>
      <w:r w:rsidR="009F24D1" w:rsidRPr="00096EEE">
        <w:br/>
      </w:r>
      <w:r w:rsidRPr="00096EEE">
        <w:t>(w tych czasach największy w Europie) wraz z osiedlami mieszkaniowymi na potrzeby pracowników. Nastąpił dynamiczny rozwój miasta, powstawała infrastruktura usługowa, nowy szpital, baza PKS, osiedla mieszkalne, obiekty turystyczne.</w:t>
      </w:r>
    </w:p>
    <w:p w14:paraId="54E99AB2" w14:textId="77777777" w:rsidR="00347E0D" w:rsidRPr="00096EEE" w:rsidRDefault="00B06E4D" w:rsidP="000C7A5F">
      <w:pPr>
        <w:pStyle w:val="Nagwek1"/>
      </w:pPr>
      <w:bookmarkStart w:id="27" w:name="_Toc135337881"/>
      <w:r w:rsidRPr="00096EEE">
        <w:t>UWARUNKOWANIA WYNIKAJĄCE Z WARUNKÓW I JAKOŚ</w:t>
      </w:r>
      <w:r w:rsidR="00DD3FDC" w:rsidRPr="00096EEE">
        <w:t>CI ŻYCIA MIESZKAŃCÓW, W TYM OCH</w:t>
      </w:r>
      <w:r w:rsidRPr="00096EEE">
        <w:t>R</w:t>
      </w:r>
      <w:r w:rsidR="00DD3FDC" w:rsidRPr="00096EEE">
        <w:t>O</w:t>
      </w:r>
      <w:r w:rsidRPr="00096EEE">
        <w:t>NY ICH ZDROWIA</w:t>
      </w:r>
      <w:bookmarkEnd w:id="27"/>
    </w:p>
    <w:p w14:paraId="20E08997" w14:textId="77777777" w:rsidR="00D31483" w:rsidRPr="00096EEE" w:rsidRDefault="00D31483" w:rsidP="00C232A0">
      <w:pPr>
        <w:pStyle w:val="Nagwek2"/>
      </w:pPr>
      <w:bookmarkStart w:id="28" w:name="_Toc464123137"/>
      <w:bookmarkStart w:id="29" w:name="_Toc135337882"/>
      <w:r w:rsidRPr="00096EEE">
        <w:t>Usługi z zakresu infrastruktury społecznej</w:t>
      </w:r>
      <w:bookmarkEnd w:id="28"/>
      <w:bookmarkEnd w:id="29"/>
    </w:p>
    <w:p w14:paraId="610B210C" w14:textId="77777777" w:rsidR="008D5499" w:rsidRPr="00096EEE" w:rsidRDefault="008D5499" w:rsidP="000C7A5F">
      <w:pPr>
        <w:pStyle w:val="Ustrzyki"/>
      </w:pPr>
      <w:bookmarkStart w:id="30" w:name="_Toc464123138"/>
      <w:r w:rsidRPr="00096EEE">
        <w:t>Jednym z podstawowych zadań jednostek samorządu lokalnego jest zaspokojenie podstawowych potrzeb mieszkańców w zakresie zapewnienia dostępu do usług publicznych – usług oświaty, opieki zdrowotnej, kultury czy też sportu i rekreacji. Planując takie zagospodarowanie terenu niezbędne jest zachowanie norm urbanistycznych, określających przestrzenne minima społeczne i zdrowotne. Brak przestrzegania takich standardów doprowadzić może do tworzenia źle wyposażonych zespołów mieszkaniowych – bez dostępu do komunikacji publicznej, infrastruktury społecznej czy też terenów zieleni. Regulacje te odnoszą się przede wszystkim do nowych terenów inwestycyjnych wyznaczanych w studium uwarunkowań i kierunków zagospodarowania przest</w:t>
      </w:r>
      <w:r w:rsidR="0040542E" w:rsidRPr="00096EEE">
        <w:t>rzennego oraz miejscowych planach</w:t>
      </w:r>
      <w:r w:rsidRPr="00096EEE">
        <w:t xml:space="preserve"> zagospodarowania przestrzennego, ale również istniejących obszarów zurbanizowanych.</w:t>
      </w:r>
    </w:p>
    <w:p w14:paraId="02FFB63C" w14:textId="67FDFC62" w:rsidR="00D31483" w:rsidRPr="00096EEE" w:rsidRDefault="00D31483" w:rsidP="000C7A5F">
      <w:pPr>
        <w:pStyle w:val="podrozdzUD"/>
        <w:spacing w:line="276" w:lineRule="auto"/>
      </w:pPr>
      <w:r w:rsidRPr="00096EEE">
        <w:t>Oświata</w:t>
      </w:r>
      <w:bookmarkEnd w:id="30"/>
    </w:p>
    <w:p w14:paraId="26FECC5A" w14:textId="77777777" w:rsidR="00410409" w:rsidRPr="00096EEE" w:rsidRDefault="00410409" w:rsidP="000C7A5F">
      <w:pPr>
        <w:pStyle w:val="Ustrzyki"/>
      </w:pPr>
      <w:r w:rsidRPr="00096EEE">
        <w:t>W gminie Ustrzyki Dolne (na terenie miasta jak w wiejskiej części gminy) znajdują się 2 szkoły ponadgimnazjalne, 5 gimnazjów, 9 szkół podstawowych i 2 przedszkola oraz 8 placówek wychowania przedszkolnego.</w:t>
      </w:r>
    </w:p>
    <w:p w14:paraId="17F26726" w14:textId="77777777" w:rsidR="00410409" w:rsidRPr="00096EEE" w:rsidRDefault="00410409" w:rsidP="000C7A5F">
      <w:pPr>
        <w:pStyle w:val="Ustrzyki"/>
      </w:pPr>
      <w:r w:rsidRPr="00096EEE">
        <w:t>Placówki oświaty w Ustrzykach Dolnych:</w:t>
      </w:r>
    </w:p>
    <w:p w14:paraId="496BEE1A" w14:textId="77777777" w:rsidR="00410409" w:rsidRPr="00096EEE" w:rsidRDefault="00410409" w:rsidP="000C7A5F">
      <w:pPr>
        <w:pStyle w:val="pktUD"/>
      </w:pPr>
      <w:r w:rsidRPr="00096EEE">
        <w:t>placówki ponadgimnazjalne:</w:t>
      </w:r>
    </w:p>
    <w:p w14:paraId="4C9A385B" w14:textId="77777777" w:rsidR="00410409" w:rsidRPr="00096EEE" w:rsidRDefault="00410409" w:rsidP="001859CC">
      <w:pPr>
        <w:pStyle w:val="pktUD"/>
        <w:numPr>
          <w:ilvl w:val="1"/>
          <w:numId w:val="18"/>
        </w:numPr>
      </w:pPr>
      <w:r w:rsidRPr="00096EEE">
        <w:t>Zespół Szkół Licealnych w Ustrzykach Dolnych (ul. Mikołaja Kopernika 4),</w:t>
      </w:r>
    </w:p>
    <w:p w14:paraId="5370DDE3" w14:textId="77777777" w:rsidR="00410409" w:rsidRPr="00096EEE" w:rsidRDefault="00410409" w:rsidP="001859CC">
      <w:pPr>
        <w:pStyle w:val="pktUD"/>
        <w:numPr>
          <w:ilvl w:val="1"/>
          <w:numId w:val="18"/>
        </w:numPr>
      </w:pPr>
      <w:r w:rsidRPr="00096EEE">
        <w:t>Bieszczadzki Zespół Szkół Zawodowych (ul. Przemysłowa 16),</w:t>
      </w:r>
    </w:p>
    <w:p w14:paraId="2BFD3DB5" w14:textId="77777777" w:rsidR="00410409" w:rsidRPr="00096EEE" w:rsidRDefault="00410409" w:rsidP="000C7A5F">
      <w:pPr>
        <w:pStyle w:val="pktUD"/>
      </w:pPr>
      <w:r w:rsidRPr="00096EEE">
        <w:t>gimnazja:</w:t>
      </w:r>
    </w:p>
    <w:p w14:paraId="2D352657" w14:textId="77777777" w:rsidR="00410409" w:rsidRPr="00096EEE" w:rsidRDefault="00410409" w:rsidP="001859CC">
      <w:pPr>
        <w:pStyle w:val="pktUD"/>
        <w:numPr>
          <w:ilvl w:val="1"/>
          <w:numId w:val="18"/>
        </w:numPr>
      </w:pPr>
      <w:r w:rsidRPr="00096EEE">
        <w:lastRenderedPageBreak/>
        <w:t>Gimnazjum Nr 1 w Ustrzykach Dolnych (ul. 29 Listopada 21),</w:t>
      </w:r>
    </w:p>
    <w:p w14:paraId="6B0CAC6C" w14:textId="77777777" w:rsidR="00410409" w:rsidRPr="00096EEE" w:rsidRDefault="00410409" w:rsidP="001859CC">
      <w:pPr>
        <w:pStyle w:val="pktUD"/>
        <w:numPr>
          <w:ilvl w:val="1"/>
          <w:numId w:val="18"/>
        </w:numPr>
      </w:pPr>
      <w:r w:rsidRPr="00096EEE">
        <w:t>Gimnazjum Nr 2 w Ustrzykach Dolnych (ul. Dobra 6),</w:t>
      </w:r>
    </w:p>
    <w:p w14:paraId="603F9CC0" w14:textId="77777777" w:rsidR="00410409" w:rsidRPr="00096EEE" w:rsidRDefault="00410409" w:rsidP="001859CC">
      <w:pPr>
        <w:pStyle w:val="pktUD"/>
        <w:numPr>
          <w:ilvl w:val="1"/>
          <w:numId w:val="18"/>
        </w:numPr>
      </w:pPr>
      <w:r w:rsidRPr="00096EEE">
        <w:t>G</w:t>
      </w:r>
      <w:r w:rsidR="0040542E" w:rsidRPr="00096EEE">
        <w:t>imnazjum</w:t>
      </w:r>
      <w:r w:rsidRPr="00096EEE">
        <w:t xml:space="preserve"> Nr 5 w Ustrzykach Dolnych (ul. Gombrowicza 37),</w:t>
      </w:r>
    </w:p>
    <w:p w14:paraId="036D52C9" w14:textId="77777777" w:rsidR="00410409" w:rsidRPr="00096EEE" w:rsidRDefault="00410409" w:rsidP="001859CC">
      <w:pPr>
        <w:pStyle w:val="pktUD"/>
        <w:numPr>
          <w:ilvl w:val="1"/>
          <w:numId w:val="18"/>
        </w:numPr>
      </w:pPr>
      <w:r w:rsidRPr="00096EEE">
        <w:t>Gimnazjum w Ropience (Ropienka 111),</w:t>
      </w:r>
    </w:p>
    <w:p w14:paraId="140DA51D" w14:textId="77777777" w:rsidR="00410409" w:rsidRPr="00096EEE" w:rsidRDefault="00410409" w:rsidP="001859CC">
      <w:pPr>
        <w:pStyle w:val="pktUD"/>
        <w:numPr>
          <w:ilvl w:val="1"/>
          <w:numId w:val="18"/>
        </w:numPr>
      </w:pPr>
      <w:r w:rsidRPr="00096EEE">
        <w:t>Gimnazjum w Wojtkówce (Wojtkówka 26),</w:t>
      </w:r>
    </w:p>
    <w:p w14:paraId="6A8416EF" w14:textId="77777777" w:rsidR="00410409" w:rsidRPr="00096EEE" w:rsidRDefault="00410409" w:rsidP="000C7A5F">
      <w:pPr>
        <w:pStyle w:val="pktUD"/>
      </w:pPr>
      <w:r w:rsidRPr="00096EEE">
        <w:t>szkoły podstawowe:</w:t>
      </w:r>
    </w:p>
    <w:p w14:paraId="6870C103" w14:textId="77777777" w:rsidR="00410409" w:rsidRPr="00096EEE" w:rsidRDefault="00410409" w:rsidP="001859CC">
      <w:pPr>
        <w:pStyle w:val="pktUD"/>
        <w:numPr>
          <w:ilvl w:val="1"/>
          <w:numId w:val="18"/>
        </w:numPr>
      </w:pPr>
      <w:r w:rsidRPr="00096EEE">
        <w:t>Szkoła Podstawowa w Hoszowie (Hoszów 31),</w:t>
      </w:r>
    </w:p>
    <w:p w14:paraId="48A98966" w14:textId="77777777" w:rsidR="00410409" w:rsidRPr="00096EEE" w:rsidRDefault="00410409" w:rsidP="001859CC">
      <w:pPr>
        <w:pStyle w:val="pktUD"/>
        <w:numPr>
          <w:ilvl w:val="1"/>
          <w:numId w:val="18"/>
        </w:numPr>
      </w:pPr>
      <w:r w:rsidRPr="00096EEE">
        <w:t>Szkoła Podstawowa w Łobozewie (Łobozew Dolny 61A),</w:t>
      </w:r>
    </w:p>
    <w:p w14:paraId="2B08EAD1" w14:textId="77777777" w:rsidR="00410409" w:rsidRPr="00096EEE" w:rsidRDefault="00410409" w:rsidP="001859CC">
      <w:pPr>
        <w:pStyle w:val="pktUD"/>
        <w:numPr>
          <w:ilvl w:val="1"/>
          <w:numId w:val="18"/>
        </w:numPr>
      </w:pPr>
      <w:r w:rsidRPr="00096EEE">
        <w:t>Szkoła Podstawowa w Łodynie (Łodyna 41),</w:t>
      </w:r>
    </w:p>
    <w:p w14:paraId="102528D3" w14:textId="77777777" w:rsidR="00410409" w:rsidRPr="00096EEE" w:rsidRDefault="00410409" w:rsidP="001859CC">
      <w:pPr>
        <w:pStyle w:val="pktUD"/>
        <w:numPr>
          <w:ilvl w:val="1"/>
          <w:numId w:val="18"/>
        </w:numPr>
      </w:pPr>
      <w:r w:rsidRPr="00096EEE">
        <w:t>Szkoła Podstawowa w Ustjanowej Górnej (Ustjanowa Górna 84),</w:t>
      </w:r>
    </w:p>
    <w:p w14:paraId="7C9BD268" w14:textId="77777777" w:rsidR="00410409" w:rsidRPr="00096EEE" w:rsidRDefault="00410409" w:rsidP="001859CC">
      <w:pPr>
        <w:pStyle w:val="pktUD"/>
        <w:numPr>
          <w:ilvl w:val="1"/>
          <w:numId w:val="18"/>
        </w:numPr>
      </w:pPr>
      <w:r w:rsidRPr="00096EEE">
        <w:t>Szkoła Podstawowa w Wojtkowej (Wojtkowa 40),</w:t>
      </w:r>
    </w:p>
    <w:p w14:paraId="00E3E2FC" w14:textId="77777777" w:rsidR="00410409" w:rsidRPr="00096EEE" w:rsidRDefault="00410409" w:rsidP="001859CC">
      <w:pPr>
        <w:pStyle w:val="pktUD"/>
        <w:numPr>
          <w:ilvl w:val="1"/>
          <w:numId w:val="18"/>
        </w:numPr>
      </w:pPr>
      <w:r w:rsidRPr="00096EEE">
        <w:t>Szkoła Podstawowa w Ropience (Ropienka 111),</w:t>
      </w:r>
    </w:p>
    <w:p w14:paraId="4187931F" w14:textId="77777777" w:rsidR="00410409" w:rsidRPr="00096EEE" w:rsidRDefault="00410409" w:rsidP="001859CC">
      <w:pPr>
        <w:pStyle w:val="pktUD"/>
        <w:numPr>
          <w:ilvl w:val="1"/>
          <w:numId w:val="18"/>
        </w:numPr>
      </w:pPr>
      <w:r w:rsidRPr="00096EEE">
        <w:t>Szkoła Podstawowa Nr 1 w Ustrzykach Dolnych (ul. 29 Listopada 21),</w:t>
      </w:r>
    </w:p>
    <w:p w14:paraId="0923E13C" w14:textId="77777777" w:rsidR="00410409" w:rsidRPr="00096EEE" w:rsidRDefault="00410409" w:rsidP="001859CC">
      <w:pPr>
        <w:pStyle w:val="pktUD"/>
        <w:numPr>
          <w:ilvl w:val="1"/>
          <w:numId w:val="18"/>
        </w:numPr>
      </w:pPr>
      <w:r w:rsidRPr="00096EEE">
        <w:t>Szkoła Podstawowa Nr 2 w Ustrzykach Dolnych (ul. Dobra 6),</w:t>
      </w:r>
    </w:p>
    <w:p w14:paraId="408478FD" w14:textId="77777777" w:rsidR="00410409" w:rsidRPr="00096EEE" w:rsidRDefault="00410409" w:rsidP="001859CC">
      <w:pPr>
        <w:pStyle w:val="pktUD"/>
        <w:numPr>
          <w:ilvl w:val="1"/>
          <w:numId w:val="18"/>
        </w:numPr>
      </w:pPr>
      <w:r w:rsidRPr="00096EEE">
        <w:t>Szkoła Podstawowa Nr 3 w Ustrzykach Dolnych (ul. Gombrowicza 37),</w:t>
      </w:r>
    </w:p>
    <w:p w14:paraId="3522529C" w14:textId="77777777" w:rsidR="00410409" w:rsidRPr="00096EEE" w:rsidRDefault="00410409" w:rsidP="000C7A5F">
      <w:pPr>
        <w:pStyle w:val="pktUD"/>
      </w:pPr>
      <w:r w:rsidRPr="00096EEE">
        <w:t>przedszkola:</w:t>
      </w:r>
    </w:p>
    <w:p w14:paraId="00C7F634" w14:textId="77777777" w:rsidR="00410409" w:rsidRPr="00096EEE" w:rsidRDefault="00410409" w:rsidP="001859CC">
      <w:pPr>
        <w:pStyle w:val="pktUD"/>
        <w:numPr>
          <w:ilvl w:val="1"/>
          <w:numId w:val="18"/>
        </w:numPr>
      </w:pPr>
      <w:r w:rsidRPr="00096EEE">
        <w:t>Przedszkole Nr 1 (ul. Pionierska 8),</w:t>
      </w:r>
    </w:p>
    <w:p w14:paraId="123CDFF7" w14:textId="77777777" w:rsidR="00410409" w:rsidRPr="00096EEE" w:rsidRDefault="00410409" w:rsidP="001859CC">
      <w:pPr>
        <w:pStyle w:val="pktUD"/>
        <w:numPr>
          <w:ilvl w:val="1"/>
          <w:numId w:val="18"/>
        </w:numPr>
      </w:pPr>
      <w:r w:rsidRPr="00096EEE">
        <w:t>Przedszkole Nr 2 (ul. 29-go Listopada 49).</w:t>
      </w:r>
    </w:p>
    <w:p w14:paraId="4468CD9D" w14:textId="77777777" w:rsidR="00410409" w:rsidRPr="00096EEE" w:rsidRDefault="00410409" w:rsidP="000C7A5F">
      <w:pPr>
        <w:pStyle w:val="Ustrzyki"/>
      </w:pPr>
      <w:r w:rsidRPr="00096EEE">
        <w:t>W roku 2015 do szkół podstawowych w gminie Ustrzyki Dolne (wg danych GUS) uczęszczało łącznie 1029 uczniów, do szkół gimnazjalnych 532 uczniów, do placówek wychowania przedszkolnego 481 dzieci, w tym do przedszkoli 281 dzieci.</w:t>
      </w:r>
    </w:p>
    <w:p w14:paraId="03A4DEF0" w14:textId="77777777" w:rsidR="0040542E" w:rsidRPr="00096EEE" w:rsidRDefault="0040542E" w:rsidP="000C7A5F">
      <w:pPr>
        <w:pStyle w:val="Ustrzyki"/>
      </w:pPr>
      <w:r w:rsidRPr="00096EEE">
        <w:t xml:space="preserve">W związku ze zmianami w strukturze oświaty i Przepisami wprowadzającymi ustawę – Prawo oświatowe (Dz. U. z 2017 r., poz. 60) Rada Miejska w Ustrzykach Dolnych przyjęła Uchwałę </w:t>
      </w:r>
      <w:r w:rsidR="009F24D1" w:rsidRPr="00096EEE">
        <w:br/>
      </w:r>
      <w:r w:rsidRPr="00096EEE">
        <w:t xml:space="preserve">Nr XXXI/414/17 z dnia 30 marca 2017 r. w sprawie dostosowania sieci szkół podstawowych </w:t>
      </w:r>
      <w:r w:rsidR="009F24D1" w:rsidRPr="00096EEE">
        <w:br/>
      </w:r>
      <w:r w:rsidRPr="00096EEE">
        <w:t>i gimnazjów do nowego ustroju szkolnego. Uchwała określa plan sieci publicznych szkół podstawowych</w:t>
      </w:r>
      <w:r w:rsidR="00700D28" w:rsidRPr="00096EEE">
        <w:t>,</w:t>
      </w:r>
      <w:r w:rsidRPr="00096EEE">
        <w:t xml:space="preserve"> gimnazjów</w:t>
      </w:r>
      <w:r w:rsidR="00700D28" w:rsidRPr="00096EEE">
        <w:t xml:space="preserve"> i </w:t>
      </w:r>
      <w:r w:rsidRPr="00096EEE">
        <w:t>ich obwodów na okres od dnia 1 września 2017 r. do 31 sierpnia 2019 r. oraz plan sieci publicznych ośmioletnich szkół podstawowych od 1 września 2019 r.</w:t>
      </w:r>
      <w:r w:rsidR="00700D28" w:rsidRPr="00096EEE">
        <w:t xml:space="preserve"> Zgodnie </w:t>
      </w:r>
      <w:r w:rsidR="009F24D1" w:rsidRPr="00096EEE">
        <w:br/>
      </w:r>
      <w:r w:rsidR="00700D28" w:rsidRPr="00096EEE">
        <w:t>z uchwałą ww. gimnazja zostaną włączone do szkół podstawowych.</w:t>
      </w:r>
    </w:p>
    <w:p w14:paraId="67093F5A" w14:textId="1DC6F0B3" w:rsidR="00421A75" w:rsidRPr="00096EEE" w:rsidRDefault="00421A75" w:rsidP="000C7A5F">
      <w:pPr>
        <w:pStyle w:val="Ustrzykischematy"/>
      </w:pPr>
      <w:bookmarkStart w:id="31" w:name="_Toc149504206"/>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5</w:t>
      </w:r>
      <w:r w:rsidR="00E2796B" w:rsidRPr="00096EEE">
        <w:rPr>
          <w:noProof/>
        </w:rPr>
        <w:fldChar w:fldCharType="end"/>
      </w:r>
      <w:r w:rsidR="00AD084B" w:rsidRPr="00096EEE">
        <w:rPr>
          <w:noProof/>
        </w:rPr>
        <w:t>.</w:t>
      </w:r>
      <w:r w:rsidRPr="00096EEE">
        <w:t xml:space="preserve"> Placówki oświaty</w:t>
      </w:r>
      <w:bookmarkEnd w:id="31"/>
      <w:r w:rsidRPr="00096EEE">
        <w:t xml:space="preserve">  </w:t>
      </w:r>
    </w:p>
    <w:p w14:paraId="68D0594D" w14:textId="77777777" w:rsidR="00421A75" w:rsidRPr="00096EEE" w:rsidRDefault="00217EEC" w:rsidP="000C7A5F">
      <w:pPr>
        <w:pStyle w:val="Ustrzyki"/>
        <w:keepNext/>
        <w:spacing w:before="0" w:after="0"/>
        <w:ind w:firstLine="0"/>
        <w:jc w:val="center"/>
      </w:pPr>
      <w:r w:rsidRPr="00096EEE">
        <w:rPr>
          <w:noProof/>
          <w:lang w:eastAsia="pl-PL"/>
        </w:rPr>
        <w:drawing>
          <wp:inline distT="0" distB="0" distL="0" distR="0" wp14:anchorId="5848B704" wp14:editId="6F870AB1">
            <wp:extent cx="5753100" cy="8143875"/>
            <wp:effectExtent l="0" t="0" r="0" b="9525"/>
            <wp:docPr id="23" name="Obraz 23" descr="C:\Users\Projektant\Desktop\szkoł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ktant\Desktop\szkoły.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1BFED79C" w14:textId="77777777" w:rsidR="00B9258F" w:rsidRPr="00096EEE" w:rsidRDefault="00421A75" w:rsidP="000C7A5F">
      <w:pPr>
        <w:pStyle w:val="rdo"/>
        <w:spacing w:line="276" w:lineRule="auto"/>
      </w:pPr>
      <w:r w:rsidRPr="00096EEE">
        <w:t>Źródło: opracowanie własne na podstawie danych z Urzędu Miejskiego</w:t>
      </w:r>
    </w:p>
    <w:p w14:paraId="1AA24016" w14:textId="77777777" w:rsidR="00421A75" w:rsidRPr="00096EEE" w:rsidRDefault="00421A75" w:rsidP="000C7A5F">
      <w:pPr>
        <w:spacing w:after="160"/>
        <w:rPr>
          <w:rFonts w:ascii="Calibri" w:eastAsia="Times New Roman" w:hAnsi="Calibri" w:cs="Times New Roman"/>
          <w:i/>
          <w:iCs/>
          <w:spacing w:val="12"/>
          <w:sz w:val="24"/>
          <w:szCs w:val="24"/>
          <w:lang w:val="cs-CZ" w:eastAsia="cs-CZ"/>
        </w:rPr>
      </w:pPr>
      <w:bookmarkStart w:id="32" w:name="_Toc464123139"/>
      <w:r w:rsidRPr="00096EEE">
        <w:br w:type="page"/>
      </w:r>
    </w:p>
    <w:p w14:paraId="5D81393F" w14:textId="77777777" w:rsidR="00D31483" w:rsidRPr="00096EEE" w:rsidRDefault="00D31483" w:rsidP="000C7A5F">
      <w:pPr>
        <w:pStyle w:val="podrozdzUD"/>
        <w:spacing w:line="276" w:lineRule="auto"/>
      </w:pPr>
      <w:r w:rsidRPr="00096EEE">
        <w:lastRenderedPageBreak/>
        <w:t>Opieka zdrowotna i pomoc społeczna</w:t>
      </w:r>
      <w:bookmarkEnd w:id="32"/>
    </w:p>
    <w:p w14:paraId="417E1B00" w14:textId="77777777" w:rsidR="00410409" w:rsidRPr="00096EEE" w:rsidRDefault="00410409" w:rsidP="000C7A5F">
      <w:pPr>
        <w:pStyle w:val="Ustrzyki"/>
      </w:pPr>
      <w:bookmarkStart w:id="33" w:name="_Toc464123140"/>
      <w:r w:rsidRPr="00096EEE">
        <w:t xml:space="preserve">Na terenie gminy Ustrzyki Dolne funkcjonują </w:t>
      </w:r>
      <w:r w:rsidR="00AC71F6" w:rsidRPr="00096EEE">
        <w:t>placówki służby zdrowia, apteki</w:t>
      </w:r>
      <w:r w:rsidRPr="00096EEE">
        <w:t xml:space="preserve"> oraz 2 ośrodki pomocy społecznej. Placówki te zlokalizowane są głównie w mieście Ustrzyki Dolne, za wyjątkiem Domu Pomocy Społecznej w Moczarach. Przy szpitalu funkcjonuje Dział Ratownictwa Medycznego </w:t>
      </w:r>
      <w:r w:rsidR="009F24D1" w:rsidRPr="00096EEE">
        <w:br/>
      </w:r>
      <w:r w:rsidRPr="00096EEE">
        <w:t>i Transportu Sanitarnego.</w:t>
      </w:r>
    </w:p>
    <w:p w14:paraId="1DDEA52C" w14:textId="77777777" w:rsidR="00410409" w:rsidRPr="00096EEE" w:rsidRDefault="00410409" w:rsidP="000C7A5F">
      <w:pPr>
        <w:pStyle w:val="Ustrzyki"/>
      </w:pPr>
      <w:r w:rsidRPr="00096EEE">
        <w:t>Obiekty z zakresu opieki zdrowotnej zlokalizowane na terenie gminy:</w:t>
      </w:r>
    </w:p>
    <w:p w14:paraId="0173381E" w14:textId="77777777" w:rsidR="00410409" w:rsidRPr="00096EEE" w:rsidRDefault="00410409" w:rsidP="000C7A5F">
      <w:pPr>
        <w:pStyle w:val="pktUD"/>
      </w:pPr>
      <w:r w:rsidRPr="00096EEE">
        <w:t>Szpital Ogólny (ul. 29 Listopada 57),</w:t>
      </w:r>
    </w:p>
    <w:p w14:paraId="3C3C940A" w14:textId="77777777" w:rsidR="00410409" w:rsidRPr="00096EEE" w:rsidRDefault="00410409" w:rsidP="000C7A5F">
      <w:pPr>
        <w:pStyle w:val="pktUD"/>
      </w:pPr>
      <w:r w:rsidRPr="00096EEE">
        <w:t>Dział Ratownictwa Medycznego i Transportu Sanitarnego (ul. 29 Listopada 57),</w:t>
      </w:r>
    </w:p>
    <w:p w14:paraId="7B0825DD" w14:textId="77777777" w:rsidR="00410409" w:rsidRPr="00096EEE" w:rsidRDefault="00410409" w:rsidP="000C7A5F">
      <w:pPr>
        <w:pStyle w:val="pktUD"/>
      </w:pPr>
      <w:r w:rsidRPr="00096EEE">
        <w:t>Samodzielny Publiczny Zespół Opieki Zdrowotnej w Ustrzykach Dolnych (ul. 29 Listopada 57),</w:t>
      </w:r>
    </w:p>
    <w:p w14:paraId="02A1799D" w14:textId="77777777" w:rsidR="00410409" w:rsidRPr="00096EEE" w:rsidRDefault="00410409" w:rsidP="000C7A5F">
      <w:pPr>
        <w:pStyle w:val="pktUD"/>
      </w:pPr>
      <w:r w:rsidRPr="00096EEE">
        <w:t>Samodzielny Publiczny Zespół Opieki Zdrowotnej w Ustrzykach Dolnych (ul. 29 Listopada 53),</w:t>
      </w:r>
    </w:p>
    <w:p w14:paraId="07C325ED" w14:textId="77777777" w:rsidR="00410409" w:rsidRPr="00096EEE" w:rsidRDefault="00410409" w:rsidP="000C7A5F">
      <w:pPr>
        <w:pStyle w:val="pktUD"/>
      </w:pPr>
      <w:r w:rsidRPr="00096EEE">
        <w:t>Niepubliczny Zakład Opieki Zdrowotnej „Acamar” (ul. 29-go Listopada 53),</w:t>
      </w:r>
    </w:p>
    <w:p w14:paraId="649296D1" w14:textId="77777777" w:rsidR="00410409" w:rsidRPr="00096EEE" w:rsidRDefault="00410409" w:rsidP="000C7A5F">
      <w:pPr>
        <w:pStyle w:val="pktUD"/>
      </w:pPr>
      <w:r w:rsidRPr="00096EEE">
        <w:t>Niepubliczny Zakład Opieki Zdrowotnej „AKSiS” (ul. Jana Pawła II 31),</w:t>
      </w:r>
    </w:p>
    <w:p w14:paraId="66B0B6B7" w14:textId="77777777" w:rsidR="00410409" w:rsidRPr="00096EEE" w:rsidRDefault="00410409" w:rsidP="000C7A5F">
      <w:pPr>
        <w:pStyle w:val="pktUD"/>
      </w:pPr>
      <w:r w:rsidRPr="00096EEE">
        <w:t>Niepubliczny Zakład Opieki Zdrowotnej „Mar-Med” (ul. Jana Pawła II 31),</w:t>
      </w:r>
    </w:p>
    <w:p w14:paraId="245E837E" w14:textId="77777777" w:rsidR="00410409" w:rsidRPr="00096EEE" w:rsidRDefault="00410409" w:rsidP="000C7A5F">
      <w:pPr>
        <w:pStyle w:val="pktUD"/>
      </w:pPr>
      <w:r w:rsidRPr="00096EEE">
        <w:t>Gminny Ośrodek Pomocy Społecznej (ul. Wyzwolenia 7),</w:t>
      </w:r>
    </w:p>
    <w:p w14:paraId="58E739A9" w14:textId="77777777" w:rsidR="00410409" w:rsidRPr="00096EEE" w:rsidRDefault="00410409" w:rsidP="000C7A5F">
      <w:pPr>
        <w:pStyle w:val="pktUD"/>
      </w:pPr>
      <w:r w:rsidRPr="00096EEE">
        <w:t>Dom Pomocy Społecznej w Moczarach (Moczary 41),</w:t>
      </w:r>
    </w:p>
    <w:p w14:paraId="399BEDC6" w14:textId="77777777" w:rsidR="00410409" w:rsidRPr="00096EEE" w:rsidRDefault="00410409" w:rsidP="000C7A5F">
      <w:pPr>
        <w:pStyle w:val="pktUD"/>
      </w:pPr>
      <w:r w:rsidRPr="00096EEE">
        <w:t>Apteka (ul. Rynek 12),</w:t>
      </w:r>
    </w:p>
    <w:p w14:paraId="2DFD958E" w14:textId="77777777" w:rsidR="00410409" w:rsidRPr="00096EEE" w:rsidRDefault="00410409" w:rsidP="000C7A5F">
      <w:pPr>
        <w:pStyle w:val="pktUD"/>
      </w:pPr>
      <w:r w:rsidRPr="00096EEE">
        <w:t>Apteka (ul. Dworcowa 2),</w:t>
      </w:r>
    </w:p>
    <w:p w14:paraId="745F2D24" w14:textId="77777777" w:rsidR="00410409" w:rsidRPr="00096EEE" w:rsidRDefault="00410409" w:rsidP="000C7A5F">
      <w:pPr>
        <w:pStyle w:val="pktUD"/>
      </w:pPr>
      <w:r w:rsidRPr="00096EEE">
        <w:t>Apteka (ul. Rynek 3),</w:t>
      </w:r>
    </w:p>
    <w:p w14:paraId="0253C601" w14:textId="77777777" w:rsidR="00410409" w:rsidRPr="00096EEE" w:rsidRDefault="00410409" w:rsidP="000C7A5F">
      <w:pPr>
        <w:pStyle w:val="pktUD"/>
      </w:pPr>
      <w:r w:rsidRPr="00096EEE">
        <w:t>Apteka (ul. Rynek 20),</w:t>
      </w:r>
    </w:p>
    <w:p w14:paraId="62DFB4A8" w14:textId="77777777" w:rsidR="00410409" w:rsidRPr="00096EEE" w:rsidRDefault="00410409" w:rsidP="000C7A5F">
      <w:pPr>
        <w:pStyle w:val="pktUD"/>
      </w:pPr>
      <w:r w:rsidRPr="00096EEE">
        <w:t>Apteka (ul. PCK 19),</w:t>
      </w:r>
    </w:p>
    <w:p w14:paraId="3B2275E3" w14:textId="77777777" w:rsidR="00410409" w:rsidRPr="00096EEE" w:rsidRDefault="00410409" w:rsidP="000C7A5F">
      <w:pPr>
        <w:pStyle w:val="pktUD"/>
      </w:pPr>
      <w:r w:rsidRPr="00096EEE">
        <w:t>Apteka (ul. 29 Listopada 42),</w:t>
      </w:r>
    </w:p>
    <w:p w14:paraId="341162AD" w14:textId="77777777" w:rsidR="00410409" w:rsidRPr="00096EEE" w:rsidRDefault="00410409" w:rsidP="000C7A5F">
      <w:pPr>
        <w:pStyle w:val="pktUD"/>
      </w:pPr>
      <w:r w:rsidRPr="00096EEE">
        <w:t>Apteka Szpitalna (ul. 29 Listopada 57).</w:t>
      </w:r>
    </w:p>
    <w:p w14:paraId="1A035F31" w14:textId="77777777" w:rsidR="00D31483" w:rsidRPr="00096EEE" w:rsidRDefault="00D31483" w:rsidP="000C7A5F">
      <w:pPr>
        <w:pStyle w:val="podrozdzUD"/>
        <w:spacing w:line="276" w:lineRule="auto"/>
      </w:pPr>
      <w:bookmarkStart w:id="34" w:name="_Toc464123141"/>
      <w:bookmarkEnd w:id="33"/>
      <w:r w:rsidRPr="00096EEE">
        <w:t>Porządek publiczny i bezpieczeństwo</w:t>
      </w:r>
      <w:bookmarkEnd w:id="34"/>
    </w:p>
    <w:p w14:paraId="0E679433" w14:textId="77777777" w:rsidR="00410409" w:rsidRPr="00096EEE" w:rsidRDefault="00410409" w:rsidP="000C7A5F">
      <w:pPr>
        <w:pStyle w:val="Ustrzyki"/>
      </w:pPr>
      <w:bookmarkStart w:id="35" w:name="_Toc464123142"/>
      <w:r w:rsidRPr="00096EEE">
        <w:t>Za bezpieczeństwo w zakresie ochrony przeciwpożarowej odpowiada Komenda Powiatowa Państwowej Straży Pożarnej w Ustrzykach Dolnych (ul. 1 Maja 22). W zakresie porządku publicznego w Ustrzykach Dolnych funkcjonuje Komenda Powiatowa Policji (ul. 29 Listopada 33).</w:t>
      </w:r>
    </w:p>
    <w:p w14:paraId="36AD2140" w14:textId="77777777" w:rsidR="00D31483" w:rsidRPr="00096EEE" w:rsidRDefault="00D31483" w:rsidP="00C232A0">
      <w:pPr>
        <w:pStyle w:val="Nagwek2"/>
      </w:pPr>
      <w:bookmarkStart w:id="36" w:name="_Toc135337883"/>
      <w:bookmarkEnd w:id="35"/>
      <w:r w:rsidRPr="00096EEE">
        <w:t>Gospodarka mieszkaniowa</w:t>
      </w:r>
      <w:bookmarkEnd w:id="36"/>
    </w:p>
    <w:p w14:paraId="2AE15AFC" w14:textId="77777777" w:rsidR="00410409" w:rsidRPr="00096EEE" w:rsidRDefault="00410409" w:rsidP="000C7A5F">
      <w:pPr>
        <w:pStyle w:val="Ustrzyki"/>
      </w:pPr>
      <w:bookmarkStart w:id="37" w:name="_Toc464123144"/>
      <w:r w:rsidRPr="00096EEE">
        <w:t>Powierzchnia użytkowa mieszkania oraz wyposażenie w instalacje to niektóre z czynników wpływające na standard zamieszkania.</w:t>
      </w:r>
    </w:p>
    <w:p w14:paraId="226C3B02" w14:textId="77777777" w:rsidR="00410409" w:rsidRPr="00096EEE" w:rsidRDefault="00410409" w:rsidP="000C7A5F">
      <w:pPr>
        <w:pStyle w:val="Ustrzyki"/>
      </w:pPr>
      <w:r w:rsidRPr="00096EEE">
        <w:t xml:space="preserve">Wg danych GUS w 2015 r. w gminie Ustrzyki Dolne zlokalizowanych było 5 326 mieszkań </w:t>
      </w:r>
      <w:r w:rsidR="009F24D1" w:rsidRPr="00096EEE">
        <w:br/>
      </w:r>
      <w:r w:rsidRPr="00096EEE">
        <w:t>o łącznej powierzchni użytkowej 385 841 m</w:t>
      </w:r>
      <w:r w:rsidRPr="00096EEE">
        <w:rPr>
          <w:vertAlign w:val="superscript"/>
        </w:rPr>
        <w:t>2</w:t>
      </w:r>
      <w:r w:rsidRPr="00096EEE">
        <w:t>, podczas gdy w roku 2006 zasoby mieszkaniowe wynosiły 5 234 mieszkań o powierzchni użytkowej 351 768 m</w:t>
      </w:r>
      <w:r w:rsidRPr="00096EEE">
        <w:rPr>
          <w:vertAlign w:val="superscript"/>
        </w:rPr>
        <w:t>2</w:t>
      </w:r>
      <w:r w:rsidRPr="00096EEE">
        <w:t xml:space="preserve">. Zasoby mieszkaniowe powiększyły się zatem o </w:t>
      </w:r>
      <w:r w:rsidRPr="00096EEE">
        <w:lastRenderedPageBreak/>
        <w:t xml:space="preserve">niecałe 5%, a powierzchnia użytkowa mieszkań o prawie 9%. Zasoby mieszkaniowe miasta Ustrzyki Dolne w porównaniu z wiejskim obszarem gminy na przestrzeni lat nie uległy znaczącym zmianom, w 2006 r. mieszkania w mieście stanowiły 58% wszystkich zasobów, natomiast w 2015 r. – 59%. </w:t>
      </w:r>
    </w:p>
    <w:p w14:paraId="2D207DD1" w14:textId="77777777" w:rsidR="00410409" w:rsidRPr="00096EEE" w:rsidRDefault="00410409" w:rsidP="000C7A5F">
      <w:pPr>
        <w:pStyle w:val="Ustrzyki"/>
      </w:pPr>
      <w:r w:rsidRPr="00096EEE">
        <w:t xml:space="preserve">W 2015 r. przeciętna powierzchnia jednego mieszkania była wyższa w stosunku do 2006 r. </w:t>
      </w:r>
      <w:r w:rsidR="009F24D1" w:rsidRPr="00096EEE">
        <w:br/>
      </w:r>
      <w:r w:rsidRPr="00096EEE">
        <w:t>i  wynosiła 72,4 m</w:t>
      </w:r>
      <w:r w:rsidRPr="00096EEE">
        <w:rPr>
          <w:vertAlign w:val="superscript"/>
        </w:rPr>
        <w:t>2</w:t>
      </w:r>
      <w:r w:rsidRPr="00096EEE">
        <w:t xml:space="preserve"> (w 2006 r. – 67,2 m</w:t>
      </w:r>
      <w:r w:rsidRPr="00096EEE">
        <w:rPr>
          <w:vertAlign w:val="superscript"/>
        </w:rPr>
        <w:t>2</w:t>
      </w:r>
      <w:r w:rsidRPr="00096EEE">
        <w:t>). Przeciętna powierzchnia użytkowa mieszkania przypadająca na jedną osobę w 2015 r. wynosiła natomiast 21,9 m</w:t>
      </w:r>
      <w:r w:rsidRPr="00096EEE">
        <w:rPr>
          <w:vertAlign w:val="superscript"/>
        </w:rPr>
        <w:t>2</w:t>
      </w:r>
      <w:r w:rsidRPr="00096EEE">
        <w:t>, a w 2006 r. – 20 m</w:t>
      </w:r>
      <w:r w:rsidRPr="00096EEE">
        <w:rPr>
          <w:vertAlign w:val="superscript"/>
        </w:rPr>
        <w:t>2</w:t>
      </w:r>
      <w:r w:rsidRPr="00096EEE">
        <w:t>. Na obszarze wiejskim gminy powierzchnia użytkowa mieszkania na osobę jest wyższa, przy czym w analizowanym czasie to w mieście powierzchnia użytkowa wzrosła bardziej (z 18,9 m</w:t>
      </w:r>
      <w:r w:rsidRPr="00096EEE">
        <w:rPr>
          <w:vertAlign w:val="superscript"/>
        </w:rPr>
        <w:t>2</w:t>
      </w:r>
      <w:r w:rsidRPr="00096EEE">
        <w:t xml:space="preserve"> do 21,4 m</w:t>
      </w:r>
      <w:r w:rsidRPr="00096EEE">
        <w:rPr>
          <w:vertAlign w:val="superscript"/>
        </w:rPr>
        <w:t>2</w:t>
      </w:r>
      <w:r w:rsidRPr="00096EEE">
        <w:t>, gdzie dla obszaru wiejskiego z 21,2 m</w:t>
      </w:r>
      <w:r w:rsidRPr="00096EEE">
        <w:rPr>
          <w:vertAlign w:val="superscript"/>
        </w:rPr>
        <w:t>2</w:t>
      </w:r>
      <w:r w:rsidRPr="00096EEE">
        <w:t xml:space="preserve"> do 22,6 m</w:t>
      </w:r>
      <w:r w:rsidRPr="00096EEE">
        <w:rPr>
          <w:vertAlign w:val="superscript"/>
        </w:rPr>
        <w:t>2</w:t>
      </w:r>
      <w:r w:rsidRPr="00096EEE">
        <w:t>). Wskaźnik dotyczący przeciętnej powierzchni mieszkania w gminie jest niższy niż w powiecie bieszczadzkim (73,5 m</w:t>
      </w:r>
      <w:r w:rsidRPr="00096EEE">
        <w:rPr>
          <w:vertAlign w:val="superscript"/>
        </w:rPr>
        <w:t>2</w:t>
      </w:r>
      <w:r w:rsidRPr="00096EEE">
        <w:t>) i województwie podkarpackim (81,1 m</w:t>
      </w:r>
      <w:r w:rsidRPr="00096EEE">
        <w:rPr>
          <w:vertAlign w:val="superscript"/>
        </w:rPr>
        <w:t>2</w:t>
      </w:r>
      <w:r w:rsidRPr="00096EEE">
        <w:t xml:space="preserve">). Również powierzchnia użytkowa mieszkania przypadająca na jedną osobę w gminie jest mniejsza niż </w:t>
      </w:r>
      <w:r w:rsidR="009F24D1" w:rsidRPr="00096EEE">
        <w:br/>
      </w:r>
      <w:r w:rsidRPr="00096EEE">
        <w:t>w powiecie (22,5 m</w:t>
      </w:r>
      <w:r w:rsidRPr="00096EEE">
        <w:rPr>
          <w:vertAlign w:val="superscript"/>
        </w:rPr>
        <w:t>2</w:t>
      </w:r>
      <w:r w:rsidRPr="00096EEE">
        <w:t>) i województwie (24,7 m</w:t>
      </w:r>
      <w:r w:rsidRPr="00096EEE">
        <w:rPr>
          <w:vertAlign w:val="superscript"/>
        </w:rPr>
        <w:t>2</w:t>
      </w:r>
      <w:r w:rsidRPr="00096EEE">
        <w:t>).</w:t>
      </w:r>
    </w:p>
    <w:p w14:paraId="52877658" w14:textId="77777777" w:rsidR="00410409" w:rsidRPr="00096EEE" w:rsidRDefault="00410409" w:rsidP="000C7A5F">
      <w:pPr>
        <w:pStyle w:val="Ustrzyki"/>
      </w:pPr>
      <w:r w:rsidRPr="00096EEE">
        <w:t>Zgodnie z danymi GUS w 2015 r. własność gminy stanowiły 324 mieszkania o powierzchni 8 274 m</w:t>
      </w:r>
      <w:r w:rsidRPr="00096EEE">
        <w:rPr>
          <w:vertAlign w:val="superscript"/>
        </w:rPr>
        <w:t>2</w:t>
      </w:r>
      <w:r w:rsidRPr="00096EEE">
        <w:t>, w tym 74 mieszkania socjalne o powierzchni 2 204 m</w:t>
      </w:r>
      <w:r w:rsidRPr="00096EEE">
        <w:rPr>
          <w:vertAlign w:val="superscript"/>
        </w:rPr>
        <w:t>2</w:t>
      </w:r>
      <w:r w:rsidRPr="00096EEE">
        <w:t>.</w:t>
      </w:r>
    </w:p>
    <w:p w14:paraId="31D3E962" w14:textId="77777777" w:rsidR="00410409" w:rsidRPr="00096EEE" w:rsidRDefault="004C5374" w:rsidP="000C7A5F">
      <w:pPr>
        <w:pStyle w:val="Ustrzyki"/>
      </w:pPr>
      <w:r w:rsidRPr="00096EEE">
        <w:t>W 2015 r. 96,5% wszystkich</w:t>
      </w:r>
      <w:r w:rsidR="00410409" w:rsidRPr="00096EEE">
        <w:t xml:space="preserve"> mieszkań w gminie wyposażonych było w wodociąg, w 92,1% mieszkaniach zlokalizowana była łazienka, w 94,2% był ustęp spłukiwany. W 78,8% funkcjonowało centralne ogrzewanie, natomiast jedynie niecałe 0,5% mieszkań wyposażonych było w gaz sieciowy.</w:t>
      </w:r>
    </w:p>
    <w:p w14:paraId="29AD1F28" w14:textId="72DF4FFE" w:rsidR="00D31483" w:rsidRPr="00C232A0" w:rsidRDefault="0051620C" w:rsidP="00C232A0">
      <w:pPr>
        <w:pStyle w:val="Nagwek2"/>
      </w:pPr>
      <w:bookmarkStart w:id="38" w:name="_Toc135337884"/>
      <w:bookmarkEnd w:id="37"/>
      <w:r w:rsidRPr="00C232A0">
        <w:t>T</w:t>
      </w:r>
      <w:r w:rsidR="004F491E" w:rsidRPr="00C232A0">
        <w:t>urystyka</w:t>
      </w:r>
      <w:r w:rsidRPr="00C232A0">
        <w:t>, kultura i sport</w:t>
      </w:r>
      <w:bookmarkEnd w:id="38"/>
    </w:p>
    <w:p w14:paraId="7191111A" w14:textId="77777777" w:rsidR="0051620C" w:rsidRPr="00096EEE" w:rsidRDefault="0051620C" w:rsidP="000C7A5F">
      <w:pPr>
        <w:pStyle w:val="Ustrzyki"/>
      </w:pPr>
      <w:r w:rsidRPr="00096EEE">
        <w:t>Ustrzyki Dolne, ze względu na położenie w Bieszczadach posiadają turystyczno-wypoczynkowy charakter. Do głównych czynników, wpływających na taki charakter należą:</w:t>
      </w:r>
      <w:r w:rsidR="00E94895" w:rsidRPr="00096EEE">
        <w:t xml:space="preserve"> wysokie walory przyrodnicze (występowanie obiektów cennych przyrodniczo, obszarów chronionych, dużych kompleksów leśnych), wysoka jakość środowiska naturalnego (czyste powietrze), klimat umożliwiający uprawianie sportów zimowych, dostęp do Zalewu Solińskiego, usytuowanie znacznej liczby wartościowych pod względem dziedzictwa kulturowego obiektów zabytkowych, aktywne życie kulturalne, wysoka jakość infrastruktury turystycznej (baza noclegowa, zaplecze gastronomiczne, obiekty służące aktywnemu spędzaniu czasu – wyciągi narciarskie, szlaki rowerowe, szlaki piesze, szlaki konne, sale gimnastyczne, boiska sportowe, korty tenisowe).</w:t>
      </w:r>
    </w:p>
    <w:p w14:paraId="654A0EE6" w14:textId="77777777" w:rsidR="00B443CB" w:rsidRPr="00096EEE" w:rsidRDefault="00B443CB" w:rsidP="000C7A5F">
      <w:pPr>
        <w:pStyle w:val="Ustrzyki"/>
      </w:pPr>
      <w:r w:rsidRPr="00096EEE">
        <w:t>Zgodnie z danymi Głównego Urzędu Statystycznego w roku 2014 w mieście i gminie Ustrzyki Dolne z miejsc noclegowych skorzystało 47 403 osób. Według danych Centrum Informacji i Promocji w Ustrzykach Dolnych w gminie dostępnych jest około 3 000 miejsc noclegowych, na które składają się miejsca w hotelach, hostelach, pensjonatach, pokojach gościnnych, domach wypoczynkowych, ośrodkach wypoczynkowych, gospodarstwach agroturystycznych oraz na kwaterach prywatnych. Największym obiektem wypoczynkowym jest hotel Arłamów, oferujący szereg usług,</w:t>
      </w:r>
      <w:r w:rsidR="002F7665" w:rsidRPr="00096EEE">
        <w:t xml:space="preserve"> w tym obiekty gastronomiczne, SPA&amp;W</w:t>
      </w:r>
      <w:r w:rsidRPr="00096EEE">
        <w:t xml:space="preserve">ellness, </w:t>
      </w:r>
      <w:r w:rsidR="00622543" w:rsidRPr="00096EEE">
        <w:t>obiekty sportowe</w:t>
      </w:r>
      <w:r w:rsidRPr="00096EEE">
        <w:t>. W obiekcie znajdują się również sale konferencyjne, odbywają się koncerty. Przy hotelu działa również stacja narciarska Arłamów.</w:t>
      </w:r>
    </w:p>
    <w:p w14:paraId="652A8284" w14:textId="77777777" w:rsidR="00FC5EBB" w:rsidRPr="00096EEE" w:rsidRDefault="00FC5EBB" w:rsidP="000C7A5F">
      <w:pPr>
        <w:pStyle w:val="Ustrzyki"/>
      </w:pPr>
      <w:r w:rsidRPr="00096EEE">
        <w:t>Lokalizacja i dobre warunki pogodowe (Ustrzyki Dolne znajdują się w strefie długiego zalegania śniegu) zapewniają warunki do uprawiania zarówno narciarstwa alpejskiego jak i biegowego. Na obszarze gminy działa 6 wyciągów narciarskich, które obsługują trasy narciarskie o różnych poziomach trudności:</w:t>
      </w:r>
    </w:p>
    <w:p w14:paraId="2ADDF08D" w14:textId="77777777" w:rsidR="003A4EA9" w:rsidRPr="00096EEE" w:rsidRDefault="003A4EA9" w:rsidP="001859CC">
      <w:pPr>
        <w:pStyle w:val="Ustrzyki"/>
        <w:numPr>
          <w:ilvl w:val="0"/>
          <w:numId w:val="31"/>
        </w:numPr>
      </w:pPr>
      <w:r w:rsidRPr="00096EEE">
        <w:t>wyciąg „Gromadzyń” na stoku Gromadzynia,</w:t>
      </w:r>
    </w:p>
    <w:p w14:paraId="1F620899" w14:textId="77777777" w:rsidR="003A4EA9" w:rsidRPr="00096EEE" w:rsidRDefault="003A4EA9" w:rsidP="001859CC">
      <w:pPr>
        <w:pStyle w:val="Ustrzyki"/>
        <w:numPr>
          <w:ilvl w:val="0"/>
          <w:numId w:val="31"/>
        </w:numPr>
      </w:pPr>
      <w:r w:rsidRPr="00096EEE">
        <w:t>wyciąg przy ośrodku wypoczynkowym „Uroczysko” na stoku Małego Króla,</w:t>
      </w:r>
    </w:p>
    <w:p w14:paraId="0EF091FA" w14:textId="77777777" w:rsidR="003A4EA9" w:rsidRPr="00096EEE" w:rsidRDefault="003A4EA9" w:rsidP="001859CC">
      <w:pPr>
        <w:pStyle w:val="Ustrzyki"/>
        <w:numPr>
          <w:ilvl w:val="0"/>
          <w:numId w:val="31"/>
        </w:numPr>
      </w:pPr>
      <w:r w:rsidRPr="00096EEE">
        <w:lastRenderedPageBreak/>
        <w:t>wyciąg na stoku Małego Króla,</w:t>
      </w:r>
    </w:p>
    <w:p w14:paraId="3E1CE6BB" w14:textId="77777777" w:rsidR="003A4EA9" w:rsidRPr="00096EEE" w:rsidRDefault="003A4EA9" w:rsidP="001859CC">
      <w:pPr>
        <w:pStyle w:val="Ustrzyki"/>
        <w:numPr>
          <w:ilvl w:val="0"/>
          <w:numId w:val="31"/>
        </w:numPr>
      </w:pPr>
      <w:r w:rsidRPr="00096EEE">
        <w:t xml:space="preserve">wyciąg </w:t>
      </w:r>
      <w:r w:rsidR="00753EA1" w:rsidRPr="00096EEE">
        <w:t>„</w:t>
      </w:r>
      <w:r w:rsidRPr="00096EEE">
        <w:t>Laworta” w miejscowości Łodyna,</w:t>
      </w:r>
    </w:p>
    <w:p w14:paraId="75CC75A3" w14:textId="77777777" w:rsidR="003A4EA9" w:rsidRPr="00096EEE" w:rsidRDefault="003A4EA9" w:rsidP="001859CC">
      <w:pPr>
        <w:pStyle w:val="Ustrzyki"/>
        <w:numPr>
          <w:ilvl w:val="0"/>
          <w:numId w:val="31"/>
        </w:numPr>
      </w:pPr>
      <w:r w:rsidRPr="00096EEE">
        <w:t>wyciąg na stoku Leśnianki,</w:t>
      </w:r>
    </w:p>
    <w:p w14:paraId="3FC9E906" w14:textId="77777777" w:rsidR="003A4EA9" w:rsidRPr="00096EEE" w:rsidRDefault="003A4EA9" w:rsidP="001859CC">
      <w:pPr>
        <w:pStyle w:val="Ustrzyki"/>
        <w:numPr>
          <w:ilvl w:val="0"/>
          <w:numId w:val="31"/>
        </w:numPr>
      </w:pPr>
      <w:r w:rsidRPr="00096EEE">
        <w:t>wyciąg przy hotelu „Arłamów” w Arłamowie.</w:t>
      </w:r>
    </w:p>
    <w:p w14:paraId="3FFD59EE" w14:textId="77777777" w:rsidR="00753EA1" w:rsidRPr="00096EEE" w:rsidRDefault="00753EA1" w:rsidP="000C7A5F">
      <w:pPr>
        <w:pStyle w:val="Ustrzyki"/>
      </w:pPr>
      <w:r w:rsidRPr="00096EEE">
        <w:t xml:space="preserve">Ponadto w miejscowości  Ustjanowa Górna zlokalizowane są profesjonalne, ratrakowane trasy narciarstwa biegowego. Trasy narciarstwa biegowego urządzone są również w miejscowości Arłamów. Zapewnione mają one pełne zaplecze – w ich pobliżu funkcjonują wypożyczalnie i serwisy sprzętu narciarskiego oraz obiekty gastronomiczne. </w:t>
      </w:r>
    </w:p>
    <w:p w14:paraId="756FD5A0" w14:textId="77777777" w:rsidR="004E43BD" w:rsidRPr="00096EEE" w:rsidRDefault="004E43BD" w:rsidP="000C7A5F">
      <w:pPr>
        <w:pStyle w:val="Ustrzyki"/>
      </w:pPr>
      <w:r w:rsidRPr="00096EEE">
        <w:t xml:space="preserve">W okresie letnim do głównych atrakcji turystycznych gminy należą liczne szlaki: piesze, rowerowe i konne. Ponadto przygotowywane są szlaki dziedzictwa kulturowego oraz ścieżki dydaktyczne. </w:t>
      </w:r>
    </w:p>
    <w:p w14:paraId="5E6356FB" w14:textId="77777777" w:rsidR="004E43BD" w:rsidRPr="00096EEE" w:rsidRDefault="004E43BD" w:rsidP="000C7A5F">
      <w:pPr>
        <w:pStyle w:val="Ustrzyki"/>
      </w:pPr>
      <w:r w:rsidRPr="00096EEE">
        <w:t xml:space="preserve">Okolice Ustrzyk Dolnych świetnie nadają się do uprawiania turystyki pieszej. Przez obszar gminy przebiegają 4 wyznaczone i oznakowane szlaki spacerowe o łącznej długości około 30 km: </w:t>
      </w:r>
    </w:p>
    <w:p w14:paraId="240CBEC4" w14:textId="77777777" w:rsidR="004E43BD" w:rsidRPr="00096EEE" w:rsidRDefault="00C25B58" w:rsidP="001859CC">
      <w:pPr>
        <w:pStyle w:val="Ustrzyki"/>
        <w:numPr>
          <w:ilvl w:val="0"/>
          <w:numId w:val="32"/>
        </w:numPr>
      </w:pPr>
      <w:r w:rsidRPr="00096EEE">
        <w:t>c</w:t>
      </w:r>
      <w:r w:rsidR="004E43BD" w:rsidRPr="00096EEE">
        <w:t>zerwony – wiedzie od dworca PKS w Ustrzykach Dolnych  przez szczyt Kamiennej Laworty, źródła Strwiąża i zbocze Małego Króla, czas przejścia to 4 – 4,5 h,</w:t>
      </w:r>
    </w:p>
    <w:p w14:paraId="17FF280B" w14:textId="77777777" w:rsidR="004E43BD" w:rsidRPr="00096EEE" w:rsidRDefault="00C25B58" w:rsidP="001859CC">
      <w:pPr>
        <w:pStyle w:val="Ustrzyki"/>
        <w:numPr>
          <w:ilvl w:val="0"/>
          <w:numId w:val="32"/>
        </w:numPr>
      </w:pPr>
      <w:r w:rsidRPr="00096EEE">
        <w:t>n</w:t>
      </w:r>
      <w:r w:rsidR="004E43BD" w:rsidRPr="00096EEE">
        <w:t>iebieski – wiedzie od dworca PKS w Ustrzykach Dolnych do okolic przejazdu kolejowego w Brzegach Dolnych poprzez stromy stok Kinia, czas przejścia to ok. 1,5 h,</w:t>
      </w:r>
    </w:p>
    <w:p w14:paraId="32AFE25F" w14:textId="77777777" w:rsidR="004E43BD" w:rsidRPr="00096EEE" w:rsidRDefault="00C25B58" w:rsidP="001859CC">
      <w:pPr>
        <w:pStyle w:val="Ustrzyki"/>
        <w:numPr>
          <w:ilvl w:val="0"/>
          <w:numId w:val="32"/>
        </w:numPr>
      </w:pPr>
      <w:r w:rsidRPr="00096EEE">
        <w:t>z</w:t>
      </w:r>
      <w:r w:rsidR="004E43BD" w:rsidRPr="00096EEE">
        <w:t>ielony – wiedzie z Laworty na Szczyt Małego Króla poprzez Strwiążyk, czas przejścia to ok. 1 h,</w:t>
      </w:r>
    </w:p>
    <w:p w14:paraId="208C2F14" w14:textId="77777777" w:rsidR="004E43BD" w:rsidRPr="00096EEE" w:rsidRDefault="00C25B58" w:rsidP="001859CC">
      <w:pPr>
        <w:pStyle w:val="Ustrzyki"/>
        <w:numPr>
          <w:ilvl w:val="0"/>
          <w:numId w:val="32"/>
        </w:numPr>
      </w:pPr>
      <w:r w:rsidRPr="00096EEE">
        <w:t>ż</w:t>
      </w:r>
      <w:r w:rsidR="004E43BD" w:rsidRPr="00096EEE">
        <w:t>ółty – wiedzie od dworca PKS w Ustrzykach Dolnych w kierunku Gromadzynia, skręca do Równi i prowadzi dalej na Wierch, ostatecznie skręcając do drogi z Ustrzyk Dolnych do Ustrzyk Górnych, czas przejścia to ok. 2 h.</w:t>
      </w:r>
    </w:p>
    <w:p w14:paraId="3CF6E091" w14:textId="77777777" w:rsidR="00806198" w:rsidRPr="00096EEE" w:rsidRDefault="00806198" w:rsidP="000C7A5F">
      <w:pPr>
        <w:pStyle w:val="Ustrzyki"/>
      </w:pPr>
      <w:r w:rsidRPr="00096EEE">
        <w:t xml:space="preserve">Innym rodzajem rekreacji pieszej jest ścieżka historyczno-przyrodnicza „Żukowem do Krainy Lipeckiej”, która pozwala zapoznać się z podstawowymi zasadami funkcjonowania przyrody (obszar przez który prowadzi ścieżka jest zamieszkany przez liczne gatunki zwierząt) oraz z tajnikami pracy leśników (w początkowej części ścieżka pokrywa się ze ścieżką edukacyjną wyznaczoną przez Nadleśnictwo Ustrzyki Dolne). Ścieżka zaczyna się w Ustajnowej Górnej i biegnie wzdłuż pasma Pogórza Bieszczadzkiego – Żukowa. Pierwsza część ścieżki prowadzi do miejscowości Czarna, mijając pod drodze punkty widokowe na Wysokie Bieszczady oraz na Góry Słonne. Druga część ścieżki zaczyna się w miejscowości Czarna i prowadzi przez miejscowości Lipie, Bystre oraz Michniowiec. Druga część charakteryzuje się występowaniem śladów po rdzennej ludności tego regionu, która po II wojnie światowej została wysiedlona. Czas przejścia całej ścieżki to około 12 godzin.  </w:t>
      </w:r>
    </w:p>
    <w:p w14:paraId="6611ED65" w14:textId="77777777" w:rsidR="00C25B58" w:rsidRPr="00096EEE" w:rsidRDefault="00C25B58" w:rsidP="000C7A5F">
      <w:pPr>
        <w:pStyle w:val="Ustrzyki"/>
      </w:pPr>
      <w:r w:rsidRPr="00096EEE">
        <w:t xml:space="preserve">W miejscowości Ustjanowa Górna znajdują się trzy trasy nordic-walking o różnym stopniu trudności: </w:t>
      </w:r>
    </w:p>
    <w:p w14:paraId="58CD29E9" w14:textId="77777777" w:rsidR="00C25B58" w:rsidRPr="00096EEE" w:rsidRDefault="00C25B58" w:rsidP="001859CC">
      <w:pPr>
        <w:pStyle w:val="Ustrzyki"/>
        <w:numPr>
          <w:ilvl w:val="0"/>
          <w:numId w:val="33"/>
        </w:numPr>
      </w:pPr>
      <w:r w:rsidRPr="00096EEE">
        <w:t>trasa zielona – długość 1,1 km,</w:t>
      </w:r>
    </w:p>
    <w:p w14:paraId="51CDB0E7" w14:textId="77777777" w:rsidR="00C25B58" w:rsidRPr="00096EEE" w:rsidRDefault="00C25B58" w:rsidP="001859CC">
      <w:pPr>
        <w:pStyle w:val="Ustrzyki"/>
        <w:numPr>
          <w:ilvl w:val="0"/>
          <w:numId w:val="33"/>
        </w:numPr>
      </w:pPr>
      <w:r w:rsidRPr="00096EEE">
        <w:t>trasa czerwona – długość 5 km,</w:t>
      </w:r>
    </w:p>
    <w:p w14:paraId="5B085EEA" w14:textId="77777777" w:rsidR="00C25B58" w:rsidRPr="00096EEE" w:rsidRDefault="00C25B58" w:rsidP="001859CC">
      <w:pPr>
        <w:pStyle w:val="Ustrzyki"/>
        <w:numPr>
          <w:ilvl w:val="0"/>
          <w:numId w:val="33"/>
        </w:numPr>
      </w:pPr>
      <w:r w:rsidRPr="00096EEE">
        <w:t>trasa czarna – długość 13,9 km,</w:t>
      </w:r>
    </w:p>
    <w:p w14:paraId="6B2E1E68" w14:textId="77777777" w:rsidR="00C25B58" w:rsidRPr="00096EEE" w:rsidRDefault="00C25B58" w:rsidP="000C7A5F">
      <w:pPr>
        <w:pStyle w:val="Ustrzyki"/>
        <w:ind w:firstLine="708"/>
      </w:pPr>
      <w:r w:rsidRPr="00096EEE">
        <w:lastRenderedPageBreak/>
        <w:t xml:space="preserve">Trasy są wyznaczone w formie pętli i częściowo pokrywają się z trasami do narciarstwa biegowego oraz ścieżką historyczno-przyrodniczą „Żukowem do Krainy Lipeckiej”. </w:t>
      </w:r>
    </w:p>
    <w:p w14:paraId="63516F18" w14:textId="77777777" w:rsidR="00C25B58" w:rsidRPr="00096EEE" w:rsidRDefault="00C25B58" w:rsidP="000C7A5F">
      <w:pPr>
        <w:pStyle w:val="Ustrzyki"/>
        <w:ind w:firstLine="708"/>
      </w:pPr>
      <w:r w:rsidRPr="00096EEE">
        <w:t xml:space="preserve">Przez gminę Ustrzyki Dolne przebiegają 3 trasy rowerowe: </w:t>
      </w:r>
    </w:p>
    <w:p w14:paraId="461FDA8A" w14:textId="77777777" w:rsidR="00C25B58" w:rsidRPr="00096EEE" w:rsidRDefault="00C25B58" w:rsidP="001859CC">
      <w:pPr>
        <w:pStyle w:val="Ustrzyki"/>
        <w:numPr>
          <w:ilvl w:val="0"/>
          <w:numId w:val="34"/>
        </w:numPr>
      </w:pPr>
      <w:r w:rsidRPr="00096EEE">
        <w:t>Ustrzyki Dolne – Ropienka – Ustrzyki Dolne,</w:t>
      </w:r>
    </w:p>
    <w:p w14:paraId="4F0FAC69" w14:textId="77777777" w:rsidR="00C25B58" w:rsidRPr="00096EEE" w:rsidRDefault="00C25B58" w:rsidP="001859CC">
      <w:pPr>
        <w:pStyle w:val="Ustrzyki"/>
        <w:numPr>
          <w:ilvl w:val="0"/>
          <w:numId w:val="34"/>
        </w:numPr>
      </w:pPr>
      <w:r w:rsidRPr="00096EEE">
        <w:t>Krościenko – Bandrów – Ustrzyki Dolne,</w:t>
      </w:r>
    </w:p>
    <w:p w14:paraId="27560E8A" w14:textId="77777777" w:rsidR="00C25B58" w:rsidRPr="00096EEE" w:rsidRDefault="00C25B58" w:rsidP="001859CC">
      <w:pPr>
        <w:pStyle w:val="Ustrzyki"/>
        <w:numPr>
          <w:ilvl w:val="0"/>
          <w:numId w:val="34"/>
        </w:numPr>
      </w:pPr>
      <w:r w:rsidRPr="00096EEE">
        <w:t>Ustrzyki Dolne – Hoszów – Równia.</w:t>
      </w:r>
    </w:p>
    <w:p w14:paraId="2B78882B" w14:textId="77777777" w:rsidR="00C25B58" w:rsidRPr="00096EEE" w:rsidRDefault="00C25B58" w:rsidP="000C7A5F">
      <w:pPr>
        <w:pStyle w:val="Ustrzyki"/>
      </w:pPr>
      <w:r w:rsidRPr="00096EEE">
        <w:t xml:space="preserve">Na stokach Laworty zlokalizowane są trzy zjazdowe trasy rowerowe, które wchodzą w skład parku rowerowego Bike Park Laworta i dają możliwość uprawiania kolarstwa ekstremalnego (freeride i downhill). Park rowerowy jest ogólnodostępny i oferuje trasy o różnym stopniu trudności. Miłośnicy mniej ekstremalnej rekreacji rowerowej oraz dzieci mogą skorzystać z toru rowerowego Pumptrack, który znajduje się w Parku pod Dębami nad rzeką Strwiąż.  </w:t>
      </w:r>
    </w:p>
    <w:p w14:paraId="4A0CB0C3" w14:textId="77777777" w:rsidR="008D29C0" w:rsidRPr="00096EEE" w:rsidRDefault="008D29C0" w:rsidP="000C7A5F">
      <w:pPr>
        <w:pStyle w:val="Ustrzyki"/>
      </w:pPr>
      <w:r w:rsidRPr="00096EEE">
        <w:t xml:space="preserve">Na trasie linii kolejowej 108 w 2015 roku otworzono atrakcję turystyczną łączącą turystykę rowerową z tradycją kolejową - Bieszczadzkie Drezyny Rowerowe. Pomysł wpuszczenia na nieużywane tory kolejowe ruchu drezyn rowerowych przyjął się bardzo dobrze i dziś jest to największa w Polsce wypożyczalnia drezyn rowerowych z trasą o długości 47 km i dwiema stacjami odjazdowymi w Uhercach Mineralnych i Ustrzykach Dolnych.  </w:t>
      </w:r>
    </w:p>
    <w:p w14:paraId="63E60C31" w14:textId="77777777" w:rsidR="00C85CAF" w:rsidRPr="00096EEE" w:rsidRDefault="00C85CAF" w:rsidP="000C7A5F">
      <w:pPr>
        <w:pStyle w:val="Ustrzyki"/>
      </w:pPr>
      <w:r w:rsidRPr="00096EEE">
        <w:t xml:space="preserve">Przy hotelu Arłamów funkcjonuje ośrodek jeździecki i stadnina koni „Arłamów”, który prowadzi lekcje nauki jazdy konnej oraz umożliwia wykorzystanie szlaków konnych „Bieszczadzki trakt”, na który składa się 150 km tras konnych na terenie trzech gmin – Olszanicy, Ustrzyk Dolnych i Czarnej. Większość tras wiedzie drogami leśnymi, prowadząc do unikatowych obiektów zabytkowych lub punktów widokowych. Stadnina koni znajduje się również w miejscowości Dźwiniacz Dolny. </w:t>
      </w:r>
    </w:p>
    <w:p w14:paraId="0B6EAE76" w14:textId="77777777" w:rsidR="00B47E7B" w:rsidRPr="00096EEE" w:rsidRDefault="00B47E7B" w:rsidP="000C7A5F">
      <w:pPr>
        <w:pStyle w:val="Ustrzyki"/>
      </w:pPr>
      <w:r w:rsidRPr="00096EEE">
        <w:t>Gmina ma bezpośredni dostęp do Jeziora Solińskiego w obrębach Teleśnica Sanna i Sokole, co stwarza dobre warunki do uprawiania sportów wodnych i wędkarstwa. Wzdłuż linii brzegowej jeziora  znajdują się łowiska: Zatoka Teleśnicka, Zatoka Brosa, Zatoka Victoriniego oraz zatoka Baranie Rogi.</w:t>
      </w:r>
    </w:p>
    <w:p w14:paraId="3027A59B" w14:textId="77777777" w:rsidR="00FC5EBB" w:rsidRPr="00096EEE" w:rsidRDefault="00FC5EBB" w:rsidP="000C7A5F">
      <w:pPr>
        <w:pStyle w:val="Ustrzyki"/>
      </w:pPr>
      <w:r w:rsidRPr="00096EEE">
        <w:t>Wśród obiektów sportowych zlokalizowanych w gminie Ustrzyki Dolne wymienić można Halę Sportową im. Kazimierza Sojki, w skład której wchodzą m.in.: hala sportowa, siłownia, sala fitness, sala konferencyjna, gabinet masażu, sauna. W mieście działa również Zespół Basenów Delfin – kryta pływalnia z działającymi w okresie letnim basenami zewnętrznymi. Przy ZB Delfin zlokalizowany jest również zespół boisk – kort tenisowy, boiska do koszykówki, piłki siatkowej, plac zabaw. W Ustrzykach Dolnych znajduje się również Stadion Miejski. Przy hotelu Arłamów funkcjonuje centrum sportowe Arłamów, które jest częścią 230-hektarowego kompleksu sportowo-wypoczynkowego w Bieszczadach. W skład kompleksu wchodzą m.in.: pełnowymiarowe boisko do piłki nożnej i rugby, zewnętrzne boiska do siatkówki plażowej, piłki ręcznej plażowej, piłki nożnej plażowej, hala sportowa z pełnowymiarowymi boiskami do piłki ręcznej, siatkowej, koszykowej, hala tenisowa, korty do squasha, siłownie, sala fitness, ściana wspinaczkowa, strzelnice sportowe, zewnętrzne korty tenisowe, pole golfowe, stadnina koni z krytą ujeżdżalnią.</w:t>
      </w:r>
    </w:p>
    <w:p w14:paraId="7C0902BF" w14:textId="77777777" w:rsidR="004F491E" w:rsidRPr="00096EEE" w:rsidRDefault="004F491E" w:rsidP="000C7A5F">
      <w:pPr>
        <w:pStyle w:val="Ustrzyki"/>
      </w:pPr>
      <w:r w:rsidRPr="00096EEE">
        <w:t>W mieście Ustrzyki Dolne funkcjonuje Ustrzy</w:t>
      </w:r>
      <w:r w:rsidR="00075960" w:rsidRPr="00096EEE">
        <w:t>c</w:t>
      </w:r>
      <w:r w:rsidRPr="00096EEE">
        <w:t>ki Dom Kultury (ul. 29 Listopada 31), przy którym działa m.in. kino „Orzeł” oraz: Teatr formy Parra, grupa plastyczna, kilka zespołów muzycznych – Orkiestra Dęta, „Zamłynianki”, Bieszczadzki Dom oraz zespoły taneczne: „Nemezis”, Żukowianie, Ropieńczanie, które przyczyniają się do promowania lokalnego folkloru i  tożsamości kulturowej.</w:t>
      </w:r>
    </w:p>
    <w:p w14:paraId="00BB589F" w14:textId="77777777" w:rsidR="0051620C" w:rsidRPr="00096EEE" w:rsidRDefault="0051620C" w:rsidP="000C7A5F">
      <w:pPr>
        <w:pStyle w:val="Ustrzyki"/>
      </w:pPr>
      <w:r w:rsidRPr="00096EEE">
        <w:lastRenderedPageBreak/>
        <w:t>W mieście Ustrzyki Dolne znajduje się Powiatowa i Miejska Biblioteka Publiczna im. Prof. Eugeniusza Wanieka (ul. Rynek 5), której filie znajdują się także w: Bandrowie (Bandrów 52), Brzegach Dolnych (Brzegi Dolne 46), Krościenku (Krościenko 74), Łobozewie (Łobozew Dolny 61A), Łodynie (Łodyna 41), Ropience (Ropienka 20), Ustjanowej (Ustjanowa Górna 84) i Wojtkowej (Wojtkowa 49).</w:t>
      </w:r>
    </w:p>
    <w:p w14:paraId="2E43695C" w14:textId="77777777" w:rsidR="0051620C" w:rsidRPr="00096EEE" w:rsidRDefault="004F491E" w:rsidP="000C7A5F">
      <w:pPr>
        <w:pStyle w:val="Ustrzyki"/>
      </w:pPr>
      <w:r w:rsidRPr="00096EEE">
        <w:t xml:space="preserve">W </w:t>
      </w:r>
      <w:r w:rsidR="0051620C" w:rsidRPr="00096EEE">
        <w:t>gminie działają muzea:</w:t>
      </w:r>
    </w:p>
    <w:p w14:paraId="6B2DBE98" w14:textId="77777777" w:rsidR="0051620C" w:rsidRPr="00096EEE" w:rsidRDefault="0051620C" w:rsidP="001859CC">
      <w:pPr>
        <w:pStyle w:val="Ustrzyki"/>
        <w:numPr>
          <w:ilvl w:val="0"/>
          <w:numId w:val="30"/>
        </w:numPr>
      </w:pPr>
      <w:r w:rsidRPr="00096EEE">
        <w:t xml:space="preserve">Muzeum Przyrodnicze Bieszczadzkiego Parku Narodowego w </w:t>
      </w:r>
      <w:r w:rsidR="00075960" w:rsidRPr="00096EEE">
        <w:t xml:space="preserve">mieście </w:t>
      </w:r>
      <w:r w:rsidRPr="00096EEE">
        <w:t>Ustrzyk</w:t>
      </w:r>
      <w:r w:rsidR="00075960" w:rsidRPr="00096EEE">
        <w:t>i</w:t>
      </w:r>
      <w:r w:rsidRPr="00096EEE">
        <w:t xml:space="preserve"> Doln</w:t>
      </w:r>
      <w:r w:rsidR="00075960" w:rsidRPr="00096EEE">
        <w:t>e</w:t>
      </w:r>
      <w:r w:rsidRPr="00096EEE">
        <w:t xml:space="preserve"> (ul. Bełska 7) – działające w ramach Ośrodka Naukowo-Dydaktycznego Bieszczadzkiego Parku Narodowego. Na ekspozycję muzealną składają się eksponaty związane z</w:t>
      </w:r>
      <w:r w:rsidR="00075960" w:rsidRPr="00096EEE">
        <w:t> </w:t>
      </w:r>
      <w:r w:rsidRPr="00096EEE">
        <w:t>terenem Bieszczadów i obejmujące ich faunę i florę (także tę prehistoryczną), geologię, hydrologię, etnografię, architekturę oraz zagadnienia ochrony środowiska.</w:t>
      </w:r>
    </w:p>
    <w:p w14:paraId="54F5C032" w14:textId="77777777" w:rsidR="0051620C" w:rsidRPr="00096EEE" w:rsidRDefault="0051620C" w:rsidP="001859CC">
      <w:pPr>
        <w:pStyle w:val="Ustrzyki"/>
        <w:numPr>
          <w:ilvl w:val="0"/>
          <w:numId w:val="30"/>
        </w:numPr>
      </w:pPr>
      <w:r w:rsidRPr="00096EEE">
        <w:t>Muzeum Rozmaitości Bieszczadzkich w Brzegach Dolnych – mini-muzeum (Brzegi Dolne 127) – mieszczące się w leśniczówce Łodyna. Na ekspozycję składają się militaria, ikony oraz trofea łowieckie związane z rejonem Bieszczad.</w:t>
      </w:r>
    </w:p>
    <w:p w14:paraId="72DB20D8" w14:textId="77777777" w:rsidR="0051620C" w:rsidRPr="00096EEE" w:rsidRDefault="0051620C" w:rsidP="001859CC">
      <w:pPr>
        <w:pStyle w:val="Ustrzyki"/>
        <w:numPr>
          <w:ilvl w:val="0"/>
          <w:numId w:val="30"/>
        </w:numPr>
      </w:pPr>
      <w:r w:rsidRPr="00096EEE">
        <w:t>Muzeum Młynarstwa i Wsi w</w:t>
      </w:r>
      <w:r w:rsidR="00075960" w:rsidRPr="00096EEE">
        <w:t xml:space="preserve"> mieście</w:t>
      </w:r>
      <w:r w:rsidRPr="00096EEE">
        <w:t xml:space="preserve"> Ustrzyk</w:t>
      </w:r>
      <w:r w:rsidR="00075960" w:rsidRPr="00096EEE">
        <w:t>i</w:t>
      </w:r>
      <w:r w:rsidRPr="00096EEE">
        <w:t xml:space="preserve"> Doln</w:t>
      </w:r>
      <w:r w:rsidR="00075960" w:rsidRPr="00096EEE">
        <w:t>e</w:t>
      </w:r>
      <w:r w:rsidRPr="00096EEE">
        <w:t xml:space="preserve"> (ul. Fabryczna 12)  – mieszczące się w budynku dawnego młyna z 1925 roku. Na ekspozycję składają się maszyny służące kiedyś do czyszczenia zboża i produkcji mąki.</w:t>
      </w:r>
    </w:p>
    <w:p w14:paraId="5B87E0C6" w14:textId="77777777" w:rsidR="001343B5" w:rsidRPr="00096EEE" w:rsidRDefault="0054582B" w:rsidP="000C7A5F">
      <w:pPr>
        <w:pStyle w:val="Ustrzyki"/>
      </w:pPr>
      <w:r w:rsidRPr="00096EEE">
        <w:t>Na atrakcyjność obszaru wpływ ma również historia, obiekty zabytkowe, w tym bardzo dobrze zachowan</w:t>
      </w:r>
      <w:r w:rsidR="005C1C72" w:rsidRPr="00096EEE">
        <w:t>a, bogata architektura sakralna</w:t>
      </w:r>
      <w:r w:rsidR="001343B5" w:rsidRPr="00096EEE">
        <w:t>. Do najważniejszych zabytków należą:</w:t>
      </w:r>
    </w:p>
    <w:p w14:paraId="06C6F1C3" w14:textId="77777777" w:rsidR="001343B5" w:rsidRPr="00096EEE" w:rsidRDefault="001343B5" w:rsidP="001859CC">
      <w:pPr>
        <w:pStyle w:val="Ustrzyki"/>
        <w:numPr>
          <w:ilvl w:val="0"/>
          <w:numId w:val="37"/>
        </w:numPr>
      </w:pPr>
      <w:r w:rsidRPr="00096EEE">
        <w:t xml:space="preserve">Sanktuarium Matki Bożej Bieszczadzkiej w Jasieniu – murowany kościół barokowy wzniesiony w roku 1740. W środku znajduje się barokowa ambona z baldachimem w stylu rokokowym z końca XVII wieku oraz zabytkowa chrzcielnica z połowy XVIII wieku. </w:t>
      </w:r>
    </w:p>
    <w:p w14:paraId="1935738C" w14:textId="77777777" w:rsidR="001343B5" w:rsidRPr="00096EEE" w:rsidRDefault="001343B5" w:rsidP="001859CC">
      <w:pPr>
        <w:pStyle w:val="Ustrzyki"/>
        <w:numPr>
          <w:ilvl w:val="0"/>
          <w:numId w:val="37"/>
        </w:numPr>
      </w:pPr>
      <w:r w:rsidRPr="00096EEE">
        <w:t xml:space="preserve">Cmentarz Żydowski w </w:t>
      </w:r>
      <w:r w:rsidR="00075960" w:rsidRPr="00096EEE">
        <w:t xml:space="preserve">mieście </w:t>
      </w:r>
      <w:r w:rsidRPr="00096EEE">
        <w:t>Ustrzyk</w:t>
      </w:r>
      <w:r w:rsidR="00075960" w:rsidRPr="00096EEE">
        <w:t>i</w:t>
      </w:r>
      <w:r w:rsidRPr="00096EEE">
        <w:t xml:space="preserve"> Doln</w:t>
      </w:r>
      <w:r w:rsidR="00075960" w:rsidRPr="00096EEE">
        <w:t>e</w:t>
      </w:r>
      <w:r w:rsidRPr="00096EEE">
        <w:t xml:space="preserve"> – położony na wzgórzu Gromadzyń został założony w XVIII wieku. W skład kirkutu wchodzi około 300 macew. Cmentarz został częściowo zniszczony wskutek działań wojennych podczas II wojny światowej. </w:t>
      </w:r>
    </w:p>
    <w:p w14:paraId="329E940F" w14:textId="77777777" w:rsidR="001343B5" w:rsidRPr="00096EEE" w:rsidRDefault="001343B5" w:rsidP="001859CC">
      <w:pPr>
        <w:pStyle w:val="Ustrzyki"/>
        <w:numPr>
          <w:ilvl w:val="0"/>
          <w:numId w:val="37"/>
        </w:numPr>
      </w:pPr>
      <w:r w:rsidRPr="00096EEE">
        <w:t xml:space="preserve">Cerkiew pw. Zaśnięcia Matki Bożej w </w:t>
      </w:r>
      <w:r w:rsidR="00075960" w:rsidRPr="00096EEE">
        <w:t xml:space="preserve">mieście </w:t>
      </w:r>
      <w:r w:rsidRPr="00096EEE">
        <w:t>Ustrzyk</w:t>
      </w:r>
      <w:r w:rsidR="00075960" w:rsidRPr="00096EEE">
        <w:t>i</w:t>
      </w:r>
      <w:r w:rsidRPr="00096EEE">
        <w:t xml:space="preserve"> Doln</w:t>
      </w:r>
      <w:r w:rsidR="00075960" w:rsidRPr="00096EEE">
        <w:t>e</w:t>
      </w:r>
      <w:r w:rsidRPr="00096EEE">
        <w:t xml:space="preserve"> – wzniesiona w 1847 roku służyła lokalnej społeczności grekokatolickiej. Przy cerkwi zlokalizowana jest murowana dzwonnica parawanowa z 1847 roku. Cerkiew przez pewien czas pełniła funkcję kościoła katolickiego oraz magazynu. Od roku 1985 znów służy grekokatolikom. </w:t>
      </w:r>
    </w:p>
    <w:p w14:paraId="08A2C0E5" w14:textId="77777777" w:rsidR="005C1C72" w:rsidRPr="00096EEE" w:rsidRDefault="001343B5" w:rsidP="001859CC">
      <w:pPr>
        <w:pStyle w:val="Ustrzyki"/>
        <w:numPr>
          <w:ilvl w:val="0"/>
          <w:numId w:val="37"/>
        </w:numPr>
      </w:pPr>
      <w:r w:rsidRPr="00096EEE">
        <w:t xml:space="preserve">Stacja kolejowa w </w:t>
      </w:r>
      <w:r w:rsidR="00075960" w:rsidRPr="00096EEE">
        <w:t xml:space="preserve">mieście </w:t>
      </w:r>
      <w:r w:rsidRPr="00096EEE">
        <w:t>Ustrzyk</w:t>
      </w:r>
      <w:r w:rsidR="00075960" w:rsidRPr="00096EEE">
        <w:t>i</w:t>
      </w:r>
      <w:r w:rsidRPr="00096EEE">
        <w:t xml:space="preserve"> Doln</w:t>
      </w:r>
      <w:r w:rsidR="00075960" w:rsidRPr="00096EEE">
        <w:t>e</w:t>
      </w:r>
      <w:r w:rsidRPr="00096EEE">
        <w:t xml:space="preserve"> – wybudowana w roku 1872, obecnie w związku z zamknięciem linii kolejowej Nowy Zagórz – Krościenko od 2013 roku jest zamknięta i niewykorzystywana. </w:t>
      </w:r>
    </w:p>
    <w:p w14:paraId="66CEC291" w14:textId="77777777" w:rsidR="005C1C72" w:rsidRPr="00096EEE" w:rsidRDefault="005C1C72" w:rsidP="000C7A5F">
      <w:pPr>
        <w:spacing w:before="120" w:after="120"/>
        <w:ind w:firstLine="567"/>
        <w:jc w:val="both"/>
        <w:rPr>
          <w:rFonts w:ascii="Calibri" w:eastAsia="Calibri" w:hAnsi="Calibri" w:cs="Times New Roman"/>
        </w:rPr>
      </w:pPr>
      <w:r w:rsidRPr="00096EEE">
        <w:rPr>
          <w:rFonts w:ascii="Calibri" w:eastAsia="Calibri" w:hAnsi="Calibri" w:cs="Times New Roman"/>
        </w:rPr>
        <w:t xml:space="preserve">Przez teren </w:t>
      </w:r>
      <w:r w:rsidR="00075960" w:rsidRPr="00096EEE">
        <w:rPr>
          <w:rFonts w:ascii="Calibri" w:eastAsia="Calibri" w:hAnsi="Calibri" w:cs="Times New Roman"/>
        </w:rPr>
        <w:t>gminy Ustrzyki Dolne</w:t>
      </w:r>
      <w:r w:rsidRPr="00096EEE">
        <w:rPr>
          <w:rFonts w:ascii="Calibri" w:eastAsia="Calibri" w:hAnsi="Calibri" w:cs="Times New Roman"/>
        </w:rPr>
        <w:t xml:space="preserve"> przebiegają również 3 szlaki dziedzictwa kulturowego:</w:t>
      </w:r>
    </w:p>
    <w:p w14:paraId="250B296B" w14:textId="77777777" w:rsidR="005C1C72" w:rsidRPr="00096EEE" w:rsidRDefault="005C1C72" w:rsidP="001859CC">
      <w:pPr>
        <w:numPr>
          <w:ilvl w:val="0"/>
          <w:numId w:val="38"/>
        </w:numPr>
        <w:spacing w:before="120" w:after="120"/>
        <w:jc w:val="both"/>
        <w:rPr>
          <w:rFonts w:ascii="Calibri" w:eastAsia="Calibri" w:hAnsi="Calibri" w:cs="Times New Roman"/>
        </w:rPr>
      </w:pPr>
      <w:r w:rsidRPr="00096EEE">
        <w:rPr>
          <w:rFonts w:ascii="Calibri" w:eastAsia="Calibri" w:hAnsi="Calibri" w:cs="Times New Roman"/>
        </w:rPr>
        <w:t xml:space="preserve">Szlak Architektury Drewnianej – szlak prezentuje perły architektury drewnianej w postaci przede wszystkim zabytkowych obiektów sakralnych. Na obszarze gminy Ustrzyki Dolne w skład szlaku wchodzi 7 cerkwi, które obecnie są wykorzystywane jako kościoły: </w:t>
      </w:r>
    </w:p>
    <w:p w14:paraId="3840A133" w14:textId="77777777" w:rsidR="005C1C72" w:rsidRPr="00096EEE" w:rsidRDefault="005C1C72" w:rsidP="001859CC">
      <w:pPr>
        <w:numPr>
          <w:ilvl w:val="0"/>
          <w:numId w:val="40"/>
        </w:numPr>
        <w:spacing w:before="120" w:after="120"/>
        <w:jc w:val="both"/>
        <w:rPr>
          <w:rFonts w:ascii="Calibri" w:eastAsia="Calibri" w:hAnsi="Calibri" w:cs="Times New Roman"/>
          <w:bCs/>
        </w:rPr>
      </w:pPr>
      <w:r w:rsidRPr="00096EEE">
        <w:rPr>
          <w:rFonts w:ascii="Calibri" w:eastAsia="Calibri" w:hAnsi="Calibri" w:cs="Times New Roman"/>
          <w:bCs/>
        </w:rPr>
        <w:t>Greckokatolicka cerkiew pw. św. Michała Archanioła w Łodynie,</w:t>
      </w:r>
    </w:p>
    <w:p w14:paraId="2274E544" w14:textId="77777777" w:rsidR="005C1C72" w:rsidRPr="00096EEE" w:rsidRDefault="005C1C72" w:rsidP="001859CC">
      <w:pPr>
        <w:numPr>
          <w:ilvl w:val="0"/>
          <w:numId w:val="40"/>
        </w:numPr>
        <w:spacing w:before="120" w:after="120"/>
        <w:jc w:val="both"/>
        <w:rPr>
          <w:rFonts w:ascii="Calibri" w:eastAsia="Calibri" w:hAnsi="Calibri" w:cs="Times New Roman"/>
        </w:rPr>
      </w:pPr>
      <w:r w:rsidRPr="00096EEE">
        <w:rPr>
          <w:rFonts w:ascii="Calibri" w:eastAsia="Calibri" w:hAnsi="Calibri" w:cs="Times New Roman"/>
          <w:bCs/>
        </w:rPr>
        <w:t>Greckokatolicka cerkiew parafialna pw. Narodzenia Matki Bożej w Krościenku,</w:t>
      </w:r>
    </w:p>
    <w:p w14:paraId="798C1CF8" w14:textId="77777777" w:rsidR="005C1C72" w:rsidRPr="00096EEE" w:rsidRDefault="005C1C72" w:rsidP="001859CC">
      <w:pPr>
        <w:numPr>
          <w:ilvl w:val="0"/>
          <w:numId w:val="40"/>
        </w:numPr>
        <w:spacing w:before="120" w:after="120"/>
        <w:jc w:val="both"/>
        <w:rPr>
          <w:rFonts w:ascii="Calibri" w:eastAsia="Calibri" w:hAnsi="Calibri" w:cs="Times New Roman"/>
        </w:rPr>
      </w:pPr>
      <w:r w:rsidRPr="00096EEE">
        <w:rPr>
          <w:rFonts w:ascii="Calibri" w:eastAsia="Calibri" w:hAnsi="Calibri" w:cs="Times New Roman"/>
          <w:bCs/>
        </w:rPr>
        <w:lastRenderedPageBreak/>
        <w:t>Greckokatolicka cerkiew parafialna pw. Narodzenia Najświętszej Marii Panny w Liskowatem,</w:t>
      </w:r>
    </w:p>
    <w:p w14:paraId="0F4049F0" w14:textId="77777777" w:rsidR="005C1C72" w:rsidRPr="00096EEE" w:rsidRDefault="005C1C72" w:rsidP="001859CC">
      <w:pPr>
        <w:numPr>
          <w:ilvl w:val="0"/>
          <w:numId w:val="40"/>
        </w:numPr>
        <w:spacing w:before="120" w:after="120"/>
        <w:jc w:val="both"/>
        <w:rPr>
          <w:rFonts w:ascii="Calibri" w:eastAsia="Calibri" w:hAnsi="Calibri" w:cs="Times New Roman"/>
        </w:rPr>
      </w:pPr>
      <w:r w:rsidRPr="00096EEE">
        <w:rPr>
          <w:rFonts w:ascii="Calibri" w:eastAsia="Calibri" w:hAnsi="Calibri" w:cs="Times New Roman"/>
          <w:bCs/>
        </w:rPr>
        <w:t>Greckokatolicka cerkiew pw. Narodzenia Bogarodzicy w Wojtkowej,</w:t>
      </w:r>
    </w:p>
    <w:p w14:paraId="306128C5" w14:textId="77777777" w:rsidR="005C1C72" w:rsidRPr="00096EEE" w:rsidRDefault="005C1C72" w:rsidP="001859CC">
      <w:pPr>
        <w:numPr>
          <w:ilvl w:val="0"/>
          <w:numId w:val="40"/>
        </w:numPr>
        <w:spacing w:before="120" w:after="120"/>
        <w:jc w:val="both"/>
        <w:rPr>
          <w:rFonts w:ascii="Calibri" w:eastAsia="Calibri" w:hAnsi="Calibri" w:cs="Times New Roman"/>
        </w:rPr>
      </w:pPr>
      <w:r w:rsidRPr="00096EEE">
        <w:rPr>
          <w:rFonts w:ascii="Calibri" w:eastAsia="Calibri" w:hAnsi="Calibri" w:cs="Times New Roman"/>
          <w:bCs/>
        </w:rPr>
        <w:t>Greckokatolicka cerkiew parafialna pw. św. Paraskewy w Ustjanowej Górnej,</w:t>
      </w:r>
    </w:p>
    <w:p w14:paraId="1A65EA55" w14:textId="77777777" w:rsidR="005C1C72" w:rsidRPr="00096EEE" w:rsidRDefault="005C1C72" w:rsidP="001859CC">
      <w:pPr>
        <w:numPr>
          <w:ilvl w:val="0"/>
          <w:numId w:val="40"/>
        </w:numPr>
        <w:spacing w:before="120" w:after="120"/>
        <w:jc w:val="both"/>
        <w:rPr>
          <w:rFonts w:ascii="Calibri" w:eastAsia="Calibri" w:hAnsi="Calibri" w:cs="Times New Roman"/>
        </w:rPr>
      </w:pPr>
      <w:r w:rsidRPr="00096EEE">
        <w:rPr>
          <w:rFonts w:ascii="Calibri" w:eastAsia="Calibri" w:hAnsi="Calibri" w:cs="Times New Roman"/>
          <w:bCs/>
        </w:rPr>
        <w:t>Greckokatolicka cerkiew pw. Opieki Matki Bożej w Równi,</w:t>
      </w:r>
    </w:p>
    <w:p w14:paraId="52DB6D69" w14:textId="77777777" w:rsidR="005C1C72" w:rsidRPr="00096EEE" w:rsidRDefault="005C1C72" w:rsidP="001859CC">
      <w:pPr>
        <w:numPr>
          <w:ilvl w:val="0"/>
          <w:numId w:val="40"/>
        </w:numPr>
        <w:spacing w:before="120" w:after="120"/>
        <w:jc w:val="both"/>
        <w:rPr>
          <w:rFonts w:ascii="Calibri" w:eastAsia="Calibri" w:hAnsi="Calibri" w:cs="Times New Roman"/>
        </w:rPr>
      </w:pPr>
      <w:r w:rsidRPr="00096EEE">
        <w:rPr>
          <w:rFonts w:ascii="Calibri" w:eastAsia="Calibri" w:hAnsi="Calibri" w:cs="Times New Roman"/>
          <w:bCs/>
        </w:rPr>
        <w:t>Grekokatolicka cerkiew pw. św. Mikołaja w Hoszowie.</w:t>
      </w:r>
    </w:p>
    <w:p w14:paraId="47012744" w14:textId="77777777" w:rsidR="005C1C72" w:rsidRPr="00096EEE" w:rsidRDefault="005C1C72" w:rsidP="001859CC">
      <w:pPr>
        <w:numPr>
          <w:ilvl w:val="0"/>
          <w:numId w:val="39"/>
        </w:numPr>
        <w:spacing w:before="120" w:after="120"/>
        <w:jc w:val="both"/>
        <w:rPr>
          <w:rFonts w:ascii="Calibri" w:eastAsia="Calibri" w:hAnsi="Calibri" w:cs="Times New Roman"/>
          <w:bCs/>
        </w:rPr>
      </w:pPr>
      <w:r w:rsidRPr="00096EEE">
        <w:rPr>
          <w:rFonts w:ascii="Calibri" w:eastAsia="Calibri" w:hAnsi="Calibri" w:cs="Times New Roman"/>
          <w:bCs/>
        </w:rPr>
        <w:t>Szlak Kolonizacji Józefińskiej – szlak przybliża zagadnienie kolonizacji józefińskiej, czyli zorganizowanej akcji osadnictwa prowadzonej przez cesarza Józefa II na terenach Galicji. W ramach akcji osiedlano chętnych osadników niemieckich na terenach  zaboru austriackiego. W rejonie Ustrzyk Dolnych założono cztery kolonie niemieckie: Bandrów Kolonia, Steinfels w Stebniku, Obersdorf koło Krościenka i Siegenthal w Berehach Dolnych. Szlak prezentuje nieliczne pozostałości i ślady po niemieckiej społeczności, która przetrwała w okolicach Ustrzyk Dolnych aż do II wojny światowej. Szlak rozpoczyna się na ustrzyckim rynku i wiedzie przez miejscowości Bandrów, Stebnik, Krościenko i Brzegi Dolne.  Szlak jest w pełni oznakowany tablicami informacyjnymi.</w:t>
      </w:r>
    </w:p>
    <w:p w14:paraId="124C388B" w14:textId="77777777" w:rsidR="005C1C72" w:rsidRPr="00096EEE" w:rsidRDefault="005C1C72" w:rsidP="001859CC">
      <w:pPr>
        <w:numPr>
          <w:ilvl w:val="0"/>
          <w:numId w:val="39"/>
        </w:numPr>
        <w:spacing w:before="120" w:after="120"/>
        <w:jc w:val="both"/>
        <w:rPr>
          <w:rFonts w:ascii="Calibri" w:eastAsia="Calibri" w:hAnsi="Calibri" w:cs="Times New Roman"/>
        </w:rPr>
      </w:pPr>
      <w:r w:rsidRPr="00096EEE">
        <w:rPr>
          <w:rFonts w:ascii="Calibri" w:eastAsia="Calibri" w:hAnsi="Calibri" w:cs="Times New Roman"/>
        </w:rPr>
        <w:t>Szlak Naftowy – szlak prezentuje historię kopalnictwa ropy naftowej w Bieszczadach i Górach Sanocko-Turczańskich, która rozpoczęła się w drugiej połowie XIX wieku. Główny przebieg szlaku to Jasło – Krosno – Sanok – Ustrzyki Dolne – Sambor – Borysław – Drohobycz – Lwów. Obecnie na obszarze gminy Ustrzyki Dolne trwają prace nad wyznaczaniem oraz przygotowaniem oznakowania szlaku, który będzie prowadził przez miejscowości związane z wydobyciem i przetwórstwem ropy naftowej m.in. przez Ustrzyki Dolne, Łodynę, Bandrów, Ropienkę, Brzegi Dolne.</w:t>
      </w:r>
    </w:p>
    <w:p w14:paraId="1121E200" w14:textId="77777777" w:rsidR="00D609CF" w:rsidRPr="00096EEE" w:rsidRDefault="00D609CF" w:rsidP="000C7A5F">
      <w:pPr>
        <w:pStyle w:val="Ustrzyki"/>
      </w:pPr>
      <w:r w:rsidRPr="00096EEE">
        <w:t>W roku 2017 w Ustrzykach Dolnych otwarto Izbę regionalną, która będzie służyć mieszkańcom gminy Ustrzyki Dolne, powiatu bieszczadzkiego, Bieszczadów oraz turystom, jako miejsce zgromadzenia różnego rodzaju zdjęć, pamiątek, dokumentów, militariów oraz innych eksponatów, które są związane z życiem lokalnej społeczności. Izba będzie służyć również jako miejsce spotkań i wystaw. Izba Regionalna w Ustrzykach Dolnych działa w ramach Bieszczadzkiego Centrum Turystyki i Promocji. Centrum jest samodzielną jednostką organizacyjną Urzędu Miejskiego w Ustrzykach Dolnych na podstawie statutu przyjętego uchwałą Rady Miejskiej w Ustrzykach Dolnych nr XVII/216/16 z dnia 26 lutego 2016 roku. Do działalności statutowej centrum należy m.in.:</w:t>
      </w:r>
    </w:p>
    <w:p w14:paraId="5BE7C1A3" w14:textId="77777777" w:rsidR="00D609CF" w:rsidRPr="00096EEE" w:rsidRDefault="00D609CF" w:rsidP="001859CC">
      <w:pPr>
        <w:pStyle w:val="Ustrzyki"/>
        <w:numPr>
          <w:ilvl w:val="0"/>
          <w:numId w:val="35"/>
        </w:numPr>
      </w:pPr>
      <w:r w:rsidRPr="00096EEE">
        <w:t>promocja turystyczna Bieszczadów, a w szczególności Ustrzyk Dolnych,</w:t>
      </w:r>
    </w:p>
    <w:p w14:paraId="64FC676C" w14:textId="77777777" w:rsidR="00D609CF" w:rsidRPr="00096EEE" w:rsidRDefault="00D609CF" w:rsidP="001859CC">
      <w:pPr>
        <w:pStyle w:val="Ustrzyki"/>
        <w:numPr>
          <w:ilvl w:val="0"/>
          <w:numId w:val="35"/>
        </w:numPr>
      </w:pPr>
      <w:r w:rsidRPr="00096EEE">
        <w:t>promocja gospodarcza miasta i gminy Ustrzyki Dolne,</w:t>
      </w:r>
    </w:p>
    <w:p w14:paraId="421898F0" w14:textId="77777777" w:rsidR="00D609CF" w:rsidRPr="00096EEE" w:rsidRDefault="00D609CF" w:rsidP="001859CC">
      <w:pPr>
        <w:pStyle w:val="Ustrzyki"/>
        <w:numPr>
          <w:ilvl w:val="0"/>
          <w:numId w:val="35"/>
        </w:numPr>
      </w:pPr>
      <w:r w:rsidRPr="00096EEE">
        <w:t>realizacja strategii promocji i strategii marki Ustrzyki Dolne,</w:t>
      </w:r>
    </w:p>
    <w:p w14:paraId="44B00EF2" w14:textId="77777777" w:rsidR="00D609CF" w:rsidRPr="00096EEE" w:rsidRDefault="00D609CF" w:rsidP="001859CC">
      <w:pPr>
        <w:pStyle w:val="Ustrzyki"/>
        <w:numPr>
          <w:ilvl w:val="0"/>
          <w:numId w:val="35"/>
        </w:numPr>
      </w:pPr>
      <w:r w:rsidRPr="00096EEE">
        <w:t>promocja twórczości bieszczadzkich artystów ludowych i amatorów,</w:t>
      </w:r>
    </w:p>
    <w:p w14:paraId="313A3900" w14:textId="77777777" w:rsidR="00D609CF" w:rsidRPr="00096EEE" w:rsidRDefault="00D609CF" w:rsidP="001859CC">
      <w:pPr>
        <w:pStyle w:val="Ustrzyki"/>
        <w:numPr>
          <w:ilvl w:val="0"/>
          <w:numId w:val="35"/>
        </w:numPr>
      </w:pPr>
      <w:r w:rsidRPr="00096EEE">
        <w:t>podejmowanie inicjatyw i współudział w imprezach promujących miasto (jarmarki, targi, wystawy, konkursy, spotkania, seminaria, konferencje i inne),</w:t>
      </w:r>
    </w:p>
    <w:p w14:paraId="21A97BBC" w14:textId="77777777" w:rsidR="00D609CF" w:rsidRPr="00096EEE" w:rsidRDefault="00D609CF" w:rsidP="001859CC">
      <w:pPr>
        <w:pStyle w:val="Ustrzyki"/>
        <w:numPr>
          <w:ilvl w:val="0"/>
          <w:numId w:val="35"/>
        </w:numPr>
      </w:pPr>
      <w:r w:rsidRPr="00096EEE">
        <w:t>przygotowanie, dystrybucja wydawnictw oraz artykułów promocyjnych, materiałów reklamowych i gadżetów,</w:t>
      </w:r>
    </w:p>
    <w:p w14:paraId="7DFCA0C0" w14:textId="77777777" w:rsidR="00D609CF" w:rsidRPr="00096EEE" w:rsidRDefault="00D609CF" w:rsidP="001859CC">
      <w:pPr>
        <w:pStyle w:val="Ustrzyki"/>
        <w:numPr>
          <w:ilvl w:val="0"/>
          <w:numId w:val="35"/>
        </w:numPr>
      </w:pPr>
      <w:r w:rsidRPr="00096EEE">
        <w:t>rozwijanie systemu informacji turystycznej.</w:t>
      </w:r>
    </w:p>
    <w:p w14:paraId="5FAFF490" w14:textId="77777777" w:rsidR="00D609CF" w:rsidRPr="00096EEE" w:rsidRDefault="00D609CF" w:rsidP="000C7A5F">
      <w:pPr>
        <w:pStyle w:val="Ustrzyki"/>
      </w:pPr>
      <w:r w:rsidRPr="00096EEE">
        <w:lastRenderedPageBreak/>
        <w:t xml:space="preserve">Ustrzyki Dolne przyciągają turystów nie tylko </w:t>
      </w:r>
      <w:r w:rsidR="0054582B" w:rsidRPr="00096EEE">
        <w:t>z powodu położenia, walorów środowiskowych</w:t>
      </w:r>
      <w:r w:rsidRPr="00096EEE">
        <w:t xml:space="preserve"> i rozbudowan</w:t>
      </w:r>
      <w:r w:rsidR="0054582B" w:rsidRPr="00096EEE">
        <w:t>ej</w:t>
      </w:r>
      <w:r w:rsidRPr="00096EEE">
        <w:t xml:space="preserve"> baz</w:t>
      </w:r>
      <w:r w:rsidR="0054582B" w:rsidRPr="00096EEE">
        <w:t>y turystycznej</w:t>
      </w:r>
      <w:r w:rsidRPr="00096EEE">
        <w:t>, ale także</w:t>
      </w:r>
      <w:r w:rsidR="0054582B" w:rsidRPr="00096EEE">
        <w:t xml:space="preserve"> dzięki bogatej</w:t>
      </w:r>
      <w:r w:rsidRPr="00096EEE">
        <w:t xml:space="preserve"> ofer</w:t>
      </w:r>
      <w:r w:rsidR="0054582B" w:rsidRPr="00096EEE">
        <w:t>cie</w:t>
      </w:r>
      <w:r w:rsidRPr="00096EEE">
        <w:t xml:space="preserve"> wydarzeń kulturalnych i sportowych. </w:t>
      </w:r>
      <w:r w:rsidR="0054582B" w:rsidRPr="00096EEE">
        <w:t>Na terenie gminy organizowanych jest wiele cyklicznych imprez kulturalnych i sportowych sprzyjających promocji miasta i gminy, m.in.:</w:t>
      </w:r>
    </w:p>
    <w:p w14:paraId="7C461A3E" w14:textId="77777777" w:rsidR="00D609CF" w:rsidRPr="00096EEE" w:rsidRDefault="0054582B" w:rsidP="001859CC">
      <w:pPr>
        <w:pStyle w:val="Ustrzyki"/>
        <w:numPr>
          <w:ilvl w:val="0"/>
          <w:numId w:val="36"/>
        </w:numPr>
      </w:pPr>
      <w:r w:rsidRPr="00096EEE">
        <w:t>„Karparcki Jarmark Turystyczny”,</w:t>
      </w:r>
    </w:p>
    <w:p w14:paraId="2869A5E0" w14:textId="77777777" w:rsidR="0054582B" w:rsidRPr="00096EEE" w:rsidRDefault="00D609CF" w:rsidP="001859CC">
      <w:pPr>
        <w:pStyle w:val="Ustrzyki"/>
        <w:numPr>
          <w:ilvl w:val="0"/>
          <w:numId w:val="36"/>
        </w:numPr>
      </w:pPr>
      <w:r w:rsidRPr="00096EEE">
        <w:t>„Rock Week w Stolicy Bieszczad”</w:t>
      </w:r>
      <w:r w:rsidR="0054582B" w:rsidRPr="00096EEE">
        <w:t>,</w:t>
      </w:r>
    </w:p>
    <w:p w14:paraId="780D44D5" w14:textId="77777777" w:rsidR="00D609CF" w:rsidRPr="00096EEE" w:rsidRDefault="00D609CF" w:rsidP="001859CC">
      <w:pPr>
        <w:pStyle w:val="Ustrzyki"/>
        <w:numPr>
          <w:ilvl w:val="0"/>
          <w:numId w:val="36"/>
        </w:numPr>
      </w:pPr>
      <w:r w:rsidRPr="00096EEE">
        <w:t>„Dni Ustrzyk Dolnych”</w:t>
      </w:r>
      <w:r w:rsidR="0054582B" w:rsidRPr="00096EEE">
        <w:t>,</w:t>
      </w:r>
    </w:p>
    <w:p w14:paraId="3016A401" w14:textId="77777777" w:rsidR="00D609CF" w:rsidRPr="00096EEE" w:rsidRDefault="00D609CF" w:rsidP="001859CC">
      <w:pPr>
        <w:pStyle w:val="Ustrzyki"/>
        <w:numPr>
          <w:ilvl w:val="0"/>
          <w:numId w:val="36"/>
        </w:numPr>
      </w:pPr>
      <w:r w:rsidRPr="00096EEE">
        <w:t>„Święto pieroga” w Stańkowej</w:t>
      </w:r>
      <w:r w:rsidR="0054582B" w:rsidRPr="00096EEE">
        <w:t>,</w:t>
      </w:r>
    </w:p>
    <w:p w14:paraId="6F9E8151" w14:textId="77777777" w:rsidR="00D609CF" w:rsidRPr="00096EEE" w:rsidRDefault="00D609CF" w:rsidP="001859CC">
      <w:pPr>
        <w:pStyle w:val="Ustrzyki"/>
        <w:numPr>
          <w:ilvl w:val="0"/>
          <w:numId w:val="36"/>
        </w:numPr>
      </w:pPr>
      <w:r w:rsidRPr="00096EEE">
        <w:t>„Święto miodu” w Krościenku</w:t>
      </w:r>
      <w:r w:rsidR="0054582B" w:rsidRPr="00096EEE">
        <w:t>,</w:t>
      </w:r>
    </w:p>
    <w:p w14:paraId="2ED40127" w14:textId="77777777" w:rsidR="00D609CF" w:rsidRPr="00096EEE" w:rsidRDefault="00D609CF" w:rsidP="001859CC">
      <w:pPr>
        <w:pStyle w:val="Ustrzyki"/>
        <w:numPr>
          <w:ilvl w:val="0"/>
          <w:numId w:val="36"/>
        </w:numPr>
      </w:pPr>
      <w:r w:rsidRPr="00096EEE">
        <w:t>„Ko</w:t>
      </w:r>
      <w:r w:rsidR="0054582B" w:rsidRPr="00096EEE">
        <w:t>szykalia” w Bandrowie Narodowym,</w:t>
      </w:r>
    </w:p>
    <w:p w14:paraId="163D1168" w14:textId="77777777" w:rsidR="00D609CF" w:rsidRPr="00096EEE" w:rsidRDefault="00D609CF" w:rsidP="001859CC">
      <w:pPr>
        <w:pStyle w:val="Ustrzyki"/>
        <w:numPr>
          <w:ilvl w:val="0"/>
          <w:numId w:val="36"/>
        </w:numPr>
      </w:pPr>
      <w:r w:rsidRPr="00096EEE">
        <w:t>„Dni</w:t>
      </w:r>
      <w:r w:rsidR="0054582B" w:rsidRPr="00096EEE">
        <w:t xml:space="preserve"> Kultury Pogranicza” w Ropience,</w:t>
      </w:r>
    </w:p>
    <w:p w14:paraId="3FD18D43" w14:textId="77777777" w:rsidR="00D609CF" w:rsidRPr="00096EEE" w:rsidRDefault="00D609CF" w:rsidP="001859CC">
      <w:pPr>
        <w:pStyle w:val="Ustrzyki"/>
        <w:numPr>
          <w:ilvl w:val="0"/>
          <w:numId w:val="36"/>
        </w:numPr>
      </w:pPr>
      <w:r w:rsidRPr="00096EEE">
        <w:t>„Na ludową nutę” w Jałowem</w:t>
      </w:r>
      <w:r w:rsidR="0054582B" w:rsidRPr="00096EEE">
        <w:t>,</w:t>
      </w:r>
    </w:p>
    <w:p w14:paraId="65250BF2" w14:textId="77777777" w:rsidR="00D609CF" w:rsidRPr="00096EEE" w:rsidRDefault="00D609CF" w:rsidP="001859CC">
      <w:pPr>
        <w:pStyle w:val="Ustrzyki"/>
        <w:numPr>
          <w:ilvl w:val="0"/>
          <w:numId w:val="36"/>
        </w:numPr>
      </w:pPr>
      <w:r w:rsidRPr="00096EEE">
        <w:t>"Święto Ciasta" w Łobozewie</w:t>
      </w:r>
      <w:r w:rsidR="0054582B" w:rsidRPr="00096EEE">
        <w:t>,</w:t>
      </w:r>
    </w:p>
    <w:p w14:paraId="59481D20" w14:textId="77777777" w:rsidR="00D609CF" w:rsidRPr="00096EEE" w:rsidRDefault="0054582B" w:rsidP="001859CC">
      <w:pPr>
        <w:pStyle w:val="Ustrzyki"/>
        <w:numPr>
          <w:ilvl w:val="0"/>
          <w:numId w:val="36"/>
        </w:numPr>
      </w:pPr>
      <w:r w:rsidRPr="00096EEE">
        <w:t>"Święto Mleka" w Hoszowczyku,</w:t>
      </w:r>
    </w:p>
    <w:p w14:paraId="3E924924" w14:textId="77777777" w:rsidR="00D609CF" w:rsidRPr="00096EEE" w:rsidRDefault="00D609CF" w:rsidP="001859CC">
      <w:pPr>
        <w:pStyle w:val="Ustrzyki"/>
        <w:numPr>
          <w:ilvl w:val="0"/>
          <w:numId w:val="36"/>
        </w:numPr>
      </w:pPr>
      <w:r w:rsidRPr="00096EEE">
        <w:t>"Święto Zió</w:t>
      </w:r>
      <w:r w:rsidR="0054582B" w:rsidRPr="00096EEE">
        <w:t>ł i Kwiatów" w Brzegach Dolnych,</w:t>
      </w:r>
    </w:p>
    <w:p w14:paraId="0D0CAEDE" w14:textId="77777777" w:rsidR="00D609CF" w:rsidRPr="00096EEE" w:rsidRDefault="0054582B" w:rsidP="001859CC">
      <w:pPr>
        <w:pStyle w:val="Ustrzyki"/>
        <w:numPr>
          <w:ilvl w:val="0"/>
          <w:numId w:val="36"/>
        </w:numPr>
      </w:pPr>
      <w:r w:rsidRPr="00096EEE">
        <w:t>"Święto Ziemniaka" w Równi,</w:t>
      </w:r>
    </w:p>
    <w:p w14:paraId="3A9D2462" w14:textId="77777777" w:rsidR="00D609CF" w:rsidRPr="00096EEE" w:rsidRDefault="0054582B" w:rsidP="001859CC">
      <w:pPr>
        <w:pStyle w:val="Ustrzyki"/>
        <w:numPr>
          <w:ilvl w:val="0"/>
          <w:numId w:val="36"/>
        </w:numPr>
      </w:pPr>
      <w:r w:rsidRPr="00096EEE">
        <w:t>„Bieszczadzki Bieg Lotników”,</w:t>
      </w:r>
    </w:p>
    <w:p w14:paraId="3989A41C" w14:textId="77777777" w:rsidR="00D609CF" w:rsidRPr="00096EEE" w:rsidRDefault="0054582B" w:rsidP="001859CC">
      <w:pPr>
        <w:pStyle w:val="Ustrzyki"/>
        <w:numPr>
          <w:ilvl w:val="0"/>
          <w:numId w:val="36"/>
        </w:numPr>
      </w:pPr>
      <w:r w:rsidRPr="00096EEE">
        <w:t>„Bałtyk-Bieszczady Tour”,</w:t>
      </w:r>
    </w:p>
    <w:p w14:paraId="70699E36" w14:textId="77777777" w:rsidR="00D609CF" w:rsidRPr="00096EEE" w:rsidRDefault="00D609CF" w:rsidP="001859CC">
      <w:pPr>
        <w:pStyle w:val="Ustrzyki"/>
        <w:numPr>
          <w:ilvl w:val="0"/>
          <w:numId w:val="36"/>
        </w:numPr>
      </w:pPr>
      <w:r w:rsidRPr="00096EEE">
        <w:t>„B</w:t>
      </w:r>
      <w:r w:rsidR="0054582B" w:rsidRPr="00096EEE">
        <w:t>ieszczadzka Biesiada Teatralna”,</w:t>
      </w:r>
    </w:p>
    <w:p w14:paraId="1EE767DE" w14:textId="77777777" w:rsidR="0054582B" w:rsidRPr="00096EEE" w:rsidRDefault="0054582B" w:rsidP="001859CC">
      <w:pPr>
        <w:pStyle w:val="Ustrzyki"/>
        <w:numPr>
          <w:ilvl w:val="0"/>
          <w:numId w:val="36"/>
        </w:numPr>
      </w:pPr>
      <w:r w:rsidRPr="00096EEE">
        <w:t>Puchar Bieszczadów w Nordic Walking.</w:t>
      </w:r>
    </w:p>
    <w:p w14:paraId="2E887901" w14:textId="77777777" w:rsidR="00622543" w:rsidRPr="00096EEE" w:rsidRDefault="00622543" w:rsidP="000C7A5F">
      <w:pPr>
        <w:pStyle w:val="Ustrzyki"/>
      </w:pPr>
      <w:r w:rsidRPr="00096EEE">
        <w:t>Dodatkowym atutem gminy są międzynarodowe przejścia graniczne: drogowe Krościenko-Smolnica i kolejowe Krościenko-Chyrów, które umożliwiają połączenie z Ukrainą.</w:t>
      </w:r>
    </w:p>
    <w:p w14:paraId="4496EE89" w14:textId="77777777" w:rsidR="00B827AA" w:rsidRDefault="00E55C6F" w:rsidP="000C7A5F">
      <w:pPr>
        <w:pStyle w:val="Ustrzyki"/>
      </w:pPr>
      <w:r w:rsidRPr="00096EEE">
        <w:t>Uwarunkowania związane z</w:t>
      </w:r>
      <w:r w:rsidR="00217EEC" w:rsidRPr="00096EEE">
        <w:t xml:space="preserve"> turystyką </w:t>
      </w:r>
      <w:r w:rsidR="00FB2759" w:rsidRPr="00096EEE">
        <w:t>przedstawione</w:t>
      </w:r>
      <w:r w:rsidR="00217EEC" w:rsidRPr="00096EEE">
        <w:t xml:space="preserve"> zostały n</w:t>
      </w:r>
      <w:r w:rsidR="00B827AA" w:rsidRPr="00096EEE">
        <w:t xml:space="preserve">a </w:t>
      </w:r>
      <w:r w:rsidR="000C472A" w:rsidRPr="00096EEE">
        <w:t>Załączniku graficznym nr 2 do tekstu Studium: Turystyka i dziedzictwo kulturowe – uwarunkowania i kierunki.</w:t>
      </w:r>
    </w:p>
    <w:p w14:paraId="0EAF45D1" w14:textId="74377688" w:rsidR="008745C7" w:rsidRPr="00C232A0" w:rsidRDefault="008745C7" w:rsidP="00C232A0">
      <w:pPr>
        <w:pStyle w:val="Nagwek2"/>
      </w:pPr>
      <w:bookmarkStart w:id="39" w:name="_Toc135337885"/>
      <w:r w:rsidRPr="00C232A0">
        <w:t>Zapewnienie dostępności osobom ze szczególnymi potrzebami, o których mowa w ustawie z dnia 19 lipca 2019 r. o zapewnieniu dostępności osobom ze szczególnymi potrzebami, zgodnie z uniwersalnym projektowaniem</w:t>
      </w:r>
      <w:bookmarkEnd w:id="39"/>
    </w:p>
    <w:p w14:paraId="05E4838D" w14:textId="77777777" w:rsidR="00697835" w:rsidRDefault="002C2C05" w:rsidP="002C2C05">
      <w:pPr>
        <w:pStyle w:val="Ustrzyki"/>
        <w:rPr>
          <w:i/>
          <w:color w:val="808080" w:themeColor="background1" w:themeShade="80"/>
        </w:rPr>
      </w:pPr>
      <w:r w:rsidRPr="002C2C05">
        <w:rPr>
          <w:i/>
          <w:color w:val="808080" w:themeColor="background1" w:themeShade="80"/>
        </w:rPr>
        <w:t>Na obsza</w:t>
      </w:r>
      <w:r>
        <w:rPr>
          <w:i/>
          <w:color w:val="808080" w:themeColor="background1" w:themeShade="80"/>
        </w:rPr>
        <w:t>rze</w:t>
      </w:r>
      <w:r w:rsidRPr="002C2C05">
        <w:rPr>
          <w:i/>
          <w:color w:val="808080" w:themeColor="background1" w:themeShade="80"/>
        </w:rPr>
        <w:t xml:space="preserve"> objęty</w:t>
      </w:r>
      <w:r>
        <w:rPr>
          <w:i/>
          <w:color w:val="808080" w:themeColor="background1" w:themeShade="80"/>
        </w:rPr>
        <w:t>m</w:t>
      </w:r>
      <w:r w:rsidRPr="002C2C05">
        <w:rPr>
          <w:i/>
          <w:color w:val="808080" w:themeColor="background1" w:themeShade="80"/>
        </w:rPr>
        <w:t xml:space="preserve"> </w:t>
      </w:r>
      <w:r>
        <w:rPr>
          <w:i/>
          <w:color w:val="808080" w:themeColor="background1" w:themeShade="80"/>
        </w:rPr>
        <w:t xml:space="preserve">zmianą nr 7 </w:t>
      </w:r>
      <w:r w:rsidRPr="002C2C05">
        <w:rPr>
          <w:i/>
          <w:color w:val="808080" w:themeColor="background1" w:themeShade="80"/>
        </w:rPr>
        <w:t xml:space="preserve"> Studium pomoc niepełnosprawnym i ze szczególnymi potrzebami w myśl ustawy z dnia 5 czerwca 1998 r. o samorządzie powiatowym zapewnia Powiat </w:t>
      </w:r>
      <w:r>
        <w:rPr>
          <w:i/>
          <w:color w:val="808080" w:themeColor="background1" w:themeShade="80"/>
        </w:rPr>
        <w:t>Bieszczadzki</w:t>
      </w:r>
      <w:r w:rsidR="00697835">
        <w:rPr>
          <w:i/>
          <w:color w:val="808080" w:themeColor="background1" w:themeShade="80"/>
        </w:rPr>
        <w:t xml:space="preserve">. Starosta Bieszczadzki </w:t>
      </w:r>
      <w:r w:rsidRPr="002C2C05">
        <w:rPr>
          <w:i/>
          <w:color w:val="808080" w:themeColor="background1" w:themeShade="80"/>
        </w:rPr>
        <w:t>powoła</w:t>
      </w:r>
      <w:r w:rsidR="00697835">
        <w:rPr>
          <w:i/>
          <w:color w:val="808080" w:themeColor="background1" w:themeShade="80"/>
        </w:rPr>
        <w:t>ł</w:t>
      </w:r>
      <w:r w:rsidRPr="002C2C05">
        <w:rPr>
          <w:i/>
          <w:color w:val="808080" w:themeColor="background1" w:themeShade="80"/>
        </w:rPr>
        <w:t xml:space="preserve"> Powiatow</w:t>
      </w:r>
      <w:r w:rsidR="00697835">
        <w:rPr>
          <w:i/>
          <w:color w:val="808080" w:themeColor="background1" w:themeShade="80"/>
        </w:rPr>
        <w:t>ą</w:t>
      </w:r>
      <w:r w:rsidRPr="002C2C05">
        <w:rPr>
          <w:i/>
          <w:color w:val="808080" w:themeColor="background1" w:themeShade="80"/>
        </w:rPr>
        <w:t xml:space="preserve"> Społeczn</w:t>
      </w:r>
      <w:r w:rsidR="00697835">
        <w:rPr>
          <w:i/>
          <w:color w:val="808080" w:themeColor="background1" w:themeShade="80"/>
        </w:rPr>
        <w:t>ą</w:t>
      </w:r>
      <w:r w:rsidRPr="002C2C05">
        <w:rPr>
          <w:i/>
          <w:color w:val="808080" w:themeColor="background1" w:themeShade="80"/>
        </w:rPr>
        <w:t xml:space="preserve"> Ra</w:t>
      </w:r>
      <w:r w:rsidR="00697835">
        <w:rPr>
          <w:i/>
          <w:color w:val="808080" w:themeColor="background1" w:themeShade="80"/>
        </w:rPr>
        <w:t>dę</w:t>
      </w:r>
      <w:r w:rsidRPr="002C2C05">
        <w:rPr>
          <w:i/>
          <w:color w:val="808080" w:themeColor="background1" w:themeShade="80"/>
        </w:rPr>
        <w:t xml:space="preserve"> do Spraw Osób Niepełnosprawnych (Zarządzenie Starosty </w:t>
      </w:r>
      <w:r w:rsidR="00697835">
        <w:rPr>
          <w:i/>
          <w:color w:val="808080" w:themeColor="background1" w:themeShade="80"/>
        </w:rPr>
        <w:t>Bieszczadzkiego Nr 17</w:t>
      </w:r>
      <w:r w:rsidRPr="002C2C05">
        <w:rPr>
          <w:i/>
          <w:color w:val="808080" w:themeColor="background1" w:themeShade="80"/>
        </w:rPr>
        <w:t xml:space="preserve">/2019 z dnia </w:t>
      </w:r>
      <w:r w:rsidR="00697835">
        <w:rPr>
          <w:i/>
          <w:color w:val="808080" w:themeColor="background1" w:themeShade="80"/>
        </w:rPr>
        <w:t>01.07.</w:t>
      </w:r>
      <w:r w:rsidRPr="002C2C05">
        <w:rPr>
          <w:i/>
          <w:color w:val="808080" w:themeColor="background1" w:themeShade="80"/>
        </w:rPr>
        <w:t xml:space="preserve">2019 r.). </w:t>
      </w:r>
      <w:r w:rsidR="00697835">
        <w:rPr>
          <w:i/>
          <w:color w:val="808080" w:themeColor="background1" w:themeShade="80"/>
        </w:rPr>
        <w:t>Do zakresu działań Rady należy:</w:t>
      </w:r>
    </w:p>
    <w:p w14:paraId="06FA6D06" w14:textId="3A260BFD" w:rsidR="00697835" w:rsidRPr="00697835" w:rsidRDefault="00697835" w:rsidP="00477781">
      <w:pPr>
        <w:pStyle w:val="Ustrzyki"/>
        <w:numPr>
          <w:ilvl w:val="0"/>
          <w:numId w:val="92"/>
        </w:numPr>
        <w:spacing w:before="0" w:after="0"/>
        <w:ind w:left="924" w:hanging="357"/>
        <w:rPr>
          <w:i/>
          <w:color w:val="808080" w:themeColor="background1" w:themeShade="80"/>
        </w:rPr>
      </w:pPr>
      <w:r w:rsidRPr="00697835">
        <w:rPr>
          <w:i/>
          <w:color w:val="808080" w:themeColor="background1" w:themeShade="80"/>
        </w:rPr>
        <w:t>Opiniowanie podziału środków z Państwowego Funduszu Rehabilitacji Osób Niepełnosprawnych.</w:t>
      </w:r>
    </w:p>
    <w:p w14:paraId="50353A39" w14:textId="77777777" w:rsidR="00697835" w:rsidRPr="00697835" w:rsidRDefault="00697835" w:rsidP="00477781">
      <w:pPr>
        <w:pStyle w:val="Ustrzyki"/>
        <w:numPr>
          <w:ilvl w:val="0"/>
          <w:numId w:val="92"/>
        </w:numPr>
        <w:spacing w:before="0" w:after="0"/>
        <w:ind w:left="924" w:hanging="357"/>
        <w:rPr>
          <w:i/>
          <w:color w:val="808080" w:themeColor="background1" w:themeShade="80"/>
        </w:rPr>
      </w:pPr>
      <w:r w:rsidRPr="00697835">
        <w:rPr>
          <w:i/>
          <w:color w:val="808080" w:themeColor="background1" w:themeShade="80"/>
        </w:rPr>
        <w:lastRenderedPageBreak/>
        <w:t xml:space="preserve">Opiniowanie projektów uchwał Radu Powiatu Bieszczadzkiego oraz propagowanie i wspieranie działań mających wpływ na stanowione prawo w zakresie niepełnosprawności. </w:t>
      </w:r>
    </w:p>
    <w:p w14:paraId="25078A05" w14:textId="77777777" w:rsidR="00697835" w:rsidRPr="00697835" w:rsidRDefault="00697835" w:rsidP="00477781">
      <w:pPr>
        <w:pStyle w:val="Ustrzyki"/>
        <w:numPr>
          <w:ilvl w:val="0"/>
          <w:numId w:val="92"/>
        </w:numPr>
        <w:spacing w:before="0" w:after="0"/>
        <w:ind w:left="924" w:hanging="357"/>
        <w:rPr>
          <w:i/>
          <w:color w:val="808080" w:themeColor="background1" w:themeShade="80"/>
        </w:rPr>
      </w:pPr>
      <w:r w:rsidRPr="00697835">
        <w:rPr>
          <w:i/>
          <w:color w:val="808080" w:themeColor="background1" w:themeShade="80"/>
        </w:rPr>
        <w:t>Współpraca z  instytucjami, placówkami, organizacjami pozarządowych działającymi na rzecz osób niepełnosprawnych.</w:t>
      </w:r>
    </w:p>
    <w:p w14:paraId="2D46ACE5" w14:textId="77777777" w:rsidR="00697835" w:rsidRPr="00697835" w:rsidRDefault="00697835" w:rsidP="00477781">
      <w:pPr>
        <w:pStyle w:val="Ustrzyki"/>
        <w:numPr>
          <w:ilvl w:val="0"/>
          <w:numId w:val="92"/>
        </w:numPr>
        <w:spacing w:before="0" w:after="0"/>
        <w:ind w:left="924" w:hanging="357"/>
        <w:rPr>
          <w:i/>
          <w:color w:val="808080" w:themeColor="background1" w:themeShade="80"/>
        </w:rPr>
      </w:pPr>
      <w:r w:rsidRPr="00697835">
        <w:rPr>
          <w:i/>
          <w:color w:val="808080" w:themeColor="background1" w:themeShade="80"/>
        </w:rPr>
        <w:t>Reprezentowanie środowiska osób niepełnosprawnych celem realizacji ich praw i rozwiązywania problemów.</w:t>
      </w:r>
    </w:p>
    <w:p w14:paraId="0B63A72F" w14:textId="77777777" w:rsidR="00697835" w:rsidRPr="00697835" w:rsidRDefault="00697835" w:rsidP="00477781">
      <w:pPr>
        <w:pStyle w:val="Ustrzyki"/>
        <w:numPr>
          <w:ilvl w:val="0"/>
          <w:numId w:val="92"/>
        </w:numPr>
        <w:spacing w:before="0" w:after="0"/>
        <w:ind w:left="924" w:hanging="357"/>
        <w:rPr>
          <w:i/>
          <w:color w:val="808080" w:themeColor="background1" w:themeShade="80"/>
        </w:rPr>
      </w:pPr>
      <w:r w:rsidRPr="00697835">
        <w:rPr>
          <w:i/>
          <w:color w:val="808080" w:themeColor="background1" w:themeShade="80"/>
        </w:rPr>
        <w:t xml:space="preserve">Inspirowanie działań mających na celu integrację środowisk osób  niepełnosprawnych. </w:t>
      </w:r>
    </w:p>
    <w:p w14:paraId="09116F53" w14:textId="77777777" w:rsidR="00697835" w:rsidRPr="00697835" w:rsidRDefault="00697835" w:rsidP="00477781">
      <w:pPr>
        <w:pStyle w:val="Ustrzyki"/>
        <w:numPr>
          <w:ilvl w:val="0"/>
          <w:numId w:val="92"/>
        </w:numPr>
        <w:spacing w:before="0" w:after="0"/>
        <w:ind w:left="924" w:hanging="357"/>
        <w:rPr>
          <w:i/>
          <w:color w:val="808080" w:themeColor="background1" w:themeShade="80"/>
        </w:rPr>
      </w:pPr>
      <w:r w:rsidRPr="00697835">
        <w:rPr>
          <w:i/>
          <w:color w:val="808080" w:themeColor="background1" w:themeShade="80"/>
        </w:rPr>
        <w:t xml:space="preserve">Podnoszenie świadomości wiedzy społeczeństwa na temat problemów i potrzeb osób niepełnosprawnych. </w:t>
      </w:r>
    </w:p>
    <w:p w14:paraId="12753414" w14:textId="7CE86DEF" w:rsidR="002C2C05" w:rsidRPr="002C2C05" w:rsidRDefault="00697835" w:rsidP="00477781">
      <w:pPr>
        <w:pStyle w:val="Ustrzyki"/>
        <w:numPr>
          <w:ilvl w:val="0"/>
          <w:numId w:val="92"/>
        </w:numPr>
        <w:spacing w:before="0" w:after="0"/>
        <w:ind w:left="924" w:hanging="357"/>
        <w:rPr>
          <w:i/>
          <w:color w:val="808080" w:themeColor="background1" w:themeShade="80"/>
        </w:rPr>
      </w:pPr>
      <w:r w:rsidRPr="00697835">
        <w:rPr>
          <w:i/>
          <w:color w:val="808080" w:themeColor="background1" w:themeShade="80"/>
        </w:rPr>
        <w:t>Prowadzenie otwartej polityki informacyjnej na temat pracy Rady</w:t>
      </w:r>
      <w:r w:rsidR="002C2C05" w:rsidRPr="002C2C05">
        <w:rPr>
          <w:i/>
          <w:color w:val="808080" w:themeColor="background1" w:themeShade="80"/>
        </w:rPr>
        <w:t>.</w:t>
      </w:r>
    </w:p>
    <w:p w14:paraId="2896AACB" w14:textId="77777777" w:rsidR="00654400" w:rsidRDefault="00243B40" w:rsidP="00654400">
      <w:pPr>
        <w:pStyle w:val="Ustrzyki"/>
        <w:rPr>
          <w:i/>
          <w:color w:val="808080" w:themeColor="background1" w:themeShade="80"/>
        </w:rPr>
      </w:pPr>
      <w:r w:rsidRPr="00243B40">
        <w:rPr>
          <w:i/>
          <w:color w:val="808080" w:themeColor="background1" w:themeShade="80"/>
        </w:rPr>
        <w:t xml:space="preserve">Zapewnienie dostępności osobom ze szczególnymi potrzebami realizowane </w:t>
      </w:r>
      <w:r>
        <w:rPr>
          <w:i/>
          <w:color w:val="808080" w:themeColor="background1" w:themeShade="80"/>
        </w:rPr>
        <w:t xml:space="preserve">jest </w:t>
      </w:r>
      <w:r w:rsidRPr="00243B40">
        <w:rPr>
          <w:i/>
          <w:color w:val="808080" w:themeColor="background1" w:themeShade="80"/>
        </w:rPr>
        <w:t xml:space="preserve">również przez Urząd Miejski w </w:t>
      </w:r>
      <w:r>
        <w:rPr>
          <w:i/>
          <w:color w:val="808080" w:themeColor="background1" w:themeShade="80"/>
        </w:rPr>
        <w:t>Ustrzykach Dolnych</w:t>
      </w:r>
      <w:r w:rsidRPr="00243B40">
        <w:rPr>
          <w:i/>
          <w:color w:val="808080" w:themeColor="background1" w:themeShade="80"/>
        </w:rPr>
        <w:t xml:space="preserve"> i polega na podejmowaniu działań mających na celu uwzględnianie potrzeb osób ze szczególnymi potrzebami w planowanej i prowadzonej działalności oraz usuwanie barier oraz zapobieganie ich powstawaniu. </w:t>
      </w:r>
      <w:r>
        <w:rPr>
          <w:i/>
          <w:color w:val="808080" w:themeColor="background1" w:themeShade="80"/>
        </w:rPr>
        <w:t xml:space="preserve"> </w:t>
      </w:r>
      <w:r w:rsidRPr="00243B40">
        <w:rPr>
          <w:i/>
          <w:color w:val="808080" w:themeColor="background1" w:themeShade="80"/>
        </w:rPr>
        <w:t xml:space="preserve">Zapewnienie dostępności jest realizowane przez gminę </w:t>
      </w:r>
      <w:r>
        <w:rPr>
          <w:i/>
          <w:color w:val="808080" w:themeColor="background1" w:themeShade="80"/>
        </w:rPr>
        <w:t>Ustrzyki Dolne</w:t>
      </w:r>
      <w:r w:rsidRPr="00243B40">
        <w:rPr>
          <w:i/>
          <w:color w:val="808080" w:themeColor="background1" w:themeShade="80"/>
        </w:rPr>
        <w:t xml:space="preserve"> m.in. poprzez sporządzanie nowych planów miejscowych, które zakładają realizację nowej zabudowy w gminie w oparciu o projektowanie uniwersalne</w:t>
      </w:r>
      <w:r w:rsidR="00654400">
        <w:rPr>
          <w:i/>
          <w:color w:val="808080" w:themeColor="background1" w:themeShade="80"/>
        </w:rPr>
        <w:t>.</w:t>
      </w:r>
    </w:p>
    <w:p w14:paraId="601EA5B7" w14:textId="5DC6B3C7" w:rsidR="00654400" w:rsidRPr="00654400" w:rsidRDefault="002C2C05" w:rsidP="00654400">
      <w:pPr>
        <w:pStyle w:val="NormalnyWeb"/>
        <w:shd w:val="clear" w:color="auto" w:fill="FFFFFF"/>
        <w:spacing w:before="0" w:beforeAutospacing="0" w:after="0" w:afterAutospacing="0" w:line="276" w:lineRule="auto"/>
        <w:rPr>
          <w:rFonts w:asciiTheme="minorHAnsi" w:eastAsiaTheme="minorHAnsi" w:hAnsiTheme="minorHAnsi" w:cstheme="minorBidi"/>
          <w:i/>
          <w:color w:val="808080" w:themeColor="background1" w:themeShade="80"/>
          <w:sz w:val="22"/>
          <w:szCs w:val="22"/>
          <w:lang w:eastAsia="en-US"/>
        </w:rPr>
      </w:pPr>
      <w:r w:rsidRPr="00654400">
        <w:rPr>
          <w:rFonts w:asciiTheme="minorHAnsi" w:eastAsiaTheme="minorHAnsi" w:hAnsiTheme="minorHAnsi" w:cstheme="minorBidi"/>
          <w:i/>
          <w:color w:val="808080" w:themeColor="background1" w:themeShade="80"/>
          <w:sz w:val="22"/>
          <w:szCs w:val="22"/>
          <w:lang w:eastAsia="en-US"/>
        </w:rPr>
        <w:t xml:space="preserve">Ponadto zadania w zakresie wsparcia dla osób ze szczególnymi potrzebami na </w:t>
      </w:r>
      <w:r w:rsidR="00243B40" w:rsidRPr="00654400">
        <w:rPr>
          <w:rFonts w:asciiTheme="minorHAnsi" w:eastAsiaTheme="minorHAnsi" w:hAnsiTheme="minorHAnsi" w:cstheme="minorBidi"/>
          <w:i/>
          <w:color w:val="808080" w:themeColor="background1" w:themeShade="80"/>
          <w:sz w:val="22"/>
          <w:szCs w:val="22"/>
          <w:lang w:eastAsia="en-US"/>
        </w:rPr>
        <w:t>obszarze zmiany nr 7 Studium</w:t>
      </w:r>
      <w:r w:rsidRPr="00654400">
        <w:rPr>
          <w:rFonts w:asciiTheme="minorHAnsi" w:eastAsiaTheme="minorHAnsi" w:hAnsiTheme="minorHAnsi" w:cstheme="minorBidi"/>
          <w:i/>
          <w:color w:val="808080" w:themeColor="background1" w:themeShade="80"/>
          <w:sz w:val="22"/>
          <w:szCs w:val="22"/>
          <w:lang w:eastAsia="en-US"/>
        </w:rPr>
        <w:t xml:space="preserve"> realizowane są przez Powiatowe Centrum Pomocy Rodzinie w </w:t>
      </w:r>
      <w:r w:rsidR="00243B40" w:rsidRPr="00654400">
        <w:rPr>
          <w:rFonts w:asciiTheme="minorHAnsi" w:eastAsiaTheme="minorHAnsi" w:hAnsiTheme="minorHAnsi" w:cstheme="minorBidi"/>
          <w:i/>
          <w:color w:val="808080" w:themeColor="background1" w:themeShade="80"/>
          <w:sz w:val="22"/>
          <w:szCs w:val="22"/>
          <w:lang w:eastAsia="en-US"/>
        </w:rPr>
        <w:t>Ustrzykach Dolnych</w:t>
      </w:r>
      <w:r w:rsidR="00654400" w:rsidRPr="00654400">
        <w:rPr>
          <w:rFonts w:asciiTheme="minorHAnsi" w:eastAsiaTheme="minorHAnsi" w:hAnsiTheme="minorHAnsi" w:cstheme="minorBidi"/>
          <w:i/>
          <w:color w:val="808080" w:themeColor="background1" w:themeShade="80"/>
          <w:sz w:val="22"/>
          <w:szCs w:val="22"/>
          <w:lang w:eastAsia="en-US"/>
        </w:rPr>
        <w:t xml:space="preserve"> </w:t>
      </w:r>
      <w:r w:rsidR="00243B40" w:rsidRPr="00654400">
        <w:rPr>
          <w:rFonts w:asciiTheme="minorHAnsi" w:eastAsiaTheme="minorHAnsi" w:hAnsiTheme="minorHAnsi" w:cstheme="minorBidi"/>
          <w:i/>
          <w:color w:val="808080" w:themeColor="background1" w:themeShade="80"/>
          <w:sz w:val="22"/>
          <w:szCs w:val="22"/>
          <w:lang w:eastAsia="en-US"/>
        </w:rPr>
        <w:t xml:space="preserve"> </w:t>
      </w:r>
      <w:r w:rsidR="00654400" w:rsidRPr="00654400">
        <w:rPr>
          <w:rFonts w:asciiTheme="minorHAnsi" w:eastAsiaTheme="minorHAnsi" w:hAnsiTheme="minorHAnsi" w:cstheme="minorBidi"/>
          <w:i/>
          <w:color w:val="808080" w:themeColor="background1" w:themeShade="80"/>
          <w:sz w:val="22"/>
          <w:szCs w:val="22"/>
          <w:lang w:eastAsia="en-US"/>
        </w:rPr>
        <w:t>realizuje zadania w zakresie rehabilitacji społecznej należące do powiatu, w tym</w:t>
      </w:r>
      <w:r w:rsidR="00654400">
        <w:rPr>
          <w:rFonts w:asciiTheme="minorHAnsi" w:eastAsiaTheme="minorHAnsi" w:hAnsiTheme="minorHAnsi" w:cstheme="minorBidi"/>
          <w:i/>
          <w:color w:val="808080" w:themeColor="background1" w:themeShade="80"/>
          <w:sz w:val="22"/>
          <w:szCs w:val="22"/>
          <w:lang w:eastAsia="en-US"/>
        </w:rPr>
        <w:t xml:space="preserve"> m.in</w:t>
      </w:r>
      <w:r w:rsidR="00654400" w:rsidRPr="00654400">
        <w:rPr>
          <w:rFonts w:asciiTheme="minorHAnsi" w:eastAsiaTheme="minorHAnsi" w:hAnsiTheme="minorHAnsi" w:cstheme="minorBidi"/>
          <w:i/>
          <w:color w:val="808080" w:themeColor="background1" w:themeShade="80"/>
          <w:sz w:val="22"/>
          <w:szCs w:val="22"/>
          <w:lang w:eastAsia="en-US"/>
        </w:rPr>
        <w:t>:</w:t>
      </w:r>
    </w:p>
    <w:p w14:paraId="266971AD" w14:textId="77777777" w:rsidR="00654400" w:rsidRPr="00654400" w:rsidRDefault="00654400" w:rsidP="00477781">
      <w:pPr>
        <w:numPr>
          <w:ilvl w:val="0"/>
          <w:numId w:val="93"/>
        </w:numPr>
        <w:shd w:val="clear" w:color="auto" w:fill="FFFFFF"/>
        <w:spacing w:after="100" w:afterAutospacing="1"/>
        <w:ind w:left="714" w:hanging="357"/>
        <w:jc w:val="both"/>
        <w:rPr>
          <w:i/>
          <w:color w:val="808080" w:themeColor="background1" w:themeShade="80"/>
        </w:rPr>
      </w:pPr>
      <w:r w:rsidRPr="00654400">
        <w:rPr>
          <w:i/>
          <w:color w:val="808080" w:themeColor="background1" w:themeShade="80"/>
        </w:rPr>
        <w:t>Dofinansowanie do uczestnictwa osób niepełnosprawnych i ich opiekunów w turnusach rehabilitacyjnych.</w:t>
      </w:r>
    </w:p>
    <w:p w14:paraId="363AD436" w14:textId="77777777" w:rsidR="00654400" w:rsidRPr="00654400" w:rsidRDefault="00654400" w:rsidP="00477781">
      <w:pPr>
        <w:numPr>
          <w:ilvl w:val="0"/>
          <w:numId w:val="93"/>
        </w:numPr>
        <w:shd w:val="clear" w:color="auto" w:fill="FFFFFF"/>
        <w:spacing w:before="100" w:beforeAutospacing="1" w:after="100" w:afterAutospacing="1"/>
        <w:jc w:val="both"/>
        <w:rPr>
          <w:i/>
          <w:color w:val="808080" w:themeColor="background1" w:themeShade="80"/>
        </w:rPr>
      </w:pPr>
      <w:r w:rsidRPr="00654400">
        <w:rPr>
          <w:i/>
          <w:color w:val="808080" w:themeColor="background1" w:themeShade="80"/>
        </w:rPr>
        <w:t>Udzielanie dofinansowania do sportu, kultury, rekreacji i turystyki osób niepełnosprawnych.</w:t>
      </w:r>
    </w:p>
    <w:p w14:paraId="09EBF7B5" w14:textId="77777777" w:rsidR="00654400" w:rsidRPr="00654400" w:rsidRDefault="00654400" w:rsidP="00477781">
      <w:pPr>
        <w:numPr>
          <w:ilvl w:val="0"/>
          <w:numId w:val="93"/>
        </w:numPr>
        <w:shd w:val="clear" w:color="auto" w:fill="FFFFFF"/>
        <w:spacing w:before="100" w:beforeAutospacing="1" w:after="100" w:afterAutospacing="1"/>
        <w:jc w:val="both"/>
        <w:rPr>
          <w:i/>
          <w:color w:val="808080" w:themeColor="background1" w:themeShade="80"/>
        </w:rPr>
      </w:pPr>
      <w:r w:rsidRPr="00654400">
        <w:rPr>
          <w:i/>
          <w:color w:val="808080" w:themeColor="background1" w:themeShade="80"/>
        </w:rPr>
        <w:t>Dofinansowywanie zaopatrzenia w sprzęt rehabilitacyjny, przedmioty ortopedyczne i środki pomocnicze.</w:t>
      </w:r>
    </w:p>
    <w:p w14:paraId="3C8A974C" w14:textId="5FFE2BFE" w:rsidR="00654400" w:rsidRPr="00654400" w:rsidRDefault="00654400" w:rsidP="00477781">
      <w:pPr>
        <w:numPr>
          <w:ilvl w:val="0"/>
          <w:numId w:val="93"/>
        </w:numPr>
        <w:shd w:val="clear" w:color="auto" w:fill="FFFFFF"/>
        <w:spacing w:before="100" w:beforeAutospacing="1" w:after="100" w:afterAutospacing="1"/>
        <w:jc w:val="both"/>
        <w:rPr>
          <w:i/>
          <w:color w:val="808080" w:themeColor="background1" w:themeShade="80"/>
        </w:rPr>
      </w:pPr>
      <w:r w:rsidRPr="00654400">
        <w:rPr>
          <w:i/>
          <w:color w:val="808080" w:themeColor="background1" w:themeShade="80"/>
        </w:rPr>
        <w:t>Dofinansowywanie likwidacji barier architektonicznych, w komunikowaniu się i technicznych, w związku  z indywidualnymi potrzebami osób niepełnosprawnych.</w:t>
      </w:r>
    </w:p>
    <w:p w14:paraId="2BDB0F75" w14:textId="77777777" w:rsidR="00654400" w:rsidRPr="00654400" w:rsidRDefault="00654400" w:rsidP="00477781">
      <w:pPr>
        <w:numPr>
          <w:ilvl w:val="0"/>
          <w:numId w:val="93"/>
        </w:numPr>
        <w:shd w:val="clear" w:color="auto" w:fill="FFFFFF"/>
        <w:spacing w:before="100" w:beforeAutospacing="1" w:after="100" w:afterAutospacing="1"/>
        <w:jc w:val="both"/>
        <w:rPr>
          <w:i/>
          <w:color w:val="808080" w:themeColor="background1" w:themeShade="80"/>
        </w:rPr>
      </w:pPr>
      <w:r w:rsidRPr="00654400">
        <w:rPr>
          <w:i/>
          <w:color w:val="808080" w:themeColor="background1" w:themeShade="80"/>
        </w:rPr>
        <w:t>Rehabilitacja dzieci i młodzieży.</w:t>
      </w:r>
    </w:p>
    <w:p w14:paraId="0DECD4F9" w14:textId="77777777" w:rsidR="00654400" w:rsidRPr="00654400" w:rsidRDefault="00654400" w:rsidP="00477781">
      <w:pPr>
        <w:numPr>
          <w:ilvl w:val="0"/>
          <w:numId w:val="93"/>
        </w:numPr>
        <w:shd w:val="clear" w:color="auto" w:fill="FFFFFF"/>
        <w:spacing w:before="100" w:beforeAutospacing="1" w:after="100" w:afterAutospacing="1"/>
        <w:jc w:val="both"/>
        <w:rPr>
          <w:i/>
          <w:color w:val="808080" w:themeColor="background1" w:themeShade="80"/>
        </w:rPr>
      </w:pPr>
      <w:r w:rsidRPr="00654400">
        <w:rPr>
          <w:i/>
          <w:color w:val="808080" w:themeColor="background1" w:themeShade="80"/>
        </w:rPr>
        <w:t>Dofinansowywanie kosztów tworzenia i działania warsztatów terapii zajęciowej.</w:t>
      </w:r>
    </w:p>
    <w:p w14:paraId="51B30349" w14:textId="0CBAAE9D" w:rsidR="00654400" w:rsidRPr="00654400" w:rsidRDefault="00654400" w:rsidP="00477781">
      <w:pPr>
        <w:numPr>
          <w:ilvl w:val="0"/>
          <w:numId w:val="93"/>
        </w:numPr>
        <w:shd w:val="clear" w:color="auto" w:fill="FFFFFF"/>
        <w:spacing w:before="100" w:beforeAutospacing="1" w:after="100" w:afterAutospacing="1"/>
        <w:jc w:val="both"/>
        <w:rPr>
          <w:i/>
          <w:color w:val="808080" w:themeColor="background1" w:themeShade="80"/>
        </w:rPr>
      </w:pPr>
      <w:r w:rsidRPr="00654400">
        <w:rPr>
          <w:i/>
          <w:color w:val="808080" w:themeColor="background1" w:themeShade="80"/>
        </w:rPr>
        <w:t>Współpraca z organizacjami pozarządowymi działającymi na rzecz rodzin, dzieci i młodzieży oraz osób niepe</w:t>
      </w:r>
      <w:r>
        <w:rPr>
          <w:i/>
          <w:color w:val="808080" w:themeColor="background1" w:themeShade="80"/>
        </w:rPr>
        <w:t>łnosprawnych.</w:t>
      </w:r>
    </w:p>
    <w:p w14:paraId="6D49C912" w14:textId="6F4790FC" w:rsidR="002D14E3" w:rsidRPr="00096EEE" w:rsidRDefault="002D14E3" w:rsidP="000C7A5F">
      <w:pPr>
        <w:pStyle w:val="Nagwek1"/>
      </w:pPr>
      <w:bookmarkStart w:id="40" w:name="_Toc135337886"/>
      <w:r w:rsidRPr="00096EEE">
        <w:t>UWARUNKOWANIA WYNIKAJĄCE ZE STANU ZAGOSPODAROWANIA PRZESTRZENNEGO, STANU ŁADU PRZESTRZENNEGO I WYMOGÓW JEGO OCHRONY</w:t>
      </w:r>
      <w:bookmarkEnd w:id="40"/>
    </w:p>
    <w:p w14:paraId="42B3A66F" w14:textId="77777777" w:rsidR="002D14E3" w:rsidRPr="00103225" w:rsidRDefault="002D14E3" w:rsidP="00477781">
      <w:pPr>
        <w:pStyle w:val="Nagwek2"/>
        <w:numPr>
          <w:ilvl w:val="0"/>
          <w:numId w:val="99"/>
        </w:numPr>
      </w:pPr>
      <w:bookmarkStart w:id="41" w:name="_Toc135337887"/>
      <w:r w:rsidRPr="00103225">
        <w:t>Dotychczasowe przeznaczenie, zagospodarowanie i uzbrojenie terenu</w:t>
      </w:r>
      <w:bookmarkEnd w:id="41"/>
    </w:p>
    <w:p w14:paraId="0104C393" w14:textId="77777777" w:rsidR="00025208" w:rsidRPr="00096EEE" w:rsidRDefault="00410409" w:rsidP="000C7A5F">
      <w:pPr>
        <w:pStyle w:val="Ustrzyki"/>
      </w:pPr>
      <w:r w:rsidRPr="00096EEE">
        <w:t xml:space="preserve">Ustrzyki Dolne są gminą miejsko-wiejską, położoną w południowej części województwa podkarpackiego, w powiecie bieszczadzkim. Wg fizyczno-geograficznego podziału Polski (J. Kondracki) obszar gminy położony jest w obrębie mezoregionu Góry Sanocko-Turczańskie, wchodzącego </w:t>
      </w:r>
      <w:r w:rsidRPr="00096EEE">
        <w:br/>
        <w:t>w skład większej jednostki strukturalnej (makroregionu) Beskidy Lesiste.</w:t>
      </w:r>
      <w:r w:rsidR="00E754E4" w:rsidRPr="00096EEE">
        <w:t xml:space="preserve"> Osadnictwo jest tu zlokalizowane głównie w dnach dolin rzecznych i potoków oraz dróg.</w:t>
      </w:r>
      <w:r w:rsidR="00EF0267" w:rsidRPr="00096EEE">
        <w:t xml:space="preserve"> </w:t>
      </w:r>
      <w:r w:rsidR="00BC3938" w:rsidRPr="00096EEE">
        <w:t xml:space="preserve">Na układ przestrzenny składają się więc miejscowości typu ulicowego. </w:t>
      </w:r>
      <w:r w:rsidR="00025208" w:rsidRPr="00096EEE">
        <w:t xml:space="preserve">Tereny zabudowy, głównie w obszarze wiejskim, zajmują niewielką powierzchnię (ok. 3% powierzchni gminy). Ponad 60% powierzchni gminy stanowią tereny </w:t>
      </w:r>
      <w:r w:rsidR="00025208" w:rsidRPr="00096EEE">
        <w:lastRenderedPageBreak/>
        <w:t>lasów. Pozostały udział mają obszary otwarte – łąki, tereny rolnicze oraz tereny wykorzystywane pod sporty zimowe. Pomimo lokalizacji głównie wzdłuż dróg, zabudowa jest dosyć rozproszona. Zabudowa jest w różnym stanie technicznym. Brak jest wykształconego stylu architektonicznego, nieliczne budynki nawiązują formą do tradycyjnego, regionalnego budownictwa.</w:t>
      </w:r>
    </w:p>
    <w:p w14:paraId="2ECF8A50" w14:textId="77777777" w:rsidR="00410409" w:rsidRPr="00096EEE" w:rsidRDefault="00410409" w:rsidP="000C7A5F">
      <w:pPr>
        <w:pStyle w:val="Ustrzyki"/>
      </w:pPr>
      <w:r w:rsidRPr="00096EEE">
        <w:t>Gmina charakteryzuje się dobrymi warunkami turystycznymi. Uwarunkowania środowiskowe oraz infrastruktura turystyczna sprzyjają wypoczynkowi i rekreacji oraz uprawianiu sportów górskich.</w:t>
      </w:r>
    </w:p>
    <w:p w14:paraId="6AF9E379" w14:textId="77777777" w:rsidR="00410409" w:rsidRPr="00096EEE" w:rsidRDefault="00410409" w:rsidP="000C7A5F">
      <w:pPr>
        <w:pStyle w:val="Ustrzyki"/>
      </w:pPr>
      <w:r w:rsidRPr="00096EEE">
        <w:t xml:space="preserve">Gminę Ustrzyki Dolne można podzielić na dwie jednostki: </w:t>
      </w:r>
    </w:p>
    <w:p w14:paraId="0F987815" w14:textId="77777777" w:rsidR="00410409" w:rsidRPr="00096EEE" w:rsidRDefault="00217EEC" w:rsidP="000C7A5F">
      <w:pPr>
        <w:pStyle w:val="pktUD"/>
        <w:rPr>
          <w:sz w:val="24"/>
          <w:szCs w:val="24"/>
        </w:rPr>
      </w:pPr>
      <w:r w:rsidRPr="00096EEE">
        <w:t>jednostka m</w:t>
      </w:r>
      <w:r w:rsidR="00410409" w:rsidRPr="00096EEE">
        <w:t xml:space="preserve">iasto Ustrzyki Dolne, które podzielone jest na osiedla: </w:t>
      </w:r>
      <w:r w:rsidR="00B54F30" w:rsidRPr="00096EEE">
        <w:t>Jasień, Osiedle Fabryczne, Pod Dębami, PCK, Strwiążek, Zabłocie</w:t>
      </w:r>
      <w:r w:rsidR="00410409" w:rsidRPr="00096EEE">
        <w:t>,</w:t>
      </w:r>
    </w:p>
    <w:p w14:paraId="674374B3" w14:textId="77777777" w:rsidR="00410409" w:rsidRPr="00096EEE" w:rsidRDefault="00410409" w:rsidP="000C7A5F">
      <w:pPr>
        <w:pStyle w:val="pktUD"/>
        <w:rPr>
          <w:sz w:val="24"/>
          <w:szCs w:val="24"/>
        </w:rPr>
      </w:pPr>
      <w:r w:rsidRPr="00096EEE">
        <w:t>jednostka gmina Ustrzyki Dolne, w której skład wchodzą sołectwa: Arłamów, Bandrów Narodowy, Brelików, Brzegi Dolne, Daszówka, Dźwiniacz Dolny, Grąziowa, Hoszowczyk, Hoszów, Jałowe, Jamna Dolna, Jamna Górna, Jureczkowa, Krościenko, Kwaszenina, Leszczowate, Liskowate, Łobozew Dolny, Łobozew Górny, Łodyna, Moczary, Nowosielce Kozickie, Ropienka, Równia, Serednica, Sokole, Stańkowa, Teleśnica Oszwarowa, Teleśnica Sanna, Trójca, Trzcianiec, Ustjanowa Dolna, Ustjanowa Górna, Wojtkowa, Wojtkówka, Wola Maćkowa, Wola Romanowa, Zadwórze, Zawadka.</w:t>
      </w:r>
    </w:p>
    <w:p w14:paraId="21E0E446" w14:textId="77777777" w:rsidR="00410409" w:rsidRPr="00096EEE" w:rsidRDefault="00410409" w:rsidP="000C7A5F">
      <w:pPr>
        <w:pStyle w:val="Ustrzyki"/>
      </w:pPr>
      <w:r w:rsidRPr="00096EEE">
        <w:t xml:space="preserve">W centralnej części </w:t>
      </w:r>
      <w:r w:rsidR="00217EEC" w:rsidRPr="00096EEE">
        <w:t xml:space="preserve">miasta Ustrzyki Dolne </w:t>
      </w:r>
      <w:r w:rsidRPr="00096EEE">
        <w:t>zabudowa jest zwarta, zlokalizowana wokół czworobocznego rynku, przez który przebiega droga krajowa. Występuje tu zabudowa mieszkaniowa wielorodzinna, jednorodzinna, usługowa. Im dalej jednak od rynku, tym zabudowa jest mniej uporządkowana. Od centrum odbiega kilka ulic, wzdłuż których zabudowa zlokalizowana jest głównie w pierwszej linii zabudowy. Osiedla Strwiążek, Jasień charakteryzują się układem ulicowym oraz rzędowym.</w:t>
      </w:r>
      <w:r w:rsidR="00DB3E88" w:rsidRPr="00096EEE">
        <w:t xml:space="preserve"> </w:t>
      </w:r>
      <w:r w:rsidRPr="00096EEE">
        <w:t>W miejscach ty</w:t>
      </w:r>
      <w:r w:rsidR="007F28A1" w:rsidRPr="00096EEE">
        <w:t>ch</w:t>
      </w:r>
      <w:r w:rsidRPr="00096EEE">
        <w:t xml:space="preserve"> występuje zabudowa mieszkaniowa jednorodzinna, uzupełniona zabudową usługową, turystyczną. Osiedle Zabłocie stanowi odrębną przestrzennie i funkcjonalnie jednostkę, składa się na nie głównie zabudowa produkcyjna. Na terenie osiedla </w:t>
      </w:r>
      <w:r w:rsidR="00B54F30" w:rsidRPr="00096EEE">
        <w:t>PCK</w:t>
      </w:r>
      <w:r w:rsidRPr="00096EEE">
        <w:t xml:space="preserve"> zlokalizowane są ogrody działkowe oraz zabudowa mieszkaniowa wielorodzinna, jednorodzinna, usługowa i produkcyjna. Osiedle Fabryczne przylega do zwartej zabudowy miasta i składa się na nie zabudowa produkcyjna oraz mieszkaniowa jednorodzinna.</w:t>
      </w:r>
    </w:p>
    <w:p w14:paraId="4BA224D3" w14:textId="77777777" w:rsidR="00410409" w:rsidRPr="00096EEE" w:rsidRDefault="00410409" w:rsidP="000C7A5F">
      <w:pPr>
        <w:pStyle w:val="Ustrzyki"/>
      </w:pPr>
      <w:r w:rsidRPr="00096EEE">
        <w:t>Obszar wiejski gminy charakteryzuje się głównie układem ulicowym (np. Dźwiniacz Dolny, Hoszowczyk, Liskowate), występują również wsie typu widlica (np. Brelików, Łodyna) oraz wielodrożnice (np. Ropienka).</w:t>
      </w:r>
      <w:r w:rsidR="00FD582D" w:rsidRPr="00096EEE">
        <w:t xml:space="preserve"> </w:t>
      </w:r>
      <w:r w:rsidR="00BC3938" w:rsidRPr="00096EEE">
        <w:t>W krajobrazie występują również rozproszone przysiółki ulicowe, grupy kilku siedlisk</w:t>
      </w:r>
      <w:r w:rsidR="00E04B11" w:rsidRPr="00096EEE">
        <w:t xml:space="preserve">, stanowiące część wsi, lecz znacznie oddalone od głównego trzonu zabudowań. </w:t>
      </w:r>
      <w:r w:rsidR="00FD582D" w:rsidRPr="00096EEE">
        <w:t>Miejscowości zlokalizowane są wzdłuż dolinnych ciągów komunikacyjnych.</w:t>
      </w:r>
      <w:r w:rsidRPr="00096EEE">
        <w:t xml:space="preserve"> W obszarze dominuje zabudowa zagrodowa, w większości sprzed lat 60. XX w., uzupełniona zabudową mieszkaniową oraz podstawowymi usługami (sklepy, szkoły, miejsca noclegowe)</w:t>
      </w:r>
      <w:r w:rsidR="008D4882" w:rsidRPr="00096EEE">
        <w:t>,</w:t>
      </w:r>
      <w:r w:rsidRPr="00096EEE">
        <w:t xml:space="preserve"> w tym turystyką związaną ze sportami górskimi.</w:t>
      </w:r>
      <w:r w:rsidR="00025208" w:rsidRPr="00096EEE">
        <w:t xml:space="preserve"> Zabudowa poszczególnych wsi jest typowa dla osadnictwa zagrodowego. Równolegle, frontem do ulicy umiejscowiony jest zazwyczaj dom mieszkalny, w głębi działek zlokalizowane są budynki gospodarskie.</w:t>
      </w:r>
    </w:p>
    <w:p w14:paraId="266B92DD" w14:textId="77777777" w:rsidR="008D4882" w:rsidRPr="00096EEE" w:rsidRDefault="008D4882" w:rsidP="000C7A5F">
      <w:pPr>
        <w:pStyle w:val="Ustrzyki"/>
      </w:pPr>
      <w:r w:rsidRPr="00096EEE">
        <w:t xml:space="preserve">Niejako odrębną jednostkę przestrzenną stanowi hotel Arłamów – kompleks usługowy o charakterze wypoczynkowo-konferencyjno-sportowym. Położony jest on w oddaleniu od zabudowy wsi, na wzgórzu, z którego roztacza się widok na panoramę Bieszczad. W skład kompleksu wchodzą obiekty </w:t>
      </w:r>
      <w:r w:rsidR="002F7665" w:rsidRPr="00096EEE">
        <w:t xml:space="preserve">gastronomiczne, obiekty </w:t>
      </w:r>
      <w:r w:rsidRPr="00096EEE">
        <w:t>sportowe, SPA&amp;Wellness,</w:t>
      </w:r>
      <w:r w:rsidR="002F7665" w:rsidRPr="00096EEE">
        <w:t xml:space="preserve"> sale konferencyjne,</w:t>
      </w:r>
      <w:r w:rsidRPr="00096EEE">
        <w:t xml:space="preserve"> a także lotnisko dla samolotów i lądowisko dla helikopterów.</w:t>
      </w:r>
    </w:p>
    <w:p w14:paraId="07EDE475" w14:textId="77777777" w:rsidR="002D14E3" w:rsidRPr="00096EEE" w:rsidRDefault="002D14E3" w:rsidP="000C7A5F">
      <w:pPr>
        <w:pStyle w:val="podrozdzUD"/>
        <w:spacing w:line="276" w:lineRule="auto"/>
      </w:pPr>
      <w:r w:rsidRPr="00096EEE">
        <w:lastRenderedPageBreak/>
        <w:t>Uzbrojenie terenu</w:t>
      </w:r>
    </w:p>
    <w:p w14:paraId="4C620A82" w14:textId="77777777" w:rsidR="009716DD" w:rsidRPr="00096EEE" w:rsidRDefault="009716DD" w:rsidP="000C7A5F">
      <w:pPr>
        <w:pStyle w:val="Ustrzyki"/>
      </w:pPr>
      <w:bookmarkStart w:id="42" w:name="_Toc342552617"/>
      <w:r w:rsidRPr="00096EEE">
        <w:t>Zgodnie z danymi GUS stan na 31.12.2015 r. stopień zwodociągowania gminy Ustrzyki Dolne wynosi 74,6%, zaś łączna długość sieci wodociągowej to 66,8 km</w:t>
      </w:r>
      <w:r w:rsidR="007F28A1" w:rsidRPr="00096EEE">
        <w:t>.</w:t>
      </w:r>
      <w:r w:rsidRPr="00096EEE">
        <w:t xml:space="preserve"> </w:t>
      </w:r>
      <w:r w:rsidR="007F28A1" w:rsidRPr="00096EEE">
        <w:t>P</w:t>
      </w:r>
      <w:r w:rsidRPr="00096EEE">
        <w:t>odłączonych jest do niej 13 122 mieszkańców. Główne źródło wody stanowi ujęcie powie</w:t>
      </w:r>
      <w:r w:rsidR="007F28A1" w:rsidRPr="00096EEE">
        <w:t>rzchniowe z jeziora Solińskiego.</w:t>
      </w:r>
      <w:r w:rsidRPr="00096EEE">
        <w:t xml:space="preserve"> </w:t>
      </w:r>
      <w:r w:rsidR="007F28A1" w:rsidRPr="00096EEE">
        <w:t>Sieć wodociągową</w:t>
      </w:r>
      <w:r w:rsidRPr="00096EEE">
        <w:t xml:space="preserve"> oraz własne ujęcia posiadają miejscowości Ropienka</w:t>
      </w:r>
      <w:r w:rsidR="0011160B" w:rsidRPr="00096EEE">
        <w:t xml:space="preserve">, </w:t>
      </w:r>
      <w:r w:rsidRPr="00096EEE">
        <w:t>Stańkowa</w:t>
      </w:r>
      <w:r w:rsidR="0011160B" w:rsidRPr="00096EEE">
        <w:t>,</w:t>
      </w:r>
      <w:r w:rsidR="0011160B" w:rsidRPr="00096EEE">
        <w:rPr>
          <w:lang w:eastAsia="cs-CZ"/>
        </w:rPr>
        <w:t xml:space="preserve"> </w:t>
      </w:r>
      <w:r w:rsidR="0011160B" w:rsidRPr="00096EEE">
        <w:t>Wojtkówka, Grąziowa, Trzcianiec</w:t>
      </w:r>
      <w:r w:rsidRPr="00096EEE">
        <w:t>. Mieszkańcy nieobjęci siecią wodociągową zaopatrywani są w wodę z indywidualnych źródeł poprzez pobór ze studni kopanych bądź wierconych. Własne ujęcia wody posiadają liczne obiekty</w:t>
      </w:r>
      <w:r w:rsidR="007F28A1" w:rsidRPr="00096EEE">
        <w:t>,</w:t>
      </w:r>
      <w:r w:rsidRPr="00096EEE">
        <w:t xml:space="preserve"> m.in. kopalnie ropy naftowej</w:t>
      </w:r>
      <w:r w:rsidR="0011160B" w:rsidRPr="00096EEE">
        <w:t xml:space="preserve">, </w:t>
      </w:r>
      <w:r w:rsidR="0011160B" w:rsidRPr="00096EEE">
        <w:rPr>
          <w:lang w:eastAsia="cs-CZ"/>
        </w:rPr>
        <w:t>Kompleks Arłamów (w Arłamowie oraz w Trójcy)</w:t>
      </w:r>
      <w:r w:rsidRPr="00096EEE">
        <w:t>.</w:t>
      </w:r>
    </w:p>
    <w:p w14:paraId="683A0B4B" w14:textId="77777777" w:rsidR="009716DD" w:rsidRPr="00096EEE" w:rsidRDefault="009716DD" w:rsidP="000C7A5F">
      <w:pPr>
        <w:pStyle w:val="Ustrzyki"/>
      </w:pPr>
      <w:r w:rsidRPr="00096EEE">
        <w:t xml:space="preserve">Zgodnie z danymi GUS stan na 31.12.2015 r. stopień skanalizowania gminy Ustrzyki Dolne wynosi 49,5%, zaś łączna długość sieci kanalizacyjnej to 20,3 km, podłączonych jest do niej 8698 mieszkańców. Ścieki odprowadzane są do </w:t>
      </w:r>
      <w:r w:rsidR="00B54F30" w:rsidRPr="00096EEE">
        <w:t>oczyszczalni ścieków w Brzegach Dolnych</w:t>
      </w:r>
      <w:r w:rsidR="00B51509" w:rsidRPr="00096EEE">
        <w:t xml:space="preserve"> oraz do </w:t>
      </w:r>
      <w:r w:rsidR="00B51509" w:rsidRPr="00096EEE">
        <w:rPr>
          <w:lang w:eastAsia="cs-CZ"/>
        </w:rPr>
        <w:t>lokalnych oczyszczalni ścieków w miejscowościach Moczary, Serednica, Grąziowa oraz Trzcianiec.</w:t>
      </w:r>
      <w:r w:rsidRPr="00096EEE">
        <w:t xml:space="preserve"> Na terenach nieskanalizowanych mieszkańcy korzystają przede wszystkim ze zbiorników bezodpływowych.</w:t>
      </w:r>
    </w:p>
    <w:p w14:paraId="15D035EF" w14:textId="77777777" w:rsidR="009716DD" w:rsidRPr="00096EEE" w:rsidRDefault="007F28A1" w:rsidP="000C7A5F">
      <w:pPr>
        <w:pStyle w:val="Ustrzyki"/>
      </w:pPr>
      <w:r w:rsidRPr="00096EEE">
        <w:t>Na obszarze gminy</w:t>
      </w:r>
      <w:r w:rsidR="009716DD" w:rsidRPr="00096EEE">
        <w:t xml:space="preserve"> występują linie elektroenergetyczne średniego i niskiego napięcia</w:t>
      </w:r>
      <w:r w:rsidRPr="00096EEE">
        <w:t>,</w:t>
      </w:r>
      <w:r w:rsidR="009716DD" w:rsidRPr="00096EEE">
        <w:t xml:space="preserve"> zarówno napowietrzne jak i podziemne. Przez gminę Ustrzyki Dolne przebiegają napowietrzne linie energetyczne wysokiego napięcia 110 kV relacji Sanok – Ustrzyki oraz Ustrzyki – Solina. W miejscowości Ustjanowa Górna zlokalizowana jest stacja elektroenergetyczna (GPZ) 110/15 kV Ustrzyki Dolne.</w:t>
      </w:r>
    </w:p>
    <w:p w14:paraId="6FB1C4B3" w14:textId="77777777" w:rsidR="009716DD" w:rsidRPr="00096EEE" w:rsidRDefault="009716DD" w:rsidP="000C7A5F">
      <w:pPr>
        <w:pStyle w:val="Ustrzyki"/>
      </w:pPr>
      <w:r w:rsidRPr="00096EEE">
        <w:t>Miasto Ustrzyki Dolne zaopatrywane jest w ciepło z centralnego źródła, jakim jest ciepłownia miejska, pozostali mieszkańcy stosują indywidualne rozwiązania</w:t>
      </w:r>
      <w:r w:rsidR="00E754E4" w:rsidRPr="00096EEE">
        <w:t>,</w:t>
      </w:r>
      <w:r w:rsidRPr="00096EEE">
        <w:t xml:space="preserve"> działające głównie </w:t>
      </w:r>
      <w:r w:rsidR="00E754E4" w:rsidRPr="00096EEE">
        <w:t xml:space="preserve">w oparciu </w:t>
      </w:r>
      <w:r w:rsidRPr="00096EEE">
        <w:t xml:space="preserve">o spalanie paliw stałych. </w:t>
      </w:r>
    </w:p>
    <w:p w14:paraId="11D3EDAF" w14:textId="77777777" w:rsidR="009716DD" w:rsidRPr="00096EEE" w:rsidRDefault="0011160B" w:rsidP="000C7A5F">
      <w:pPr>
        <w:pStyle w:val="Ustrzyki"/>
      </w:pPr>
      <w:r w:rsidRPr="00096EEE">
        <w:t xml:space="preserve">Przez gminę Ustrzyki Dolne, miejscowość Trójca, przebiega tranzytowo przesyłowy gazociąg wysokiego ciśnienia DN300 relacji Hermanowice – Strachocina. </w:t>
      </w:r>
      <w:r w:rsidR="00E754E4" w:rsidRPr="00096EEE">
        <w:t>Siecią</w:t>
      </w:r>
      <w:r w:rsidR="009716DD" w:rsidRPr="00096EEE">
        <w:t xml:space="preserve"> gazową objęta jest jedynie miejscowość Trzcianiec, ponadto gazociąg kopalniany dostarcza gaz z kopalni ropy naftowej Łodyna-Brzegi do szpitala w Ustrzykach Dolnych. </w:t>
      </w:r>
    </w:p>
    <w:p w14:paraId="0A52005C" w14:textId="77777777" w:rsidR="002D14E3" w:rsidRPr="00096EEE" w:rsidRDefault="002D14E3" w:rsidP="00C232A0">
      <w:pPr>
        <w:pStyle w:val="Nagwek2"/>
      </w:pPr>
      <w:bookmarkStart w:id="43" w:name="_Toc135337888"/>
      <w:r w:rsidRPr="00096EEE">
        <w:t>Stan ładu przestrzennego i wymogi jego ochrony</w:t>
      </w:r>
      <w:bookmarkEnd w:id="43"/>
      <w:r w:rsidRPr="00096EEE">
        <w:t xml:space="preserve"> </w:t>
      </w:r>
    </w:p>
    <w:p w14:paraId="06E47C3A" w14:textId="77777777" w:rsidR="00C90B3C" w:rsidRPr="00096EEE" w:rsidRDefault="00C90B3C" w:rsidP="000C7A5F">
      <w:pPr>
        <w:pStyle w:val="Ustrzyki"/>
      </w:pPr>
      <w:r w:rsidRPr="00096EEE">
        <w:t xml:space="preserve">Podstawą sporządzania Studium powinno być staranne planowanie przestrzenne, uwzględniające uwarunkowania naturalne i walory środowiska kulturowego dla kształtowania ładu przestrzennego i podniesienia atrakcyjności terenu. Zgodnie z obowiązującą ustawą o planowaniu i zagospodarowaniu przestrzennym, w planie miejscowym „określa się obowiązkowo zasady ochrony i kształtowania ładu przestrzennego”. W związku z tym, że plan miejscowy nie może naruszać ustaleń Studium, również w Studium należy uwzględnić uwarunkowania wynikające ze stanu ładu przestrzennego i wymogów jego ochrony. </w:t>
      </w:r>
    </w:p>
    <w:p w14:paraId="067E7665" w14:textId="77777777" w:rsidR="00C90B3C" w:rsidRPr="00096EEE" w:rsidRDefault="00C90B3C" w:rsidP="000C7A5F">
      <w:pPr>
        <w:pStyle w:val="Ustrzyki"/>
      </w:pPr>
      <w:r w:rsidRPr="00096EEE">
        <w:t>Mały Słownik Języka Polskiego podaje, że ład to „harmonijny porządek, uregulowany układ” Natomiast ustawa o planowaniu i zagospodarowaniu przestrzennym definiuje ład przestrzenny jako „takie ukształtowanie przestrzeni, które tworzy harmonijną całość oraz uwzględnia w uporządkowanych relacjach wszelkie uwarunkowania i wymagania funkcjonalne, społeczno-gospodarcze, środowiskowe, kulturowe oraz kompozycyjno-estetyczne”.</w:t>
      </w:r>
    </w:p>
    <w:p w14:paraId="3C90B272" w14:textId="77777777" w:rsidR="00C90B3C" w:rsidRPr="00096EEE" w:rsidRDefault="00DD0C42" w:rsidP="000C7A5F">
      <w:pPr>
        <w:pStyle w:val="Ustrzyki"/>
      </w:pPr>
      <w:r w:rsidRPr="00096EEE">
        <w:t>Rozporządzenie Ministra Infrastruktury z dnia 26 sierpnia 2003 r. w prawie wymaganego zakresu projektu miejscowego planu zagospodarowania przestrzennego podaje wymogi dotyczące zapisywania ustaleń planu, m.in.</w:t>
      </w:r>
      <w:r w:rsidR="00C90B3C" w:rsidRPr="00096EEE">
        <w:t xml:space="preserve"> „ustalenia dotyczące zasad ochrony i kształtowania ładu </w:t>
      </w:r>
      <w:r w:rsidR="00C90B3C" w:rsidRPr="00096EEE">
        <w:lastRenderedPageBreak/>
        <w:t>przestrzennego powinny zawierać „określenie cech elementów zagospodarowania przestrzennego, które wymagają ukształtowania lub rewaloryzacji, oraz określenie nakazów, zakazów, dopuszczeń i ograniczeń w zagospodarowaniu terenów”.</w:t>
      </w:r>
    </w:p>
    <w:p w14:paraId="161A8A45" w14:textId="77777777" w:rsidR="00C90B3C" w:rsidRPr="00096EEE" w:rsidRDefault="00C90B3C" w:rsidP="000C7A5F">
      <w:pPr>
        <w:pStyle w:val="Ustrzyki"/>
      </w:pPr>
      <w:r w:rsidRPr="00096EEE">
        <w:t>Poprawa ładu przestrzennego jest jednym z priorytetów zagospodarowania przestrzennego gminy. W planowaniu miejscowym należy przestrzegać określonych zasad, gwarantujących poprawę ładu przestrzennego, wśród których jest:</w:t>
      </w:r>
    </w:p>
    <w:p w14:paraId="13373E27" w14:textId="77777777" w:rsidR="00C90B3C" w:rsidRPr="00096EEE" w:rsidRDefault="00C90B3C" w:rsidP="000C7A5F">
      <w:pPr>
        <w:pStyle w:val="pktUD"/>
      </w:pPr>
      <w:r w:rsidRPr="00096EEE">
        <w:t>ograniczanie rozproszenia budownictwa, poprzez intensyfikację wykorzystania terenów mieszkaniowych w ramach istniejącego zainwestowania,</w:t>
      </w:r>
    </w:p>
    <w:p w14:paraId="495823C7" w14:textId="77777777" w:rsidR="00C90B3C" w:rsidRPr="00096EEE" w:rsidRDefault="00C90B3C" w:rsidP="000C7A5F">
      <w:pPr>
        <w:pStyle w:val="pktUD"/>
      </w:pPr>
      <w:r w:rsidRPr="00096EEE">
        <w:t>rozszerzanie terenów mieszkaniowych poza obszar zwartej zabudowy miejscowości w pierwszej kolejności na tereny już silnie obciążone zabudową rozproszoną oraz rezygnacja z wprowadzania nowej i utrwalania istniejącej zabudowy w terenach otwartych,</w:t>
      </w:r>
    </w:p>
    <w:p w14:paraId="55615951" w14:textId="77777777" w:rsidR="00C90B3C" w:rsidRPr="00096EEE" w:rsidRDefault="00C90B3C" w:rsidP="000C7A5F">
      <w:pPr>
        <w:pStyle w:val="pktUD"/>
      </w:pPr>
      <w:r w:rsidRPr="00096EEE">
        <w:t>ograniczanie rozwoju terenów budowlanych liniow</w:t>
      </w:r>
      <w:r w:rsidR="00DD0C42" w:rsidRPr="00096EEE">
        <w:t>o wzdłuż ciągów komunikacyjnych</w:t>
      </w:r>
      <w:r w:rsidRPr="00096EEE">
        <w:t xml:space="preserve"> </w:t>
      </w:r>
      <w:r w:rsidR="00DD0C42" w:rsidRPr="00096EEE">
        <w:t>(</w:t>
      </w:r>
      <w:r w:rsidRPr="00096EEE">
        <w:t>głównie dróg wyższych rangą</w:t>
      </w:r>
      <w:r w:rsidR="00DD0C42" w:rsidRPr="00096EEE">
        <w:t>) w celu umożliwienia</w:t>
      </w:r>
      <w:r w:rsidRPr="00096EEE">
        <w:t xml:space="preserve"> rozbudowy i modernizacji</w:t>
      </w:r>
      <w:r w:rsidR="00DD0C42" w:rsidRPr="00096EEE">
        <w:t xml:space="preserve"> dróg</w:t>
      </w:r>
      <w:r w:rsidRPr="00096EEE">
        <w:t>,</w:t>
      </w:r>
    </w:p>
    <w:p w14:paraId="12AC51F8" w14:textId="77777777" w:rsidR="00C90B3C" w:rsidRPr="00096EEE" w:rsidRDefault="00C90B3C" w:rsidP="000C7A5F">
      <w:pPr>
        <w:pStyle w:val="pktUD"/>
      </w:pPr>
      <w:r w:rsidRPr="00096EEE">
        <w:t>ochrona dziedzictwa kulturowego, kształtowanie harmonijnego krajobrazu poprzez wykorzystanie walorów środowiska kulturowego i podniesienie atrakcyjności obszarów poprzez uwzględnienie ustaleń konserwatorskich i dostosowanie nowej architektury do tradycji i charakteru substancji zabytkowej,</w:t>
      </w:r>
    </w:p>
    <w:p w14:paraId="77D14CE4" w14:textId="77777777" w:rsidR="00C90B3C" w:rsidRPr="00096EEE" w:rsidRDefault="00C90B3C" w:rsidP="000C7A5F">
      <w:pPr>
        <w:pStyle w:val="pktUD"/>
      </w:pPr>
      <w:r w:rsidRPr="00096EEE">
        <w:t>ochrona walorów środowiska przyrodniczego, polegająca na zachowaniu, zrównoważonym użytkowaniu oraz odnawianiu zasobów i składników przyrody, szczególną opieką powinny zostać objęte obszary objęte formami ochrony przyrody,</w:t>
      </w:r>
    </w:p>
    <w:p w14:paraId="337FB0B4" w14:textId="77777777" w:rsidR="00C90B3C" w:rsidRPr="00096EEE" w:rsidRDefault="00C90B3C" w:rsidP="000C7A5F">
      <w:pPr>
        <w:pStyle w:val="pktUD"/>
      </w:pPr>
      <w:r w:rsidRPr="00096EEE">
        <w:t>nawiązywanie w nowej architekturze do lokalnych wzorów i materiałów, zachowywanie regionalnego krajobrazu kulturowego.</w:t>
      </w:r>
    </w:p>
    <w:p w14:paraId="44AAB631" w14:textId="77777777" w:rsidR="00C90B3C" w:rsidRPr="00096EEE" w:rsidRDefault="00C90B3C" w:rsidP="000C7A5F">
      <w:pPr>
        <w:pStyle w:val="Ustrzyki"/>
      </w:pPr>
      <w:r w:rsidRPr="00096EEE">
        <w:t>W celu widocznego podniesienia poziomu ładu przestrzennego i estetyki realizowane inwestycje wymagają przestrzegania:</w:t>
      </w:r>
    </w:p>
    <w:p w14:paraId="641C569B" w14:textId="77777777" w:rsidR="00C90B3C" w:rsidRPr="00096EEE" w:rsidRDefault="00C90B3C" w:rsidP="000C7A5F">
      <w:pPr>
        <w:pStyle w:val="pktUD"/>
      </w:pPr>
      <w:r w:rsidRPr="00096EEE">
        <w:t xml:space="preserve">ustaleń dotyczących parametrów technicznych </w:t>
      </w:r>
      <w:r w:rsidR="001B06CE" w:rsidRPr="00096EEE">
        <w:t>dróg</w:t>
      </w:r>
      <w:r w:rsidRPr="00096EEE">
        <w:t>,</w:t>
      </w:r>
    </w:p>
    <w:p w14:paraId="2E336C39" w14:textId="77777777" w:rsidR="00C90B3C" w:rsidRPr="00096EEE" w:rsidRDefault="00C90B3C" w:rsidP="000C7A5F">
      <w:pPr>
        <w:pStyle w:val="pktUD"/>
      </w:pPr>
      <w:r w:rsidRPr="00096EEE">
        <w:t>parametrów technicznych obiektów i działek budowlanych, tzn. wysokości obiektów, kształtu dachu, intensywności zabudowy, formy ogrodzeń, frontu działek, dopuszczalnych form zabudowy działek, uzbrojenia komunalnego.</w:t>
      </w:r>
    </w:p>
    <w:p w14:paraId="05CBA07A" w14:textId="77777777" w:rsidR="00C90B3C" w:rsidRPr="00096EEE" w:rsidRDefault="00C90B3C" w:rsidP="000C7A5F">
      <w:pPr>
        <w:pStyle w:val="Ustrzyki"/>
      </w:pPr>
      <w:r w:rsidRPr="00096EEE">
        <w:t>Gmina Ustrzyki Dolne w małym stopniu pokryta jest miejscowymi planami zagospodarowania przestrzennego, zabudowa zlokalizowana jest wzdłuż głównych ulic, jednak jest w znacznym stopniu rozproszona. Budynki położone są w różnych odległościach od dróg, przez co nie ma wytworzonej jednej linii zabudowy, zwartych pierzei ulic. Nie funkcjonuje jeden styl architektoniczny, zabudowa jest kształtowana w sposób dosyć chaotyczny, bez większego nawiązania do sąsiedztwa.</w:t>
      </w:r>
    </w:p>
    <w:p w14:paraId="6FD80CA8" w14:textId="77777777" w:rsidR="002D14E3" w:rsidRPr="00096EEE" w:rsidRDefault="00C90B3C" w:rsidP="000C7A5F">
      <w:pPr>
        <w:pStyle w:val="Ustrzyki"/>
      </w:pPr>
      <w:r w:rsidRPr="00096EEE">
        <w:t>Ogólne wytyczne dla kształtowania ładu przestrzennego zawarte zostały również w poszczególnych rozdziałach dotyczących kształtowania środowiska przyrodniczego, dziedzictwa kulturowego, układu komunikacyjnego, infrastruktury technicznej oraz w ustaleniach dla poszczególnych terenów wskazanych na rysunku studium (kierunki zagospodarowania przestrzennego).</w:t>
      </w:r>
    </w:p>
    <w:p w14:paraId="4E6A8CE8" w14:textId="079518B1" w:rsidR="002D14E3" w:rsidRPr="00096EEE" w:rsidRDefault="002D14E3" w:rsidP="00C232A0">
      <w:pPr>
        <w:pStyle w:val="Nagwek2"/>
      </w:pPr>
      <w:bookmarkStart w:id="44" w:name="_Toc342552619"/>
      <w:bookmarkStart w:id="45" w:name="_Toc135337889"/>
      <w:bookmarkEnd w:id="42"/>
      <w:r w:rsidRPr="00096EEE">
        <w:lastRenderedPageBreak/>
        <w:t>Obecny stan planistyczny</w:t>
      </w:r>
      <w:bookmarkEnd w:id="44"/>
      <w:bookmarkEnd w:id="45"/>
    </w:p>
    <w:p w14:paraId="68AC6E21" w14:textId="77777777" w:rsidR="00531156" w:rsidRDefault="007F7323" w:rsidP="000C7A5F">
      <w:pPr>
        <w:pStyle w:val="Ustrzyki"/>
      </w:pPr>
      <w:r w:rsidRPr="00096EEE">
        <w:t>Politykę przestrzenną gminy oraz kierunki zmian w zagospodarowaniu przestrzeni określa Studium uwarunkowań i kierunków zagospodarowania przestrzennego. Natomiast przeznaczenie poszczególnych terenów określają miejscowe plany zagospodarowania przestrzennego, z zachowaniem polityki przestrzennej przyjętej w Studium.</w:t>
      </w:r>
    </w:p>
    <w:p w14:paraId="2CCEB5C4" w14:textId="77777777" w:rsidR="007F7323" w:rsidRPr="00096EEE" w:rsidRDefault="007F7323" w:rsidP="000C7A5F">
      <w:pPr>
        <w:jc w:val="center"/>
        <w:rPr>
          <w:b/>
          <w:i/>
        </w:rPr>
      </w:pPr>
      <w:r w:rsidRPr="00096EEE">
        <w:rPr>
          <w:b/>
          <w:i/>
        </w:rPr>
        <w:t>Studium</w:t>
      </w:r>
      <w:r w:rsidRPr="00096EEE">
        <w:t xml:space="preserve"> </w:t>
      </w:r>
      <w:r w:rsidRPr="00096EEE">
        <w:rPr>
          <w:b/>
          <w:i/>
        </w:rPr>
        <w:t>uwarunkowań</w:t>
      </w:r>
      <w:r w:rsidRPr="00096EEE">
        <w:t xml:space="preserve"> </w:t>
      </w:r>
      <w:r w:rsidRPr="00096EEE">
        <w:rPr>
          <w:b/>
          <w:i/>
        </w:rPr>
        <w:t>i</w:t>
      </w:r>
      <w:r w:rsidRPr="00096EEE">
        <w:t xml:space="preserve"> </w:t>
      </w:r>
      <w:r w:rsidRPr="00096EEE">
        <w:rPr>
          <w:b/>
          <w:i/>
        </w:rPr>
        <w:t>kierunków</w:t>
      </w:r>
      <w:r w:rsidRPr="00096EEE">
        <w:t xml:space="preserve"> </w:t>
      </w:r>
      <w:r w:rsidRPr="00096EEE">
        <w:rPr>
          <w:b/>
          <w:i/>
        </w:rPr>
        <w:t>zagospodarowania</w:t>
      </w:r>
      <w:r w:rsidRPr="00096EEE">
        <w:t xml:space="preserve"> </w:t>
      </w:r>
      <w:r w:rsidRPr="00096EEE">
        <w:rPr>
          <w:b/>
          <w:i/>
        </w:rPr>
        <w:t>przestrzennego</w:t>
      </w:r>
      <w:r w:rsidRPr="00096EEE">
        <w:t xml:space="preserve"> </w:t>
      </w:r>
      <w:r w:rsidR="00DD0C42" w:rsidRPr="00096EEE">
        <w:rPr>
          <w:b/>
          <w:i/>
        </w:rPr>
        <w:t>m</w:t>
      </w:r>
      <w:r w:rsidRPr="00096EEE">
        <w:rPr>
          <w:b/>
          <w:i/>
        </w:rPr>
        <w:t xml:space="preserve">iasta i </w:t>
      </w:r>
      <w:r w:rsidR="00DD0C42" w:rsidRPr="00096EEE">
        <w:rPr>
          <w:b/>
          <w:i/>
        </w:rPr>
        <w:t>g</w:t>
      </w:r>
      <w:r w:rsidRPr="00096EEE">
        <w:rPr>
          <w:b/>
          <w:i/>
        </w:rPr>
        <w:t>miny Ustrzyki Dolne oraz gminy Olszanica</w:t>
      </w:r>
    </w:p>
    <w:p w14:paraId="111FDFF8" w14:textId="77777777" w:rsidR="007F7323" w:rsidRPr="00096EEE" w:rsidRDefault="007F7323" w:rsidP="000C7A5F">
      <w:pPr>
        <w:pStyle w:val="Ustrzyki"/>
      </w:pPr>
      <w:r w:rsidRPr="00096EEE">
        <w:t xml:space="preserve">Studium uwarunkowań i kierunków zagospodarowania przestrzennego Miasta i Gminy Ustrzyki Dolne przyjęto uchwałą Nr XXVII/204/2000 Rady Miasta Ustrzyki Dolne z dnia 27 czerwca 2000 r., zmienionego uchwałą Nr XIV/111/11 Rady Miejskiej w Ustrzykach Dolnych z dnia 3 listopada2011 r. W 2002 r. Miasto i Gmina Ustrzyki Dolne przejęła tereny od Gminy Olszanica, gdzie obowiązuje studium uwarunkowań i kierunków zagospodarowania przestrzennego Gminy Olszanica przyjęte uchwałą Nr XXVIII/210/2001 r. Rady Gminy w Olszanicy z dnia 31 grudnia 2001 r. Studia te zostały sporządzone w oparciu o nieobowiązującą ustawę z dnia 7 lipca 1994 r. o zagospodarowaniu przestrzennym. Zmiana studium Miasta i Gminy Ustrzyki sporządzona została już na podstawie obowiązującej ustawy z dnia 27 marca 2003 r. o planowaniu i zagospodarowaniu przestrzennym. </w:t>
      </w:r>
    </w:p>
    <w:p w14:paraId="0EDFF6AD" w14:textId="77777777" w:rsidR="007F7323" w:rsidRPr="00096EEE" w:rsidRDefault="007F7323" w:rsidP="000C7A5F">
      <w:pPr>
        <w:pStyle w:val="Ustrzyki"/>
      </w:pPr>
      <w:r w:rsidRPr="00096EEE">
        <w:t>W części dotyczącej uwarunkowań Studium Miasta i Gminy Ustrzyki Dolne opisuje zagadnienia związane z:</w:t>
      </w:r>
    </w:p>
    <w:p w14:paraId="41070C8F" w14:textId="77777777" w:rsidR="007F7323" w:rsidRPr="00096EEE" w:rsidRDefault="007F7323" w:rsidP="000C7A5F">
      <w:pPr>
        <w:pStyle w:val="pktUD"/>
      </w:pPr>
      <w:r w:rsidRPr="00096EEE">
        <w:t>stanem i funkcjonowaniem środowiska (przyrodniczego, kulturowego, rolniczej przestrzeni produkcyjnej),</w:t>
      </w:r>
    </w:p>
    <w:p w14:paraId="4679AF41" w14:textId="77777777" w:rsidR="007F7323" w:rsidRPr="00096EEE" w:rsidRDefault="007F7323" w:rsidP="000C7A5F">
      <w:pPr>
        <w:pStyle w:val="pktUD"/>
      </w:pPr>
      <w:r w:rsidRPr="00096EEE">
        <w:t>terenami i obiektami chronionymi,</w:t>
      </w:r>
    </w:p>
    <w:p w14:paraId="45451A45" w14:textId="77777777" w:rsidR="007F7323" w:rsidRPr="00096EEE" w:rsidRDefault="007F7323" w:rsidP="000C7A5F">
      <w:pPr>
        <w:pStyle w:val="pktUD"/>
      </w:pPr>
      <w:r w:rsidRPr="00096EEE">
        <w:t>przeznaczeniem, zagospodarowaniem i uzbrojeniem terenu (ogólna charakterystyka, najważniejsze obiekty zagospodarowania, istniejąca infrastruktura techniczna),</w:t>
      </w:r>
    </w:p>
    <w:p w14:paraId="070D91C0" w14:textId="77777777" w:rsidR="007F7323" w:rsidRPr="00096EEE" w:rsidRDefault="007F7323" w:rsidP="000C7A5F">
      <w:pPr>
        <w:pStyle w:val="pktUD"/>
      </w:pPr>
      <w:r w:rsidRPr="00096EEE">
        <w:t>prawem własności gruntów,</w:t>
      </w:r>
    </w:p>
    <w:p w14:paraId="2E9D2D92" w14:textId="77777777" w:rsidR="007F7323" w:rsidRPr="00096EEE" w:rsidRDefault="007F7323" w:rsidP="000C7A5F">
      <w:pPr>
        <w:pStyle w:val="pktUD"/>
      </w:pPr>
      <w:r w:rsidRPr="00096EEE">
        <w:t>jakością życia mieszkańców,</w:t>
      </w:r>
    </w:p>
    <w:p w14:paraId="5EEA0411" w14:textId="77777777" w:rsidR="007F7323" w:rsidRPr="00096EEE" w:rsidRDefault="007F7323" w:rsidP="000C7A5F">
      <w:pPr>
        <w:pStyle w:val="pktUD"/>
      </w:pPr>
      <w:r w:rsidRPr="00096EEE">
        <w:t>ponadlokalnymi celami publicznymi.</w:t>
      </w:r>
    </w:p>
    <w:p w14:paraId="52AAEBB2" w14:textId="77777777" w:rsidR="007F7323" w:rsidRPr="00096EEE" w:rsidRDefault="007F7323" w:rsidP="000C7A5F">
      <w:pPr>
        <w:pStyle w:val="Ustrzyki"/>
      </w:pPr>
      <w:r w:rsidRPr="00096EEE">
        <w:t>Z analizy powyższych zagadnień wyciągnięto wnioski w zakresie zagospodarowania przestrzennego obszaru, m. in.:</w:t>
      </w:r>
    </w:p>
    <w:p w14:paraId="0220FE9C" w14:textId="77777777" w:rsidR="007F7323" w:rsidRPr="00096EEE" w:rsidRDefault="007F7323" w:rsidP="000C7A5F">
      <w:pPr>
        <w:pStyle w:val="pktUD"/>
      </w:pPr>
      <w:r w:rsidRPr="00096EEE">
        <w:t>istniejące uwarunkowania (naturalne i ustanowione) sprzyjają realizacji strategicznych celów rozwoju gminy,</w:t>
      </w:r>
    </w:p>
    <w:p w14:paraId="46D44C36" w14:textId="77777777" w:rsidR="007F7323" w:rsidRPr="00096EEE" w:rsidRDefault="007F7323" w:rsidP="000C7A5F">
      <w:pPr>
        <w:pStyle w:val="pktUD"/>
      </w:pPr>
      <w:r w:rsidRPr="00096EEE">
        <w:t>osadnictwo na terenach wiejskich ma dobrze wykształcony układ wzdłuż dolinnych ciągów komunikacyjnych. Należy przewidywać rozbudowę istniejących siedlisk, dogęszczanie zabudowy, wyjątkiem są obiekty turystyczne, których lokalizacja</w:t>
      </w:r>
      <w:r w:rsidR="00DD0C42" w:rsidRPr="00096EEE">
        <w:t xml:space="preserve"> jest</w:t>
      </w:r>
      <w:r w:rsidRPr="00096EEE">
        <w:t xml:space="preserve"> niezależna,</w:t>
      </w:r>
    </w:p>
    <w:p w14:paraId="597C8D88" w14:textId="77777777" w:rsidR="007F7323" w:rsidRPr="00096EEE" w:rsidRDefault="007F7323" w:rsidP="000C7A5F">
      <w:pPr>
        <w:pStyle w:val="pktUD"/>
      </w:pPr>
      <w:r w:rsidRPr="00096EEE">
        <w:t>należy utrzymać w Trzciańcu wielofunkcyjny wojskowy kompleks specjalny,</w:t>
      </w:r>
    </w:p>
    <w:p w14:paraId="1A4E8A0D" w14:textId="77777777" w:rsidR="007F7323" w:rsidRPr="00096EEE" w:rsidRDefault="007F7323" w:rsidP="000C7A5F">
      <w:pPr>
        <w:pStyle w:val="pktUD"/>
      </w:pPr>
      <w:r w:rsidRPr="00096EEE">
        <w:t>należy zachować rozległe, naturalne obszary w rejonie Grąziowa – Trójca – Arłamów oraz Sokole – Teleśnica Sanna jako najcenniejsze tereny dla turystyki,</w:t>
      </w:r>
    </w:p>
    <w:p w14:paraId="5212E0ED" w14:textId="77777777" w:rsidR="007F7323" w:rsidRPr="00096EEE" w:rsidRDefault="007F7323" w:rsidP="000C7A5F">
      <w:pPr>
        <w:pStyle w:val="pktUD"/>
      </w:pPr>
      <w:r w:rsidRPr="00096EEE">
        <w:lastRenderedPageBreak/>
        <w:t>należy zachować istniejące tereny rolnicze dla umożliwienia gospodarki wypasowo-hodowlanej, rozwoju pasiecznictwa i zielarstwa, nie planować zalesień,</w:t>
      </w:r>
    </w:p>
    <w:p w14:paraId="394BB386" w14:textId="77777777" w:rsidR="007F7323" w:rsidRPr="00096EEE" w:rsidRDefault="007F7323" w:rsidP="000C7A5F">
      <w:pPr>
        <w:pStyle w:val="pktUD"/>
      </w:pPr>
      <w:r w:rsidRPr="00096EEE">
        <w:t>miasto posiada prawidłowy „szkielet” ogólny, układ fizjograficzny i dobrze rozwinięte ciągi infrastruktury technicznej określają właściwe kierunki do rozwoju,</w:t>
      </w:r>
    </w:p>
    <w:p w14:paraId="2832E3D6" w14:textId="77777777" w:rsidR="007F7323" w:rsidRPr="00096EEE" w:rsidRDefault="007F7323" w:rsidP="000C7A5F">
      <w:pPr>
        <w:pStyle w:val="pktUD"/>
      </w:pPr>
      <w:r w:rsidRPr="00096EEE">
        <w:t>należy poprawić standard przestrzenny mieszkalnictwa, niekorzystne w krajobrazie są duże blokowiska i ogrody działkowe, nie można wskazać lokalnego stylu zabudowy, jest dysharmonijna</w:t>
      </w:r>
      <w:r w:rsidR="00DD0C42" w:rsidRPr="00096EEE">
        <w:t>,</w:t>
      </w:r>
    </w:p>
    <w:p w14:paraId="435B5F82" w14:textId="77777777" w:rsidR="007F7323" w:rsidRPr="00096EEE" w:rsidRDefault="007F7323" w:rsidP="000C7A5F">
      <w:pPr>
        <w:pStyle w:val="pktUD"/>
      </w:pPr>
      <w:r w:rsidRPr="00096EEE">
        <w:t>niektóre obszary w mieście wymagają przekształceń i rehabilitacji,</w:t>
      </w:r>
    </w:p>
    <w:p w14:paraId="236BE51B" w14:textId="77777777" w:rsidR="007F7323" w:rsidRPr="00096EEE" w:rsidRDefault="007F7323" w:rsidP="000C7A5F">
      <w:pPr>
        <w:pStyle w:val="pktUD"/>
      </w:pPr>
      <w:r w:rsidRPr="00096EEE">
        <w:t>teren zlikwidowanego zakładu PPD jest odpowiedni do lokalizacji obiektów przemysłowo-składowych</w:t>
      </w:r>
      <w:r w:rsidR="00DD0C42" w:rsidRPr="00096EEE">
        <w:t>,</w:t>
      </w:r>
    </w:p>
    <w:p w14:paraId="7D40FF57" w14:textId="77777777" w:rsidR="007F7323" w:rsidRPr="00096EEE" w:rsidRDefault="00DD0C42" w:rsidP="000C7A5F">
      <w:pPr>
        <w:pStyle w:val="pktUD"/>
      </w:pPr>
      <w:r w:rsidRPr="00096EEE">
        <w:t>droga krajowa</w:t>
      </w:r>
      <w:r w:rsidR="007F7323" w:rsidRPr="00096EEE">
        <w:t xml:space="preserve"> przecinająca miasto wpływa na nie niekorzystnie, rozwiązaniem może być obwodnica,</w:t>
      </w:r>
    </w:p>
    <w:p w14:paraId="4190B832" w14:textId="77777777" w:rsidR="007F7323" w:rsidRPr="00096EEE" w:rsidRDefault="007F7323" w:rsidP="000C7A5F">
      <w:pPr>
        <w:pStyle w:val="pktUD"/>
      </w:pPr>
      <w:r w:rsidRPr="00096EEE">
        <w:t>grzbiety, pasma widokowe, miejsca o szczególnych walorach krajobrazowych powinny tworzyć przyrodniczy system obszaru.</w:t>
      </w:r>
    </w:p>
    <w:p w14:paraId="67F73F49" w14:textId="77777777" w:rsidR="007F7323" w:rsidRPr="00096EEE" w:rsidRDefault="007F7323" w:rsidP="000C7A5F">
      <w:pPr>
        <w:pStyle w:val="Ustrzyki"/>
      </w:pPr>
      <w:r w:rsidRPr="00096EEE">
        <w:t>W kierunkach zagospodarowania przestrzennego wskazano obiekty i obszary objęte ochroną – obiekty zabytkowe, elementy środowiska przyrodniczego, które powinny tworzyć Przyrodniczy System Miasta. Następnie opisane są założenia do obszarów rolniczej przestrzeni produkcyjnej – obszary kompleksowej gospodarki rolnej, ograniczonej gospodarki rolnej oraz wyłączone spod zabudowy, gospodarka leśna. W odniesieniu do zabudowy studium określa tereny zabudowane i rozwojowe na obszarze wsi: tereny istniejących ciągów zabudowy ze wskazaniem dogęszczenia, dopuszczenie lokalizacji swobodnej pojedynczych gospodarstw agroturystycznych, tereny pod budownictwo indywidualnych domków wypoczynkowych, tereny pod budownictwo jednorodzinne, teren we wsi Trzcianiec pod wielofunkcyjny obszar specjalny. W mieście studium wyznacza strefy:</w:t>
      </w:r>
    </w:p>
    <w:p w14:paraId="1343CDA8" w14:textId="77777777" w:rsidR="007F7323" w:rsidRPr="00096EEE" w:rsidRDefault="007F7323" w:rsidP="000C7A5F">
      <w:pPr>
        <w:pStyle w:val="pktUD"/>
      </w:pPr>
      <w:r w:rsidRPr="00096EEE">
        <w:t>I – śródmiejska,</w:t>
      </w:r>
    </w:p>
    <w:p w14:paraId="2B355C5B" w14:textId="77777777" w:rsidR="007F7323" w:rsidRPr="00096EEE" w:rsidRDefault="007F7323" w:rsidP="000C7A5F">
      <w:pPr>
        <w:pStyle w:val="pktUD"/>
      </w:pPr>
      <w:r w:rsidRPr="00096EEE">
        <w:t>II – miejska,</w:t>
      </w:r>
    </w:p>
    <w:p w14:paraId="3924DCFC" w14:textId="77777777" w:rsidR="007F7323" w:rsidRPr="00096EEE" w:rsidRDefault="007F7323" w:rsidP="000C7A5F">
      <w:pPr>
        <w:pStyle w:val="pktUD"/>
      </w:pPr>
      <w:r w:rsidRPr="00096EEE">
        <w:t>III – peryferyjna,</w:t>
      </w:r>
    </w:p>
    <w:p w14:paraId="563E85CA" w14:textId="77777777" w:rsidR="007F7323" w:rsidRPr="00096EEE" w:rsidRDefault="007F7323" w:rsidP="000C7A5F">
      <w:pPr>
        <w:pStyle w:val="pktUD"/>
      </w:pPr>
      <w:r w:rsidRPr="00096EEE">
        <w:t>IV – przemysłowa</w:t>
      </w:r>
    </w:p>
    <w:p w14:paraId="379F72D8" w14:textId="77777777" w:rsidR="007F7323" w:rsidRPr="00096EEE" w:rsidRDefault="007F7323" w:rsidP="000C7A5F">
      <w:pPr>
        <w:pStyle w:val="Ustrzyki"/>
        <w:ind w:firstLine="0"/>
      </w:pPr>
      <w:r w:rsidRPr="00096EEE">
        <w:t>oraz rezerwę pod cmentarz i pod tereny rozwojowe w okresie perspektywicznym. W studium przewidziana jest duża różnorodność form i rodzajów turystyki: pobytowa, wędrówkowa, „tranzytowa” o różnym charakterze, z uwzględnieniem form narciarstwa oraz wodniactwa.</w:t>
      </w:r>
    </w:p>
    <w:p w14:paraId="7B05A7D9" w14:textId="77777777" w:rsidR="002D14E3" w:rsidRPr="00096EEE" w:rsidRDefault="007F7323" w:rsidP="000C7A5F">
      <w:pPr>
        <w:pStyle w:val="Ustrzyki"/>
      </w:pPr>
      <w:r w:rsidRPr="00096EEE">
        <w:tab/>
        <w:t>Studium gminy Olszanica</w:t>
      </w:r>
      <w:r w:rsidR="00DD0C42" w:rsidRPr="00096EEE">
        <w:t>,</w:t>
      </w:r>
      <w:r w:rsidRPr="00096EEE">
        <w:t xml:space="preserve"> obowiązujące na terenie Miasta i Gminy Ustrzyki Dolne dotyczy obrębów: Stańkowa, Zawadka, Ropienka, Brelików, Leszczowate, Serednica i Wola Romanowa. Wyznacza</w:t>
      </w:r>
      <w:r w:rsidR="00DD0C42" w:rsidRPr="00096EEE">
        <w:t xml:space="preserve"> istniejące i potencjalne</w:t>
      </w:r>
      <w:r w:rsidRPr="00096EEE">
        <w:t xml:space="preserve"> tereny budowlane wielofunkcyjne mieszkalno – usługowe, tereny usługowe, produkcyjne</w:t>
      </w:r>
      <w:r w:rsidR="0063019B">
        <w:t>, bazy, skła</w:t>
      </w:r>
      <w:r w:rsidR="00DD0C42" w:rsidRPr="00096EEE">
        <w:t>dy</w:t>
      </w:r>
      <w:r w:rsidRPr="00096EEE">
        <w:t>. Większą część obszaru pokrywają lasy.</w:t>
      </w:r>
    </w:p>
    <w:p w14:paraId="230538CE" w14:textId="77777777" w:rsidR="002D14E3" w:rsidRPr="00096EEE" w:rsidRDefault="002D14E3" w:rsidP="000C7A5F">
      <w:pPr>
        <w:pStyle w:val="podrozdzUD"/>
        <w:spacing w:line="276" w:lineRule="auto"/>
      </w:pPr>
      <w:r w:rsidRPr="00096EEE">
        <w:t>Miejscowe plany zagospodarowania przestrzennego</w:t>
      </w:r>
    </w:p>
    <w:p w14:paraId="1A60EBD0" w14:textId="77777777" w:rsidR="00C90B3C" w:rsidRPr="00096EEE" w:rsidRDefault="00C90B3C" w:rsidP="000C7A5F">
      <w:pPr>
        <w:pStyle w:val="Ustrzyki"/>
      </w:pPr>
      <w:bookmarkStart w:id="46" w:name="_Toc449036487"/>
      <w:r w:rsidRPr="00096EEE">
        <w:t>Na dzień sporządzania Studium, na terenie gminy Ustrzyki Dol</w:t>
      </w:r>
      <w:r w:rsidR="00987CE8" w:rsidRPr="00096EEE">
        <w:t>ne obowiązuje</w:t>
      </w:r>
      <w:r w:rsidRPr="00096EEE">
        <w:t xml:space="preserve"> </w:t>
      </w:r>
      <w:r w:rsidR="00D3452B" w:rsidRPr="00096EEE">
        <w:t>36 miejscowych planów zagospodarowania przestrzennego, dla których przeprowadzono 5 zmian. Aktualnie pokrycie gminy miejscowymi planami wynosi ok. 12 km</w:t>
      </w:r>
      <w:r w:rsidR="00D3452B" w:rsidRPr="00096EEE">
        <w:rPr>
          <w:vertAlign w:val="superscript"/>
        </w:rPr>
        <w:t>2</w:t>
      </w:r>
      <w:r w:rsidR="00D3452B" w:rsidRPr="00096EEE">
        <w:t>, co stanowi zaledwie 2,5% jej powierzchni.</w:t>
      </w:r>
    </w:p>
    <w:p w14:paraId="13434E27" w14:textId="77777777" w:rsidR="00C90B3C" w:rsidRDefault="00BD204F" w:rsidP="000C7A5F">
      <w:pPr>
        <w:pStyle w:val="Ustrzyki"/>
      </w:pPr>
      <w:r w:rsidRPr="00096EEE">
        <w:lastRenderedPageBreak/>
        <w:t xml:space="preserve">Obecnie </w:t>
      </w:r>
      <w:r w:rsidR="00C15332" w:rsidRPr="00096EEE">
        <w:t xml:space="preserve">gmina przystąpiła do sporządzenia </w:t>
      </w:r>
      <w:r w:rsidR="00D3452B" w:rsidRPr="00096EEE">
        <w:t>3</w:t>
      </w:r>
      <w:r w:rsidR="00C90B3C" w:rsidRPr="00096EEE">
        <w:t xml:space="preserve"> miejscow</w:t>
      </w:r>
      <w:r w:rsidR="00C15332" w:rsidRPr="00096EEE">
        <w:t>ych</w:t>
      </w:r>
      <w:r w:rsidR="00C90B3C" w:rsidRPr="00096EEE">
        <w:t xml:space="preserve"> plan</w:t>
      </w:r>
      <w:r w:rsidR="00C15332" w:rsidRPr="00096EEE">
        <w:t>ów</w:t>
      </w:r>
      <w:r w:rsidR="00C90B3C" w:rsidRPr="00096EEE">
        <w:t xml:space="preserve"> </w:t>
      </w:r>
      <w:r w:rsidR="00C15332" w:rsidRPr="00096EEE">
        <w:t>zagospodarowania przestrzennego, które są w trakcie procedury.</w:t>
      </w:r>
    </w:p>
    <w:p w14:paraId="1819DB81" w14:textId="77777777" w:rsidR="00DB41E0" w:rsidRDefault="00DB41E0" w:rsidP="000C7A5F">
      <w:pPr>
        <w:pStyle w:val="Ustrzyki"/>
        <w:rPr>
          <w:i/>
          <w:color w:val="0070C0"/>
        </w:rPr>
      </w:pPr>
      <w:r>
        <w:rPr>
          <w:i/>
          <w:color w:val="0070C0"/>
        </w:rPr>
        <w:t>Na obszarze objętym zmianą studium w obrębach geodezyjnych Ustrzyki Dolne i Ustjanowa Górna przystąpiono do sporządzenia miejscowego planu zagospodarowania przestrzennego „Przemysłowa II”, który jest w trakcie procedury.</w:t>
      </w:r>
    </w:p>
    <w:p w14:paraId="3AA03B8C" w14:textId="77777777" w:rsidR="00BF2CD5" w:rsidRPr="00BF2CD5" w:rsidRDefault="00BF2CD5" w:rsidP="00BF2CD5">
      <w:pPr>
        <w:pStyle w:val="Ustrzyki"/>
        <w:rPr>
          <w:i/>
          <w:color w:val="808080" w:themeColor="background1" w:themeShade="80"/>
        </w:rPr>
      </w:pPr>
      <w:r w:rsidRPr="00BF2CD5">
        <w:rPr>
          <w:i/>
          <w:color w:val="808080" w:themeColor="background1" w:themeShade="80"/>
        </w:rPr>
        <w:t>Na obszarze objętym zmianą nr 7 studium w obrębie ewidencyjnym Brzegi Dolne przystąpiono do sporządzenia miejscowego planu zagospodarowania przestrzennego Brzegi Dolne II, który jest w trakcie procedury.</w:t>
      </w:r>
    </w:p>
    <w:p w14:paraId="2F84DB33" w14:textId="6BA7B777" w:rsidR="00421A75" w:rsidRPr="00F15838" w:rsidRDefault="00421A75" w:rsidP="000C7A5F">
      <w:pPr>
        <w:pStyle w:val="Ustrzykischematy"/>
        <w:rPr>
          <w:i/>
          <w:color w:val="0070C0"/>
        </w:rPr>
      </w:pPr>
      <w:bookmarkStart w:id="47" w:name="_Toc149504207"/>
      <w:r w:rsidRPr="00F15838">
        <w:rPr>
          <w:i/>
          <w:color w:val="0070C0"/>
        </w:rPr>
        <w:lastRenderedPageBreak/>
        <w:t xml:space="preserve">Schemat </w:t>
      </w:r>
      <w:r w:rsidR="00E2796B" w:rsidRPr="00F15838">
        <w:rPr>
          <w:i/>
          <w:color w:val="0070C0"/>
        </w:rPr>
        <w:fldChar w:fldCharType="begin"/>
      </w:r>
      <w:r w:rsidR="002E799F" w:rsidRPr="00F15838">
        <w:rPr>
          <w:i/>
          <w:color w:val="0070C0"/>
        </w:rPr>
        <w:instrText xml:space="preserve"> SEQ Schemat \* ARABIC </w:instrText>
      </w:r>
      <w:r w:rsidR="00E2796B" w:rsidRPr="00F15838">
        <w:rPr>
          <w:i/>
          <w:color w:val="0070C0"/>
        </w:rPr>
        <w:fldChar w:fldCharType="separate"/>
      </w:r>
      <w:r w:rsidR="008F0DD3">
        <w:rPr>
          <w:i/>
          <w:noProof/>
          <w:color w:val="0070C0"/>
        </w:rPr>
        <w:t>6</w:t>
      </w:r>
      <w:r w:rsidR="00E2796B" w:rsidRPr="00F15838">
        <w:rPr>
          <w:i/>
          <w:noProof/>
          <w:color w:val="0070C0"/>
        </w:rPr>
        <w:fldChar w:fldCharType="end"/>
      </w:r>
      <w:r w:rsidR="00AD084B" w:rsidRPr="00F15838">
        <w:rPr>
          <w:i/>
          <w:noProof/>
          <w:color w:val="0070C0"/>
        </w:rPr>
        <w:t>.</w:t>
      </w:r>
      <w:r w:rsidRPr="00F15838">
        <w:rPr>
          <w:i/>
          <w:color w:val="0070C0"/>
        </w:rPr>
        <w:t xml:space="preserve"> Miejscowe plany zagospodarowania przestrzennego.</w:t>
      </w:r>
      <w:bookmarkEnd w:id="47"/>
    </w:p>
    <w:p w14:paraId="16D9ED26" w14:textId="0AFFA013" w:rsidR="00421A75" w:rsidRPr="00096EEE" w:rsidRDefault="00BF2CD5" w:rsidP="000C7A5F">
      <w:pPr>
        <w:pStyle w:val="Ustrzyki"/>
        <w:keepNext/>
        <w:spacing w:before="0" w:after="0"/>
        <w:ind w:firstLine="0"/>
        <w:jc w:val="center"/>
      </w:pPr>
      <w:r w:rsidRPr="00FB48D5">
        <w:rPr>
          <w:noProof/>
          <w:lang w:eastAsia="pl-PL"/>
        </w:rPr>
        <w:drawing>
          <wp:inline distT="0" distB="0" distL="0" distR="0" wp14:anchorId="0BACB2D3" wp14:editId="32EA1851">
            <wp:extent cx="5540307" cy="7832785"/>
            <wp:effectExtent l="0" t="0" r="3810" b="0"/>
            <wp:docPr id="6" name="Obraz 6" descr="C:\Users\m.nasilowska\Desktop\schematy\mpzp_20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nasilowska\Desktop\schematy\mpzp_2023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61518" cy="7862773"/>
                    </a:xfrm>
                    <a:prstGeom prst="rect">
                      <a:avLst/>
                    </a:prstGeom>
                    <a:noFill/>
                    <a:ln>
                      <a:noFill/>
                    </a:ln>
                  </pic:spPr>
                </pic:pic>
              </a:graphicData>
            </a:graphic>
          </wp:inline>
        </w:drawing>
      </w:r>
    </w:p>
    <w:p w14:paraId="416B986E" w14:textId="77777777" w:rsidR="007673E9" w:rsidRPr="00BF2CD5" w:rsidRDefault="00421A75" w:rsidP="000C7A5F">
      <w:pPr>
        <w:pStyle w:val="rdo"/>
        <w:spacing w:line="276" w:lineRule="auto"/>
        <w:rPr>
          <w:i/>
          <w:color w:val="808080" w:themeColor="background1" w:themeShade="80"/>
        </w:rPr>
      </w:pPr>
      <w:r w:rsidRPr="00BF2CD5">
        <w:rPr>
          <w:i/>
          <w:color w:val="808080" w:themeColor="background1" w:themeShade="80"/>
        </w:rPr>
        <w:t>Źródło: opracowanie własne na podstawie danych z Urzędu Miejskiego</w:t>
      </w:r>
      <w:r w:rsidR="007673E9" w:rsidRPr="00BF2CD5">
        <w:rPr>
          <w:i/>
          <w:color w:val="808080" w:themeColor="background1" w:themeShade="80"/>
        </w:rPr>
        <w:t>. Numery planów na rysunku odpowiadają numerom w poniższej tabeli.</w:t>
      </w:r>
    </w:p>
    <w:p w14:paraId="052C3740" w14:textId="0B11EC6B" w:rsidR="00C90B3C" w:rsidRPr="00096EEE" w:rsidRDefault="00C90B3C" w:rsidP="000C7A5F">
      <w:pPr>
        <w:pStyle w:val="Ustrzykischematy"/>
      </w:pPr>
      <w:bookmarkStart w:id="48" w:name="_Toc135335775"/>
      <w:bookmarkEnd w:id="46"/>
      <w:r w:rsidRPr="00096EEE">
        <w:lastRenderedPageBreak/>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2</w:t>
      </w:r>
      <w:r w:rsidR="00E2796B" w:rsidRPr="00096EEE">
        <w:rPr>
          <w:noProof/>
        </w:rPr>
        <w:fldChar w:fldCharType="end"/>
      </w:r>
      <w:r w:rsidRPr="00096EEE">
        <w:t xml:space="preserve"> Wykaz miejscowych planów zagospodarowania przestrzennego</w:t>
      </w:r>
      <w:bookmarkEnd w:id="48"/>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9"/>
        <w:gridCol w:w="5935"/>
        <w:gridCol w:w="2728"/>
      </w:tblGrid>
      <w:tr w:rsidR="00C90B3C" w:rsidRPr="00096EEE" w14:paraId="2C9ED342" w14:textId="77777777" w:rsidTr="00C90B3C">
        <w:trPr>
          <w:trHeight w:val="704"/>
          <w:tblHeader/>
        </w:trPr>
        <w:tc>
          <w:tcPr>
            <w:tcW w:w="0" w:type="auto"/>
            <w:shd w:val="clear" w:color="auto" w:fill="D9D9D9" w:themeFill="background1" w:themeFillShade="D9"/>
            <w:vAlign w:val="center"/>
            <w:hideMark/>
          </w:tcPr>
          <w:p w14:paraId="0C5049C6" w14:textId="77777777" w:rsidR="00C90B3C" w:rsidRPr="00096EEE" w:rsidRDefault="00C90B3C" w:rsidP="000C7A5F">
            <w:pPr>
              <w:spacing w:after="0"/>
              <w:jc w:val="center"/>
              <w:rPr>
                <w:rFonts w:eastAsia="Times New Roman" w:cs="Tahoma"/>
                <w:b/>
                <w:bCs/>
                <w:sz w:val="18"/>
                <w:szCs w:val="18"/>
                <w:lang w:eastAsia="pl-PL"/>
              </w:rPr>
            </w:pPr>
            <w:r w:rsidRPr="00096EEE">
              <w:rPr>
                <w:rFonts w:eastAsia="Times New Roman" w:cs="Tahoma"/>
                <w:b/>
                <w:bCs/>
                <w:sz w:val="18"/>
                <w:szCs w:val="18"/>
                <w:lang w:eastAsia="pl-PL"/>
              </w:rPr>
              <w:t>L.P.</w:t>
            </w:r>
          </w:p>
        </w:tc>
        <w:tc>
          <w:tcPr>
            <w:tcW w:w="6020" w:type="dxa"/>
            <w:shd w:val="clear" w:color="auto" w:fill="D9D9D9" w:themeFill="background1" w:themeFillShade="D9"/>
            <w:vAlign w:val="center"/>
            <w:hideMark/>
          </w:tcPr>
          <w:p w14:paraId="7F2AFB41" w14:textId="77777777" w:rsidR="00C90B3C" w:rsidRPr="00096EEE" w:rsidRDefault="00C90B3C" w:rsidP="000C7A5F">
            <w:pPr>
              <w:spacing w:after="0"/>
              <w:jc w:val="center"/>
              <w:rPr>
                <w:rFonts w:eastAsia="Times New Roman" w:cs="Tahoma"/>
                <w:b/>
                <w:bCs/>
                <w:sz w:val="18"/>
                <w:szCs w:val="18"/>
                <w:lang w:eastAsia="pl-PL"/>
              </w:rPr>
            </w:pPr>
            <w:r w:rsidRPr="00096EEE">
              <w:rPr>
                <w:rFonts w:eastAsia="Times New Roman" w:cs="Tahoma"/>
                <w:b/>
                <w:bCs/>
                <w:sz w:val="18"/>
                <w:szCs w:val="18"/>
                <w:lang w:eastAsia="pl-PL"/>
              </w:rPr>
              <w:t>NAZWA PLANU</w:t>
            </w:r>
          </w:p>
        </w:tc>
        <w:tc>
          <w:tcPr>
            <w:tcW w:w="2763" w:type="dxa"/>
            <w:shd w:val="clear" w:color="auto" w:fill="D9D9D9" w:themeFill="background1" w:themeFillShade="D9"/>
            <w:vAlign w:val="center"/>
            <w:hideMark/>
          </w:tcPr>
          <w:p w14:paraId="2EF5F403" w14:textId="77777777" w:rsidR="00C90B3C" w:rsidRPr="00096EEE" w:rsidRDefault="00C90B3C" w:rsidP="000C7A5F">
            <w:pPr>
              <w:spacing w:after="0"/>
              <w:jc w:val="center"/>
              <w:rPr>
                <w:rFonts w:eastAsia="Times New Roman" w:cs="Tahoma"/>
                <w:b/>
                <w:bCs/>
                <w:sz w:val="18"/>
                <w:szCs w:val="18"/>
                <w:lang w:eastAsia="pl-PL"/>
              </w:rPr>
            </w:pPr>
            <w:r w:rsidRPr="00096EEE">
              <w:rPr>
                <w:rFonts w:eastAsia="Times New Roman" w:cs="Tahoma"/>
                <w:b/>
                <w:bCs/>
                <w:sz w:val="18"/>
                <w:szCs w:val="18"/>
                <w:lang w:eastAsia="pl-PL"/>
              </w:rPr>
              <w:t>UCHWAŁA WS. UCHWALENIA MPZP</w:t>
            </w:r>
          </w:p>
        </w:tc>
      </w:tr>
      <w:tr w:rsidR="00C90B3C" w:rsidRPr="00096EEE" w14:paraId="24F99CE2" w14:textId="77777777" w:rsidTr="00C90B3C">
        <w:tc>
          <w:tcPr>
            <w:tcW w:w="0" w:type="auto"/>
            <w:shd w:val="clear" w:color="auto" w:fill="auto"/>
            <w:vAlign w:val="center"/>
          </w:tcPr>
          <w:p w14:paraId="641B5F58"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w:t>
            </w:r>
          </w:p>
        </w:tc>
        <w:tc>
          <w:tcPr>
            <w:tcW w:w="6020" w:type="dxa"/>
            <w:shd w:val="clear" w:color="auto" w:fill="auto"/>
            <w:vAlign w:val="center"/>
          </w:tcPr>
          <w:p w14:paraId="0925A10B"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 xml:space="preserve">Miejscowy Plan Zagospodarowania Przestrzennego Ustrzyki Dolne </w:t>
            </w:r>
            <w:r w:rsidR="00DB41E0">
              <w:rPr>
                <w:rFonts w:eastAsia="Times New Roman" w:cs="Tahoma"/>
                <w:bCs/>
                <w:sz w:val="18"/>
                <w:szCs w:val="18"/>
                <w:lang w:eastAsia="pl-PL"/>
              </w:rPr>
              <w:t>–</w:t>
            </w:r>
            <w:r w:rsidRPr="00096EEE">
              <w:rPr>
                <w:rFonts w:eastAsia="Times New Roman" w:cs="Tahoma"/>
                <w:bCs/>
                <w:sz w:val="18"/>
                <w:szCs w:val="18"/>
                <w:lang w:eastAsia="pl-PL"/>
              </w:rPr>
              <w:t xml:space="preserve"> Zabłocie</w:t>
            </w:r>
          </w:p>
        </w:tc>
        <w:tc>
          <w:tcPr>
            <w:tcW w:w="2763" w:type="dxa"/>
            <w:shd w:val="clear" w:color="auto" w:fill="auto"/>
            <w:vAlign w:val="center"/>
          </w:tcPr>
          <w:p w14:paraId="039FCFF5"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XVI/117/96 Rady Miejskiej w Ustrzykach Dolnych z dnia 02 lutego 1996 roku</w:t>
            </w:r>
          </w:p>
        </w:tc>
      </w:tr>
      <w:tr w:rsidR="00C90B3C" w:rsidRPr="00096EEE" w14:paraId="7E53A229" w14:textId="77777777" w:rsidTr="00C90B3C">
        <w:tc>
          <w:tcPr>
            <w:tcW w:w="0" w:type="auto"/>
            <w:shd w:val="clear" w:color="auto" w:fill="auto"/>
            <w:vAlign w:val="center"/>
          </w:tcPr>
          <w:p w14:paraId="17044A65"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w:t>
            </w:r>
          </w:p>
        </w:tc>
        <w:tc>
          <w:tcPr>
            <w:tcW w:w="6020" w:type="dxa"/>
            <w:shd w:val="clear" w:color="auto" w:fill="auto"/>
            <w:vAlign w:val="center"/>
          </w:tcPr>
          <w:p w14:paraId="1AA6B253"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„Teleśnica Sanna 1”</w:t>
            </w:r>
          </w:p>
        </w:tc>
        <w:tc>
          <w:tcPr>
            <w:tcW w:w="2763" w:type="dxa"/>
            <w:shd w:val="clear" w:color="auto" w:fill="auto"/>
            <w:vAlign w:val="center"/>
          </w:tcPr>
          <w:p w14:paraId="0813E562"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XXVI/174/96 Rady Miejskiej w Ustrzykach Dolnych z dnia 30 grudnia 1996 r.</w:t>
            </w:r>
          </w:p>
        </w:tc>
      </w:tr>
      <w:tr w:rsidR="00C90B3C" w:rsidRPr="00096EEE" w14:paraId="0A4F3C2F" w14:textId="77777777" w:rsidTr="00C90B3C">
        <w:tc>
          <w:tcPr>
            <w:tcW w:w="0" w:type="auto"/>
            <w:shd w:val="clear" w:color="auto" w:fill="auto"/>
            <w:vAlign w:val="center"/>
          </w:tcPr>
          <w:p w14:paraId="6980FC9F"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3</w:t>
            </w:r>
          </w:p>
        </w:tc>
        <w:tc>
          <w:tcPr>
            <w:tcW w:w="6020" w:type="dxa"/>
            <w:shd w:val="clear" w:color="auto" w:fill="auto"/>
            <w:vAlign w:val="center"/>
          </w:tcPr>
          <w:p w14:paraId="1468582D"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ROPIENKA I</w:t>
            </w:r>
          </w:p>
        </w:tc>
        <w:tc>
          <w:tcPr>
            <w:tcW w:w="2763" w:type="dxa"/>
            <w:shd w:val="clear" w:color="auto" w:fill="auto"/>
            <w:vAlign w:val="center"/>
          </w:tcPr>
          <w:p w14:paraId="020B65DB"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XVIII/120/97 Rady Gminy Olszanica z dnia 29 kwietnia 1997 roku</w:t>
            </w:r>
          </w:p>
        </w:tc>
      </w:tr>
      <w:tr w:rsidR="00C90B3C" w:rsidRPr="00096EEE" w14:paraId="578A9272" w14:textId="77777777" w:rsidTr="00C90B3C">
        <w:tc>
          <w:tcPr>
            <w:tcW w:w="0" w:type="auto"/>
            <w:shd w:val="clear" w:color="auto" w:fill="auto"/>
            <w:vAlign w:val="center"/>
          </w:tcPr>
          <w:p w14:paraId="1CC47E57"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4</w:t>
            </w:r>
          </w:p>
        </w:tc>
        <w:tc>
          <w:tcPr>
            <w:tcW w:w="6020" w:type="dxa"/>
            <w:shd w:val="clear" w:color="auto" w:fill="auto"/>
            <w:vAlign w:val="center"/>
          </w:tcPr>
          <w:p w14:paraId="392FA0F8"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ROPIENKA II</w:t>
            </w:r>
          </w:p>
        </w:tc>
        <w:tc>
          <w:tcPr>
            <w:tcW w:w="2763" w:type="dxa"/>
            <w:shd w:val="clear" w:color="auto" w:fill="auto"/>
            <w:vAlign w:val="center"/>
          </w:tcPr>
          <w:p w14:paraId="733F1EB9"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XVIII/121/97 Rady Gminy Olszanica z dnia 29 kwietnia 1997 roku</w:t>
            </w:r>
          </w:p>
        </w:tc>
      </w:tr>
      <w:tr w:rsidR="00C90B3C" w:rsidRPr="00096EEE" w14:paraId="643087BB" w14:textId="77777777" w:rsidTr="00C90B3C">
        <w:tc>
          <w:tcPr>
            <w:tcW w:w="0" w:type="auto"/>
            <w:shd w:val="clear" w:color="auto" w:fill="auto"/>
            <w:vAlign w:val="center"/>
          </w:tcPr>
          <w:p w14:paraId="7A210756"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5</w:t>
            </w:r>
          </w:p>
        </w:tc>
        <w:tc>
          <w:tcPr>
            <w:tcW w:w="6020" w:type="dxa"/>
            <w:shd w:val="clear" w:color="auto" w:fill="auto"/>
            <w:vAlign w:val="center"/>
          </w:tcPr>
          <w:p w14:paraId="60236BF8"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ROPIENKA III</w:t>
            </w:r>
          </w:p>
        </w:tc>
        <w:tc>
          <w:tcPr>
            <w:tcW w:w="2763" w:type="dxa"/>
            <w:shd w:val="clear" w:color="auto" w:fill="auto"/>
            <w:vAlign w:val="center"/>
          </w:tcPr>
          <w:p w14:paraId="49F20181"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XVIII/122/97 Rady Gminy Olszanica z dnia 29 kwietnia 1997 roku</w:t>
            </w:r>
          </w:p>
        </w:tc>
      </w:tr>
      <w:tr w:rsidR="00C90B3C" w:rsidRPr="00096EEE" w14:paraId="455F3218" w14:textId="77777777" w:rsidTr="00C90B3C">
        <w:tc>
          <w:tcPr>
            <w:tcW w:w="0" w:type="auto"/>
            <w:shd w:val="clear" w:color="auto" w:fill="auto"/>
            <w:vAlign w:val="center"/>
          </w:tcPr>
          <w:p w14:paraId="34D3F0EB"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6</w:t>
            </w:r>
          </w:p>
        </w:tc>
        <w:tc>
          <w:tcPr>
            <w:tcW w:w="6020" w:type="dxa"/>
            <w:shd w:val="clear" w:color="auto" w:fill="auto"/>
            <w:vAlign w:val="center"/>
          </w:tcPr>
          <w:p w14:paraId="41CE34FF"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ROPIENKA IV</w:t>
            </w:r>
          </w:p>
        </w:tc>
        <w:tc>
          <w:tcPr>
            <w:tcW w:w="2763" w:type="dxa"/>
            <w:shd w:val="clear" w:color="auto" w:fill="auto"/>
            <w:vAlign w:val="center"/>
          </w:tcPr>
          <w:p w14:paraId="1ED3FB5F"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XVIII/123/97 Rady Gminy Olszanica z dnia 29 kwietnia 1997 roku</w:t>
            </w:r>
          </w:p>
        </w:tc>
      </w:tr>
      <w:tr w:rsidR="00C90B3C" w:rsidRPr="00096EEE" w14:paraId="38CAED6B" w14:textId="77777777" w:rsidTr="00C90B3C">
        <w:tc>
          <w:tcPr>
            <w:tcW w:w="0" w:type="auto"/>
            <w:shd w:val="clear" w:color="auto" w:fill="auto"/>
            <w:vAlign w:val="center"/>
          </w:tcPr>
          <w:p w14:paraId="7011A09A"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7</w:t>
            </w:r>
          </w:p>
        </w:tc>
        <w:tc>
          <w:tcPr>
            <w:tcW w:w="6020" w:type="dxa"/>
            <w:shd w:val="clear" w:color="auto" w:fill="auto"/>
            <w:vAlign w:val="center"/>
          </w:tcPr>
          <w:p w14:paraId="6F4B24A3"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ROPIENKA V</w:t>
            </w:r>
          </w:p>
        </w:tc>
        <w:tc>
          <w:tcPr>
            <w:tcW w:w="2763" w:type="dxa"/>
            <w:shd w:val="clear" w:color="auto" w:fill="auto"/>
            <w:vAlign w:val="center"/>
          </w:tcPr>
          <w:p w14:paraId="30C96240"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XVIII/124/97 Rady Gminy Olszanica z dnia 29 kwietnia 1997 roku</w:t>
            </w:r>
          </w:p>
        </w:tc>
      </w:tr>
      <w:tr w:rsidR="00C90B3C" w:rsidRPr="00096EEE" w14:paraId="0521775B" w14:textId="77777777" w:rsidTr="00C90B3C">
        <w:tc>
          <w:tcPr>
            <w:tcW w:w="0" w:type="auto"/>
            <w:shd w:val="clear" w:color="auto" w:fill="auto"/>
            <w:vAlign w:val="center"/>
          </w:tcPr>
          <w:p w14:paraId="5C02F63D"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8</w:t>
            </w:r>
          </w:p>
        </w:tc>
        <w:tc>
          <w:tcPr>
            <w:tcW w:w="6020" w:type="dxa"/>
            <w:shd w:val="clear" w:color="auto" w:fill="auto"/>
            <w:vAlign w:val="center"/>
          </w:tcPr>
          <w:p w14:paraId="78AD703A"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SEREDNICA I</w:t>
            </w:r>
          </w:p>
        </w:tc>
        <w:tc>
          <w:tcPr>
            <w:tcW w:w="2763" w:type="dxa"/>
            <w:shd w:val="clear" w:color="auto" w:fill="auto"/>
            <w:vAlign w:val="center"/>
          </w:tcPr>
          <w:p w14:paraId="30B75AC1"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XX/160/97 Rady Gminy Olszanica z dnia 29 sierpnia 1997 r.</w:t>
            </w:r>
          </w:p>
        </w:tc>
      </w:tr>
      <w:tr w:rsidR="00C90B3C" w:rsidRPr="00096EEE" w14:paraId="6B668DD1" w14:textId="77777777" w:rsidTr="00C90B3C">
        <w:tc>
          <w:tcPr>
            <w:tcW w:w="0" w:type="auto"/>
            <w:shd w:val="clear" w:color="auto" w:fill="auto"/>
            <w:vAlign w:val="center"/>
          </w:tcPr>
          <w:p w14:paraId="6FEC9E58"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9</w:t>
            </w:r>
          </w:p>
        </w:tc>
        <w:tc>
          <w:tcPr>
            <w:tcW w:w="6020" w:type="dxa"/>
            <w:shd w:val="clear" w:color="auto" w:fill="auto"/>
            <w:vAlign w:val="center"/>
          </w:tcPr>
          <w:p w14:paraId="63839053"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SEREDNICA II</w:t>
            </w:r>
          </w:p>
        </w:tc>
        <w:tc>
          <w:tcPr>
            <w:tcW w:w="2763" w:type="dxa"/>
            <w:shd w:val="clear" w:color="auto" w:fill="auto"/>
            <w:vAlign w:val="center"/>
          </w:tcPr>
          <w:p w14:paraId="4944B1D1"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XX/161/97 Rady Gminy Olszanica z dnia 29 sierpnia 1997 r.</w:t>
            </w:r>
          </w:p>
        </w:tc>
      </w:tr>
      <w:tr w:rsidR="00C90B3C" w:rsidRPr="00096EEE" w14:paraId="18E6934B" w14:textId="77777777" w:rsidTr="00C90B3C">
        <w:tc>
          <w:tcPr>
            <w:tcW w:w="0" w:type="auto"/>
            <w:shd w:val="clear" w:color="auto" w:fill="auto"/>
            <w:vAlign w:val="center"/>
          </w:tcPr>
          <w:p w14:paraId="585B8489"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10</w:t>
            </w:r>
          </w:p>
        </w:tc>
        <w:tc>
          <w:tcPr>
            <w:tcW w:w="6020" w:type="dxa"/>
            <w:shd w:val="clear" w:color="auto" w:fill="auto"/>
            <w:vAlign w:val="center"/>
          </w:tcPr>
          <w:p w14:paraId="49F84E1E"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Stańkowa I</w:t>
            </w:r>
          </w:p>
        </w:tc>
        <w:tc>
          <w:tcPr>
            <w:tcW w:w="2763" w:type="dxa"/>
            <w:shd w:val="clear" w:color="auto" w:fill="auto"/>
            <w:vAlign w:val="center"/>
          </w:tcPr>
          <w:p w14:paraId="55D9A046"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XVI/125/2000 Rady Gminy Olszanica z dnia 05.06.2000 roku</w:t>
            </w:r>
          </w:p>
        </w:tc>
      </w:tr>
      <w:tr w:rsidR="00C90B3C" w:rsidRPr="00096EEE" w14:paraId="6093152F" w14:textId="77777777" w:rsidTr="00C90B3C">
        <w:tc>
          <w:tcPr>
            <w:tcW w:w="0" w:type="auto"/>
            <w:shd w:val="clear" w:color="auto" w:fill="auto"/>
            <w:vAlign w:val="center"/>
          </w:tcPr>
          <w:p w14:paraId="60AD735E"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11</w:t>
            </w:r>
          </w:p>
        </w:tc>
        <w:tc>
          <w:tcPr>
            <w:tcW w:w="6020" w:type="dxa"/>
            <w:shd w:val="clear" w:color="auto" w:fill="auto"/>
            <w:vAlign w:val="center"/>
          </w:tcPr>
          <w:p w14:paraId="792FD628"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Brelików II</w:t>
            </w:r>
          </w:p>
        </w:tc>
        <w:tc>
          <w:tcPr>
            <w:tcW w:w="2763" w:type="dxa"/>
            <w:shd w:val="clear" w:color="auto" w:fill="auto"/>
            <w:vAlign w:val="center"/>
          </w:tcPr>
          <w:p w14:paraId="3B37A3C8"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XVI/128/2000 Rady Gminy w Olszanicy z dnia 05.06.2000 roku</w:t>
            </w:r>
          </w:p>
        </w:tc>
      </w:tr>
      <w:tr w:rsidR="00C90B3C" w:rsidRPr="00096EEE" w14:paraId="029465F3" w14:textId="77777777" w:rsidTr="00C90B3C">
        <w:tc>
          <w:tcPr>
            <w:tcW w:w="0" w:type="auto"/>
            <w:shd w:val="clear" w:color="auto" w:fill="auto"/>
            <w:vAlign w:val="center"/>
          </w:tcPr>
          <w:p w14:paraId="05A08AA3"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12</w:t>
            </w:r>
          </w:p>
        </w:tc>
        <w:tc>
          <w:tcPr>
            <w:tcW w:w="6020" w:type="dxa"/>
            <w:shd w:val="clear" w:color="auto" w:fill="auto"/>
            <w:vAlign w:val="center"/>
          </w:tcPr>
          <w:p w14:paraId="7AF34B87"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Brelików I</w:t>
            </w:r>
          </w:p>
        </w:tc>
        <w:tc>
          <w:tcPr>
            <w:tcW w:w="2763" w:type="dxa"/>
            <w:shd w:val="clear" w:color="auto" w:fill="auto"/>
            <w:vAlign w:val="center"/>
          </w:tcPr>
          <w:p w14:paraId="62A582B6"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XVI/129/2000 Rady Gminy w Olszanicy z dnia 05.06.2000 roku</w:t>
            </w:r>
          </w:p>
        </w:tc>
      </w:tr>
      <w:tr w:rsidR="00C90B3C" w:rsidRPr="00096EEE" w14:paraId="44BC660E" w14:textId="77777777" w:rsidTr="00C90B3C">
        <w:tc>
          <w:tcPr>
            <w:tcW w:w="0" w:type="auto"/>
            <w:shd w:val="clear" w:color="auto" w:fill="auto"/>
            <w:vAlign w:val="center"/>
          </w:tcPr>
          <w:p w14:paraId="1217C8FD"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13</w:t>
            </w:r>
          </w:p>
        </w:tc>
        <w:tc>
          <w:tcPr>
            <w:tcW w:w="6020" w:type="dxa"/>
            <w:shd w:val="clear" w:color="auto" w:fill="auto"/>
            <w:vAlign w:val="center"/>
          </w:tcPr>
          <w:p w14:paraId="35863DBF"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„Ustrzyki Dolne 1”</w:t>
            </w:r>
          </w:p>
        </w:tc>
        <w:tc>
          <w:tcPr>
            <w:tcW w:w="2763" w:type="dxa"/>
            <w:shd w:val="clear" w:color="auto" w:fill="auto"/>
            <w:vAlign w:val="center"/>
          </w:tcPr>
          <w:p w14:paraId="79FB9CD4"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XXXI/238/2000 Rady Miejskiej w Ustrzykach Dolnych z dnia 7 listopada 2000 r.</w:t>
            </w:r>
          </w:p>
        </w:tc>
      </w:tr>
      <w:tr w:rsidR="00C90B3C" w:rsidRPr="00096EEE" w14:paraId="3DB58BD8" w14:textId="77777777" w:rsidTr="00C90B3C">
        <w:tc>
          <w:tcPr>
            <w:tcW w:w="0" w:type="auto"/>
            <w:shd w:val="clear" w:color="auto" w:fill="auto"/>
            <w:vAlign w:val="center"/>
          </w:tcPr>
          <w:p w14:paraId="0AA3F670"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14</w:t>
            </w:r>
          </w:p>
        </w:tc>
        <w:tc>
          <w:tcPr>
            <w:tcW w:w="6020" w:type="dxa"/>
            <w:shd w:val="clear" w:color="auto" w:fill="auto"/>
            <w:vAlign w:val="center"/>
          </w:tcPr>
          <w:p w14:paraId="4F31E7E0"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„Hoszów 1”</w:t>
            </w:r>
          </w:p>
        </w:tc>
        <w:tc>
          <w:tcPr>
            <w:tcW w:w="2763" w:type="dxa"/>
            <w:shd w:val="clear" w:color="auto" w:fill="auto"/>
            <w:vAlign w:val="center"/>
          </w:tcPr>
          <w:p w14:paraId="48995743"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XXXI/239/2000 Rady Miejskiej w Ustrzykach Dolnych z 7 listopada 2000 r.</w:t>
            </w:r>
          </w:p>
        </w:tc>
      </w:tr>
      <w:tr w:rsidR="00C90B3C" w:rsidRPr="00096EEE" w14:paraId="34A0925B" w14:textId="77777777" w:rsidTr="00C90B3C">
        <w:tc>
          <w:tcPr>
            <w:tcW w:w="0" w:type="auto"/>
            <w:shd w:val="clear" w:color="auto" w:fill="auto"/>
            <w:vAlign w:val="center"/>
          </w:tcPr>
          <w:p w14:paraId="78C2A386"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15</w:t>
            </w:r>
          </w:p>
        </w:tc>
        <w:tc>
          <w:tcPr>
            <w:tcW w:w="6020" w:type="dxa"/>
            <w:shd w:val="clear" w:color="auto" w:fill="auto"/>
            <w:vAlign w:val="center"/>
          </w:tcPr>
          <w:p w14:paraId="5E084583"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„USTJANOWA GÓRNA – I”</w:t>
            </w:r>
          </w:p>
        </w:tc>
        <w:tc>
          <w:tcPr>
            <w:tcW w:w="2763" w:type="dxa"/>
            <w:shd w:val="clear" w:color="auto" w:fill="auto"/>
            <w:vAlign w:val="center"/>
          </w:tcPr>
          <w:p w14:paraId="7E5F99EA"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XXXI/240/2000 Rady Miejskiej w Ustrzykach Dolnych z dnia 7 listopada 2001 roku</w:t>
            </w:r>
          </w:p>
        </w:tc>
      </w:tr>
      <w:tr w:rsidR="00C90B3C" w:rsidRPr="00096EEE" w14:paraId="56356A68" w14:textId="77777777" w:rsidTr="00C90B3C">
        <w:tc>
          <w:tcPr>
            <w:tcW w:w="0" w:type="auto"/>
            <w:shd w:val="clear" w:color="auto" w:fill="auto"/>
            <w:vAlign w:val="center"/>
          </w:tcPr>
          <w:p w14:paraId="0F1B79B7"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16</w:t>
            </w:r>
          </w:p>
        </w:tc>
        <w:tc>
          <w:tcPr>
            <w:tcW w:w="6020" w:type="dxa"/>
            <w:shd w:val="clear" w:color="auto" w:fill="auto"/>
            <w:vAlign w:val="center"/>
          </w:tcPr>
          <w:p w14:paraId="2C190DFD"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 xml:space="preserve">Miejscowy Plan Zagospodarowania Przestrzennego „BRZEGI DOLNE </w:t>
            </w:r>
            <w:r w:rsidR="00DB41E0">
              <w:rPr>
                <w:rFonts w:eastAsia="Times New Roman" w:cs="Tahoma"/>
                <w:bCs/>
                <w:sz w:val="18"/>
                <w:szCs w:val="18"/>
                <w:lang w:eastAsia="pl-PL"/>
              </w:rPr>
              <w:t>–</w:t>
            </w:r>
            <w:r w:rsidRPr="00096EEE">
              <w:rPr>
                <w:rFonts w:eastAsia="Times New Roman" w:cs="Tahoma"/>
                <w:bCs/>
                <w:sz w:val="18"/>
                <w:szCs w:val="18"/>
                <w:lang w:eastAsia="pl-PL"/>
              </w:rPr>
              <w:t xml:space="preserve"> CMENTARZ”</w:t>
            </w:r>
          </w:p>
        </w:tc>
        <w:tc>
          <w:tcPr>
            <w:tcW w:w="2763" w:type="dxa"/>
            <w:shd w:val="clear" w:color="auto" w:fill="auto"/>
            <w:vAlign w:val="center"/>
          </w:tcPr>
          <w:p w14:paraId="583A78B4"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XLVIII/352/2001 Rady Miejskiej w Ustrzykach Dolnych z 16 października 2001 roku</w:t>
            </w:r>
          </w:p>
        </w:tc>
      </w:tr>
      <w:tr w:rsidR="00C90B3C" w:rsidRPr="00096EEE" w14:paraId="440C55CF" w14:textId="77777777" w:rsidTr="00C90B3C">
        <w:tc>
          <w:tcPr>
            <w:tcW w:w="0" w:type="auto"/>
            <w:shd w:val="clear" w:color="auto" w:fill="auto"/>
            <w:vAlign w:val="center"/>
          </w:tcPr>
          <w:p w14:paraId="5A3FE987"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lastRenderedPageBreak/>
              <w:t>17</w:t>
            </w:r>
          </w:p>
        </w:tc>
        <w:tc>
          <w:tcPr>
            <w:tcW w:w="6020" w:type="dxa"/>
            <w:shd w:val="clear" w:color="auto" w:fill="auto"/>
            <w:vAlign w:val="center"/>
          </w:tcPr>
          <w:p w14:paraId="60EEC066"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Plan Zagospodarowania Przestrzennego „Ustjanowa Górna II”</w:t>
            </w:r>
          </w:p>
        </w:tc>
        <w:tc>
          <w:tcPr>
            <w:tcW w:w="2763" w:type="dxa"/>
            <w:shd w:val="clear" w:color="auto" w:fill="auto"/>
            <w:vAlign w:val="center"/>
          </w:tcPr>
          <w:p w14:paraId="4257F986"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III/21/2002 Rady Miejskiej w Ustrzykach Dolnych z dnia 30 grudnia 2002 r.</w:t>
            </w:r>
          </w:p>
        </w:tc>
      </w:tr>
      <w:tr w:rsidR="00C90B3C" w:rsidRPr="00096EEE" w14:paraId="18A21CD5" w14:textId="77777777" w:rsidTr="00C90B3C">
        <w:tc>
          <w:tcPr>
            <w:tcW w:w="0" w:type="auto"/>
            <w:shd w:val="clear" w:color="auto" w:fill="auto"/>
            <w:vAlign w:val="center"/>
          </w:tcPr>
          <w:p w14:paraId="2844AEA8"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18</w:t>
            </w:r>
          </w:p>
        </w:tc>
        <w:tc>
          <w:tcPr>
            <w:tcW w:w="6020" w:type="dxa"/>
            <w:shd w:val="clear" w:color="auto" w:fill="auto"/>
            <w:vAlign w:val="center"/>
          </w:tcPr>
          <w:p w14:paraId="6DED2F4E"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Miasta Ustrzyki Dolne w części dotyczącej terenów położonych przy ul. Kolejowej</w:t>
            </w:r>
          </w:p>
        </w:tc>
        <w:tc>
          <w:tcPr>
            <w:tcW w:w="2763" w:type="dxa"/>
            <w:shd w:val="clear" w:color="auto" w:fill="auto"/>
            <w:vAlign w:val="center"/>
          </w:tcPr>
          <w:p w14:paraId="3F3CC018"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LVI/409/2002 Rady Miejskiej w Ustrzykach Dolnych z dnia 25.04.2002 r.</w:t>
            </w:r>
          </w:p>
        </w:tc>
      </w:tr>
      <w:tr w:rsidR="00C90B3C" w:rsidRPr="00096EEE" w14:paraId="7E43256F" w14:textId="77777777" w:rsidTr="00C90B3C">
        <w:tc>
          <w:tcPr>
            <w:tcW w:w="0" w:type="auto"/>
            <w:shd w:val="clear" w:color="auto" w:fill="auto"/>
            <w:vAlign w:val="center"/>
          </w:tcPr>
          <w:p w14:paraId="1E38CF21"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19</w:t>
            </w:r>
          </w:p>
        </w:tc>
        <w:tc>
          <w:tcPr>
            <w:tcW w:w="6020" w:type="dxa"/>
            <w:shd w:val="clear" w:color="auto" w:fill="auto"/>
            <w:vAlign w:val="center"/>
          </w:tcPr>
          <w:p w14:paraId="046EDDDD"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miasta Ustrzyki Dolne „CENTRUM – I/2001”</w:t>
            </w:r>
          </w:p>
        </w:tc>
        <w:tc>
          <w:tcPr>
            <w:tcW w:w="2763" w:type="dxa"/>
            <w:shd w:val="clear" w:color="auto" w:fill="auto"/>
            <w:vAlign w:val="center"/>
          </w:tcPr>
          <w:p w14:paraId="2C421598"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LX/456/2002 Rady Miejskiej w Ustrzykach Dolnych z dnia 8 października 2002 roku</w:t>
            </w:r>
          </w:p>
        </w:tc>
      </w:tr>
      <w:tr w:rsidR="00C90B3C" w:rsidRPr="00096EEE" w14:paraId="1232C6DD" w14:textId="77777777" w:rsidTr="00C90B3C">
        <w:tc>
          <w:tcPr>
            <w:tcW w:w="0" w:type="auto"/>
            <w:shd w:val="clear" w:color="auto" w:fill="auto"/>
            <w:vAlign w:val="center"/>
          </w:tcPr>
          <w:p w14:paraId="70FFFC85"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20</w:t>
            </w:r>
          </w:p>
        </w:tc>
        <w:tc>
          <w:tcPr>
            <w:tcW w:w="6020" w:type="dxa"/>
            <w:shd w:val="clear" w:color="auto" w:fill="auto"/>
            <w:vAlign w:val="center"/>
          </w:tcPr>
          <w:p w14:paraId="27877B6B"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miasta Ustrzyki Dolne „WINCENTEGO POLA – II/2002”</w:t>
            </w:r>
          </w:p>
        </w:tc>
        <w:tc>
          <w:tcPr>
            <w:tcW w:w="2763" w:type="dxa"/>
            <w:shd w:val="clear" w:color="auto" w:fill="auto"/>
            <w:vAlign w:val="center"/>
          </w:tcPr>
          <w:p w14:paraId="13969084"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VI/58/2003 Rady Miejskiej w Ustrzykach Dolnych z dnia 29 kwietnia 2003 r.</w:t>
            </w:r>
          </w:p>
        </w:tc>
      </w:tr>
      <w:tr w:rsidR="00C90B3C" w:rsidRPr="00096EEE" w14:paraId="4C1253FE" w14:textId="77777777" w:rsidTr="00C90B3C">
        <w:tc>
          <w:tcPr>
            <w:tcW w:w="0" w:type="auto"/>
            <w:shd w:val="clear" w:color="auto" w:fill="auto"/>
            <w:vAlign w:val="center"/>
          </w:tcPr>
          <w:p w14:paraId="4103B486"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21</w:t>
            </w:r>
          </w:p>
        </w:tc>
        <w:tc>
          <w:tcPr>
            <w:tcW w:w="6020" w:type="dxa"/>
            <w:shd w:val="clear" w:color="auto" w:fill="auto"/>
            <w:vAlign w:val="center"/>
          </w:tcPr>
          <w:p w14:paraId="463140E9"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 xml:space="preserve">Miejscowy Plan Zagospodarowania Przestrzennego „STRWIĄŻYK </w:t>
            </w:r>
            <w:r w:rsidR="00DB41E0">
              <w:rPr>
                <w:rFonts w:eastAsia="Times New Roman" w:cs="Tahoma"/>
                <w:bCs/>
                <w:sz w:val="18"/>
                <w:szCs w:val="18"/>
                <w:lang w:eastAsia="pl-PL"/>
              </w:rPr>
              <w:t>–</w:t>
            </w:r>
            <w:r w:rsidRPr="00096EEE">
              <w:rPr>
                <w:rFonts w:eastAsia="Times New Roman" w:cs="Tahoma"/>
                <w:bCs/>
                <w:sz w:val="18"/>
                <w:szCs w:val="18"/>
                <w:lang w:eastAsia="pl-PL"/>
              </w:rPr>
              <w:t xml:space="preserve"> III” przy ul. Strwiążyk w Ustrzykach Dolnych</w:t>
            </w:r>
          </w:p>
        </w:tc>
        <w:tc>
          <w:tcPr>
            <w:tcW w:w="2763" w:type="dxa"/>
            <w:shd w:val="clear" w:color="auto" w:fill="auto"/>
            <w:vAlign w:val="center"/>
          </w:tcPr>
          <w:p w14:paraId="6A940861"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X/84/2003 Rady Miejskiej w Ustrzykach Dolnych z dnia 02.10.2003</w:t>
            </w:r>
          </w:p>
        </w:tc>
      </w:tr>
      <w:tr w:rsidR="00C90B3C" w:rsidRPr="00096EEE" w14:paraId="78BCC2EF" w14:textId="77777777" w:rsidTr="00C90B3C">
        <w:tc>
          <w:tcPr>
            <w:tcW w:w="0" w:type="auto"/>
            <w:shd w:val="clear" w:color="auto" w:fill="auto"/>
            <w:vAlign w:val="center"/>
          </w:tcPr>
          <w:p w14:paraId="762D208B"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22</w:t>
            </w:r>
          </w:p>
        </w:tc>
        <w:tc>
          <w:tcPr>
            <w:tcW w:w="6020" w:type="dxa"/>
            <w:shd w:val="clear" w:color="auto" w:fill="auto"/>
            <w:vAlign w:val="center"/>
          </w:tcPr>
          <w:p w14:paraId="3C467C91"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miasta Ustrzyki Dolne „Strwiążyk II”</w:t>
            </w:r>
          </w:p>
        </w:tc>
        <w:tc>
          <w:tcPr>
            <w:tcW w:w="2763" w:type="dxa"/>
            <w:shd w:val="clear" w:color="auto" w:fill="auto"/>
            <w:vAlign w:val="center"/>
          </w:tcPr>
          <w:p w14:paraId="77259B1E"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X/85/2003 Rady Miejskiej w Ustrzykach Dolnych z dnia 02.10.2003</w:t>
            </w:r>
          </w:p>
        </w:tc>
      </w:tr>
      <w:tr w:rsidR="00C90B3C" w:rsidRPr="00096EEE" w14:paraId="02E9981D" w14:textId="77777777" w:rsidTr="00C90B3C">
        <w:trPr>
          <w:trHeight w:val="253"/>
        </w:trPr>
        <w:tc>
          <w:tcPr>
            <w:tcW w:w="0" w:type="auto"/>
            <w:vMerge w:val="restart"/>
            <w:shd w:val="clear" w:color="auto" w:fill="auto"/>
            <w:vAlign w:val="center"/>
          </w:tcPr>
          <w:p w14:paraId="7C8F4088"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23</w:t>
            </w:r>
          </w:p>
        </w:tc>
        <w:tc>
          <w:tcPr>
            <w:tcW w:w="6020" w:type="dxa"/>
            <w:vMerge w:val="restart"/>
            <w:shd w:val="clear" w:color="auto" w:fill="auto"/>
            <w:vAlign w:val="center"/>
          </w:tcPr>
          <w:p w14:paraId="1EABAF66"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miasta Ustrzyki Dolne „Przemysłowa – I”</w:t>
            </w:r>
          </w:p>
        </w:tc>
        <w:tc>
          <w:tcPr>
            <w:tcW w:w="2763" w:type="dxa"/>
            <w:vMerge w:val="restart"/>
            <w:shd w:val="clear" w:color="auto" w:fill="auto"/>
            <w:vAlign w:val="center"/>
          </w:tcPr>
          <w:p w14:paraId="3B7497A0"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X/86/2003 Rady Miejskiej w Ustrzykach Dolnych z dnia 02.10.2003 r.</w:t>
            </w:r>
          </w:p>
        </w:tc>
      </w:tr>
      <w:tr w:rsidR="00C90B3C" w:rsidRPr="00096EEE" w14:paraId="26B3681B" w14:textId="77777777" w:rsidTr="00C90B3C">
        <w:trPr>
          <w:trHeight w:val="253"/>
        </w:trPr>
        <w:tc>
          <w:tcPr>
            <w:tcW w:w="0" w:type="auto"/>
            <w:vMerge/>
            <w:shd w:val="clear" w:color="auto" w:fill="auto"/>
            <w:vAlign w:val="center"/>
          </w:tcPr>
          <w:p w14:paraId="567D52D8"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20E01F29"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51182795" w14:textId="77777777" w:rsidR="00C90B3C" w:rsidRPr="00096EEE" w:rsidRDefault="00C90B3C" w:rsidP="000C7A5F">
            <w:pPr>
              <w:spacing w:after="0"/>
              <w:rPr>
                <w:rFonts w:eastAsia="Times New Roman" w:cs="Tahoma"/>
                <w:sz w:val="18"/>
                <w:szCs w:val="18"/>
                <w:lang w:eastAsia="pl-PL"/>
              </w:rPr>
            </w:pPr>
          </w:p>
        </w:tc>
      </w:tr>
      <w:tr w:rsidR="00C90B3C" w:rsidRPr="00096EEE" w14:paraId="7775A9B3" w14:textId="77777777" w:rsidTr="00C90B3C">
        <w:trPr>
          <w:trHeight w:val="253"/>
        </w:trPr>
        <w:tc>
          <w:tcPr>
            <w:tcW w:w="0" w:type="auto"/>
            <w:vMerge/>
            <w:shd w:val="clear" w:color="auto" w:fill="auto"/>
            <w:vAlign w:val="center"/>
          </w:tcPr>
          <w:p w14:paraId="4BAD99A4"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5DEC0D81"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43CF0167" w14:textId="77777777" w:rsidR="00C90B3C" w:rsidRPr="00096EEE" w:rsidRDefault="00C90B3C" w:rsidP="000C7A5F">
            <w:pPr>
              <w:spacing w:after="0"/>
              <w:rPr>
                <w:rFonts w:eastAsia="Times New Roman" w:cs="Tahoma"/>
                <w:sz w:val="18"/>
                <w:szCs w:val="18"/>
                <w:lang w:eastAsia="pl-PL"/>
              </w:rPr>
            </w:pPr>
          </w:p>
        </w:tc>
      </w:tr>
      <w:tr w:rsidR="00C90B3C" w:rsidRPr="00096EEE" w14:paraId="476F2B6D" w14:textId="77777777" w:rsidTr="00C90B3C">
        <w:trPr>
          <w:trHeight w:val="253"/>
        </w:trPr>
        <w:tc>
          <w:tcPr>
            <w:tcW w:w="0" w:type="auto"/>
            <w:vMerge w:val="restart"/>
            <w:shd w:val="clear" w:color="auto" w:fill="auto"/>
            <w:vAlign w:val="center"/>
          </w:tcPr>
          <w:p w14:paraId="77FC3DB2"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24</w:t>
            </w:r>
          </w:p>
        </w:tc>
        <w:tc>
          <w:tcPr>
            <w:tcW w:w="6020" w:type="dxa"/>
            <w:vMerge w:val="restart"/>
            <w:shd w:val="clear" w:color="auto" w:fill="auto"/>
            <w:vAlign w:val="center"/>
          </w:tcPr>
          <w:p w14:paraId="22D7D7AB"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„Brzegi Dolne I” w Gminie Ustrzyki Dolne</w:t>
            </w:r>
          </w:p>
        </w:tc>
        <w:tc>
          <w:tcPr>
            <w:tcW w:w="2763" w:type="dxa"/>
            <w:vMerge w:val="restart"/>
            <w:shd w:val="clear" w:color="auto" w:fill="auto"/>
            <w:vAlign w:val="center"/>
          </w:tcPr>
          <w:p w14:paraId="4D79744A"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X/87/2003 Rady Miejskiej w Ustrzykach Dolnych z dnia 02.10.2003 r.</w:t>
            </w:r>
          </w:p>
        </w:tc>
      </w:tr>
      <w:tr w:rsidR="00C90B3C" w:rsidRPr="00096EEE" w14:paraId="4759918A" w14:textId="77777777" w:rsidTr="00C90B3C">
        <w:trPr>
          <w:trHeight w:val="253"/>
        </w:trPr>
        <w:tc>
          <w:tcPr>
            <w:tcW w:w="0" w:type="auto"/>
            <w:vMerge/>
            <w:shd w:val="clear" w:color="auto" w:fill="auto"/>
            <w:vAlign w:val="center"/>
          </w:tcPr>
          <w:p w14:paraId="0EE1C7B2"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06B6BC01"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2B5718A7" w14:textId="77777777" w:rsidR="00C90B3C" w:rsidRPr="00096EEE" w:rsidRDefault="00C90B3C" w:rsidP="000C7A5F">
            <w:pPr>
              <w:spacing w:after="0"/>
              <w:rPr>
                <w:rFonts w:eastAsia="Times New Roman" w:cs="Tahoma"/>
                <w:sz w:val="18"/>
                <w:szCs w:val="18"/>
                <w:lang w:eastAsia="pl-PL"/>
              </w:rPr>
            </w:pPr>
          </w:p>
        </w:tc>
      </w:tr>
      <w:tr w:rsidR="00C90B3C" w:rsidRPr="00096EEE" w14:paraId="05A7E185" w14:textId="77777777" w:rsidTr="00C90B3C">
        <w:trPr>
          <w:trHeight w:val="253"/>
        </w:trPr>
        <w:tc>
          <w:tcPr>
            <w:tcW w:w="0" w:type="auto"/>
            <w:vMerge/>
            <w:shd w:val="clear" w:color="auto" w:fill="auto"/>
            <w:vAlign w:val="center"/>
          </w:tcPr>
          <w:p w14:paraId="523130ED"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442ECD1D"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527FA348" w14:textId="77777777" w:rsidR="00C90B3C" w:rsidRPr="00096EEE" w:rsidRDefault="00C90B3C" w:rsidP="000C7A5F">
            <w:pPr>
              <w:spacing w:after="0"/>
              <w:rPr>
                <w:rFonts w:eastAsia="Times New Roman" w:cs="Tahoma"/>
                <w:sz w:val="18"/>
                <w:szCs w:val="18"/>
                <w:lang w:eastAsia="pl-PL"/>
              </w:rPr>
            </w:pPr>
          </w:p>
        </w:tc>
      </w:tr>
      <w:tr w:rsidR="00C90B3C" w:rsidRPr="00096EEE" w14:paraId="4F83E2FC" w14:textId="77777777" w:rsidTr="00C90B3C">
        <w:trPr>
          <w:trHeight w:val="253"/>
        </w:trPr>
        <w:tc>
          <w:tcPr>
            <w:tcW w:w="0" w:type="auto"/>
            <w:vMerge w:val="restart"/>
            <w:shd w:val="clear" w:color="auto" w:fill="auto"/>
            <w:vAlign w:val="center"/>
          </w:tcPr>
          <w:p w14:paraId="14834F0F"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25</w:t>
            </w:r>
          </w:p>
        </w:tc>
        <w:tc>
          <w:tcPr>
            <w:tcW w:w="6020" w:type="dxa"/>
            <w:vMerge w:val="restart"/>
            <w:shd w:val="clear" w:color="auto" w:fill="auto"/>
            <w:vAlign w:val="center"/>
          </w:tcPr>
          <w:p w14:paraId="0C7CBE94"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pod nazwą „Wyzwolenia” w Ustrzykach Dolnych w części oznaczonej konturem ABCDEFGHIJKLMNOPRSTUWXYZ</w:t>
            </w:r>
          </w:p>
        </w:tc>
        <w:tc>
          <w:tcPr>
            <w:tcW w:w="2763" w:type="dxa"/>
            <w:vMerge w:val="restart"/>
            <w:shd w:val="clear" w:color="auto" w:fill="auto"/>
            <w:vAlign w:val="center"/>
          </w:tcPr>
          <w:p w14:paraId="28A7FC39"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XXXIX/206/2005 Rady Miejskiej w Ustrzykach Dolnych z dnia 31 marca 2005 r.</w:t>
            </w:r>
          </w:p>
        </w:tc>
      </w:tr>
      <w:tr w:rsidR="00C90B3C" w:rsidRPr="00096EEE" w14:paraId="689BBF34" w14:textId="77777777" w:rsidTr="00C90B3C">
        <w:trPr>
          <w:trHeight w:val="253"/>
        </w:trPr>
        <w:tc>
          <w:tcPr>
            <w:tcW w:w="0" w:type="auto"/>
            <w:vMerge/>
            <w:shd w:val="clear" w:color="auto" w:fill="auto"/>
            <w:vAlign w:val="center"/>
          </w:tcPr>
          <w:p w14:paraId="11A7B3F1"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69AEE895"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761D99A1" w14:textId="77777777" w:rsidR="00C90B3C" w:rsidRPr="00096EEE" w:rsidRDefault="00C90B3C" w:rsidP="000C7A5F">
            <w:pPr>
              <w:spacing w:after="0"/>
              <w:rPr>
                <w:rFonts w:eastAsia="Times New Roman" w:cs="Tahoma"/>
                <w:sz w:val="18"/>
                <w:szCs w:val="18"/>
                <w:lang w:eastAsia="pl-PL"/>
              </w:rPr>
            </w:pPr>
          </w:p>
        </w:tc>
      </w:tr>
      <w:tr w:rsidR="00C90B3C" w:rsidRPr="00096EEE" w14:paraId="24915379" w14:textId="77777777" w:rsidTr="00C90B3C">
        <w:trPr>
          <w:trHeight w:val="253"/>
        </w:trPr>
        <w:tc>
          <w:tcPr>
            <w:tcW w:w="0" w:type="auto"/>
            <w:vMerge/>
            <w:shd w:val="clear" w:color="auto" w:fill="auto"/>
            <w:vAlign w:val="center"/>
          </w:tcPr>
          <w:p w14:paraId="3A0328B3"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263D29B4"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1375AD98" w14:textId="77777777" w:rsidR="00C90B3C" w:rsidRPr="00096EEE" w:rsidRDefault="00C90B3C" w:rsidP="000C7A5F">
            <w:pPr>
              <w:spacing w:after="0"/>
              <w:rPr>
                <w:rFonts w:eastAsia="Times New Roman" w:cs="Tahoma"/>
                <w:sz w:val="18"/>
                <w:szCs w:val="18"/>
                <w:lang w:eastAsia="pl-PL"/>
              </w:rPr>
            </w:pPr>
          </w:p>
        </w:tc>
      </w:tr>
      <w:tr w:rsidR="00C90B3C" w:rsidRPr="00096EEE" w14:paraId="5F097ABA" w14:textId="77777777" w:rsidTr="00C90B3C">
        <w:tc>
          <w:tcPr>
            <w:tcW w:w="0" w:type="auto"/>
            <w:shd w:val="clear" w:color="auto" w:fill="auto"/>
            <w:vAlign w:val="center"/>
          </w:tcPr>
          <w:p w14:paraId="763C05B9"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26</w:t>
            </w:r>
          </w:p>
        </w:tc>
        <w:tc>
          <w:tcPr>
            <w:tcW w:w="6020" w:type="dxa"/>
            <w:shd w:val="clear" w:color="auto" w:fill="auto"/>
            <w:vAlign w:val="center"/>
          </w:tcPr>
          <w:p w14:paraId="77B46FF5"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„Krościenko 3”</w:t>
            </w:r>
          </w:p>
        </w:tc>
        <w:tc>
          <w:tcPr>
            <w:tcW w:w="2763" w:type="dxa"/>
            <w:shd w:val="clear" w:color="auto" w:fill="auto"/>
            <w:vAlign w:val="center"/>
          </w:tcPr>
          <w:p w14:paraId="6037FD9E"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XXXII/230/05 Rady Miejskiej w Ustrzykach Dolnych z dnia 30.06.2005 r.</w:t>
            </w:r>
          </w:p>
        </w:tc>
      </w:tr>
      <w:tr w:rsidR="00C90B3C" w:rsidRPr="00096EEE" w14:paraId="0147432A" w14:textId="77777777" w:rsidTr="00C90B3C">
        <w:tc>
          <w:tcPr>
            <w:tcW w:w="0" w:type="auto"/>
            <w:shd w:val="clear" w:color="auto" w:fill="auto"/>
            <w:vAlign w:val="center"/>
          </w:tcPr>
          <w:p w14:paraId="09B613BB"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27</w:t>
            </w:r>
          </w:p>
        </w:tc>
        <w:tc>
          <w:tcPr>
            <w:tcW w:w="6020" w:type="dxa"/>
            <w:shd w:val="clear" w:color="auto" w:fill="auto"/>
            <w:vAlign w:val="center"/>
          </w:tcPr>
          <w:p w14:paraId="291F9E77"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„Jamna Górna-Arłamów”</w:t>
            </w:r>
          </w:p>
        </w:tc>
        <w:tc>
          <w:tcPr>
            <w:tcW w:w="2763" w:type="dxa"/>
            <w:shd w:val="clear" w:color="auto" w:fill="auto"/>
            <w:vAlign w:val="center"/>
          </w:tcPr>
          <w:p w14:paraId="3D0EF12E"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XLVIII/345/06 Rady Miejskiej w Ustrzykach Dolnych z dnia 19 2006 r.</w:t>
            </w:r>
          </w:p>
        </w:tc>
      </w:tr>
      <w:tr w:rsidR="00C90B3C" w:rsidRPr="00096EEE" w14:paraId="6669BA98" w14:textId="77777777" w:rsidTr="00C90B3C">
        <w:tc>
          <w:tcPr>
            <w:tcW w:w="0" w:type="auto"/>
            <w:shd w:val="clear" w:color="auto" w:fill="auto"/>
            <w:vAlign w:val="center"/>
          </w:tcPr>
          <w:p w14:paraId="25E84062"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28</w:t>
            </w:r>
          </w:p>
        </w:tc>
        <w:tc>
          <w:tcPr>
            <w:tcW w:w="6020" w:type="dxa"/>
            <w:shd w:val="clear" w:color="auto" w:fill="auto"/>
            <w:vAlign w:val="center"/>
          </w:tcPr>
          <w:p w14:paraId="59FAA3D4"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„USTJANOWA DOLNA 1”</w:t>
            </w:r>
          </w:p>
        </w:tc>
        <w:tc>
          <w:tcPr>
            <w:tcW w:w="2763" w:type="dxa"/>
            <w:shd w:val="clear" w:color="auto" w:fill="auto"/>
            <w:vAlign w:val="center"/>
          </w:tcPr>
          <w:p w14:paraId="7F6BD224"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IV/34/07 Rady Miejskiej w Ustrzykach Dolnych z dnia 25 stycznia 2007 r.</w:t>
            </w:r>
          </w:p>
        </w:tc>
      </w:tr>
      <w:tr w:rsidR="00C90B3C" w:rsidRPr="00096EEE" w14:paraId="7E9A1537" w14:textId="77777777" w:rsidTr="00C90B3C">
        <w:tc>
          <w:tcPr>
            <w:tcW w:w="0" w:type="auto"/>
            <w:shd w:val="clear" w:color="auto" w:fill="auto"/>
            <w:vAlign w:val="center"/>
          </w:tcPr>
          <w:p w14:paraId="01283B74"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29</w:t>
            </w:r>
          </w:p>
        </w:tc>
        <w:tc>
          <w:tcPr>
            <w:tcW w:w="6020" w:type="dxa"/>
            <w:shd w:val="clear" w:color="auto" w:fill="auto"/>
            <w:vAlign w:val="center"/>
          </w:tcPr>
          <w:p w14:paraId="7F7D89A2"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Gminy Ustrzyki Dolne – „Jureczkowa I”</w:t>
            </w:r>
          </w:p>
        </w:tc>
        <w:tc>
          <w:tcPr>
            <w:tcW w:w="2763" w:type="dxa"/>
            <w:shd w:val="clear" w:color="auto" w:fill="auto"/>
            <w:vAlign w:val="center"/>
          </w:tcPr>
          <w:p w14:paraId="0E160A69"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VIII/57/07 Rady Miejskiej w Ustrzykach Dolnych z dnia 29 maja 2007 roku</w:t>
            </w:r>
          </w:p>
        </w:tc>
      </w:tr>
      <w:tr w:rsidR="00C90B3C" w:rsidRPr="00096EEE" w14:paraId="7F4BBFDE" w14:textId="77777777" w:rsidTr="00C90B3C">
        <w:tc>
          <w:tcPr>
            <w:tcW w:w="0" w:type="auto"/>
            <w:shd w:val="clear" w:color="auto" w:fill="auto"/>
            <w:vAlign w:val="center"/>
          </w:tcPr>
          <w:p w14:paraId="782CCC39"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30</w:t>
            </w:r>
          </w:p>
        </w:tc>
        <w:tc>
          <w:tcPr>
            <w:tcW w:w="6020" w:type="dxa"/>
            <w:shd w:val="clear" w:color="auto" w:fill="auto"/>
            <w:vAlign w:val="center"/>
          </w:tcPr>
          <w:p w14:paraId="69A3A09D"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„Hoszów-2”</w:t>
            </w:r>
          </w:p>
        </w:tc>
        <w:tc>
          <w:tcPr>
            <w:tcW w:w="2763" w:type="dxa"/>
            <w:shd w:val="clear" w:color="auto" w:fill="auto"/>
            <w:vAlign w:val="center"/>
          </w:tcPr>
          <w:p w14:paraId="45559541"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IX/61/07 Rady Miejskiej w Ustrzykach Dolnych z 21 czerwca 2007 r.</w:t>
            </w:r>
          </w:p>
        </w:tc>
      </w:tr>
      <w:tr w:rsidR="00C90B3C" w:rsidRPr="00096EEE" w14:paraId="2B5644D3" w14:textId="77777777" w:rsidTr="00C90B3C">
        <w:tc>
          <w:tcPr>
            <w:tcW w:w="0" w:type="auto"/>
            <w:shd w:val="clear" w:color="auto" w:fill="auto"/>
            <w:vAlign w:val="center"/>
          </w:tcPr>
          <w:p w14:paraId="180C9F03"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31</w:t>
            </w:r>
          </w:p>
        </w:tc>
        <w:tc>
          <w:tcPr>
            <w:tcW w:w="6020" w:type="dxa"/>
            <w:shd w:val="clear" w:color="auto" w:fill="auto"/>
            <w:vAlign w:val="center"/>
          </w:tcPr>
          <w:p w14:paraId="373CF734"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dla obszaru położonego w rejonie ul. Rynek, Bełskiej, Szkolnej, 29 Listopada, Kolejowej i Nadbrzeżnej w Ustrzykach Dolnych</w:t>
            </w:r>
          </w:p>
        </w:tc>
        <w:tc>
          <w:tcPr>
            <w:tcW w:w="2763" w:type="dxa"/>
            <w:shd w:val="clear" w:color="auto" w:fill="auto"/>
            <w:vAlign w:val="center"/>
          </w:tcPr>
          <w:p w14:paraId="38E459D0"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XI/77/07 Rady Miejskiej w Ustrzykach Dolnych z dnia 30 sierpnia 2007 r.</w:t>
            </w:r>
          </w:p>
        </w:tc>
      </w:tr>
      <w:tr w:rsidR="00C90B3C" w:rsidRPr="00096EEE" w14:paraId="73A14384" w14:textId="77777777" w:rsidTr="00C90B3C">
        <w:tc>
          <w:tcPr>
            <w:tcW w:w="0" w:type="auto"/>
            <w:shd w:val="clear" w:color="auto" w:fill="auto"/>
            <w:vAlign w:val="center"/>
          </w:tcPr>
          <w:p w14:paraId="279B1856"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32</w:t>
            </w:r>
          </w:p>
        </w:tc>
        <w:tc>
          <w:tcPr>
            <w:tcW w:w="6020" w:type="dxa"/>
            <w:shd w:val="clear" w:color="auto" w:fill="auto"/>
            <w:vAlign w:val="center"/>
          </w:tcPr>
          <w:p w14:paraId="0401723D"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dla Gazociągu Wysokiego Ciśnienia, relacji Hermanowice – Strachocina, terenu położonego w Gminie Ustrzyki Dolne</w:t>
            </w:r>
          </w:p>
        </w:tc>
        <w:tc>
          <w:tcPr>
            <w:tcW w:w="2763" w:type="dxa"/>
            <w:shd w:val="clear" w:color="auto" w:fill="auto"/>
            <w:vAlign w:val="center"/>
          </w:tcPr>
          <w:p w14:paraId="46883D37"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XV/128/11 Rady Miejskiej w Ustrzykach Dolnych z dnia 1 grudnia 2011 r.</w:t>
            </w:r>
          </w:p>
        </w:tc>
      </w:tr>
      <w:tr w:rsidR="00C90B3C" w:rsidRPr="00096EEE" w14:paraId="6679D535" w14:textId="77777777" w:rsidTr="00C90B3C">
        <w:trPr>
          <w:trHeight w:val="253"/>
        </w:trPr>
        <w:tc>
          <w:tcPr>
            <w:tcW w:w="0" w:type="auto"/>
            <w:vMerge w:val="restart"/>
            <w:shd w:val="clear" w:color="auto" w:fill="auto"/>
            <w:vAlign w:val="center"/>
          </w:tcPr>
          <w:p w14:paraId="0CA8054F"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33</w:t>
            </w:r>
          </w:p>
        </w:tc>
        <w:tc>
          <w:tcPr>
            <w:tcW w:w="6020" w:type="dxa"/>
            <w:vMerge w:val="restart"/>
            <w:shd w:val="clear" w:color="auto" w:fill="auto"/>
            <w:vAlign w:val="center"/>
          </w:tcPr>
          <w:p w14:paraId="24E05FF9"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„Trójca – I etap”</w:t>
            </w:r>
          </w:p>
        </w:tc>
        <w:tc>
          <w:tcPr>
            <w:tcW w:w="2763" w:type="dxa"/>
            <w:vMerge w:val="restart"/>
            <w:shd w:val="clear" w:color="auto" w:fill="auto"/>
            <w:vAlign w:val="center"/>
          </w:tcPr>
          <w:p w14:paraId="4ECE96BE" w14:textId="77777777" w:rsidR="00C90B3C" w:rsidRPr="00096EEE" w:rsidRDefault="00C90B3C" w:rsidP="000C7A5F">
            <w:pPr>
              <w:spacing w:after="0"/>
              <w:rPr>
                <w:rFonts w:eastAsia="Times New Roman" w:cs="Tahoma"/>
                <w:bCs/>
                <w:sz w:val="18"/>
                <w:szCs w:val="18"/>
                <w:lang w:eastAsia="pl-PL"/>
              </w:rPr>
            </w:pPr>
            <w:r w:rsidRPr="00096EEE">
              <w:rPr>
                <w:rFonts w:eastAsia="Times New Roman" w:cs="Tahoma"/>
                <w:bCs/>
                <w:sz w:val="18"/>
                <w:szCs w:val="18"/>
                <w:lang w:eastAsia="pl-PL"/>
              </w:rPr>
              <w:t>Uchwała Nr XX/171/12 Rady Miejskiej w Ustrzykach Dolnych z dnia 29 marca 2012 roku</w:t>
            </w:r>
          </w:p>
        </w:tc>
      </w:tr>
      <w:tr w:rsidR="00C90B3C" w:rsidRPr="00096EEE" w14:paraId="0F646966" w14:textId="77777777" w:rsidTr="00C90B3C">
        <w:trPr>
          <w:trHeight w:val="253"/>
        </w:trPr>
        <w:tc>
          <w:tcPr>
            <w:tcW w:w="0" w:type="auto"/>
            <w:vMerge/>
            <w:shd w:val="clear" w:color="auto" w:fill="auto"/>
            <w:vAlign w:val="center"/>
          </w:tcPr>
          <w:p w14:paraId="6AF53874"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5C83B10D"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432C23C1" w14:textId="77777777" w:rsidR="00C90B3C" w:rsidRPr="00096EEE" w:rsidRDefault="00C90B3C" w:rsidP="000C7A5F">
            <w:pPr>
              <w:spacing w:after="0"/>
              <w:rPr>
                <w:rFonts w:eastAsia="Times New Roman" w:cs="Tahoma"/>
                <w:bCs/>
                <w:sz w:val="18"/>
                <w:szCs w:val="18"/>
                <w:lang w:eastAsia="pl-PL"/>
              </w:rPr>
            </w:pPr>
          </w:p>
        </w:tc>
      </w:tr>
      <w:tr w:rsidR="00C90B3C" w:rsidRPr="00096EEE" w14:paraId="5628EA98" w14:textId="77777777" w:rsidTr="00C90B3C">
        <w:trPr>
          <w:trHeight w:val="253"/>
        </w:trPr>
        <w:tc>
          <w:tcPr>
            <w:tcW w:w="0" w:type="auto"/>
            <w:vMerge/>
            <w:shd w:val="clear" w:color="auto" w:fill="auto"/>
            <w:vAlign w:val="center"/>
          </w:tcPr>
          <w:p w14:paraId="1A2C3012"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2C3CD6FE"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35108772" w14:textId="77777777" w:rsidR="00C90B3C" w:rsidRPr="00096EEE" w:rsidRDefault="00C90B3C" w:rsidP="000C7A5F">
            <w:pPr>
              <w:spacing w:after="0"/>
              <w:rPr>
                <w:rFonts w:eastAsia="Times New Roman" w:cs="Tahoma"/>
                <w:bCs/>
                <w:sz w:val="18"/>
                <w:szCs w:val="18"/>
                <w:lang w:eastAsia="pl-PL"/>
              </w:rPr>
            </w:pPr>
          </w:p>
        </w:tc>
      </w:tr>
      <w:tr w:rsidR="00C90B3C" w:rsidRPr="00096EEE" w14:paraId="0BC8F0A6" w14:textId="77777777" w:rsidTr="00C90B3C">
        <w:trPr>
          <w:trHeight w:val="253"/>
        </w:trPr>
        <w:tc>
          <w:tcPr>
            <w:tcW w:w="0" w:type="auto"/>
            <w:vMerge w:val="restart"/>
            <w:shd w:val="clear" w:color="auto" w:fill="auto"/>
            <w:vAlign w:val="center"/>
          </w:tcPr>
          <w:p w14:paraId="7ABC9C50" w14:textId="77777777" w:rsidR="00C90B3C" w:rsidRPr="00096EEE" w:rsidRDefault="00D3452B"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lastRenderedPageBreak/>
              <w:t>34</w:t>
            </w:r>
          </w:p>
        </w:tc>
        <w:tc>
          <w:tcPr>
            <w:tcW w:w="6020" w:type="dxa"/>
            <w:vMerge w:val="restart"/>
            <w:shd w:val="clear" w:color="auto" w:fill="auto"/>
            <w:vAlign w:val="center"/>
          </w:tcPr>
          <w:p w14:paraId="30C593C3" w14:textId="77777777" w:rsidR="00C90B3C" w:rsidRPr="00096EEE" w:rsidRDefault="00C90B3C" w:rsidP="00D3452B">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„Krościenko 4” ETAP 1</w:t>
            </w:r>
          </w:p>
        </w:tc>
        <w:tc>
          <w:tcPr>
            <w:tcW w:w="2763" w:type="dxa"/>
            <w:vMerge w:val="restart"/>
            <w:shd w:val="clear" w:color="auto" w:fill="auto"/>
            <w:vAlign w:val="center"/>
          </w:tcPr>
          <w:p w14:paraId="26C26C7E" w14:textId="77777777" w:rsidR="00C90B3C" w:rsidRPr="00096EEE" w:rsidRDefault="00C90B3C" w:rsidP="00D3452B">
            <w:pPr>
              <w:spacing w:after="0"/>
              <w:rPr>
                <w:rFonts w:eastAsia="Times New Roman" w:cs="Tahoma"/>
                <w:bCs/>
                <w:sz w:val="18"/>
                <w:szCs w:val="18"/>
                <w:lang w:eastAsia="pl-PL"/>
              </w:rPr>
            </w:pPr>
            <w:r w:rsidRPr="00096EEE">
              <w:rPr>
                <w:rFonts w:eastAsia="Times New Roman" w:cs="Tahoma"/>
                <w:bCs/>
                <w:sz w:val="18"/>
                <w:szCs w:val="18"/>
                <w:lang w:eastAsia="pl-PL"/>
              </w:rPr>
              <w:t>Uchwała Nr V/38/15 Rady Miejskiej w Ustrzykach Dolnych z dnia 19 lutego 2015 r.</w:t>
            </w:r>
          </w:p>
        </w:tc>
      </w:tr>
      <w:tr w:rsidR="00D3452B" w:rsidRPr="00096EEE" w14:paraId="2CB8638F" w14:textId="77777777" w:rsidTr="00C90B3C">
        <w:trPr>
          <w:trHeight w:val="253"/>
        </w:trPr>
        <w:tc>
          <w:tcPr>
            <w:tcW w:w="0" w:type="auto"/>
            <w:vMerge/>
            <w:shd w:val="clear" w:color="auto" w:fill="auto"/>
            <w:vAlign w:val="center"/>
          </w:tcPr>
          <w:p w14:paraId="36C4BFBC" w14:textId="77777777" w:rsidR="00D3452B" w:rsidRPr="00096EEE" w:rsidRDefault="00D3452B" w:rsidP="000C7A5F">
            <w:pPr>
              <w:spacing w:after="0"/>
              <w:jc w:val="center"/>
              <w:rPr>
                <w:rFonts w:eastAsia="Times New Roman" w:cs="Tahoma"/>
                <w:bCs/>
                <w:sz w:val="18"/>
                <w:szCs w:val="18"/>
                <w:lang w:eastAsia="pl-PL"/>
              </w:rPr>
            </w:pPr>
          </w:p>
        </w:tc>
        <w:tc>
          <w:tcPr>
            <w:tcW w:w="6020" w:type="dxa"/>
            <w:vMerge/>
            <w:shd w:val="clear" w:color="auto" w:fill="auto"/>
            <w:vAlign w:val="center"/>
          </w:tcPr>
          <w:p w14:paraId="34FC6850" w14:textId="77777777" w:rsidR="00D3452B" w:rsidRPr="00096EEE" w:rsidRDefault="00D3452B" w:rsidP="000C7A5F">
            <w:pPr>
              <w:spacing w:after="0"/>
              <w:jc w:val="center"/>
              <w:rPr>
                <w:rFonts w:eastAsia="Times New Roman" w:cs="Tahoma"/>
                <w:bCs/>
                <w:sz w:val="18"/>
                <w:szCs w:val="18"/>
                <w:lang w:eastAsia="pl-PL"/>
              </w:rPr>
            </w:pPr>
          </w:p>
        </w:tc>
        <w:tc>
          <w:tcPr>
            <w:tcW w:w="2763" w:type="dxa"/>
            <w:vMerge/>
            <w:shd w:val="clear" w:color="auto" w:fill="auto"/>
            <w:vAlign w:val="center"/>
          </w:tcPr>
          <w:p w14:paraId="523A96CF" w14:textId="77777777" w:rsidR="00D3452B" w:rsidRPr="00096EEE" w:rsidRDefault="00D3452B" w:rsidP="000C7A5F">
            <w:pPr>
              <w:spacing w:after="0"/>
              <w:rPr>
                <w:rFonts w:eastAsia="Times New Roman" w:cs="Tahoma"/>
                <w:sz w:val="18"/>
                <w:szCs w:val="18"/>
                <w:lang w:eastAsia="pl-PL"/>
              </w:rPr>
            </w:pPr>
          </w:p>
        </w:tc>
      </w:tr>
      <w:tr w:rsidR="00C90B3C" w:rsidRPr="00096EEE" w14:paraId="27307AF7" w14:textId="77777777" w:rsidTr="00C90B3C">
        <w:trPr>
          <w:trHeight w:val="253"/>
        </w:trPr>
        <w:tc>
          <w:tcPr>
            <w:tcW w:w="0" w:type="auto"/>
            <w:vMerge/>
            <w:shd w:val="clear" w:color="auto" w:fill="auto"/>
            <w:vAlign w:val="center"/>
          </w:tcPr>
          <w:p w14:paraId="38D02F0E"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25A9F837"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04A41E71" w14:textId="77777777" w:rsidR="00C90B3C" w:rsidRPr="00096EEE" w:rsidRDefault="00C90B3C" w:rsidP="000C7A5F">
            <w:pPr>
              <w:spacing w:after="0"/>
              <w:rPr>
                <w:rFonts w:eastAsia="Times New Roman" w:cs="Tahoma"/>
                <w:sz w:val="18"/>
                <w:szCs w:val="18"/>
                <w:lang w:eastAsia="pl-PL"/>
              </w:rPr>
            </w:pPr>
          </w:p>
        </w:tc>
      </w:tr>
      <w:tr w:rsidR="00C90B3C" w:rsidRPr="00096EEE" w14:paraId="7289D032" w14:textId="77777777" w:rsidTr="00C90B3C">
        <w:trPr>
          <w:trHeight w:val="253"/>
        </w:trPr>
        <w:tc>
          <w:tcPr>
            <w:tcW w:w="0" w:type="auto"/>
            <w:vMerge/>
            <w:shd w:val="clear" w:color="auto" w:fill="auto"/>
            <w:vAlign w:val="center"/>
          </w:tcPr>
          <w:p w14:paraId="09EA2C20"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77AB8BA8"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0B19A98A" w14:textId="77777777" w:rsidR="00C90B3C" w:rsidRPr="00096EEE" w:rsidRDefault="00C90B3C" w:rsidP="000C7A5F">
            <w:pPr>
              <w:spacing w:after="0"/>
              <w:rPr>
                <w:rFonts w:eastAsia="Times New Roman" w:cs="Tahoma"/>
                <w:sz w:val="18"/>
                <w:szCs w:val="18"/>
                <w:lang w:eastAsia="pl-PL"/>
              </w:rPr>
            </w:pPr>
          </w:p>
        </w:tc>
      </w:tr>
      <w:tr w:rsidR="00D3452B" w:rsidRPr="00096EEE" w14:paraId="0030BB13" w14:textId="77777777" w:rsidTr="00C90B3C">
        <w:trPr>
          <w:trHeight w:val="253"/>
        </w:trPr>
        <w:tc>
          <w:tcPr>
            <w:tcW w:w="0" w:type="auto"/>
            <w:shd w:val="clear" w:color="auto" w:fill="auto"/>
            <w:vAlign w:val="center"/>
          </w:tcPr>
          <w:p w14:paraId="2C050FCB" w14:textId="77777777" w:rsidR="00D3452B" w:rsidRPr="00096EEE" w:rsidRDefault="00F809F2" w:rsidP="00D3452B">
            <w:pPr>
              <w:spacing w:after="0"/>
              <w:jc w:val="center"/>
              <w:rPr>
                <w:rFonts w:eastAsia="Times New Roman" w:cs="Tahoma"/>
                <w:bCs/>
                <w:sz w:val="18"/>
                <w:szCs w:val="18"/>
                <w:lang w:eastAsia="pl-PL"/>
              </w:rPr>
            </w:pPr>
            <w:r w:rsidRPr="00096EEE">
              <w:rPr>
                <w:rFonts w:eastAsia="Times New Roman" w:cs="Tahoma"/>
                <w:bCs/>
                <w:sz w:val="18"/>
                <w:szCs w:val="18"/>
                <w:lang w:eastAsia="pl-PL"/>
              </w:rPr>
              <w:t>3</w:t>
            </w:r>
            <w:r w:rsidR="00D3452B" w:rsidRPr="00096EEE">
              <w:rPr>
                <w:rFonts w:eastAsia="Times New Roman" w:cs="Tahoma"/>
                <w:bCs/>
                <w:sz w:val="18"/>
                <w:szCs w:val="18"/>
                <w:lang w:eastAsia="pl-PL"/>
              </w:rPr>
              <w:t>5</w:t>
            </w:r>
          </w:p>
        </w:tc>
        <w:tc>
          <w:tcPr>
            <w:tcW w:w="6020" w:type="dxa"/>
            <w:shd w:val="clear" w:color="auto" w:fill="auto"/>
            <w:vAlign w:val="center"/>
          </w:tcPr>
          <w:p w14:paraId="593B9B83" w14:textId="77777777" w:rsidR="00D3452B" w:rsidRPr="00096EEE" w:rsidRDefault="00D3452B" w:rsidP="00D3452B">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części miasta Ustrzyki Dolne w granicach działek nr ew. 1325, 1327, 1329/1, 1329/2, 1329/3, 1329/4.</w:t>
            </w:r>
          </w:p>
        </w:tc>
        <w:tc>
          <w:tcPr>
            <w:tcW w:w="2763" w:type="dxa"/>
            <w:shd w:val="clear" w:color="auto" w:fill="auto"/>
            <w:vAlign w:val="center"/>
          </w:tcPr>
          <w:p w14:paraId="5EC9D657" w14:textId="77777777" w:rsidR="00D3452B" w:rsidRPr="00096EEE" w:rsidRDefault="00D3452B" w:rsidP="00391138">
            <w:pPr>
              <w:spacing w:after="0"/>
              <w:rPr>
                <w:rFonts w:eastAsia="Times New Roman" w:cs="Tahoma"/>
                <w:sz w:val="18"/>
                <w:szCs w:val="18"/>
                <w:lang w:eastAsia="pl-PL"/>
              </w:rPr>
            </w:pPr>
            <w:r w:rsidRPr="00096EEE">
              <w:rPr>
                <w:sz w:val="18"/>
              </w:rPr>
              <w:t xml:space="preserve">Uchwała Nr </w:t>
            </w:r>
            <w:r w:rsidR="00391138" w:rsidRPr="00096EEE">
              <w:rPr>
                <w:sz w:val="18"/>
              </w:rPr>
              <w:t>XLIII/598/18</w:t>
            </w:r>
            <w:r w:rsidRPr="00096EEE">
              <w:rPr>
                <w:sz w:val="18"/>
              </w:rPr>
              <w:t xml:space="preserve"> Rady Miejskiej w Ustrzykach Dolnych z dnia </w:t>
            </w:r>
            <w:r w:rsidR="00391138" w:rsidRPr="00096EEE">
              <w:rPr>
                <w:sz w:val="18"/>
              </w:rPr>
              <w:t>23 lutego 2018</w:t>
            </w:r>
            <w:r w:rsidRPr="00096EEE">
              <w:rPr>
                <w:sz w:val="18"/>
              </w:rPr>
              <w:t xml:space="preserve"> r.</w:t>
            </w:r>
          </w:p>
        </w:tc>
      </w:tr>
      <w:tr w:rsidR="00D3452B" w:rsidRPr="00096EEE" w14:paraId="4D449A22" w14:textId="77777777" w:rsidTr="00C90B3C">
        <w:trPr>
          <w:trHeight w:val="253"/>
        </w:trPr>
        <w:tc>
          <w:tcPr>
            <w:tcW w:w="0" w:type="auto"/>
            <w:shd w:val="clear" w:color="auto" w:fill="auto"/>
            <w:vAlign w:val="center"/>
          </w:tcPr>
          <w:p w14:paraId="688577DB" w14:textId="77777777" w:rsidR="00D3452B" w:rsidRPr="00096EEE" w:rsidRDefault="00D3452B" w:rsidP="00D3452B">
            <w:pPr>
              <w:spacing w:after="0"/>
              <w:jc w:val="center"/>
              <w:rPr>
                <w:rFonts w:eastAsia="Times New Roman" w:cs="Tahoma"/>
                <w:bCs/>
                <w:sz w:val="18"/>
                <w:szCs w:val="18"/>
                <w:lang w:eastAsia="pl-PL"/>
              </w:rPr>
            </w:pPr>
            <w:r w:rsidRPr="00096EEE">
              <w:rPr>
                <w:rFonts w:eastAsia="Times New Roman" w:cs="Tahoma"/>
                <w:bCs/>
                <w:sz w:val="18"/>
                <w:szCs w:val="18"/>
                <w:lang w:eastAsia="pl-PL"/>
              </w:rPr>
              <w:t>36</w:t>
            </w:r>
          </w:p>
        </w:tc>
        <w:tc>
          <w:tcPr>
            <w:tcW w:w="6020" w:type="dxa"/>
            <w:shd w:val="clear" w:color="auto" w:fill="auto"/>
            <w:vAlign w:val="center"/>
          </w:tcPr>
          <w:p w14:paraId="6353EFFD" w14:textId="77777777" w:rsidR="00D3452B" w:rsidRPr="00096EEE" w:rsidRDefault="00D3452B" w:rsidP="00D3452B">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o nazwie „Krościenko Dworzec” terenu położonego w m. Krościenko, Gmina Ustrzyki Dolne</w:t>
            </w:r>
          </w:p>
        </w:tc>
        <w:tc>
          <w:tcPr>
            <w:tcW w:w="2763" w:type="dxa"/>
            <w:shd w:val="clear" w:color="auto" w:fill="auto"/>
            <w:vAlign w:val="center"/>
          </w:tcPr>
          <w:p w14:paraId="262AA690" w14:textId="77777777" w:rsidR="00D3452B" w:rsidRPr="00096EEE" w:rsidRDefault="00D3452B" w:rsidP="00391138">
            <w:pPr>
              <w:spacing w:after="0"/>
              <w:rPr>
                <w:rFonts w:eastAsia="Times New Roman" w:cs="Tahoma"/>
                <w:sz w:val="18"/>
                <w:szCs w:val="18"/>
                <w:lang w:eastAsia="pl-PL"/>
              </w:rPr>
            </w:pPr>
            <w:r w:rsidRPr="00096EEE">
              <w:rPr>
                <w:sz w:val="18"/>
              </w:rPr>
              <w:t xml:space="preserve">Uchwała Nr </w:t>
            </w:r>
            <w:r w:rsidR="00391138" w:rsidRPr="00096EEE">
              <w:rPr>
                <w:sz w:val="18"/>
              </w:rPr>
              <w:t>XL/561/17</w:t>
            </w:r>
            <w:r w:rsidRPr="00096EEE">
              <w:rPr>
                <w:sz w:val="18"/>
              </w:rPr>
              <w:t xml:space="preserve"> Rady Miejskiej w Ustrzykach Dolnych z dnia </w:t>
            </w:r>
            <w:r w:rsidR="00391138" w:rsidRPr="00096EEE">
              <w:rPr>
                <w:sz w:val="18"/>
              </w:rPr>
              <w:t>21 grudnia 2017</w:t>
            </w:r>
            <w:r w:rsidRPr="00096EEE">
              <w:rPr>
                <w:sz w:val="18"/>
              </w:rPr>
              <w:t xml:space="preserve"> r.</w:t>
            </w:r>
          </w:p>
        </w:tc>
      </w:tr>
      <w:tr w:rsidR="00C90B3C" w:rsidRPr="00096EEE" w14:paraId="52EE4822" w14:textId="77777777" w:rsidTr="00C90B3C">
        <w:trPr>
          <w:trHeight w:val="581"/>
        </w:trPr>
        <w:tc>
          <w:tcPr>
            <w:tcW w:w="0" w:type="auto"/>
            <w:gridSpan w:val="3"/>
            <w:shd w:val="clear" w:color="auto" w:fill="auto"/>
            <w:vAlign w:val="center"/>
          </w:tcPr>
          <w:p w14:paraId="5BD9F08D" w14:textId="77777777" w:rsidR="00C90B3C" w:rsidRPr="00096EEE" w:rsidRDefault="00C90B3C" w:rsidP="000C7A5F">
            <w:pPr>
              <w:spacing w:after="0"/>
              <w:jc w:val="center"/>
              <w:rPr>
                <w:rFonts w:eastAsia="Times New Roman" w:cs="Tahoma"/>
                <w:b/>
                <w:sz w:val="18"/>
                <w:szCs w:val="18"/>
                <w:lang w:eastAsia="pl-PL"/>
              </w:rPr>
            </w:pPr>
            <w:r w:rsidRPr="00096EEE">
              <w:rPr>
                <w:rFonts w:eastAsia="Times New Roman" w:cs="Tahoma"/>
                <w:b/>
                <w:sz w:val="18"/>
                <w:szCs w:val="18"/>
                <w:lang w:eastAsia="pl-PL"/>
              </w:rPr>
              <w:t>ZMIANY MIEJSCOWYCH PLANÓW ZAGOSPODAROWANIA PRZESTRZENNEGO</w:t>
            </w:r>
          </w:p>
        </w:tc>
      </w:tr>
      <w:tr w:rsidR="00C90B3C" w:rsidRPr="00096EEE" w14:paraId="1DDF51EF" w14:textId="77777777" w:rsidTr="00C90B3C">
        <w:trPr>
          <w:trHeight w:val="450"/>
        </w:trPr>
        <w:tc>
          <w:tcPr>
            <w:tcW w:w="0" w:type="auto"/>
            <w:vMerge w:val="restart"/>
            <w:shd w:val="clear" w:color="auto" w:fill="auto"/>
            <w:vAlign w:val="center"/>
            <w:hideMark/>
          </w:tcPr>
          <w:p w14:paraId="1A52244F" w14:textId="77777777" w:rsidR="00C90B3C" w:rsidRPr="00096EEE" w:rsidRDefault="00F809F2"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37</w:t>
            </w:r>
          </w:p>
        </w:tc>
        <w:tc>
          <w:tcPr>
            <w:tcW w:w="6020" w:type="dxa"/>
            <w:vMerge w:val="restart"/>
            <w:shd w:val="clear" w:color="auto" w:fill="auto"/>
            <w:vAlign w:val="center"/>
          </w:tcPr>
          <w:p w14:paraId="5C47AA03" w14:textId="77777777" w:rsidR="00C90B3C" w:rsidRPr="00096EEE" w:rsidRDefault="00C90B3C"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Zmiana Miejscowego Planu Zagospodarowania Przestrzennego „Krościenko 3”</w:t>
            </w:r>
          </w:p>
        </w:tc>
        <w:tc>
          <w:tcPr>
            <w:tcW w:w="2763" w:type="dxa"/>
            <w:vMerge w:val="restart"/>
            <w:shd w:val="clear" w:color="auto" w:fill="auto"/>
            <w:vAlign w:val="center"/>
          </w:tcPr>
          <w:p w14:paraId="44522196" w14:textId="77777777" w:rsidR="00C90B3C" w:rsidRPr="00096EEE" w:rsidRDefault="00C90B3C" w:rsidP="000C7A5F">
            <w:pPr>
              <w:spacing w:after="0"/>
              <w:rPr>
                <w:rFonts w:eastAsia="Times New Roman" w:cs="Tahoma"/>
                <w:sz w:val="18"/>
                <w:szCs w:val="18"/>
                <w:lang w:eastAsia="pl-PL"/>
              </w:rPr>
            </w:pPr>
            <w:r w:rsidRPr="00096EEE">
              <w:rPr>
                <w:rFonts w:eastAsia="Times New Roman" w:cs="Tahoma"/>
                <w:sz w:val="18"/>
                <w:szCs w:val="18"/>
                <w:lang w:eastAsia="pl-PL"/>
              </w:rPr>
              <w:t>Uchwała Nr XII/82/07 Rady Miejskiej w Ustrzykach Dolnych z dnia 20 września 2007 r.</w:t>
            </w:r>
          </w:p>
        </w:tc>
      </w:tr>
      <w:tr w:rsidR="00C90B3C" w:rsidRPr="00096EEE" w14:paraId="5F85A30B" w14:textId="77777777" w:rsidTr="00C90B3C">
        <w:trPr>
          <w:trHeight w:val="450"/>
        </w:trPr>
        <w:tc>
          <w:tcPr>
            <w:tcW w:w="0" w:type="auto"/>
            <w:vMerge/>
            <w:shd w:val="clear" w:color="auto" w:fill="auto"/>
            <w:vAlign w:val="center"/>
            <w:hideMark/>
          </w:tcPr>
          <w:p w14:paraId="1B56FA85"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72D578BC"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0285BBE3" w14:textId="77777777" w:rsidR="00C90B3C" w:rsidRPr="00096EEE" w:rsidRDefault="00C90B3C" w:rsidP="000C7A5F">
            <w:pPr>
              <w:spacing w:after="0"/>
              <w:rPr>
                <w:rFonts w:eastAsia="Times New Roman" w:cs="Tahoma"/>
                <w:sz w:val="18"/>
                <w:szCs w:val="18"/>
                <w:lang w:eastAsia="pl-PL"/>
              </w:rPr>
            </w:pPr>
          </w:p>
        </w:tc>
      </w:tr>
      <w:tr w:rsidR="00C90B3C" w:rsidRPr="00096EEE" w14:paraId="3701CDB3" w14:textId="77777777" w:rsidTr="00C90B3C">
        <w:trPr>
          <w:trHeight w:val="450"/>
        </w:trPr>
        <w:tc>
          <w:tcPr>
            <w:tcW w:w="0" w:type="auto"/>
            <w:vMerge/>
            <w:shd w:val="clear" w:color="auto" w:fill="auto"/>
            <w:vAlign w:val="center"/>
            <w:hideMark/>
          </w:tcPr>
          <w:p w14:paraId="24CCC3F4" w14:textId="77777777" w:rsidR="00C90B3C" w:rsidRPr="00096EEE" w:rsidRDefault="00C90B3C" w:rsidP="000C7A5F">
            <w:pPr>
              <w:spacing w:after="0"/>
              <w:jc w:val="center"/>
              <w:rPr>
                <w:rFonts w:eastAsia="Times New Roman" w:cs="Tahoma"/>
                <w:bCs/>
                <w:sz w:val="18"/>
                <w:szCs w:val="18"/>
                <w:lang w:eastAsia="pl-PL"/>
              </w:rPr>
            </w:pPr>
          </w:p>
        </w:tc>
        <w:tc>
          <w:tcPr>
            <w:tcW w:w="6020" w:type="dxa"/>
            <w:vMerge/>
            <w:shd w:val="clear" w:color="auto" w:fill="auto"/>
            <w:vAlign w:val="center"/>
          </w:tcPr>
          <w:p w14:paraId="5E8621C9" w14:textId="77777777" w:rsidR="00C90B3C" w:rsidRPr="00096EEE" w:rsidRDefault="00C90B3C" w:rsidP="000C7A5F">
            <w:pPr>
              <w:spacing w:after="0"/>
              <w:jc w:val="center"/>
              <w:rPr>
                <w:rFonts w:eastAsia="Times New Roman" w:cs="Tahoma"/>
                <w:bCs/>
                <w:sz w:val="18"/>
                <w:szCs w:val="18"/>
                <w:lang w:eastAsia="pl-PL"/>
              </w:rPr>
            </w:pPr>
          </w:p>
        </w:tc>
        <w:tc>
          <w:tcPr>
            <w:tcW w:w="2763" w:type="dxa"/>
            <w:vMerge/>
            <w:shd w:val="clear" w:color="auto" w:fill="auto"/>
            <w:vAlign w:val="center"/>
          </w:tcPr>
          <w:p w14:paraId="5ACAF40F" w14:textId="77777777" w:rsidR="00C90B3C" w:rsidRPr="00096EEE" w:rsidRDefault="00C90B3C" w:rsidP="000C7A5F">
            <w:pPr>
              <w:spacing w:after="0"/>
              <w:rPr>
                <w:rFonts w:eastAsia="Times New Roman" w:cs="Tahoma"/>
                <w:sz w:val="18"/>
                <w:szCs w:val="18"/>
                <w:lang w:eastAsia="pl-PL"/>
              </w:rPr>
            </w:pPr>
          </w:p>
        </w:tc>
      </w:tr>
      <w:tr w:rsidR="00DA35B4" w:rsidRPr="00096EEE" w14:paraId="25C0DBED" w14:textId="77777777" w:rsidTr="00C90B3C">
        <w:trPr>
          <w:trHeight w:val="244"/>
        </w:trPr>
        <w:tc>
          <w:tcPr>
            <w:tcW w:w="0" w:type="auto"/>
            <w:shd w:val="clear" w:color="auto" w:fill="auto"/>
            <w:vAlign w:val="center"/>
          </w:tcPr>
          <w:p w14:paraId="5B3D153B" w14:textId="77777777" w:rsidR="00DA35B4" w:rsidRPr="00096EEE" w:rsidRDefault="00DA35B4" w:rsidP="00F809F2">
            <w:pPr>
              <w:spacing w:after="0"/>
              <w:jc w:val="center"/>
              <w:rPr>
                <w:rFonts w:eastAsia="Times New Roman" w:cs="Tahoma"/>
                <w:bCs/>
                <w:sz w:val="18"/>
                <w:szCs w:val="18"/>
                <w:lang w:eastAsia="pl-PL"/>
              </w:rPr>
            </w:pPr>
            <w:r w:rsidRPr="00096EEE">
              <w:rPr>
                <w:rFonts w:eastAsia="Times New Roman" w:cs="Tahoma"/>
                <w:bCs/>
                <w:sz w:val="18"/>
                <w:szCs w:val="18"/>
                <w:lang w:eastAsia="pl-PL"/>
              </w:rPr>
              <w:t>3</w:t>
            </w:r>
            <w:r w:rsidR="00F809F2" w:rsidRPr="00096EEE">
              <w:rPr>
                <w:rFonts w:eastAsia="Times New Roman" w:cs="Tahoma"/>
                <w:bCs/>
                <w:sz w:val="18"/>
                <w:szCs w:val="18"/>
                <w:lang w:eastAsia="pl-PL"/>
              </w:rPr>
              <w:t>8</w:t>
            </w:r>
          </w:p>
        </w:tc>
        <w:tc>
          <w:tcPr>
            <w:tcW w:w="6020" w:type="dxa"/>
            <w:shd w:val="clear" w:color="auto" w:fill="auto"/>
            <w:vAlign w:val="center"/>
          </w:tcPr>
          <w:p w14:paraId="51646408" w14:textId="77777777" w:rsidR="00DA35B4" w:rsidRPr="00096EEE" w:rsidRDefault="00DA35B4"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Zmiana Miejscowego Planu Zagospodarowania Przestrzennego „Jamna Górna-Arłamów”</w:t>
            </w:r>
          </w:p>
        </w:tc>
        <w:tc>
          <w:tcPr>
            <w:tcW w:w="2763" w:type="dxa"/>
            <w:shd w:val="clear" w:color="auto" w:fill="auto"/>
            <w:vAlign w:val="center"/>
          </w:tcPr>
          <w:p w14:paraId="135E5A74" w14:textId="77777777" w:rsidR="00DA35B4" w:rsidRPr="00096EEE" w:rsidRDefault="00DA35B4" w:rsidP="000C7A5F">
            <w:pPr>
              <w:spacing w:after="0"/>
              <w:rPr>
                <w:rFonts w:eastAsia="Times New Roman" w:cs="Tahoma"/>
                <w:sz w:val="18"/>
                <w:szCs w:val="18"/>
                <w:lang w:eastAsia="pl-PL"/>
              </w:rPr>
            </w:pPr>
            <w:r w:rsidRPr="00096EEE">
              <w:rPr>
                <w:rFonts w:eastAsia="Times New Roman" w:cs="Tahoma"/>
                <w:sz w:val="18"/>
                <w:szCs w:val="18"/>
                <w:lang w:eastAsia="pl-PL"/>
              </w:rPr>
              <w:t>Uchwała Nr XLIII/327/10 Rady Miejskiej w Ustrzykach Dolnych z dnia 16 marca 2010 r.</w:t>
            </w:r>
          </w:p>
        </w:tc>
      </w:tr>
      <w:tr w:rsidR="00DA35B4" w:rsidRPr="00096EEE" w14:paraId="1A0BD5B1" w14:textId="77777777" w:rsidTr="00C90B3C">
        <w:trPr>
          <w:trHeight w:val="450"/>
        </w:trPr>
        <w:tc>
          <w:tcPr>
            <w:tcW w:w="0" w:type="auto"/>
            <w:vMerge w:val="restart"/>
            <w:shd w:val="clear" w:color="auto" w:fill="auto"/>
            <w:vAlign w:val="center"/>
            <w:hideMark/>
          </w:tcPr>
          <w:p w14:paraId="72C1C705" w14:textId="77777777" w:rsidR="00DA35B4" w:rsidRPr="00096EEE" w:rsidRDefault="00DA35B4" w:rsidP="00F809F2">
            <w:pPr>
              <w:spacing w:after="0"/>
              <w:jc w:val="center"/>
              <w:rPr>
                <w:rFonts w:eastAsia="Times New Roman" w:cs="Tahoma"/>
                <w:bCs/>
                <w:sz w:val="18"/>
                <w:szCs w:val="18"/>
                <w:lang w:eastAsia="pl-PL"/>
              </w:rPr>
            </w:pPr>
            <w:r w:rsidRPr="00096EEE">
              <w:rPr>
                <w:rFonts w:eastAsia="Times New Roman" w:cs="Tahoma"/>
                <w:bCs/>
                <w:sz w:val="18"/>
                <w:szCs w:val="18"/>
                <w:lang w:eastAsia="pl-PL"/>
              </w:rPr>
              <w:t>3</w:t>
            </w:r>
            <w:r w:rsidR="00F809F2" w:rsidRPr="00096EEE">
              <w:rPr>
                <w:rFonts w:eastAsia="Times New Roman" w:cs="Tahoma"/>
                <w:bCs/>
                <w:sz w:val="18"/>
                <w:szCs w:val="18"/>
                <w:lang w:eastAsia="pl-PL"/>
              </w:rPr>
              <w:t>9</w:t>
            </w:r>
          </w:p>
        </w:tc>
        <w:tc>
          <w:tcPr>
            <w:tcW w:w="6020" w:type="dxa"/>
            <w:vMerge w:val="restart"/>
            <w:shd w:val="clear" w:color="auto" w:fill="auto"/>
            <w:vAlign w:val="center"/>
          </w:tcPr>
          <w:p w14:paraId="0EFD064D" w14:textId="77777777" w:rsidR="00DA35B4" w:rsidRPr="00096EEE" w:rsidRDefault="00DA35B4"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Zmiana Miejscowego Planu Zagospodarowania Przestrzennego dla obszaru położonego w rejonie ul. Rynek, Bełskiej, Szkolnej, 29 Listopada, Kolejowej i Nadbrzeżnej w Ustrzykach Dolnych</w:t>
            </w:r>
          </w:p>
        </w:tc>
        <w:tc>
          <w:tcPr>
            <w:tcW w:w="2763" w:type="dxa"/>
            <w:vMerge w:val="restart"/>
            <w:shd w:val="clear" w:color="auto" w:fill="auto"/>
            <w:vAlign w:val="center"/>
          </w:tcPr>
          <w:p w14:paraId="1BE778A3" w14:textId="77777777" w:rsidR="00DA35B4" w:rsidRPr="00096EEE" w:rsidRDefault="00DA35B4" w:rsidP="000C7A5F">
            <w:pPr>
              <w:spacing w:after="0"/>
              <w:rPr>
                <w:rFonts w:eastAsia="Times New Roman" w:cs="Tahoma"/>
                <w:sz w:val="18"/>
                <w:szCs w:val="18"/>
                <w:lang w:eastAsia="pl-PL"/>
              </w:rPr>
            </w:pPr>
            <w:r w:rsidRPr="00096EEE">
              <w:rPr>
                <w:rFonts w:eastAsia="Times New Roman" w:cs="Tahoma"/>
                <w:sz w:val="18"/>
                <w:szCs w:val="18"/>
                <w:lang w:eastAsia="pl-PL"/>
              </w:rPr>
              <w:t>Uchwała Nr XLV/344/10 Rady Miejskiej w Ustrzykach Dolnych z dnia 27 maja 2010 roku</w:t>
            </w:r>
          </w:p>
        </w:tc>
      </w:tr>
      <w:tr w:rsidR="00DA35B4" w:rsidRPr="00096EEE" w14:paraId="26FAE201" w14:textId="77777777" w:rsidTr="00C90B3C">
        <w:trPr>
          <w:trHeight w:val="450"/>
        </w:trPr>
        <w:tc>
          <w:tcPr>
            <w:tcW w:w="0" w:type="auto"/>
            <w:vMerge/>
            <w:shd w:val="clear" w:color="auto" w:fill="auto"/>
            <w:vAlign w:val="center"/>
            <w:hideMark/>
          </w:tcPr>
          <w:p w14:paraId="53119DEC" w14:textId="77777777" w:rsidR="00DA35B4" w:rsidRPr="00096EEE" w:rsidRDefault="00DA35B4" w:rsidP="000C7A5F">
            <w:pPr>
              <w:spacing w:after="0"/>
              <w:jc w:val="center"/>
              <w:rPr>
                <w:rFonts w:eastAsia="Times New Roman" w:cs="Tahoma"/>
                <w:bCs/>
                <w:sz w:val="18"/>
                <w:szCs w:val="18"/>
                <w:lang w:eastAsia="pl-PL"/>
              </w:rPr>
            </w:pPr>
          </w:p>
        </w:tc>
        <w:tc>
          <w:tcPr>
            <w:tcW w:w="6020" w:type="dxa"/>
            <w:vMerge/>
            <w:shd w:val="clear" w:color="auto" w:fill="auto"/>
            <w:vAlign w:val="center"/>
          </w:tcPr>
          <w:p w14:paraId="65E45088" w14:textId="77777777" w:rsidR="00DA35B4" w:rsidRPr="00096EEE" w:rsidRDefault="00DA35B4" w:rsidP="000C7A5F">
            <w:pPr>
              <w:spacing w:after="0"/>
              <w:jc w:val="center"/>
              <w:rPr>
                <w:rFonts w:eastAsia="Times New Roman" w:cs="Tahoma"/>
                <w:bCs/>
                <w:sz w:val="18"/>
                <w:szCs w:val="18"/>
                <w:lang w:eastAsia="pl-PL"/>
              </w:rPr>
            </w:pPr>
          </w:p>
        </w:tc>
        <w:tc>
          <w:tcPr>
            <w:tcW w:w="2763" w:type="dxa"/>
            <w:vMerge/>
            <w:shd w:val="clear" w:color="auto" w:fill="auto"/>
            <w:vAlign w:val="center"/>
          </w:tcPr>
          <w:p w14:paraId="02F25D88" w14:textId="77777777" w:rsidR="00DA35B4" w:rsidRPr="00096EEE" w:rsidRDefault="00DA35B4" w:rsidP="000C7A5F">
            <w:pPr>
              <w:spacing w:after="0"/>
              <w:rPr>
                <w:rFonts w:eastAsia="Times New Roman" w:cs="Tahoma"/>
                <w:sz w:val="18"/>
                <w:szCs w:val="18"/>
                <w:lang w:eastAsia="pl-PL"/>
              </w:rPr>
            </w:pPr>
          </w:p>
        </w:tc>
      </w:tr>
      <w:tr w:rsidR="00DA35B4" w:rsidRPr="00096EEE" w14:paraId="6AA8BAEF" w14:textId="77777777" w:rsidTr="00C90B3C">
        <w:trPr>
          <w:trHeight w:val="450"/>
        </w:trPr>
        <w:tc>
          <w:tcPr>
            <w:tcW w:w="0" w:type="auto"/>
            <w:vMerge/>
            <w:shd w:val="clear" w:color="auto" w:fill="auto"/>
            <w:vAlign w:val="center"/>
            <w:hideMark/>
          </w:tcPr>
          <w:p w14:paraId="01BD11AB" w14:textId="77777777" w:rsidR="00DA35B4" w:rsidRPr="00096EEE" w:rsidRDefault="00DA35B4" w:rsidP="000C7A5F">
            <w:pPr>
              <w:spacing w:after="0"/>
              <w:jc w:val="center"/>
              <w:rPr>
                <w:rFonts w:eastAsia="Times New Roman" w:cs="Tahoma"/>
                <w:bCs/>
                <w:sz w:val="18"/>
                <w:szCs w:val="18"/>
                <w:lang w:eastAsia="pl-PL"/>
              </w:rPr>
            </w:pPr>
          </w:p>
        </w:tc>
        <w:tc>
          <w:tcPr>
            <w:tcW w:w="6020" w:type="dxa"/>
            <w:vMerge/>
            <w:shd w:val="clear" w:color="auto" w:fill="auto"/>
            <w:vAlign w:val="center"/>
          </w:tcPr>
          <w:p w14:paraId="4D5B744F" w14:textId="77777777" w:rsidR="00DA35B4" w:rsidRPr="00096EEE" w:rsidRDefault="00DA35B4" w:rsidP="000C7A5F">
            <w:pPr>
              <w:spacing w:after="0"/>
              <w:jc w:val="center"/>
              <w:rPr>
                <w:rFonts w:eastAsia="Times New Roman" w:cs="Tahoma"/>
                <w:bCs/>
                <w:sz w:val="18"/>
                <w:szCs w:val="18"/>
                <w:lang w:eastAsia="pl-PL"/>
              </w:rPr>
            </w:pPr>
          </w:p>
        </w:tc>
        <w:tc>
          <w:tcPr>
            <w:tcW w:w="2763" w:type="dxa"/>
            <w:vMerge/>
            <w:shd w:val="clear" w:color="auto" w:fill="auto"/>
            <w:vAlign w:val="center"/>
          </w:tcPr>
          <w:p w14:paraId="4889D477" w14:textId="77777777" w:rsidR="00DA35B4" w:rsidRPr="00096EEE" w:rsidRDefault="00DA35B4" w:rsidP="000C7A5F">
            <w:pPr>
              <w:spacing w:after="0"/>
              <w:rPr>
                <w:rFonts w:eastAsia="Times New Roman" w:cs="Tahoma"/>
                <w:sz w:val="18"/>
                <w:szCs w:val="18"/>
                <w:lang w:eastAsia="pl-PL"/>
              </w:rPr>
            </w:pPr>
          </w:p>
        </w:tc>
      </w:tr>
      <w:tr w:rsidR="00DA35B4" w:rsidRPr="00096EEE" w14:paraId="67531423" w14:textId="77777777" w:rsidTr="00DA35B4">
        <w:trPr>
          <w:trHeight w:val="253"/>
        </w:trPr>
        <w:tc>
          <w:tcPr>
            <w:tcW w:w="0" w:type="auto"/>
            <w:vMerge/>
            <w:shd w:val="clear" w:color="auto" w:fill="auto"/>
            <w:vAlign w:val="center"/>
          </w:tcPr>
          <w:p w14:paraId="66185DA1" w14:textId="77777777" w:rsidR="00DA35B4" w:rsidRPr="00096EEE" w:rsidRDefault="00DA35B4" w:rsidP="000C7A5F">
            <w:pPr>
              <w:spacing w:after="0"/>
              <w:jc w:val="center"/>
              <w:rPr>
                <w:rFonts w:eastAsia="Times New Roman" w:cs="Tahoma"/>
                <w:bCs/>
                <w:sz w:val="18"/>
                <w:szCs w:val="18"/>
                <w:lang w:eastAsia="pl-PL"/>
              </w:rPr>
            </w:pPr>
          </w:p>
        </w:tc>
        <w:tc>
          <w:tcPr>
            <w:tcW w:w="6020" w:type="dxa"/>
            <w:vMerge/>
            <w:shd w:val="clear" w:color="auto" w:fill="auto"/>
            <w:vAlign w:val="center"/>
          </w:tcPr>
          <w:p w14:paraId="4FCCDE87" w14:textId="77777777" w:rsidR="00DA35B4" w:rsidRPr="00096EEE" w:rsidRDefault="00DA35B4" w:rsidP="000C7A5F">
            <w:pPr>
              <w:spacing w:after="0"/>
              <w:jc w:val="center"/>
              <w:rPr>
                <w:rFonts w:eastAsia="Times New Roman" w:cs="Tahoma"/>
                <w:bCs/>
                <w:sz w:val="18"/>
                <w:szCs w:val="18"/>
                <w:lang w:eastAsia="pl-PL"/>
              </w:rPr>
            </w:pPr>
          </w:p>
        </w:tc>
        <w:tc>
          <w:tcPr>
            <w:tcW w:w="2763" w:type="dxa"/>
            <w:vMerge/>
            <w:shd w:val="clear" w:color="auto" w:fill="auto"/>
            <w:vAlign w:val="center"/>
          </w:tcPr>
          <w:p w14:paraId="0181B03F" w14:textId="77777777" w:rsidR="00DA35B4" w:rsidRPr="00096EEE" w:rsidRDefault="00DA35B4" w:rsidP="000C7A5F">
            <w:pPr>
              <w:spacing w:after="0"/>
              <w:rPr>
                <w:rFonts w:eastAsia="Times New Roman" w:cs="Tahoma"/>
                <w:sz w:val="18"/>
                <w:szCs w:val="18"/>
                <w:lang w:eastAsia="pl-PL"/>
              </w:rPr>
            </w:pPr>
          </w:p>
        </w:tc>
      </w:tr>
      <w:tr w:rsidR="00DA35B4" w:rsidRPr="00096EEE" w14:paraId="2EAEFCA9" w14:textId="77777777" w:rsidTr="00654400">
        <w:trPr>
          <w:trHeight w:val="253"/>
        </w:trPr>
        <w:tc>
          <w:tcPr>
            <w:tcW w:w="0" w:type="auto"/>
            <w:vMerge/>
            <w:shd w:val="clear" w:color="auto" w:fill="auto"/>
            <w:vAlign w:val="center"/>
          </w:tcPr>
          <w:p w14:paraId="793865D8" w14:textId="77777777" w:rsidR="00DA35B4" w:rsidRPr="00096EEE" w:rsidRDefault="00DA35B4" w:rsidP="000C7A5F">
            <w:pPr>
              <w:spacing w:after="0"/>
              <w:jc w:val="center"/>
              <w:rPr>
                <w:rFonts w:eastAsia="Times New Roman" w:cs="Tahoma"/>
                <w:bCs/>
                <w:sz w:val="18"/>
                <w:szCs w:val="18"/>
                <w:lang w:eastAsia="pl-PL"/>
              </w:rPr>
            </w:pPr>
          </w:p>
        </w:tc>
        <w:tc>
          <w:tcPr>
            <w:tcW w:w="6020" w:type="dxa"/>
            <w:vMerge/>
            <w:shd w:val="clear" w:color="auto" w:fill="auto"/>
            <w:vAlign w:val="center"/>
          </w:tcPr>
          <w:p w14:paraId="03A800B0" w14:textId="77777777" w:rsidR="00DA35B4" w:rsidRPr="00096EEE" w:rsidRDefault="00DA35B4" w:rsidP="000C7A5F">
            <w:pPr>
              <w:spacing w:after="0"/>
              <w:jc w:val="center"/>
              <w:rPr>
                <w:rFonts w:eastAsia="Times New Roman" w:cs="Tahoma"/>
                <w:bCs/>
                <w:sz w:val="18"/>
                <w:szCs w:val="18"/>
                <w:lang w:eastAsia="pl-PL"/>
              </w:rPr>
            </w:pPr>
          </w:p>
        </w:tc>
        <w:tc>
          <w:tcPr>
            <w:tcW w:w="2763" w:type="dxa"/>
            <w:vMerge/>
            <w:shd w:val="clear" w:color="auto" w:fill="auto"/>
            <w:vAlign w:val="center"/>
          </w:tcPr>
          <w:p w14:paraId="5F2F2518" w14:textId="77777777" w:rsidR="00DA35B4" w:rsidRPr="00096EEE" w:rsidRDefault="00DA35B4" w:rsidP="000C7A5F">
            <w:pPr>
              <w:spacing w:after="0"/>
              <w:rPr>
                <w:rFonts w:eastAsia="Times New Roman" w:cs="Tahoma"/>
                <w:sz w:val="18"/>
                <w:szCs w:val="18"/>
                <w:lang w:eastAsia="pl-PL"/>
              </w:rPr>
            </w:pPr>
          </w:p>
        </w:tc>
      </w:tr>
      <w:tr w:rsidR="00DA35B4" w:rsidRPr="00096EEE" w14:paraId="68847421" w14:textId="77777777" w:rsidTr="00C90B3C">
        <w:trPr>
          <w:trHeight w:val="450"/>
        </w:trPr>
        <w:tc>
          <w:tcPr>
            <w:tcW w:w="0" w:type="auto"/>
            <w:vMerge w:val="restart"/>
            <w:shd w:val="clear" w:color="auto" w:fill="auto"/>
            <w:vAlign w:val="center"/>
            <w:hideMark/>
          </w:tcPr>
          <w:p w14:paraId="0A1FAB4D" w14:textId="77777777" w:rsidR="00DA35B4" w:rsidRPr="00096EEE" w:rsidRDefault="00F809F2"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40</w:t>
            </w:r>
          </w:p>
        </w:tc>
        <w:tc>
          <w:tcPr>
            <w:tcW w:w="6020" w:type="dxa"/>
            <w:vMerge w:val="restart"/>
            <w:shd w:val="clear" w:color="auto" w:fill="auto"/>
            <w:vAlign w:val="center"/>
          </w:tcPr>
          <w:p w14:paraId="7BFB5C85" w14:textId="77777777" w:rsidR="00DA35B4" w:rsidRPr="00096EEE" w:rsidRDefault="00DA35B4"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Zmiana Miejscowego Planu Zagospodarowania Przestrzennego „KROŚCIENKO 3”</w:t>
            </w:r>
          </w:p>
        </w:tc>
        <w:tc>
          <w:tcPr>
            <w:tcW w:w="2763" w:type="dxa"/>
            <w:vMerge w:val="restart"/>
            <w:shd w:val="clear" w:color="auto" w:fill="auto"/>
            <w:vAlign w:val="center"/>
          </w:tcPr>
          <w:p w14:paraId="75195951" w14:textId="77777777" w:rsidR="00DA35B4" w:rsidRPr="00096EEE" w:rsidRDefault="00DA35B4" w:rsidP="000C7A5F">
            <w:pPr>
              <w:spacing w:after="0"/>
              <w:rPr>
                <w:rFonts w:eastAsia="Times New Roman" w:cs="Tahoma"/>
                <w:sz w:val="18"/>
                <w:szCs w:val="18"/>
                <w:lang w:eastAsia="pl-PL"/>
              </w:rPr>
            </w:pPr>
            <w:r w:rsidRPr="00096EEE">
              <w:rPr>
                <w:rFonts w:eastAsia="Times New Roman" w:cs="Tahoma"/>
                <w:sz w:val="18"/>
                <w:szCs w:val="18"/>
                <w:lang w:eastAsia="pl-PL"/>
              </w:rPr>
              <w:t>Uchwała Nr XLIX/447/14 Rady Miejskiej w Ustrzykach Dolnych z dnia 30 października 2014 roku</w:t>
            </w:r>
          </w:p>
        </w:tc>
      </w:tr>
      <w:tr w:rsidR="00DA35B4" w:rsidRPr="00096EEE" w14:paraId="333D6747" w14:textId="77777777" w:rsidTr="00C90B3C">
        <w:trPr>
          <w:trHeight w:val="450"/>
        </w:trPr>
        <w:tc>
          <w:tcPr>
            <w:tcW w:w="0" w:type="auto"/>
            <w:vMerge/>
            <w:shd w:val="clear" w:color="auto" w:fill="auto"/>
            <w:vAlign w:val="center"/>
            <w:hideMark/>
          </w:tcPr>
          <w:p w14:paraId="3C6811FF" w14:textId="77777777" w:rsidR="00DA35B4" w:rsidRPr="00096EEE" w:rsidRDefault="00DA35B4" w:rsidP="000C7A5F">
            <w:pPr>
              <w:spacing w:after="0"/>
              <w:jc w:val="center"/>
              <w:rPr>
                <w:rFonts w:eastAsia="Times New Roman" w:cs="Tahoma"/>
                <w:bCs/>
                <w:sz w:val="18"/>
                <w:szCs w:val="18"/>
                <w:lang w:eastAsia="pl-PL"/>
              </w:rPr>
            </w:pPr>
          </w:p>
        </w:tc>
        <w:tc>
          <w:tcPr>
            <w:tcW w:w="6020" w:type="dxa"/>
            <w:vMerge/>
            <w:shd w:val="clear" w:color="auto" w:fill="auto"/>
            <w:vAlign w:val="center"/>
          </w:tcPr>
          <w:p w14:paraId="7F872EB6" w14:textId="77777777" w:rsidR="00DA35B4" w:rsidRPr="00096EEE" w:rsidRDefault="00DA35B4" w:rsidP="000C7A5F">
            <w:pPr>
              <w:spacing w:after="0"/>
              <w:jc w:val="center"/>
              <w:rPr>
                <w:rFonts w:eastAsia="Times New Roman" w:cs="Tahoma"/>
                <w:bCs/>
                <w:sz w:val="18"/>
                <w:szCs w:val="18"/>
                <w:lang w:eastAsia="pl-PL"/>
              </w:rPr>
            </w:pPr>
          </w:p>
        </w:tc>
        <w:tc>
          <w:tcPr>
            <w:tcW w:w="2763" w:type="dxa"/>
            <w:vMerge/>
            <w:shd w:val="clear" w:color="auto" w:fill="auto"/>
            <w:vAlign w:val="center"/>
          </w:tcPr>
          <w:p w14:paraId="0017FC79" w14:textId="77777777" w:rsidR="00DA35B4" w:rsidRPr="00096EEE" w:rsidRDefault="00DA35B4" w:rsidP="000C7A5F">
            <w:pPr>
              <w:spacing w:after="0"/>
              <w:rPr>
                <w:rFonts w:eastAsia="Times New Roman" w:cs="Tahoma"/>
                <w:sz w:val="18"/>
                <w:szCs w:val="18"/>
                <w:lang w:eastAsia="pl-PL"/>
              </w:rPr>
            </w:pPr>
          </w:p>
        </w:tc>
      </w:tr>
      <w:tr w:rsidR="00DA35B4" w:rsidRPr="00096EEE" w14:paraId="60156A33" w14:textId="77777777" w:rsidTr="00C90B3C">
        <w:trPr>
          <w:trHeight w:val="450"/>
        </w:trPr>
        <w:tc>
          <w:tcPr>
            <w:tcW w:w="0" w:type="auto"/>
            <w:vMerge/>
            <w:shd w:val="clear" w:color="auto" w:fill="auto"/>
            <w:vAlign w:val="center"/>
            <w:hideMark/>
          </w:tcPr>
          <w:p w14:paraId="55AFE6E9" w14:textId="77777777" w:rsidR="00DA35B4" w:rsidRPr="00096EEE" w:rsidRDefault="00DA35B4" w:rsidP="000C7A5F">
            <w:pPr>
              <w:spacing w:after="0"/>
              <w:jc w:val="center"/>
              <w:rPr>
                <w:rFonts w:eastAsia="Times New Roman" w:cs="Tahoma"/>
                <w:bCs/>
                <w:sz w:val="18"/>
                <w:szCs w:val="18"/>
                <w:lang w:eastAsia="pl-PL"/>
              </w:rPr>
            </w:pPr>
          </w:p>
        </w:tc>
        <w:tc>
          <w:tcPr>
            <w:tcW w:w="6020" w:type="dxa"/>
            <w:vMerge/>
            <w:shd w:val="clear" w:color="auto" w:fill="auto"/>
            <w:vAlign w:val="center"/>
          </w:tcPr>
          <w:p w14:paraId="583A5122" w14:textId="77777777" w:rsidR="00DA35B4" w:rsidRPr="00096EEE" w:rsidRDefault="00DA35B4" w:rsidP="000C7A5F">
            <w:pPr>
              <w:spacing w:after="0"/>
              <w:jc w:val="center"/>
              <w:rPr>
                <w:rFonts w:eastAsia="Times New Roman" w:cs="Tahoma"/>
                <w:bCs/>
                <w:sz w:val="18"/>
                <w:szCs w:val="18"/>
                <w:lang w:eastAsia="pl-PL"/>
              </w:rPr>
            </w:pPr>
          </w:p>
        </w:tc>
        <w:tc>
          <w:tcPr>
            <w:tcW w:w="2763" w:type="dxa"/>
            <w:vMerge/>
            <w:shd w:val="clear" w:color="auto" w:fill="auto"/>
            <w:vAlign w:val="center"/>
          </w:tcPr>
          <w:p w14:paraId="5047730C" w14:textId="77777777" w:rsidR="00DA35B4" w:rsidRPr="00096EEE" w:rsidRDefault="00DA35B4" w:rsidP="000C7A5F">
            <w:pPr>
              <w:spacing w:after="0"/>
              <w:rPr>
                <w:rFonts w:eastAsia="Times New Roman" w:cs="Tahoma"/>
                <w:sz w:val="18"/>
                <w:szCs w:val="18"/>
                <w:lang w:eastAsia="pl-PL"/>
              </w:rPr>
            </w:pPr>
          </w:p>
        </w:tc>
      </w:tr>
      <w:tr w:rsidR="00DA35B4" w:rsidRPr="00096EEE" w14:paraId="2F805393" w14:textId="77777777" w:rsidTr="00C90B3C">
        <w:trPr>
          <w:trHeight w:val="368"/>
        </w:trPr>
        <w:tc>
          <w:tcPr>
            <w:tcW w:w="0" w:type="auto"/>
            <w:shd w:val="clear" w:color="auto" w:fill="auto"/>
            <w:vAlign w:val="center"/>
          </w:tcPr>
          <w:p w14:paraId="30981460" w14:textId="77777777" w:rsidR="00DA35B4" w:rsidRPr="00096EEE" w:rsidRDefault="00F809F2" w:rsidP="00F809F2">
            <w:pPr>
              <w:spacing w:after="0"/>
              <w:jc w:val="center"/>
              <w:rPr>
                <w:rFonts w:eastAsia="Times New Roman" w:cs="Tahoma"/>
                <w:bCs/>
                <w:sz w:val="18"/>
                <w:szCs w:val="18"/>
                <w:lang w:eastAsia="pl-PL"/>
              </w:rPr>
            </w:pPr>
            <w:r w:rsidRPr="00096EEE">
              <w:rPr>
                <w:rFonts w:eastAsia="Times New Roman" w:cs="Tahoma"/>
                <w:bCs/>
                <w:sz w:val="18"/>
                <w:szCs w:val="18"/>
                <w:lang w:eastAsia="pl-PL"/>
              </w:rPr>
              <w:t>41</w:t>
            </w:r>
          </w:p>
        </w:tc>
        <w:tc>
          <w:tcPr>
            <w:tcW w:w="6020" w:type="dxa"/>
            <w:shd w:val="clear" w:color="auto" w:fill="auto"/>
            <w:vAlign w:val="center"/>
          </w:tcPr>
          <w:p w14:paraId="5552654A" w14:textId="77777777" w:rsidR="00DA35B4" w:rsidRPr="00096EEE" w:rsidRDefault="00DA35B4"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Zmiana Miejscowego Planu Zagospodarowania Przestrzennego „KROŚCIENKO 3”</w:t>
            </w:r>
          </w:p>
        </w:tc>
        <w:tc>
          <w:tcPr>
            <w:tcW w:w="2763" w:type="dxa"/>
            <w:shd w:val="clear" w:color="auto" w:fill="auto"/>
            <w:vAlign w:val="center"/>
          </w:tcPr>
          <w:p w14:paraId="5504AD7C" w14:textId="77777777" w:rsidR="00DA35B4" w:rsidRPr="00096EEE" w:rsidRDefault="00DA35B4" w:rsidP="000C7A5F">
            <w:pPr>
              <w:keepNext/>
              <w:spacing w:after="0"/>
              <w:rPr>
                <w:rFonts w:eastAsia="Times New Roman" w:cs="Tahoma"/>
                <w:sz w:val="18"/>
                <w:szCs w:val="18"/>
                <w:lang w:eastAsia="pl-PL"/>
              </w:rPr>
            </w:pPr>
            <w:r w:rsidRPr="00096EEE">
              <w:rPr>
                <w:rFonts w:eastAsia="Times New Roman" w:cs="Tahoma"/>
                <w:sz w:val="18"/>
                <w:szCs w:val="18"/>
                <w:lang w:eastAsia="pl-PL"/>
              </w:rPr>
              <w:t>Uchwała Nr XLVIII/434/14 Rady Miejskiej w Ustrzykach Dolnych z dnia 30 września 2014 roku</w:t>
            </w:r>
          </w:p>
        </w:tc>
      </w:tr>
    </w:tbl>
    <w:p w14:paraId="69130CF6" w14:textId="77777777" w:rsidR="00C90B3C" w:rsidRPr="00096EEE" w:rsidRDefault="00C90B3C" w:rsidP="000C7A5F">
      <w:pPr>
        <w:pStyle w:val="rdo"/>
        <w:spacing w:line="276" w:lineRule="auto"/>
      </w:pPr>
      <w:r w:rsidRPr="00096EEE">
        <w:t>Źródło: Opracowanie własne na podstawie danych Urzędu Miejskiego</w:t>
      </w:r>
    </w:p>
    <w:p w14:paraId="1AE51C0D" w14:textId="77777777" w:rsidR="002D14E3" w:rsidRPr="00096EEE" w:rsidRDefault="002D14E3" w:rsidP="000C7A5F">
      <w:pPr>
        <w:pStyle w:val="Ustrzyki"/>
      </w:pPr>
    </w:p>
    <w:p w14:paraId="6271DAAA" w14:textId="49B07882" w:rsidR="00C90B3C" w:rsidRPr="00096EEE" w:rsidRDefault="00C90B3C" w:rsidP="000C7A5F">
      <w:pPr>
        <w:pStyle w:val="Ustrzykischematy"/>
      </w:pPr>
      <w:bookmarkStart w:id="49" w:name="_Toc135335776"/>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3</w:t>
      </w:r>
      <w:r w:rsidR="00E2796B" w:rsidRPr="00096EEE">
        <w:rPr>
          <w:noProof/>
        </w:rPr>
        <w:fldChar w:fldCharType="end"/>
      </w:r>
      <w:r w:rsidRPr="00096EEE">
        <w:t xml:space="preserve"> Wykaz</w:t>
      </w:r>
      <w:r w:rsidR="00C15332" w:rsidRPr="00096EEE">
        <w:t xml:space="preserve"> uchwał w sprawie przystąpienia do sporządzenia </w:t>
      </w:r>
      <w:r w:rsidRPr="00096EEE">
        <w:t>miejscowych planów zagospodarowania przestrzennego</w:t>
      </w:r>
      <w:bookmarkEnd w:id="49"/>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
        <w:gridCol w:w="4940"/>
        <w:gridCol w:w="3691"/>
      </w:tblGrid>
      <w:tr w:rsidR="00C90B3C" w:rsidRPr="00096EEE" w14:paraId="5FB28008" w14:textId="77777777" w:rsidTr="00BF2CD5">
        <w:trPr>
          <w:trHeight w:val="1134"/>
        </w:trPr>
        <w:tc>
          <w:tcPr>
            <w:tcW w:w="0" w:type="auto"/>
            <w:shd w:val="clear" w:color="auto" w:fill="D9D9D9" w:themeFill="background1" w:themeFillShade="D9"/>
            <w:vAlign w:val="center"/>
            <w:hideMark/>
          </w:tcPr>
          <w:p w14:paraId="44DE9196" w14:textId="77777777" w:rsidR="00C90B3C" w:rsidRPr="00096EEE" w:rsidRDefault="00C90B3C" w:rsidP="000C7A5F">
            <w:pPr>
              <w:spacing w:after="0"/>
              <w:jc w:val="center"/>
              <w:rPr>
                <w:rFonts w:eastAsia="Times New Roman" w:cs="Tahoma"/>
                <w:b/>
                <w:bCs/>
                <w:sz w:val="20"/>
                <w:szCs w:val="20"/>
                <w:lang w:eastAsia="pl-PL"/>
              </w:rPr>
            </w:pPr>
            <w:r w:rsidRPr="00096EEE">
              <w:rPr>
                <w:rFonts w:eastAsia="Times New Roman" w:cs="Tahoma"/>
                <w:b/>
                <w:bCs/>
                <w:sz w:val="20"/>
                <w:szCs w:val="20"/>
                <w:lang w:eastAsia="pl-PL"/>
              </w:rPr>
              <w:t>L.p.</w:t>
            </w:r>
          </w:p>
        </w:tc>
        <w:tc>
          <w:tcPr>
            <w:tcW w:w="4940" w:type="dxa"/>
            <w:shd w:val="clear" w:color="auto" w:fill="D9D9D9" w:themeFill="background1" w:themeFillShade="D9"/>
            <w:vAlign w:val="center"/>
            <w:hideMark/>
          </w:tcPr>
          <w:p w14:paraId="2983FB90" w14:textId="77777777" w:rsidR="00C90B3C" w:rsidRPr="00096EEE" w:rsidRDefault="00C90B3C" w:rsidP="000C7A5F">
            <w:pPr>
              <w:spacing w:after="0"/>
              <w:jc w:val="center"/>
              <w:rPr>
                <w:rFonts w:eastAsia="Times New Roman" w:cs="Tahoma"/>
                <w:b/>
                <w:bCs/>
                <w:sz w:val="20"/>
                <w:szCs w:val="20"/>
                <w:lang w:eastAsia="pl-PL"/>
              </w:rPr>
            </w:pPr>
            <w:r w:rsidRPr="00096EEE">
              <w:rPr>
                <w:rFonts w:eastAsia="Times New Roman" w:cs="Tahoma"/>
                <w:b/>
                <w:bCs/>
                <w:sz w:val="20"/>
                <w:szCs w:val="20"/>
                <w:lang w:eastAsia="pl-PL"/>
              </w:rPr>
              <w:t>Nazwa planu</w:t>
            </w:r>
          </w:p>
        </w:tc>
        <w:tc>
          <w:tcPr>
            <w:tcW w:w="3691" w:type="dxa"/>
            <w:shd w:val="clear" w:color="auto" w:fill="D9D9D9" w:themeFill="background1" w:themeFillShade="D9"/>
            <w:vAlign w:val="center"/>
            <w:hideMark/>
          </w:tcPr>
          <w:p w14:paraId="47569582" w14:textId="77777777" w:rsidR="00C90B3C" w:rsidRPr="00096EEE" w:rsidRDefault="00C90B3C" w:rsidP="000C7A5F">
            <w:pPr>
              <w:spacing w:after="0"/>
              <w:jc w:val="center"/>
              <w:rPr>
                <w:rFonts w:eastAsia="Times New Roman" w:cs="Tahoma"/>
                <w:b/>
                <w:bCs/>
                <w:sz w:val="20"/>
                <w:szCs w:val="20"/>
                <w:lang w:eastAsia="pl-PL"/>
              </w:rPr>
            </w:pPr>
            <w:r w:rsidRPr="00096EEE">
              <w:rPr>
                <w:rFonts w:eastAsia="Times New Roman" w:cs="Tahoma"/>
                <w:b/>
                <w:bCs/>
                <w:sz w:val="20"/>
                <w:szCs w:val="20"/>
                <w:lang w:eastAsia="pl-PL"/>
              </w:rPr>
              <w:t>Uchwała Rady Miejskiej w Ustrzykach Dolnych ws. przystąpienia do sporządzenia MPZP</w:t>
            </w:r>
          </w:p>
        </w:tc>
      </w:tr>
      <w:tr w:rsidR="00C90B3C" w:rsidRPr="00096EEE" w14:paraId="62B76DBA" w14:textId="77777777" w:rsidTr="00BF2CD5">
        <w:trPr>
          <w:trHeight w:val="850"/>
        </w:trPr>
        <w:tc>
          <w:tcPr>
            <w:tcW w:w="0" w:type="auto"/>
            <w:shd w:val="clear" w:color="auto" w:fill="auto"/>
            <w:vAlign w:val="center"/>
          </w:tcPr>
          <w:p w14:paraId="5DE68AA5" w14:textId="77777777" w:rsidR="00C90B3C" w:rsidRPr="00096EEE" w:rsidRDefault="00C90B3C" w:rsidP="000C7A5F">
            <w:pPr>
              <w:spacing w:after="0"/>
              <w:jc w:val="center"/>
              <w:rPr>
                <w:rFonts w:eastAsia="Times New Roman" w:cs="Tahoma"/>
                <w:bCs/>
                <w:sz w:val="20"/>
                <w:szCs w:val="20"/>
                <w:lang w:eastAsia="pl-PL"/>
              </w:rPr>
            </w:pPr>
            <w:r w:rsidRPr="00096EEE">
              <w:rPr>
                <w:rFonts w:eastAsia="Times New Roman" w:cs="Tahoma"/>
                <w:bCs/>
                <w:sz w:val="20"/>
                <w:szCs w:val="20"/>
                <w:lang w:eastAsia="pl-PL"/>
              </w:rPr>
              <w:t>1.</w:t>
            </w:r>
          </w:p>
        </w:tc>
        <w:tc>
          <w:tcPr>
            <w:tcW w:w="4940" w:type="dxa"/>
            <w:shd w:val="clear" w:color="auto" w:fill="auto"/>
            <w:vAlign w:val="center"/>
          </w:tcPr>
          <w:p w14:paraId="7061D0AD" w14:textId="77777777" w:rsidR="00C90B3C" w:rsidRPr="00096EEE" w:rsidRDefault="00047089"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Miejscowy Plan Zagospodarowania Przestrzennego, o nazwie „Teleśnica – 1/2014”, terenu położonego w Gminie Ustrzyki Dolne</w:t>
            </w:r>
          </w:p>
        </w:tc>
        <w:tc>
          <w:tcPr>
            <w:tcW w:w="3691" w:type="dxa"/>
            <w:shd w:val="clear" w:color="auto" w:fill="auto"/>
            <w:vAlign w:val="center"/>
          </w:tcPr>
          <w:p w14:paraId="738F7CE6" w14:textId="77777777" w:rsidR="00C90B3C" w:rsidRPr="00096EEE" w:rsidRDefault="00047089" w:rsidP="000C7A5F">
            <w:pPr>
              <w:spacing w:after="0"/>
              <w:jc w:val="center"/>
              <w:rPr>
                <w:rFonts w:eastAsia="Times New Roman" w:cs="Tahoma"/>
                <w:bCs/>
                <w:sz w:val="18"/>
                <w:szCs w:val="20"/>
                <w:lang w:eastAsia="pl-PL"/>
              </w:rPr>
            </w:pPr>
            <w:r w:rsidRPr="00096EEE">
              <w:rPr>
                <w:sz w:val="18"/>
              </w:rPr>
              <w:t>Uchwała Nr XLVIII/436/14 Rady Miejskiej w Ustrzykach Dolnych z dnia 30 września 2014 r.</w:t>
            </w:r>
          </w:p>
        </w:tc>
      </w:tr>
      <w:tr w:rsidR="00C15332" w:rsidRPr="00096EEE" w14:paraId="7DFEE7CC" w14:textId="77777777" w:rsidTr="00BF2CD5">
        <w:trPr>
          <w:trHeight w:val="850"/>
        </w:trPr>
        <w:tc>
          <w:tcPr>
            <w:tcW w:w="0" w:type="auto"/>
            <w:shd w:val="clear" w:color="auto" w:fill="auto"/>
            <w:vAlign w:val="center"/>
          </w:tcPr>
          <w:p w14:paraId="31F9613F" w14:textId="77777777" w:rsidR="00C15332" w:rsidRPr="00096EEE" w:rsidRDefault="00D3452B" w:rsidP="000C7A5F">
            <w:pPr>
              <w:spacing w:after="0"/>
              <w:jc w:val="center"/>
              <w:rPr>
                <w:rFonts w:eastAsia="Times New Roman" w:cs="Tahoma"/>
                <w:bCs/>
                <w:sz w:val="20"/>
                <w:szCs w:val="20"/>
                <w:lang w:eastAsia="pl-PL"/>
              </w:rPr>
            </w:pPr>
            <w:r w:rsidRPr="00096EEE">
              <w:rPr>
                <w:rFonts w:eastAsia="Times New Roman" w:cs="Tahoma"/>
                <w:bCs/>
                <w:sz w:val="20"/>
                <w:szCs w:val="20"/>
                <w:lang w:eastAsia="pl-PL"/>
              </w:rPr>
              <w:lastRenderedPageBreak/>
              <w:t>2</w:t>
            </w:r>
            <w:r w:rsidR="004959AB" w:rsidRPr="00096EEE">
              <w:rPr>
                <w:rFonts w:eastAsia="Times New Roman" w:cs="Tahoma"/>
                <w:bCs/>
                <w:sz w:val="20"/>
                <w:szCs w:val="20"/>
                <w:lang w:eastAsia="pl-PL"/>
              </w:rPr>
              <w:t>.</w:t>
            </w:r>
          </w:p>
        </w:tc>
        <w:tc>
          <w:tcPr>
            <w:tcW w:w="4940" w:type="dxa"/>
            <w:shd w:val="clear" w:color="auto" w:fill="auto"/>
            <w:vAlign w:val="center"/>
          </w:tcPr>
          <w:p w14:paraId="47147E36" w14:textId="77777777" w:rsidR="00C15332" w:rsidRPr="00096EEE" w:rsidRDefault="00C15332"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Zmiana Miejscowego Planu Zagospodarowania Przestrzennego „Jamna Górna – Arłamów”</w:t>
            </w:r>
          </w:p>
        </w:tc>
        <w:tc>
          <w:tcPr>
            <w:tcW w:w="3691" w:type="dxa"/>
            <w:shd w:val="clear" w:color="auto" w:fill="auto"/>
            <w:vAlign w:val="center"/>
          </w:tcPr>
          <w:p w14:paraId="783AACAA" w14:textId="77777777" w:rsidR="00C15332" w:rsidRPr="00096EEE" w:rsidRDefault="00C15332" w:rsidP="000C7A5F">
            <w:pPr>
              <w:keepNext/>
              <w:spacing w:after="0"/>
              <w:jc w:val="center"/>
              <w:rPr>
                <w:sz w:val="18"/>
              </w:rPr>
            </w:pPr>
            <w:r w:rsidRPr="00096EEE">
              <w:rPr>
                <w:sz w:val="18"/>
              </w:rPr>
              <w:t>Uchwała Nr XXXI/419/17 Rady Miejskiej w Ustrzykach Dolnych z dnia 30 marca 2017 r.</w:t>
            </w:r>
          </w:p>
        </w:tc>
      </w:tr>
      <w:tr w:rsidR="00C15332" w:rsidRPr="00096EEE" w14:paraId="6C512016" w14:textId="77777777" w:rsidTr="00BF2CD5">
        <w:trPr>
          <w:trHeight w:val="850"/>
        </w:trPr>
        <w:tc>
          <w:tcPr>
            <w:tcW w:w="0" w:type="auto"/>
            <w:shd w:val="clear" w:color="auto" w:fill="auto"/>
            <w:vAlign w:val="center"/>
          </w:tcPr>
          <w:p w14:paraId="370F68A2" w14:textId="77777777" w:rsidR="00C15332" w:rsidRPr="00096EEE" w:rsidRDefault="00D3452B" w:rsidP="000C7A5F">
            <w:pPr>
              <w:spacing w:after="0"/>
              <w:jc w:val="center"/>
              <w:rPr>
                <w:rFonts w:eastAsia="Times New Roman" w:cs="Tahoma"/>
                <w:bCs/>
                <w:sz w:val="20"/>
                <w:szCs w:val="20"/>
                <w:lang w:eastAsia="pl-PL"/>
              </w:rPr>
            </w:pPr>
            <w:r w:rsidRPr="00096EEE">
              <w:rPr>
                <w:rFonts w:eastAsia="Times New Roman" w:cs="Tahoma"/>
                <w:bCs/>
                <w:sz w:val="20"/>
                <w:szCs w:val="20"/>
                <w:lang w:eastAsia="pl-PL"/>
              </w:rPr>
              <w:t>3</w:t>
            </w:r>
            <w:r w:rsidR="004959AB" w:rsidRPr="00096EEE">
              <w:rPr>
                <w:rFonts w:eastAsia="Times New Roman" w:cs="Tahoma"/>
                <w:bCs/>
                <w:sz w:val="20"/>
                <w:szCs w:val="20"/>
                <w:lang w:eastAsia="pl-PL"/>
              </w:rPr>
              <w:t>.</w:t>
            </w:r>
          </w:p>
        </w:tc>
        <w:tc>
          <w:tcPr>
            <w:tcW w:w="4940" w:type="dxa"/>
            <w:shd w:val="clear" w:color="auto" w:fill="auto"/>
            <w:vAlign w:val="center"/>
          </w:tcPr>
          <w:p w14:paraId="652DDB80" w14:textId="77777777" w:rsidR="00C15332" w:rsidRPr="00096EEE" w:rsidRDefault="00C15332" w:rsidP="000C7A5F">
            <w:pPr>
              <w:spacing w:after="0"/>
              <w:jc w:val="center"/>
              <w:rPr>
                <w:rFonts w:eastAsia="Times New Roman" w:cs="Tahoma"/>
                <w:bCs/>
                <w:sz w:val="18"/>
                <w:szCs w:val="18"/>
                <w:lang w:eastAsia="pl-PL"/>
              </w:rPr>
            </w:pPr>
            <w:r w:rsidRPr="00096EEE">
              <w:rPr>
                <w:rFonts w:eastAsia="Times New Roman" w:cs="Tahoma"/>
                <w:bCs/>
                <w:sz w:val="18"/>
                <w:szCs w:val="18"/>
                <w:lang w:eastAsia="pl-PL"/>
              </w:rPr>
              <w:t>Zmiana Miejscowego Planu Zagospodarowania Przestrzennego „Jamna Górna – Arłamów”</w:t>
            </w:r>
          </w:p>
        </w:tc>
        <w:tc>
          <w:tcPr>
            <w:tcW w:w="3691" w:type="dxa"/>
            <w:shd w:val="clear" w:color="auto" w:fill="auto"/>
            <w:vAlign w:val="center"/>
          </w:tcPr>
          <w:p w14:paraId="2B4AB6BC" w14:textId="77777777" w:rsidR="00C15332" w:rsidRPr="00096EEE" w:rsidRDefault="00C15332" w:rsidP="000C7A5F">
            <w:pPr>
              <w:keepNext/>
              <w:spacing w:after="0"/>
              <w:jc w:val="center"/>
              <w:rPr>
                <w:sz w:val="18"/>
              </w:rPr>
            </w:pPr>
            <w:r w:rsidRPr="00096EEE">
              <w:rPr>
                <w:sz w:val="18"/>
              </w:rPr>
              <w:t>Uchwała Nr XXXI/420/17 Rady Miejskiej w Ustrzykach Dolnych z dnia 30 marca 2017 r.</w:t>
            </w:r>
          </w:p>
        </w:tc>
      </w:tr>
      <w:tr w:rsidR="00B619C6" w:rsidRPr="00096EEE" w14:paraId="2C125638" w14:textId="77777777" w:rsidTr="00BF2CD5">
        <w:trPr>
          <w:trHeight w:val="850"/>
        </w:trPr>
        <w:tc>
          <w:tcPr>
            <w:tcW w:w="0" w:type="auto"/>
            <w:shd w:val="clear" w:color="auto" w:fill="auto"/>
            <w:vAlign w:val="center"/>
          </w:tcPr>
          <w:p w14:paraId="7F48EB5E" w14:textId="77777777" w:rsidR="00B619C6" w:rsidRPr="00096EEE" w:rsidRDefault="00B619C6" w:rsidP="000C7A5F">
            <w:pPr>
              <w:spacing w:after="0"/>
              <w:jc w:val="center"/>
              <w:rPr>
                <w:rFonts w:eastAsia="Times New Roman" w:cs="Tahoma"/>
                <w:bCs/>
                <w:sz w:val="20"/>
                <w:szCs w:val="20"/>
                <w:lang w:eastAsia="pl-PL"/>
              </w:rPr>
            </w:pPr>
            <w:r>
              <w:rPr>
                <w:rFonts w:eastAsia="Times New Roman" w:cs="Tahoma"/>
                <w:bCs/>
                <w:sz w:val="20"/>
                <w:szCs w:val="20"/>
                <w:lang w:eastAsia="pl-PL"/>
              </w:rPr>
              <w:t>4.</w:t>
            </w:r>
          </w:p>
        </w:tc>
        <w:tc>
          <w:tcPr>
            <w:tcW w:w="4940" w:type="dxa"/>
            <w:shd w:val="clear" w:color="auto" w:fill="auto"/>
            <w:vAlign w:val="center"/>
          </w:tcPr>
          <w:p w14:paraId="2B7A6D43" w14:textId="77777777" w:rsidR="00B619C6" w:rsidRPr="00096EEE" w:rsidRDefault="00D80D05" w:rsidP="000C7A5F">
            <w:pPr>
              <w:spacing w:after="0"/>
              <w:jc w:val="center"/>
              <w:rPr>
                <w:rFonts w:eastAsia="Times New Roman" w:cs="Tahoma"/>
                <w:bCs/>
                <w:sz w:val="18"/>
                <w:szCs w:val="18"/>
                <w:lang w:eastAsia="pl-PL"/>
              </w:rPr>
            </w:pPr>
            <w:r>
              <w:rPr>
                <w:rFonts w:eastAsia="Times New Roman" w:cs="Tahoma"/>
                <w:bCs/>
                <w:sz w:val="18"/>
                <w:szCs w:val="18"/>
                <w:lang w:eastAsia="pl-PL"/>
              </w:rPr>
              <w:t>Miejscowy plan</w:t>
            </w:r>
            <w:r w:rsidRPr="00B619C6">
              <w:rPr>
                <w:rFonts w:eastAsia="Times New Roman" w:cs="Tahoma"/>
                <w:bCs/>
                <w:sz w:val="18"/>
                <w:szCs w:val="18"/>
                <w:lang w:eastAsia="pl-PL"/>
              </w:rPr>
              <w:t xml:space="preserve"> zagospodarowania przestrzennego „Rynek I”</w:t>
            </w:r>
          </w:p>
        </w:tc>
        <w:tc>
          <w:tcPr>
            <w:tcW w:w="3691" w:type="dxa"/>
            <w:shd w:val="clear" w:color="auto" w:fill="auto"/>
            <w:vAlign w:val="center"/>
          </w:tcPr>
          <w:p w14:paraId="12BE5D6A" w14:textId="77777777" w:rsidR="00B619C6" w:rsidRPr="00096EEE" w:rsidRDefault="00D80D05" w:rsidP="00D80D05">
            <w:pPr>
              <w:keepNext/>
              <w:spacing w:after="0"/>
              <w:jc w:val="center"/>
              <w:rPr>
                <w:sz w:val="18"/>
              </w:rPr>
            </w:pPr>
            <w:r>
              <w:rPr>
                <w:sz w:val="18"/>
              </w:rPr>
              <w:t>Uchwała Nr XLIX/631/18 Rady Miejskiej w Ustrzykach Dolnych z dnia 8 czerwca 2018 r.</w:t>
            </w:r>
          </w:p>
        </w:tc>
      </w:tr>
      <w:tr w:rsidR="00DB41E0" w:rsidRPr="00096EEE" w14:paraId="7588D042" w14:textId="77777777" w:rsidTr="00BF2CD5">
        <w:trPr>
          <w:trHeight w:val="850"/>
        </w:trPr>
        <w:tc>
          <w:tcPr>
            <w:tcW w:w="0" w:type="auto"/>
            <w:shd w:val="clear" w:color="auto" w:fill="auto"/>
            <w:vAlign w:val="center"/>
          </w:tcPr>
          <w:p w14:paraId="56826A59" w14:textId="77777777" w:rsidR="00DB41E0" w:rsidRPr="00DB41E0" w:rsidRDefault="00DB41E0" w:rsidP="000C7A5F">
            <w:pPr>
              <w:spacing w:after="0"/>
              <w:jc w:val="center"/>
              <w:rPr>
                <w:rFonts w:eastAsia="Times New Roman" w:cs="Tahoma"/>
                <w:bCs/>
                <w:i/>
                <w:color w:val="0070C0"/>
                <w:sz w:val="20"/>
                <w:szCs w:val="20"/>
                <w:lang w:eastAsia="pl-PL"/>
              </w:rPr>
            </w:pPr>
            <w:r w:rsidRPr="00DB41E0">
              <w:rPr>
                <w:rFonts w:eastAsia="Times New Roman" w:cs="Tahoma"/>
                <w:bCs/>
                <w:i/>
                <w:color w:val="0070C0"/>
                <w:sz w:val="20"/>
                <w:szCs w:val="20"/>
                <w:lang w:eastAsia="pl-PL"/>
              </w:rPr>
              <w:t>5.</w:t>
            </w:r>
          </w:p>
        </w:tc>
        <w:tc>
          <w:tcPr>
            <w:tcW w:w="4940" w:type="dxa"/>
            <w:shd w:val="clear" w:color="auto" w:fill="auto"/>
            <w:vAlign w:val="center"/>
          </w:tcPr>
          <w:p w14:paraId="6436C786" w14:textId="77777777" w:rsidR="00DB41E0" w:rsidRPr="00DB41E0" w:rsidRDefault="00DB41E0" w:rsidP="000C7A5F">
            <w:pPr>
              <w:spacing w:after="0"/>
              <w:jc w:val="center"/>
              <w:rPr>
                <w:rFonts w:eastAsia="Times New Roman" w:cs="Tahoma"/>
                <w:bCs/>
                <w:i/>
                <w:color w:val="0070C0"/>
                <w:sz w:val="18"/>
                <w:szCs w:val="18"/>
                <w:lang w:eastAsia="pl-PL"/>
              </w:rPr>
            </w:pPr>
            <w:r w:rsidRPr="00DB41E0">
              <w:rPr>
                <w:rFonts w:eastAsia="Times New Roman" w:cs="Tahoma"/>
                <w:bCs/>
                <w:i/>
                <w:color w:val="0070C0"/>
                <w:sz w:val="18"/>
                <w:szCs w:val="18"/>
                <w:lang w:eastAsia="pl-PL"/>
              </w:rPr>
              <w:t xml:space="preserve">Miejscowy plan zagospodarowania przestrzennego </w:t>
            </w:r>
            <w:r w:rsidRPr="00DB41E0">
              <w:rPr>
                <w:rFonts w:eastAsia="Times New Roman" w:cs="Tahoma"/>
                <w:bCs/>
                <w:i/>
                <w:color w:val="0070C0"/>
                <w:sz w:val="18"/>
                <w:szCs w:val="18"/>
                <w:lang w:eastAsia="pl-PL"/>
              </w:rPr>
              <w:br/>
              <w:t>„Przemysłowa II”</w:t>
            </w:r>
          </w:p>
        </w:tc>
        <w:tc>
          <w:tcPr>
            <w:tcW w:w="3691" w:type="dxa"/>
            <w:shd w:val="clear" w:color="auto" w:fill="auto"/>
            <w:vAlign w:val="center"/>
          </w:tcPr>
          <w:p w14:paraId="24914ECD" w14:textId="77777777" w:rsidR="00DB41E0" w:rsidRPr="00DB41E0" w:rsidRDefault="00DB41E0" w:rsidP="00D80D05">
            <w:pPr>
              <w:keepNext/>
              <w:spacing w:after="0"/>
              <w:jc w:val="center"/>
              <w:rPr>
                <w:i/>
                <w:color w:val="0070C0"/>
                <w:sz w:val="18"/>
              </w:rPr>
            </w:pPr>
            <w:r w:rsidRPr="00DB41E0">
              <w:rPr>
                <w:i/>
                <w:color w:val="0070C0"/>
                <w:sz w:val="18"/>
              </w:rPr>
              <w:t>Uchwała Nr VI/64/19 Rady Miejskiej w Ustrzykach Dolnych z dnia 29 stycznia 2019 r.</w:t>
            </w:r>
          </w:p>
        </w:tc>
      </w:tr>
      <w:tr w:rsidR="00BF2CD5" w:rsidRPr="00096EEE" w14:paraId="120D2828" w14:textId="77777777" w:rsidTr="00BF2CD5">
        <w:trPr>
          <w:trHeight w:val="850"/>
        </w:trPr>
        <w:tc>
          <w:tcPr>
            <w:tcW w:w="0" w:type="auto"/>
            <w:shd w:val="clear" w:color="auto" w:fill="auto"/>
            <w:vAlign w:val="center"/>
          </w:tcPr>
          <w:p w14:paraId="47F6BCE2" w14:textId="1440AD35" w:rsidR="00BF2CD5" w:rsidRPr="00BF2CD5" w:rsidRDefault="00BF2CD5" w:rsidP="00BF2CD5">
            <w:pPr>
              <w:spacing w:after="0"/>
              <w:jc w:val="center"/>
              <w:rPr>
                <w:rFonts w:eastAsia="Times New Roman" w:cs="Tahoma"/>
                <w:bCs/>
                <w:i/>
                <w:color w:val="808080" w:themeColor="background1" w:themeShade="80"/>
                <w:sz w:val="20"/>
                <w:szCs w:val="20"/>
                <w:lang w:eastAsia="pl-PL"/>
              </w:rPr>
            </w:pPr>
            <w:r w:rsidRPr="00BF2CD5">
              <w:rPr>
                <w:rFonts w:eastAsia="Times New Roman" w:cs="Tahoma"/>
                <w:bCs/>
                <w:i/>
                <w:color w:val="808080" w:themeColor="background1" w:themeShade="80"/>
                <w:sz w:val="20"/>
                <w:szCs w:val="20"/>
                <w:lang w:eastAsia="pl-PL"/>
              </w:rPr>
              <w:t>6.</w:t>
            </w:r>
          </w:p>
        </w:tc>
        <w:tc>
          <w:tcPr>
            <w:tcW w:w="4940" w:type="dxa"/>
            <w:shd w:val="clear" w:color="auto" w:fill="auto"/>
            <w:vAlign w:val="center"/>
          </w:tcPr>
          <w:p w14:paraId="5FB91459" w14:textId="1041969C" w:rsidR="00BF2CD5" w:rsidRPr="00BF2CD5" w:rsidRDefault="00BF2CD5" w:rsidP="00BF2CD5">
            <w:pPr>
              <w:spacing w:after="0"/>
              <w:jc w:val="center"/>
              <w:rPr>
                <w:rFonts w:eastAsia="Times New Roman" w:cs="Tahoma"/>
                <w:bCs/>
                <w:i/>
                <w:color w:val="808080" w:themeColor="background1" w:themeShade="80"/>
                <w:sz w:val="18"/>
                <w:szCs w:val="18"/>
                <w:lang w:eastAsia="pl-PL"/>
              </w:rPr>
            </w:pPr>
            <w:r w:rsidRPr="00BF2CD5">
              <w:rPr>
                <w:rFonts w:eastAsia="Times New Roman" w:cs="Tahoma"/>
                <w:bCs/>
                <w:i/>
                <w:color w:val="808080" w:themeColor="background1" w:themeShade="80"/>
                <w:sz w:val="18"/>
                <w:szCs w:val="18"/>
                <w:lang w:eastAsia="pl-PL"/>
              </w:rPr>
              <w:t xml:space="preserve">Miejscowy plan zagospodarowania przestrzennego </w:t>
            </w:r>
            <w:r w:rsidRPr="00BF2CD5">
              <w:rPr>
                <w:rFonts w:eastAsia="Times New Roman" w:cs="Tahoma"/>
                <w:bCs/>
                <w:i/>
                <w:color w:val="808080" w:themeColor="background1" w:themeShade="80"/>
                <w:sz w:val="18"/>
                <w:szCs w:val="18"/>
                <w:lang w:eastAsia="pl-PL"/>
              </w:rPr>
              <w:br/>
              <w:t>Brzegi Dolne II</w:t>
            </w:r>
          </w:p>
        </w:tc>
        <w:tc>
          <w:tcPr>
            <w:tcW w:w="3691" w:type="dxa"/>
            <w:shd w:val="clear" w:color="auto" w:fill="auto"/>
            <w:vAlign w:val="center"/>
          </w:tcPr>
          <w:p w14:paraId="5A4E89E6" w14:textId="3F3B95AB" w:rsidR="00BF2CD5" w:rsidRPr="00BF2CD5" w:rsidRDefault="00BF2CD5" w:rsidP="00BF2CD5">
            <w:pPr>
              <w:keepNext/>
              <w:spacing w:after="0"/>
              <w:jc w:val="center"/>
              <w:rPr>
                <w:i/>
                <w:color w:val="808080" w:themeColor="background1" w:themeShade="80"/>
                <w:sz w:val="18"/>
              </w:rPr>
            </w:pPr>
            <w:r w:rsidRPr="00BF2CD5">
              <w:rPr>
                <w:i/>
                <w:color w:val="808080" w:themeColor="background1" w:themeShade="80"/>
                <w:sz w:val="18"/>
              </w:rPr>
              <w:t>Uchwała Nr LIX/798/22  Rady Miejskiej w Ustrzykach Dolnych z dnia 4 listopada 2022 r.</w:t>
            </w:r>
          </w:p>
        </w:tc>
      </w:tr>
    </w:tbl>
    <w:p w14:paraId="2928324E" w14:textId="77777777" w:rsidR="002D14E3" w:rsidRPr="00096EEE" w:rsidRDefault="00C90B3C" w:rsidP="000C7A5F">
      <w:pPr>
        <w:pStyle w:val="rdo"/>
        <w:spacing w:line="276" w:lineRule="auto"/>
        <w:rPr>
          <w:rFonts w:eastAsiaTheme="majorEastAsia"/>
        </w:rPr>
      </w:pPr>
      <w:r w:rsidRPr="00096EEE">
        <w:t>Źródło: Opracowanie własne na podstawie danych Urzędu Miejskiego</w:t>
      </w:r>
    </w:p>
    <w:p w14:paraId="061E9E00" w14:textId="77777777" w:rsidR="002D14E3" w:rsidRPr="00096EEE" w:rsidRDefault="002D14E3" w:rsidP="00C232A0">
      <w:pPr>
        <w:pStyle w:val="Nagwek2"/>
      </w:pPr>
      <w:bookmarkStart w:id="50" w:name="_Toc135337890"/>
      <w:r w:rsidRPr="00096EEE">
        <w:t xml:space="preserve">Ruch </w:t>
      </w:r>
      <w:r w:rsidR="00FB71AC" w:rsidRPr="00096EEE">
        <w:t>b</w:t>
      </w:r>
      <w:r w:rsidRPr="00096EEE">
        <w:t>udowlany w gminie</w:t>
      </w:r>
      <w:bookmarkEnd w:id="50"/>
    </w:p>
    <w:p w14:paraId="5FA01A4C" w14:textId="77777777" w:rsidR="00C90B3C" w:rsidRPr="00096EEE" w:rsidRDefault="00C90B3C" w:rsidP="000C7A5F">
      <w:pPr>
        <w:pStyle w:val="Ustrzyki"/>
      </w:pPr>
      <w:r w:rsidRPr="00096EEE">
        <w:t xml:space="preserve">W celu określenia ruchu budowlanego w gminie przeanalizowano wydane decyzje o pozwoleniu na budowę oraz decyzje o warunkach zabudowy i </w:t>
      </w:r>
      <w:r w:rsidR="007673E9" w:rsidRPr="00096EEE">
        <w:t xml:space="preserve">lokalizacji </w:t>
      </w:r>
      <w:r w:rsidRPr="00096EEE">
        <w:t>inwestycji celu publicznego. Najlepszym wskaźnikiem obrazującym ruch budowlany i zmiany w zagospodarowaniu przestrzennym w gminie są wydane decyzje o pozwoleniu na budowę. Decyzje o warunkach  zabudowy mogą zostać wydane niezależnie od posiadanego prawa do nieruchomości przez wnioskującego, dlatego też nie są wiernym odzwierciedleniem zmian w zagospodarowaniu, jednak dobrze obrazują zainteresowanie danymi lokalizacjami. Decyzje o ustaleniu lokalizacji celu publicznego wpływają na zapewnianie wyposażenia nowych terenów inwestycyjnych w infrastrukturę techniczną, ich rozmieszczenie powinno być więc zbieżne z lokalizacją nowej zabudowy.</w:t>
      </w:r>
    </w:p>
    <w:p w14:paraId="1C1DCD92" w14:textId="77777777" w:rsidR="00C90B3C" w:rsidRPr="00096EEE" w:rsidRDefault="00C90B3C" w:rsidP="000C7A5F">
      <w:pPr>
        <w:pStyle w:val="podrozdzUD"/>
        <w:spacing w:line="276" w:lineRule="auto"/>
      </w:pPr>
      <w:r w:rsidRPr="00096EEE">
        <w:t xml:space="preserve">Decyzje o warunkach zabudowy i ustaleniu lokalizacji celu publicznego </w:t>
      </w:r>
    </w:p>
    <w:p w14:paraId="3E642C76" w14:textId="77777777" w:rsidR="00C90B3C" w:rsidRPr="00096EEE" w:rsidRDefault="00C90B3C" w:rsidP="000C7A5F">
      <w:pPr>
        <w:pStyle w:val="Ustrzyki"/>
      </w:pPr>
      <w:r w:rsidRPr="00096EEE">
        <w:t>Obszar gminy Ustrzyki Dolne jedynie w 2,8% pokryty jest obowiązującymi miejscowymi planami zagospodarowania przestrzennego. Związana jest z tym duża liczba wydawanych przez gminę decyzji o warunkach zabudowy. W latach 2006 – 2016 na terenie gminy wydane zostały 1252 pozytywne decyzje o warunkach zabudowy i 158 o lokalizacji celu publicznego.</w:t>
      </w:r>
    </w:p>
    <w:p w14:paraId="240A7D37" w14:textId="77777777" w:rsidR="00C90B3C" w:rsidRPr="00096EEE" w:rsidRDefault="00C90B3C" w:rsidP="000C7A5F">
      <w:pPr>
        <w:pStyle w:val="Ustrzyki"/>
      </w:pPr>
      <w:r w:rsidRPr="00096EEE">
        <w:t>Najwięcej decyzji o warunkach zabudowy wydanych zostało w obrębie Ustrzyki Dolne – 454 decyzje, co stanowi ponad 36% wszystkich decyzji, następnie w obrębach Ustjanowa Górna (99 WZ – niecałe 8%) i Równia (76 WZ – 6%). W badanym okresie żadnej pozytywnej decyzji o warunkach zabudowy nie wydano w obrębach: Arłamów, Jamna Dolna, J</w:t>
      </w:r>
      <w:r w:rsidR="007673E9" w:rsidRPr="00096EEE">
        <w:t>amna Górna, Kwaszenina i Trójca, co wynika z dużego udziału lasów w tych obrębach i małej ilości terenów zabudowy.</w:t>
      </w:r>
    </w:p>
    <w:p w14:paraId="4172725C" w14:textId="77777777" w:rsidR="005A02AB" w:rsidRPr="00096EEE" w:rsidRDefault="005A02AB" w:rsidP="000C7A5F">
      <w:pPr>
        <w:pStyle w:val="Legenda"/>
      </w:pPr>
    </w:p>
    <w:p w14:paraId="5E9A02EB" w14:textId="77777777" w:rsidR="003767DB" w:rsidRPr="00096EEE" w:rsidRDefault="003767DB" w:rsidP="003767DB"/>
    <w:p w14:paraId="556EE6DC" w14:textId="77777777" w:rsidR="003767DB" w:rsidRPr="00096EEE" w:rsidRDefault="003767DB" w:rsidP="003767DB"/>
    <w:p w14:paraId="1A9B5892" w14:textId="77777777" w:rsidR="003767DB" w:rsidRPr="00096EEE" w:rsidRDefault="003767DB" w:rsidP="003767DB"/>
    <w:p w14:paraId="54A199ED" w14:textId="77777777" w:rsidR="003767DB" w:rsidRPr="00096EEE" w:rsidRDefault="003767DB" w:rsidP="003767DB"/>
    <w:p w14:paraId="05B62C72" w14:textId="13C0273C" w:rsidR="00A9048E" w:rsidRPr="00096EEE" w:rsidRDefault="004F3D74" w:rsidP="000C7A5F">
      <w:pPr>
        <w:pStyle w:val="Legenda"/>
      </w:pPr>
      <w:bookmarkStart w:id="51" w:name="_Toc135335867"/>
      <w:r w:rsidRPr="00096EEE">
        <w:lastRenderedPageBreak/>
        <w:t xml:space="preserve">Wykres </w:t>
      </w:r>
      <w:r w:rsidR="00E2796B" w:rsidRPr="00096EEE">
        <w:fldChar w:fldCharType="begin"/>
      </w:r>
      <w:r w:rsidR="002E799F" w:rsidRPr="00096EEE">
        <w:instrText xml:space="preserve"> SEQ Wykres \* ARABIC </w:instrText>
      </w:r>
      <w:r w:rsidR="00E2796B" w:rsidRPr="00096EEE">
        <w:fldChar w:fldCharType="separate"/>
      </w:r>
      <w:r w:rsidR="008F0DD3">
        <w:rPr>
          <w:noProof/>
        </w:rPr>
        <w:t>1</w:t>
      </w:r>
      <w:r w:rsidR="00E2796B" w:rsidRPr="00096EEE">
        <w:rPr>
          <w:noProof/>
        </w:rPr>
        <w:fldChar w:fldCharType="end"/>
      </w:r>
      <w:r w:rsidR="00A9048E" w:rsidRPr="00096EEE">
        <w:t xml:space="preserve"> Zestawienie wydanych decyzji o warunkach zabudowy w latach 2006–2016</w:t>
      </w:r>
      <w:bookmarkEnd w:id="51"/>
    </w:p>
    <w:p w14:paraId="38D3D081" w14:textId="77777777" w:rsidR="00C90B3C" w:rsidRPr="00096EEE" w:rsidRDefault="00C90B3C" w:rsidP="000C7A5F">
      <w:pPr>
        <w:keepNext/>
        <w:spacing w:after="0"/>
        <w:jc w:val="center"/>
      </w:pPr>
      <w:r w:rsidRPr="00096EEE">
        <w:rPr>
          <w:noProof/>
          <w:lang w:eastAsia="pl-PL"/>
        </w:rPr>
        <w:drawing>
          <wp:inline distT="0" distB="0" distL="0" distR="0" wp14:anchorId="67E15F99" wp14:editId="4C1D68EB">
            <wp:extent cx="5229226" cy="7334251"/>
            <wp:effectExtent l="0" t="0" r="9525"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0F2BC75" w14:textId="77777777" w:rsidR="00C90B3C" w:rsidRPr="00096EEE" w:rsidRDefault="00C90B3C" w:rsidP="000C7A5F">
      <w:pPr>
        <w:pStyle w:val="rdo"/>
        <w:spacing w:line="276" w:lineRule="auto"/>
      </w:pPr>
      <w:r w:rsidRPr="00096EEE">
        <w:t>Źródło: opracowanie własne na podstawie danych Urzędu Miejskiego</w:t>
      </w:r>
    </w:p>
    <w:p w14:paraId="6B3494F1" w14:textId="77777777" w:rsidR="00C90B3C" w:rsidRPr="00096EEE" w:rsidRDefault="00C90B3C" w:rsidP="000C7A5F">
      <w:pPr>
        <w:pStyle w:val="Ustrzyki"/>
      </w:pPr>
      <w:r w:rsidRPr="00096EEE">
        <w:tab/>
        <w:t>W podziale na funkcje zabudowy najwięcej decyzji WZ wydano pod zabudowę mieszkaniową jednorodzinną – 752 decyzje, co stanowi 60% wszystkich decyzji, następnie 86 decyzji pod infrastrukturę techniczną i komunikacyjną (niecałe 7%) oraz inne inwestycje – m.in. budynki gospodarcze i garażowe, towarzyszące innym rodzajom zabudowy (również niecałe 7%).</w:t>
      </w:r>
    </w:p>
    <w:p w14:paraId="2B522F1C" w14:textId="6DDB7959" w:rsidR="00A9048E" w:rsidRPr="00096EEE" w:rsidRDefault="00A9048E" w:rsidP="000C7A5F">
      <w:pPr>
        <w:pStyle w:val="Ustrzykischematy"/>
      </w:pPr>
      <w:bookmarkStart w:id="52" w:name="_Toc135335868"/>
      <w:r w:rsidRPr="00096EEE">
        <w:lastRenderedPageBreak/>
        <w:t xml:space="preserve">Wykres </w:t>
      </w:r>
      <w:r w:rsidR="00E2796B" w:rsidRPr="00096EEE">
        <w:fldChar w:fldCharType="begin"/>
      </w:r>
      <w:r w:rsidR="002E799F" w:rsidRPr="00096EEE">
        <w:instrText xml:space="preserve"> SEQ Wykres \* ARABIC </w:instrText>
      </w:r>
      <w:r w:rsidR="00E2796B" w:rsidRPr="00096EEE">
        <w:fldChar w:fldCharType="separate"/>
      </w:r>
      <w:r w:rsidR="008F0DD3">
        <w:rPr>
          <w:noProof/>
        </w:rPr>
        <w:t>2</w:t>
      </w:r>
      <w:r w:rsidR="00E2796B" w:rsidRPr="00096EEE">
        <w:rPr>
          <w:noProof/>
        </w:rPr>
        <w:fldChar w:fldCharType="end"/>
      </w:r>
      <w:r w:rsidRPr="00096EEE">
        <w:t xml:space="preserve"> Zestawienie wydanych decyzji o warunkach zabudowy w podziale na funkcje zabudowy w latach 2006–2016</w:t>
      </w:r>
      <w:bookmarkEnd w:id="52"/>
    </w:p>
    <w:p w14:paraId="0AE60E75" w14:textId="77777777" w:rsidR="00C90B3C" w:rsidRPr="00096EEE" w:rsidRDefault="00C90B3C" w:rsidP="000C7A5F">
      <w:pPr>
        <w:spacing w:after="0"/>
        <w:jc w:val="center"/>
      </w:pPr>
      <w:r w:rsidRPr="00096EEE">
        <w:rPr>
          <w:noProof/>
          <w:lang w:eastAsia="pl-PL"/>
        </w:rPr>
        <w:drawing>
          <wp:inline distT="0" distB="0" distL="0" distR="0" wp14:anchorId="1F4ECE46" wp14:editId="2D4C112C">
            <wp:extent cx="5760720" cy="3025775"/>
            <wp:effectExtent l="0" t="0" r="11430" b="317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6C54458" w14:textId="77777777" w:rsidR="00C90B3C" w:rsidRPr="00096EEE" w:rsidRDefault="00C90B3C" w:rsidP="000C7A5F">
      <w:pPr>
        <w:pStyle w:val="rdo"/>
        <w:spacing w:line="276" w:lineRule="auto"/>
      </w:pPr>
      <w:r w:rsidRPr="00096EEE">
        <w:t>Źródło: opracowanie własne na podstawie danych Urzędu Miejskiego</w:t>
      </w:r>
    </w:p>
    <w:p w14:paraId="48DBB364" w14:textId="77777777" w:rsidR="00C90B3C" w:rsidRPr="00096EEE" w:rsidRDefault="00C90B3C" w:rsidP="000C7A5F">
      <w:pPr>
        <w:pStyle w:val="Ustrzyki"/>
      </w:pPr>
      <w:r w:rsidRPr="00096EEE">
        <w:t xml:space="preserve">Na podstawie rozmieszczenia wydanych decyzji o warunkach zabudowy w poszczególnych obrębach stwierdzić można, że największe zainteresowanie inwestycyjne występuje w Ustrzykach Dolnych oraz obrębach z nimi sąsiadujących (Ustjanowa Górna, Równia, Brzegi Dolne, Jałowe, Hoszów). </w:t>
      </w:r>
      <w:r w:rsidR="004865E9" w:rsidRPr="00096EEE">
        <w:t>Żadnej</w:t>
      </w:r>
      <w:r w:rsidRPr="00096EEE">
        <w:t xml:space="preserve"> decyzji</w:t>
      </w:r>
      <w:r w:rsidR="004865E9" w:rsidRPr="00096EEE">
        <w:t xml:space="preserve"> nie wydano</w:t>
      </w:r>
      <w:r w:rsidRPr="00096EEE">
        <w:t xml:space="preserve"> w północno-wschodniej części gminy, w największym oddaleniu od miasta Ustrzyki Dolne (Trójca, Jamna Dolna, Jamna Górna, Arłamów, Kwaszenina)</w:t>
      </w:r>
      <w:r w:rsidR="004865E9" w:rsidRPr="00096EEE">
        <w:t>.</w:t>
      </w:r>
    </w:p>
    <w:p w14:paraId="2F7DF1D9" w14:textId="6610743E" w:rsidR="00A9048E" w:rsidRPr="00096EEE" w:rsidRDefault="00A9048E" w:rsidP="000C7A5F">
      <w:pPr>
        <w:pStyle w:val="Ustrzykischematy"/>
      </w:pPr>
      <w:bookmarkStart w:id="53" w:name="_Toc135335869"/>
      <w:r w:rsidRPr="00096EEE">
        <w:lastRenderedPageBreak/>
        <w:t xml:space="preserve">Wykres </w:t>
      </w:r>
      <w:r w:rsidR="00E2796B" w:rsidRPr="00096EEE">
        <w:fldChar w:fldCharType="begin"/>
      </w:r>
      <w:r w:rsidR="002E799F" w:rsidRPr="00096EEE">
        <w:instrText xml:space="preserve"> SEQ Wykres \* ARABIC </w:instrText>
      </w:r>
      <w:r w:rsidR="00E2796B" w:rsidRPr="00096EEE">
        <w:fldChar w:fldCharType="separate"/>
      </w:r>
      <w:r w:rsidR="008F0DD3">
        <w:rPr>
          <w:noProof/>
        </w:rPr>
        <w:t>3</w:t>
      </w:r>
      <w:r w:rsidR="00E2796B" w:rsidRPr="00096EEE">
        <w:rPr>
          <w:noProof/>
        </w:rPr>
        <w:fldChar w:fldCharType="end"/>
      </w:r>
      <w:r w:rsidRPr="00096EEE">
        <w:t xml:space="preserve"> Zestawienie wydanych decyzji o ustaleniu lokalizacji celu publicznego w podziale na obręby geodezyjne w latach 2006 - 2016</w:t>
      </w:r>
      <w:bookmarkEnd w:id="53"/>
    </w:p>
    <w:p w14:paraId="0DB3E89A" w14:textId="77777777" w:rsidR="00C90B3C" w:rsidRPr="00096EEE" w:rsidRDefault="00C90B3C" w:rsidP="000C7A5F">
      <w:pPr>
        <w:jc w:val="center"/>
      </w:pPr>
      <w:r w:rsidRPr="00096EEE">
        <w:rPr>
          <w:noProof/>
          <w:lang w:eastAsia="pl-PL"/>
        </w:rPr>
        <w:drawing>
          <wp:inline distT="0" distB="0" distL="0" distR="0" wp14:anchorId="5A3B923C" wp14:editId="3A65EC0D">
            <wp:extent cx="4572000" cy="6907696"/>
            <wp:effectExtent l="0" t="0" r="0" b="7620"/>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096EEE">
        <w:rPr>
          <w:noProof/>
          <w:lang w:eastAsia="pl-PL"/>
        </w:rPr>
        <w:t xml:space="preserve"> </w:t>
      </w:r>
    </w:p>
    <w:p w14:paraId="49EF1C75" w14:textId="77777777" w:rsidR="00C90B3C" w:rsidRPr="00096EEE" w:rsidRDefault="00C90B3C" w:rsidP="000C7A5F">
      <w:pPr>
        <w:pStyle w:val="rdo"/>
        <w:spacing w:line="276" w:lineRule="auto"/>
      </w:pPr>
      <w:r w:rsidRPr="00096EEE">
        <w:t>Źródło: opracowanie własne na podstawie danych Urzędu Miejskiego.</w:t>
      </w:r>
    </w:p>
    <w:p w14:paraId="75239D67" w14:textId="77777777" w:rsidR="00C90B3C" w:rsidRPr="00096EEE" w:rsidRDefault="00C90B3C" w:rsidP="000C7A5F">
      <w:pPr>
        <w:pStyle w:val="Ustrzyki"/>
      </w:pPr>
      <w:r w:rsidRPr="00096EEE">
        <w:t>W badanym okresie najwięcej decyzji o ustaleniu lokalizacji celu publicznego wydanych zostało w Ustrzykach Dolnych – 70, kolejne obręby znacznie odbiegają od tej wartości. W Ustjanowej Górnej wydano 8 decyzji, w Ropience, Łodynie i Brzegach Dolnych po 5 decyzji. Żadnej decyzji o ustaleniu lokalizacji celu publicznego nie wydano w obrębach: Arłamów, Jamna Dolna, Sokole, Teleśnica Sanna, Trójca, Ustjanowa Dolna, Wojtkówka, Wola Maćkowa, Wola Romanowa. Obręby te w dużym stopniu pokrywają się z obrębami, w których wydano najmniej decyzji o warunkach zabudowy.</w:t>
      </w:r>
    </w:p>
    <w:p w14:paraId="725A5DA5" w14:textId="77777777" w:rsidR="00C90B3C" w:rsidRPr="00096EEE" w:rsidRDefault="00C90B3C" w:rsidP="000C7A5F">
      <w:pPr>
        <w:pStyle w:val="podrozdzUD"/>
        <w:spacing w:line="276" w:lineRule="auto"/>
      </w:pPr>
      <w:r w:rsidRPr="00096EEE">
        <w:lastRenderedPageBreak/>
        <w:t>Pozwolenia na budowę</w:t>
      </w:r>
    </w:p>
    <w:p w14:paraId="0FC76C12" w14:textId="77777777" w:rsidR="00C90B3C" w:rsidRPr="00096EEE" w:rsidRDefault="00C90B3C" w:rsidP="000C7A5F">
      <w:pPr>
        <w:pStyle w:val="Ustrzyki"/>
      </w:pPr>
      <w:r w:rsidRPr="00096EEE">
        <w:t>W latach 2006 - 2016 wydano 1066 decyzji o pozwoleniu na budowę. Najwięcej pozwoleń wydanych zostało w 2011 r. – 145, po tym roku liczba wydanych pozwoleń na budowę zaczęła spadać.</w:t>
      </w:r>
    </w:p>
    <w:p w14:paraId="70899C05" w14:textId="77777777" w:rsidR="00C90B3C" w:rsidRPr="00096EEE" w:rsidRDefault="00C90B3C" w:rsidP="000C7A5F">
      <w:pPr>
        <w:pStyle w:val="Ustrzyki"/>
      </w:pPr>
      <w:r w:rsidRPr="00096EEE">
        <w:t>Największa liczba wydanych decyzji o pozwoleniu na budowę w latach 2006 - 2016 została wydana w mieście Ustrzyki Dolne (436 decyzji), Następnym obrębem o dużej liczbie wydanych pozwoleń na przestrzeni lat jest Ustjanowa Górna (102 pozwolenia). Najmniej pozwoleń – poniżej pięciu wydano w obrębach: Wola Romanowa (1 decyzja), Arłamów, Kwaszenina (po 2 decyzje), Daszówka, Serednica, Trójca (po 3 decyzje),  Grąziowa, Trzcianiec, Nowosielce Kozickie, Moczary (po 4 decyzje), żadnych pozwoleń na budowę nie wydano w obrębach: Jamna Dolna, Sokole i Wola Maćkowa.</w:t>
      </w:r>
    </w:p>
    <w:p w14:paraId="6A334F78" w14:textId="77777777" w:rsidR="00C90B3C" w:rsidRPr="00096EEE" w:rsidRDefault="00C90B3C" w:rsidP="000C7A5F">
      <w:pPr>
        <w:pStyle w:val="Ustrzyki"/>
      </w:pPr>
      <w:r w:rsidRPr="00096EEE">
        <w:t>Z analizy decyzji o pozwoleniu na budowę wynika, że największy ruch budowlany występuje w mieście Ustrzyki Dolne oraz w obrębach z nimi sąsiadujących. Najmniejszy ruch budowlany występuje w północnej części gminy, gdzi</w:t>
      </w:r>
      <w:bookmarkStart w:id="54" w:name="_Toc401583470"/>
      <w:bookmarkStart w:id="55" w:name="_Toc441247469"/>
      <w:r w:rsidR="00A9048E" w:rsidRPr="00096EEE">
        <w:t>e obszar jest bardzo zalesiony.</w:t>
      </w:r>
    </w:p>
    <w:bookmarkEnd w:id="54"/>
    <w:bookmarkEnd w:id="55"/>
    <w:p w14:paraId="4D7C9EE9" w14:textId="77777777" w:rsidR="00C90B3C" w:rsidRPr="00096EEE" w:rsidRDefault="00C90B3C" w:rsidP="000C7A5F">
      <w:pPr>
        <w:pStyle w:val="Legenda"/>
      </w:pPr>
    </w:p>
    <w:p w14:paraId="40E93533" w14:textId="424F1E0C" w:rsidR="00A9048E" w:rsidRPr="00096EEE" w:rsidRDefault="00A9048E" w:rsidP="000C7A5F">
      <w:pPr>
        <w:pStyle w:val="Ustrzykischematy"/>
      </w:pPr>
      <w:bookmarkStart w:id="56" w:name="_Toc135335777"/>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4</w:t>
      </w:r>
      <w:r w:rsidR="00E2796B" w:rsidRPr="00096EEE">
        <w:rPr>
          <w:noProof/>
        </w:rPr>
        <w:fldChar w:fldCharType="end"/>
      </w:r>
      <w:r w:rsidRPr="00096EEE">
        <w:t xml:space="preserve"> Zestawienie wydanych decyzji o pozwoleniu na budowę w podziale na lata.</w:t>
      </w:r>
      <w:bookmarkEnd w:id="56"/>
    </w:p>
    <w:tbl>
      <w:tblPr>
        <w:tblW w:w="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6"/>
        <w:gridCol w:w="2029"/>
      </w:tblGrid>
      <w:tr w:rsidR="00C90B3C" w:rsidRPr="00096EEE" w14:paraId="6FC0BD04" w14:textId="77777777" w:rsidTr="00C90B3C">
        <w:trPr>
          <w:trHeight w:val="292"/>
          <w:jc w:val="center"/>
        </w:trPr>
        <w:tc>
          <w:tcPr>
            <w:tcW w:w="1716" w:type="dxa"/>
            <w:shd w:val="clear" w:color="auto" w:fill="D9D9D9" w:themeFill="background1" w:themeFillShade="D9"/>
            <w:noWrap/>
            <w:vAlign w:val="center"/>
            <w:hideMark/>
          </w:tcPr>
          <w:p w14:paraId="4DAAB639" w14:textId="77777777" w:rsidR="00C90B3C" w:rsidRPr="00096EEE" w:rsidRDefault="00C90B3C" w:rsidP="000C7A5F">
            <w:pPr>
              <w:spacing w:after="0"/>
              <w:jc w:val="center"/>
              <w:rPr>
                <w:rFonts w:eastAsia="Times New Roman"/>
                <w:b/>
                <w:sz w:val="20"/>
                <w:szCs w:val="20"/>
                <w:lang w:eastAsia="pl-PL"/>
              </w:rPr>
            </w:pPr>
            <w:r w:rsidRPr="00096EEE">
              <w:rPr>
                <w:rFonts w:eastAsia="Times New Roman"/>
                <w:b/>
                <w:sz w:val="20"/>
                <w:szCs w:val="20"/>
                <w:lang w:eastAsia="pl-PL"/>
              </w:rPr>
              <w:t>Rok</w:t>
            </w:r>
          </w:p>
        </w:tc>
        <w:tc>
          <w:tcPr>
            <w:tcW w:w="2029" w:type="dxa"/>
            <w:shd w:val="clear" w:color="auto" w:fill="D9D9D9" w:themeFill="background1" w:themeFillShade="D9"/>
            <w:noWrap/>
            <w:vAlign w:val="center"/>
            <w:hideMark/>
          </w:tcPr>
          <w:p w14:paraId="291D9A9A" w14:textId="77777777" w:rsidR="00C90B3C" w:rsidRPr="00096EEE" w:rsidRDefault="00C90B3C" w:rsidP="000C7A5F">
            <w:pPr>
              <w:spacing w:after="0"/>
              <w:jc w:val="center"/>
              <w:rPr>
                <w:rFonts w:eastAsia="Times New Roman"/>
                <w:b/>
                <w:sz w:val="20"/>
                <w:szCs w:val="20"/>
                <w:lang w:eastAsia="pl-PL"/>
              </w:rPr>
            </w:pPr>
            <w:r w:rsidRPr="00096EEE">
              <w:rPr>
                <w:rFonts w:eastAsia="Times New Roman"/>
                <w:b/>
                <w:sz w:val="20"/>
                <w:szCs w:val="20"/>
                <w:lang w:eastAsia="pl-PL"/>
              </w:rPr>
              <w:t>Liczba decyzji</w:t>
            </w:r>
          </w:p>
        </w:tc>
      </w:tr>
      <w:tr w:rsidR="00C90B3C" w:rsidRPr="00096EEE" w14:paraId="18260430" w14:textId="77777777" w:rsidTr="00C90B3C">
        <w:trPr>
          <w:trHeight w:val="292"/>
          <w:jc w:val="center"/>
        </w:trPr>
        <w:tc>
          <w:tcPr>
            <w:tcW w:w="1716" w:type="dxa"/>
            <w:shd w:val="clear" w:color="auto" w:fill="auto"/>
            <w:noWrap/>
            <w:vAlign w:val="center"/>
          </w:tcPr>
          <w:p w14:paraId="50202FB3" w14:textId="77777777" w:rsidR="00C90B3C" w:rsidRPr="00096EEE" w:rsidRDefault="00C90B3C" w:rsidP="000C7A5F">
            <w:pPr>
              <w:spacing w:after="0"/>
              <w:jc w:val="center"/>
              <w:rPr>
                <w:rFonts w:eastAsia="Times New Roman"/>
                <w:sz w:val="20"/>
                <w:szCs w:val="20"/>
                <w:lang w:eastAsia="pl-PL"/>
              </w:rPr>
            </w:pPr>
            <w:r w:rsidRPr="00096EEE">
              <w:rPr>
                <w:rFonts w:eastAsia="Times New Roman"/>
                <w:sz w:val="20"/>
                <w:szCs w:val="20"/>
                <w:lang w:eastAsia="pl-PL"/>
              </w:rPr>
              <w:t>2016</w:t>
            </w:r>
          </w:p>
        </w:tc>
        <w:tc>
          <w:tcPr>
            <w:tcW w:w="2029" w:type="dxa"/>
            <w:shd w:val="clear" w:color="auto" w:fill="auto"/>
            <w:noWrap/>
            <w:vAlign w:val="center"/>
          </w:tcPr>
          <w:p w14:paraId="7DD2B992" w14:textId="77777777" w:rsidR="00C90B3C" w:rsidRPr="00096EEE" w:rsidRDefault="00C90B3C" w:rsidP="000C7A5F">
            <w:pPr>
              <w:spacing w:after="0"/>
              <w:jc w:val="center"/>
              <w:rPr>
                <w:rFonts w:eastAsia="Times New Roman"/>
                <w:sz w:val="20"/>
                <w:szCs w:val="20"/>
                <w:lang w:eastAsia="pl-PL"/>
              </w:rPr>
            </w:pPr>
            <w:r w:rsidRPr="00096EEE">
              <w:rPr>
                <w:rFonts w:eastAsia="Times New Roman"/>
                <w:sz w:val="20"/>
                <w:szCs w:val="20"/>
                <w:lang w:eastAsia="pl-PL"/>
              </w:rPr>
              <w:t>86</w:t>
            </w:r>
          </w:p>
        </w:tc>
      </w:tr>
      <w:tr w:rsidR="00C90B3C" w:rsidRPr="00096EEE" w14:paraId="0F1B6DBB" w14:textId="77777777" w:rsidTr="00C90B3C">
        <w:trPr>
          <w:trHeight w:val="292"/>
          <w:jc w:val="center"/>
        </w:trPr>
        <w:tc>
          <w:tcPr>
            <w:tcW w:w="1716" w:type="dxa"/>
            <w:shd w:val="clear" w:color="auto" w:fill="auto"/>
            <w:noWrap/>
            <w:vAlign w:val="bottom"/>
          </w:tcPr>
          <w:p w14:paraId="057B5984" w14:textId="77777777" w:rsidR="00C90B3C" w:rsidRPr="00096EEE" w:rsidRDefault="00C90B3C" w:rsidP="000C7A5F">
            <w:pPr>
              <w:spacing w:after="0"/>
              <w:jc w:val="center"/>
              <w:rPr>
                <w:rFonts w:eastAsia="Times New Roman"/>
                <w:sz w:val="20"/>
                <w:szCs w:val="20"/>
              </w:rPr>
            </w:pPr>
            <w:r w:rsidRPr="00096EEE">
              <w:rPr>
                <w:sz w:val="20"/>
                <w:szCs w:val="20"/>
              </w:rPr>
              <w:t>2015</w:t>
            </w:r>
          </w:p>
        </w:tc>
        <w:tc>
          <w:tcPr>
            <w:tcW w:w="2029" w:type="dxa"/>
            <w:shd w:val="clear" w:color="auto" w:fill="auto"/>
            <w:noWrap/>
            <w:vAlign w:val="bottom"/>
          </w:tcPr>
          <w:p w14:paraId="6825D9A5" w14:textId="77777777" w:rsidR="00C90B3C" w:rsidRPr="00096EEE" w:rsidRDefault="00C90B3C" w:rsidP="000C7A5F">
            <w:pPr>
              <w:spacing w:after="0"/>
              <w:jc w:val="center"/>
              <w:rPr>
                <w:sz w:val="20"/>
                <w:szCs w:val="20"/>
              </w:rPr>
            </w:pPr>
            <w:r w:rsidRPr="00096EEE">
              <w:rPr>
                <w:sz w:val="20"/>
                <w:szCs w:val="20"/>
              </w:rPr>
              <w:t>79</w:t>
            </w:r>
          </w:p>
        </w:tc>
      </w:tr>
      <w:tr w:rsidR="00C90B3C" w:rsidRPr="00096EEE" w14:paraId="221734E4" w14:textId="77777777" w:rsidTr="00C90B3C">
        <w:trPr>
          <w:trHeight w:val="292"/>
          <w:jc w:val="center"/>
        </w:trPr>
        <w:tc>
          <w:tcPr>
            <w:tcW w:w="1716" w:type="dxa"/>
            <w:shd w:val="clear" w:color="auto" w:fill="auto"/>
            <w:noWrap/>
            <w:vAlign w:val="bottom"/>
          </w:tcPr>
          <w:p w14:paraId="2A4D49CB" w14:textId="77777777" w:rsidR="00C90B3C" w:rsidRPr="00096EEE" w:rsidRDefault="00C90B3C" w:rsidP="000C7A5F">
            <w:pPr>
              <w:spacing w:after="0"/>
              <w:jc w:val="center"/>
              <w:rPr>
                <w:sz w:val="20"/>
                <w:szCs w:val="20"/>
              </w:rPr>
            </w:pPr>
            <w:r w:rsidRPr="00096EEE">
              <w:rPr>
                <w:sz w:val="20"/>
                <w:szCs w:val="20"/>
              </w:rPr>
              <w:t>2014</w:t>
            </w:r>
          </w:p>
        </w:tc>
        <w:tc>
          <w:tcPr>
            <w:tcW w:w="2029" w:type="dxa"/>
            <w:shd w:val="clear" w:color="auto" w:fill="auto"/>
            <w:noWrap/>
            <w:vAlign w:val="bottom"/>
          </w:tcPr>
          <w:p w14:paraId="7214C6B0" w14:textId="77777777" w:rsidR="00C90B3C" w:rsidRPr="00096EEE" w:rsidRDefault="00C90B3C" w:rsidP="000C7A5F">
            <w:pPr>
              <w:spacing w:after="0"/>
              <w:jc w:val="center"/>
              <w:rPr>
                <w:sz w:val="20"/>
                <w:szCs w:val="20"/>
              </w:rPr>
            </w:pPr>
            <w:r w:rsidRPr="00096EEE">
              <w:rPr>
                <w:sz w:val="20"/>
                <w:szCs w:val="20"/>
              </w:rPr>
              <w:t>101</w:t>
            </w:r>
          </w:p>
        </w:tc>
      </w:tr>
      <w:tr w:rsidR="00C90B3C" w:rsidRPr="00096EEE" w14:paraId="527121E7" w14:textId="77777777" w:rsidTr="00C90B3C">
        <w:trPr>
          <w:trHeight w:val="292"/>
          <w:jc w:val="center"/>
        </w:trPr>
        <w:tc>
          <w:tcPr>
            <w:tcW w:w="1716" w:type="dxa"/>
            <w:shd w:val="clear" w:color="auto" w:fill="auto"/>
            <w:noWrap/>
            <w:vAlign w:val="bottom"/>
          </w:tcPr>
          <w:p w14:paraId="6F54D87B" w14:textId="77777777" w:rsidR="00C90B3C" w:rsidRPr="00096EEE" w:rsidRDefault="00C90B3C" w:rsidP="000C7A5F">
            <w:pPr>
              <w:spacing w:after="0"/>
              <w:jc w:val="center"/>
              <w:rPr>
                <w:sz w:val="20"/>
                <w:szCs w:val="20"/>
              </w:rPr>
            </w:pPr>
            <w:r w:rsidRPr="00096EEE">
              <w:rPr>
                <w:sz w:val="20"/>
                <w:szCs w:val="20"/>
              </w:rPr>
              <w:t>2013</w:t>
            </w:r>
          </w:p>
        </w:tc>
        <w:tc>
          <w:tcPr>
            <w:tcW w:w="2029" w:type="dxa"/>
            <w:shd w:val="clear" w:color="auto" w:fill="auto"/>
            <w:noWrap/>
            <w:vAlign w:val="bottom"/>
          </w:tcPr>
          <w:p w14:paraId="2501D5BB" w14:textId="77777777" w:rsidR="00C90B3C" w:rsidRPr="00096EEE" w:rsidRDefault="00C90B3C" w:rsidP="000C7A5F">
            <w:pPr>
              <w:spacing w:after="0"/>
              <w:jc w:val="center"/>
              <w:rPr>
                <w:sz w:val="20"/>
                <w:szCs w:val="20"/>
              </w:rPr>
            </w:pPr>
            <w:r w:rsidRPr="00096EEE">
              <w:rPr>
                <w:sz w:val="20"/>
                <w:szCs w:val="20"/>
              </w:rPr>
              <w:t>115</w:t>
            </w:r>
          </w:p>
        </w:tc>
      </w:tr>
      <w:tr w:rsidR="00C90B3C" w:rsidRPr="00096EEE" w14:paraId="495F1BED" w14:textId="77777777" w:rsidTr="00C90B3C">
        <w:trPr>
          <w:trHeight w:val="292"/>
          <w:jc w:val="center"/>
        </w:trPr>
        <w:tc>
          <w:tcPr>
            <w:tcW w:w="1716" w:type="dxa"/>
            <w:shd w:val="clear" w:color="auto" w:fill="auto"/>
            <w:noWrap/>
            <w:vAlign w:val="bottom"/>
          </w:tcPr>
          <w:p w14:paraId="592E72E2" w14:textId="77777777" w:rsidR="00C90B3C" w:rsidRPr="00096EEE" w:rsidRDefault="00C90B3C" w:rsidP="000C7A5F">
            <w:pPr>
              <w:spacing w:after="0"/>
              <w:jc w:val="center"/>
              <w:rPr>
                <w:sz w:val="20"/>
                <w:szCs w:val="20"/>
              </w:rPr>
            </w:pPr>
            <w:r w:rsidRPr="00096EEE">
              <w:rPr>
                <w:sz w:val="20"/>
                <w:szCs w:val="20"/>
              </w:rPr>
              <w:t>2012</w:t>
            </w:r>
          </w:p>
        </w:tc>
        <w:tc>
          <w:tcPr>
            <w:tcW w:w="2029" w:type="dxa"/>
            <w:shd w:val="clear" w:color="auto" w:fill="auto"/>
            <w:noWrap/>
            <w:vAlign w:val="bottom"/>
          </w:tcPr>
          <w:p w14:paraId="65FA2B61" w14:textId="77777777" w:rsidR="00C90B3C" w:rsidRPr="00096EEE" w:rsidRDefault="00C90B3C" w:rsidP="000C7A5F">
            <w:pPr>
              <w:spacing w:after="0"/>
              <w:jc w:val="center"/>
              <w:rPr>
                <w:sz w:val="20"/>
                <w:szCs w:val="20"/>
              </w:rPr>
            </w:pPr>
            <w:r w:rsidRPr="00096EEE">
              <w:rPr>
                <w:sz w:val="20"/>
                <w:szCs w:val="20"/>
              </w:rPr>
              <w:t>82</w:t>
            </w:r>
          </w:p>
        </w:tc>
      </w:tr>
      <w:tr w:rsidR="00C90B3C" w:rsidRPr="00096EEE" w14:paraId="16FBFBF3" w14:textId="77777777" w:rsidTr="00C90B3C">
        <w:trPr>
          <w:trHeight w:val="292"/>
          <w:jc w:val="center"/>
        </w:trPr>
        <w:tc>
          <w:tcPr>
            <w:tcW w:w="1716" w:type="dxa"/>
            <w:shd w:val="clear" w:color="auto" w:fill="auto"/>
            <w:noWrap/>
            <w:vAlign w:val="bottom"/>
          </w:tcPr>
          <w:p w14:paraId="60BF3E52" w14:textId="77777777" w:rsidR="00C90B3C" w:rsidRPr="00096EEE" w:rsidRDefault="00C90B3C" w:rsidP="000C7A5F">
            <w:pPr>
              <w:spacing w:after="0"/>
              <w:jc w:val="center"/>
              <w:rPr>
                <w:sz w:val="20"/>
                <w:szCs w:val="20"/>
              </w:rPr>
            </w:pPr>
            <w:r w:rsidRPr="00096EEE">
              <w:rPr>
                <w:sz w:val="20"/>
                <w:szCs w:val="20"/>
              </w:rPr>
              <w:t>2011</w:t>
            </w:r>
          </w:p>
        </w:tc>
        <w:tc>
          <w:tcPr>
            <w:tcW w:w="2029" w:type="dxa"/>
            <w:shd w:val="clear" w:color="auto" w:fill="auto"/>
            <w:noWrap/>
            <w:vAlign w:val="bottom"/>
          </w:tcPr>
          <w:p w14:paraId="23C6A6DC" w14:textId="77777777" w:rsidR="00C90B3C" w:rsidRPr="00096EEE" w:rsidRDefault="00C90B3C" w:rsidP="000C7A5F">
            <w:pPr>
              <w:spacing w:after="0"/>
              <w:jc w:val="center"/>
              <w:rPr>
                <w:sz w:val="20"/>
                <w:szCs w:val="20"/>
              </w:rPr>
            </w:pPr>
            <w:r w:rsidRPr="00096EEE">
              <w:rPr>
                <w:sz w:val="20"/>
                <w:szCs w:val="20"/>
              </w:rPr>
              <w:t>145</w:t>
            </w:r>
          </w:p>
        </w:tc>
      </w:tr>
      <w:tr w:rsidR="00C90B3C" w:rsidRPr="00096EEE" w14:paraId="6B25717C" w14:textId="77777777" w:rsidTr="00C90B3C">
        <w:trPr>
          <w:trHeight w:val="292"/>
          <w:jc w:val="center"/>
        </w:trPr>
        <w:tc>
          <w:tcPr>
            <w:tcW w:w="1716" w:type="dxa"/>
            <w:shd w:val="clear" w:color="auto" w:fill="auto"/>
            <w:noWrap/>
            <w:vAlign w:val="bottom"/>
          </w:tcPr>
          <w:p w14:paraId="5BFD4B54" w14:textId="77777777" w:rsidR="00C90B3C" w:rsidRPr="00096EEE" w:rsidRDefault="00C90B3C" w:rsidP="000C7A5F">
            <w:pPr>
              <w:spacing w:after="0"/>
              <w:jc w:val="center"/>
              <w:rPr>
                <w:sz w:val="20"/>
                <w:szCs w:val="20"/>
              </w:rPr>
            </w:pPr>
            <w:r w:rsidRPr="00096EEE">
              <w:rPr>
                <w:sz w:val="20"/>
                <w:szCs w:val="20"/>
              </w:rPr>
              <w:t>2010</w:t>
            </w:r>
          </w:p>
        </w:tc>
        <w:tc>
          <w:tcPr>
            <w:tcW w:w="2029" w:type="dxa"/>
            <w:shd w:val="clear" w:color="auto" w:fill="auto"/>
            <w:noWrap/>
            <w:vAlign w:val="bottom"/>
          </w:tcPr>
          <w:p w14:paraId="1F3FBC3F" w14:textId="77777777" w:rsidR="00C90B3C" w:rsidRPr="00096EEE" w:rsidRDefault="00C90B3C" w:rsidP="000C7A5F">
            <w:pPr>
              <w:spacing w:after="0"/>
              <w:jc w:val="center"/>
              <w:rPr>
                <w:sz w:val="20"/>
                <w:szCs w:val="20"/>
              </w:rPr>
            </w:pPr>
            <w:r w:rsidRPr="00096EEE">
              <w:rPr>
                <w:sz w:val="20"/>
                <w:szCs w:val="20"/>
              </w:rPr>
              <w:t>103</w:t>
            </w:r>
          </w:p>
        </w:tc>
      </w:tr>
      <w:tr w:rsidR="00C90B3C" w:rsidRPr="00096EEE" w14:paraId="57D3A854" w14:textId="77777777" w:rsidTr="00C90B3C">
        <w:trPr>
          <w:trHeight w:val="292"/>
          <w:jc w:val="center"/>
        </w:trPr>
        <w:tc>
          <w:tcPr>
            <w:tcW w:w="1716" w:type="dxa"/>
            <w:shd w:val="clear" w:color="auto" w:fill="auto"/>
            <w:noWrap/>
            <w:vAlign w:val="bottom"/>
          </w:tcPr>
          <w:p w14:paraId="167F8F85" w14:textId="77777777" w:rsidR="00C90B3C" w:rsidRPr="00096EEE" w:rsidRDefault="00C90B3C" w:rsidP="000C7A5F">
            <w:pPr>
              <w:spacing w:after="0"/>
              <w:jc w:val="center"/>
              <w:rPr>
                <w:sz w:val="20"/>
                <w:szCs w:val="20"/>
              </w:rPr>
            </w:pPr>
            <w:r w:rsidRPr="00096EEE">
              <w:rPr>
                <w:sz w:val="20"/>
                <w:szCs w:val="20"/>
              </w:rPr>
              <w:t>2009</w:t>
            </w:r>
          </w:p>
        </w:tc>
        <w:tc>
          <w:tcPr>
            <w:tcW w:w="2029" w:type="dxa"/>
            <w:shd w:val="clear" w:color="auto" w:fill="auto"/>
            <w:noWrap/>
            <w:vAlign w:val="bottom"/>
          </w:tcPr>
          <w:p w14:paraId="36B1A354" w14:textId="77777777" w:rsidR="00C90B3C" w:rsidRPr="00096EEE" w:rsidRDefault="00C90B3C" w:rsidP="000C7A5F">
            <w:pPr>
              <w:spacing w:after="0"/>
              <w:jc w:val="center"/>
              <w:rPr>
                <w:sz w:val="20"/>
                <w:szCs w:val="20"/>
              </w:rPr>
            </w:pPr>
            <w:r w:rsidRPr="00096EEE">
              <w:rPr>
                <w:sz w:val="20"/>
                <w:szCs w:val="20"/>
              </w:rPr>
              <w:t>109</w:t>
            </w:r>
          </w:p>
        </w:tc>
      </w:tr>
      <w:tr w:rsidR="00C90B3C" w:rsidRPr="00096EEE" w14:paraId="46EFAB2A" w14:textId="77777777" w:rsidTr="00C90B3C">
        <w:trPr>
          <w:trHeight w:val="292"/>
          <w:jc w:val="center"/>
        </w:trPr>
        <w:tc>
          <w:tcPr>
            <w:tcW w:w="1716" w:type="dxa"/>
            <w:shd w:val="clear" w:color="auto" w:fill="auto"/>
            <w:noWrap/>
            <w:vAlign w:val="bottom"/>
          </w:tcPr>
          <w:p w14:paraId="6DED7E0C" w14:textId="77777777" w:rsidR="00C90B3C" w:rsidRPr="00096EEE" w:rsidRDefault="00C90B3C" w:rsidP="000C7A5F">
            <w:pPr>
              <w:spacing w:after="0"/>
              <w:jc w:val="center"/>
              <w:rPr>
                <w:sz w:val="20"/>
                <w:szCs w:val="20"/>
              </w:rPr>
            </w:pPr>
            <w:r w:rsidRPr="00096EEE">
              <w:rPr>
                <w:sz w:val="20"/>
                <w:szCs w:val="20"/>
              </w:rPr>
              <w:t>2008</w:t>
            </w:r>
          </w:p>
        </w:tc>
        <w:tc>
          <w:tcPr>
            <w:tcW w:w="2029" w:type="dxa"/>
            <w:shd w:val="clear" w:color="auto" w:fill="auto"/>
            <w:noWrap/>
            <w:vAlign w:val="bottom"/>
          </w:tcPr>
          <w:p w14:paraId="4B0982E7" w14:textId="77777777" w:rsidR="00C90B3C" w:rsidRPr="00096EEE" w:rsidRDefault="00C90B3C" w:rsidP="000C7A5F">
            <w:pPr>
              <w:spacing w:after="0"/>
              <w:jc w:val="center"/>
              <w:rPr>
                <w:sz w:val="20"/>
                <w:szCs w:val="20"/>
              </w:rPr>
            </w:pPr>
            <w:r w:rsidRPr="00096EEE">
              <w:rPr>
                <w:sz w:val="20"/>
                <w:szCs w:val="20"/>
              </w:rPr>
              <w:t>81</w:t>
            </w:r>
          </w:p>
        </w:tc>
      </w:tr>
      <w:tr w:rsidR="00C90B3C" w:rsidRPr="00096EEE" w14:paraId="7465B29E" w14:textId="77777777" w:rsidTr="00C90B3C">
        <w:trPr>
          <w:trHeight w:val="292"/>
          <w:jc w:val="center"/>
        </w:trPr>
        <w:tc>
          <w:tcPr>
            <w:tcW w:w="1716" w:type="dxa"/>
            <w:shd w:val="clear" w:color="auto" w:fill="auto"/>
            <w:noWrap/>
            <w:vAlign w:val="bottom"/>
          </w:tcPr>
          <w:p w14:paraId="73863C87" w14:textId="77777777" w:rsidR="00C90B3C" w:rsidRPr="00096EEE" w:rsidRDefault="00C90B3C" w:rsidP="000C7A5F">
            <w:pPr>
              <w:spacing w:after="0"/>
              <w:jc w:val="center"/>
              <w:rPr>
                <w:sz w:val="20"/>
                <w:szCs w:val="20"/>
              </w:rPr>
            </w:pPr>
            <w:r w:rsidRPr="00096EEE">
              <w:rPr>
                <w:sz w:val="20"/>
                <w:szCs w:val="20"/>
              </w:rPr>
              <w:t>2007</w:t>
            </w:r>
          </w:p>
        </w:tc>
        <w:tc>
          <w:tcPr>
            <w:tcW w:w="2029" w:type="dxa"/>
            <w:shd w:val="clear" w:color="auto" w:fill="auto"/>
            <w:noWrap/>
            <w:vAlign w:val="bottom"/>
          </w:tcPr>
          <w:p w14:paraId="7FCCF1D0" w14:textId="77777777" w:rsidR="00C90B3C" w:rsidRPr="00096EEE" w:rsidRDefault="00C90B3C" w:rsidP="000C7A5F">
            <w:pPr>
              <w:spacing w:after="0"/>
              <w:jc w:val="center"/>
              <w:rPr>
                <w:sz w:val="20"/>
                <w:szCs w:val="20"/>
              </w:rPr>
            </w:pPr>
            <w:r w:rsidRPr="00096EEE">
              <w:rPr>
                <w:sz w:val="20"/>
                <w:szCs w:val="20"/>
              </w:rPr>
              <w:t>79</w:t>
            </w:r>
          </w:p>
        </w:tc>
      </w:tr>
      <w:tr w:rsidR="00C90B3C" w:rsidRPr="00096EEE" w14:paraId="6DE690A3" w14:textId="77777777" w:rsidTr="00C90B3C">
        <w:trPr>
          <w:trHeight w:val="292"/>
          <w:jc w:val="center"/>
        </w:trPr>
        <w:tc>
          <w:tcPr>
            <w:tcW w:w="1716" w:type="dxa"/>
            <w:shd w:val="clear" w:color="auto" w:fill="auto"/>
            <w:noWrap/>
            <w:vAlign w:val="bottom"/>
          </w:tcPr>
          <w:p w14:paraId="7C82538D" w14:textId="77777777" w:rsidR="00C90B3C" w:rsidRPr="00096EEE" w:rsidRDefault="00C90B3C" w:rsidP="000C7A5F">
            <w:pPr>
              <w:spacing w:after="0"/>
              <w:jc w:val="center"/>
              <w:rPr>
                <w:sz w:val="20"/>
                <w:szCs w:val="20"/>
              </w:rPr>
            </w:pPr>
            <w:r w:rsidRPr="00096EEE">
              <w:rPr>
                <w:sz w:val="20"/>
                <w:szCs w:val="20"/>
              </w:rPr>
              <w:t>2006</w:t>
            </w:r>
          </w:p>
        </w:tc>
        <w:tc>
          <w:tcPr>
            <w:tcW w:w="2029" w:type="dxa"/>
            <w:shd w:val="clear" w:color="auto" w:fill="auto"/>
            <w:noWrap/>
            <w:vAlign w:val="bottom"/>
          </w:tcPr>
          <w:p w14:paraId="2ECC47AD" w14:textId="77777777" w:rsidR="00C90B3C" w:rsidRPr="00096EEE" w:rsidRDefault="00C90B3C" w:rsidP="000C7A5F">
            <w:pPr>
              <w:spacing w:after="0"/>
              <w:jc w:val="center"/>
              <w:rPr>
                <w:sz w:val="20"/>
                <w:szCs w:val="20"/>
              </w:rPr>
            </w:pPr>
            <w:r w:rsidRPr="00096EEE">
              <w:rPr>
                <w:sz w:val="20"/>
                <w:szCs w:val="20"/>
              </w:rPr>
              <w:t>86</w:t>
            </w:r>
          </w:p>
        </w:tc>
      </w:tr>
    </w:tbl>
    <w:p w14:paraId="4147A06C" w14:textId="77777777" w:rsidR="00C90B3C" w:rsidRPr="00096EEE" w:rsidRDefault="00C90B3C" w:rsidP="000C7A5F">
      <w:pPr>
        <w:pStyle w:val="rdo"/>
        <w:spacing w:line="276" w:lineRule="auto"/>
      </w:pPr>
      <w:bookmarkStart w:id="57" w:name="_Toc441247471"/>
      <w:r w:rsidRPr="00096EEE">
        <w:t>Źródło: opracowanie własne na podstawie danych Urzędu Miejskiego.</w:t>
      </w:r>
      <w:bookmarkEnd w:id="57"/>
    </w:p>
    <w:p w14:paraId="73E21597" w14:textId="77777777" w:rsidR="00A9048E" w:rsidRPr="00096EEE" w:rsidRDefault="00A9048E" w:rsidP="000C7A5F">
      <w:pPr>
        <w:pStyle w:val="Ustrzyki"/>
      </w:pPr>
    </w:p>
    <w:p w14:paraId="43633133" w14:textId="754C3510" w:rsidR="00A9048E" w:rsidRPr="00096EEE" w:rsidRDefault="00A9048E" w:rsidP="000C7A5F">
      <w:pPr>
        <w:pStyle w:val="Ustrzykischematy"/>
      </w:pPr>
      <w:bookmarkStart w:id="58" w:name="_Toc135335778"/>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5</w:t>
      </w:r>
      <w:r w:rsidR="00E2796B" w:rsidRPr="00096EEE">
        <w:rPr>
          <w:noProof/>
        </w:rPr>
        <w:fldChar w:fldCharType="end"/>
      </w:r>
      <w:r w:rsidRPr="00096EEE">
        <w:t xml:space="preserve"> Zestawienie wydanych decyzji o pozwoleniu na budowę w podziale na obręby.</w:t>
      </w:r>
      <w:bookmarkEnd w:id="58"/>
    </w:p>
    <w:tbl>
      <w:tblPr>
        <w:tblStyle w:val="Tabela-Siatka"/>
        <w:tblW w:w="0" w:type="auto"/>
        <w:jc w:val="center"/>
        <w:tblLook w:val="04A0" w:firstRow="1" w:lastRow="0" w:firstColumn="1" w:lastColumn="0" w:noHBand="0" w:noVBand="1"/>
      </w:tblPr>
      <w:tblGrid>
        <w:gridCol w:w="758"/>
        <w:gridCol w:w="1796"/>
        <w:gridCol w:w="581"/>
        <w:gridCol w:w="581"/>
        <w:gridCol w:w="581"/>
        <w:gridCol w:w="581"/>
        <w:gridCol w:w="581"/>
        <w:gridCol w:w="581"/>
        <w:gridCol w:w="581"/>
        <w:gridCol w:w="581"/>
        <w:gridCol w:w="581"/>
        <w:gridCol w:w="581"/>
        <w:gridCol w:w="581"/>
      </w:tblGrid>
      <w:tr w:rsidR="00C90B3C" w:rsidRPr="00096EEE" w14:paraId="788C9C53" w14:textId="77777777" w:rsidTr="00A9048E">
        <w:trPr>
          <w:trHeight w:val="300"/>
          <w:jc w:val="center"/>
        </w:trPr>
        <w:tc>
          <w:tcPr>
            <w:tcW w:w="758" w:type="dxa"/>
            <w:vMerge w:val="restart"/>
            <w:shd w:val="clear" w:color="auto" w:fill="D9D9D9" w:themeFill="background1" w:themeFillShade="D9"/>
            <w:vAlign w:val="center"/>
            <w:hideMark/>
          </w:tcPr>
          <w:p w14:paraId="4F63485E" w14:textId="77777777" w:rsidR="00C90B3C" w:rsidRPr="00096EEE" w:rsidRDefault="00C90B3C" w:rsidP="000C7A5F">
            <w:pPr>
              <w:spacing w:after="0"/>
              <w:jc w:val="center"/>
              <w:rPr>
                <w:b/>
                <w:bCs/>
                <w:sz w:val="18"/>
                <w:szCs w:val="18"/>
              </w:rPr>
            </w:pPr>
            <w:r w:rsidRPr="00096EEE">
              <w:rPr>
                <w:b/>
                <w:bCs/>
                <w:sz w:val="18"/>
                <w:szCs w:val="18"/>
              </w:rPr>
              <w:t>numer obrębu</w:t>
            </w:r>
          </w:p>
        </w:tc>
        <w:tc>
          <w:tcPr>
            <w:tcW w:w="1796" w:type="dxa"/>
            <w:vMerge w:val="restart"/>
            <w:shd w:val="clear" w:color="auto" w:fill="D9D9D9" w:themeFill="background1" w:themeFillShade="D9"/>
            <w:vAlign w:val="center"/>
            <w:hideMark/>
          </w:tcPr>
          <w:p w14:paraId="2EDC2BFF" w14:textId="77777777" w:rsidR="00C90B3C" w:rsidRPr="00096EEE" w:rsidRDefault="00C90B3C" w:rsidP="000C7A5F">
            <w:pPr>
              <w:spacing w:after="0"/>
              <w:jc w:val="center"/>
              <w:rPr>
                <w:b/>
                <w:bCs/>
                <w:sz w:val="18"/>
                <w:szCs w:val="18"/>
              </w:rPr>
            </w:pPr>
            <w:r w:rsidRPr="00096EEE">
              <w:rPr>
                <w:b/>
                <w:bCs/>
                <w:sz w:val="18"/>
                <w:szCs w:val="18"/>
              </w:rPr>
              <w:t>nazwa obrębu</w:t>
            </w:r>
          </w:p>
        </w:tc>
        <w:tc>
          <w:tcPr>
            <w:tcW w:w="6391" w:type="dxa"/>
            <w:gridSpan w:val="11"/>
            <w:shd w:val="clear" w:color="auto" w:fill="D9D9D9" w:themeFill="background1" w:themeFillShade="D9"/>
            <w:noWrap/>
            <w:vAlign w:val="center"/>
            <w:hideMark/>
          </w:tcPr>
          <w:p w14:paraId="4F90940D" w14:textId="77777777" w:rsidR="00C90B3C" w:rsidRPr="00096EEE" w:rsidRDefault="00C90B3C" w:rsidP="000C7A5F">
            <w:pPr>
              <w:spacing w:after="0"/>
              <w:jc w:val="center"/>
              <w:rPr>
                <w:b/>
                <w:bCs/>
                <w:sz w:val="18"/>
                <w:szCs w:val="18"/>
              </w:rPr>
            </w:pPr>
            <w:r w:rsidRPr="00096EEE">
              <w:rPr>
                <w:b/>
                <w:bCs/>
                <w:sz w:val="18"/>
                <w:szCs w:val="18"/>
              </w:rPr>
              <w:t>liczba wydanych pozwoleń na budowę</w:t>
            </w:r>
          </w:p>
        </w:tc>
      </w:tr>
      <w:tr w:rsidR="00C90B3C" w:rsidRPr="00096EEE" w14:paraId="7C3A8134" w14:textId="77777777" w:rsidTr="00A9048E">
        <w:trPr>
          <w:trHeight w:val="600"/>
          <w:jc w:val="center"/>
        </w:trPr>
        <w:tc>
          <w:tcPr>
            <w:tcW w:w="758" w:type="dxa"/>
            <w:vMerge/>
            <w:shd w:val="clear" w:color="auto" w:fill="D9D9D9" w:themeFill="background1" w:themeFillShade="D9"/>
            <w:vAlign w:val="center"/>
            <w:hideMark/>
          </w:tcPr>
          <w:p w14:paraId="455601AE" w14:textId="77777777" w:rsidR="00C90B3C" w:rsidRPr="00096EEE" w:rsidRDefault="00C90B3C" w:rsidP="000C7A5F">
            <w:pPr>
              <w:spacing w:after="0"/>
              <w:jc w:val="center"/>
              <w:rPr>
                <w:b/>
                <w:bCs/>
                <w:sz w:val="18"/>
                <w:szCs w:val="18"/>
              </w:rPr>
            </w:pPr>
          </w:p>
        </w:tc>
        <w:tc>
          <w:tcPr>
            <w:tcW w:w="1796" w:type="dxa"/>
            <w:vMerge/>
            <w:shd w:val="clear" w:color="auto" w:fill="D9D9D9" w:themeFill="background1" w:themeFillShade="D9"/>
            <w:vAlign w:val="center"/>
            <w:hideMark/>
          </w:tcPr>
          <w:p w14:paraId="0F8B4ED9" w14:textId="77777777" w:rsidR="00C90B3C" w:rsidRPr="00096EEE" w:rsidRDefault="00C90B3C" w:rsidP="000C7A5F">
            <w:pPr>
              <w:spacing w:after="0"/>
              <w:jc w:val="center"/>
              <w:rPr>
                <w:b/>
                <w:bCs/>
                <w:sz w:val="18"/>
                <w:szCs w:val="18"/>
              </w:rPr>
            </w:pPr>
          </w:p>
        </w:tc>
        <w:tc>
          <w:tcPr>
            <w:tcW w:w="581" w:type="dxa"/>
            <w:shd w:val="clear" w:color="auto" w:fill="D9D9D9" w:themeFill="background1" w:themeFillShade="D9"/>
            <w:vAlign w:val="center"/>
            <w:hideMark/>
          </w:tcPr>
          <w:p w14:paraId="6E5C9E1D" w14:textId="77777777" w:rsidR="00C90B3C" w:rsidRPr="00096EEE" w:rsidRDefault="00C90B3C" w:rsidP="000C7A5F">
            <w:pPr>
              <w:spacing w:after="0"/>
              <w:jc w:val="center"/>
              <w:rPr>
                <w:b/>
                <w:bCs/>
                <w:sz w:val="18"/>
                <w:szCs w:val="18"/>
              </w:rPr>
            </w:pPr>
            <w:r w:rsidRPr="00096EEE">
              <w:rPr>
                <w:b/>
                <w:bCs/>
                <w:sz w:val="18"/>
                <w:szCs w:val="18"/>
              </w:rPr>
              <w:t>2006</w:t>
            </w:r>
          </w:p>
        </w:tc>
        <w:tc>
          <w:tcPr>
            <w:tcW w:w="0" w:type="auto"/>
            <w:shd w:val="clear" w:color="auto" w:fill="D9D9D9" w:themeFill="background1" w:themeFillShade="D9"/>
            <w:noWrap/>
            <w:vAlign w:val="center"/>
            <w:hideMark/>
          </w:tcPr>
          <w:p w14:paraId="722AC315" w14:textId="77777777" w:rsidR="00C90B3C" w:rsidRPr="00096EEE" w:rsidRDefault="00C90B3C" w:rsidP="000C7A5F">
            <w:pPr>
              <w:spacing w:after="0"/>
              <w:jc w:val="center"/>
              <w:rPr>
                <w:b/>
                <w:sz w:val="18"/>
                <w:szCs w:val="18"/>
              </w:rPr>
            </w:pPr>
            <w:r w:rsidRPr="00096EEE">
              <w:rPr>
                <w:b/>
                <w:sz w:val="18"/>
                <w:szCs w:val="18"/>
              </w:rPr>
              <w:t>2007</w:t>
            </w:r>
          </w:p>
        </w:tc>
        <w:tc>
          <w:tcPr>
            <w:tcW w:w="0" w:type="auto"/>
            <w:shd w:val="clear" w:color="auto" w:fill="D9D9D9" w:themeFill="background1" w:themeFillShade="D9"/>
            <w:noWrap/>
            <w:vAlign w:val="center"/>
            <w:hideMark/>
          </w:tcPr>
          <w:p w14:paraId="6D8AE2E7" w14:textId="77777777" w:rsidR="00C90B3C" w:rsidRPr="00096EEE" w:rsidRDefault="00C90B3C" w:rsidP="000C7A5F">
            <w:pPr>
              <w:spacing w:after="0"/>
              <w:jc w:val="center"/>
              <w:rPr>
                <w:b/>
                <w:sz w:val="18"/>
                <w:szCs w:val="18"/>
              </w:rPr>
            </w:pPr>
            <w:r w:rsidRPr="00096EEE">
              <w:rPr>
                <w:b/>
                <w:sz w:val="18"/>
                <w:szCs w:val="18"/>
              </w:rPr>
              <w:t>2008</w:t>
            </w:r>
          </w:p>
        </w:tc>
        <w:tc>
          <w:tcPr>
            <w:tcW w:w="0" w:type="auto"/>
            <w:shd w:val="clear" w:color="auto" w:fill="D9D9D9" w:themeFill="background1" w:themeFillShade="D9"/>
            <w:noWrap/>
            <w:vAlign w:val="center"/>
            <w:hideMark/>
          </w:tcPr>
          <w:p w14:paraId="042FB5E0" w14:textId="77777777" w:rsidR="00C90B3C" w:rsidRPr="00096EEE" w:rsidRDefault="00C90B3C" w:rsidP="000C7A5F">
            <w:pPr>
              <w:spacing w:after="0"/>
              <w:jc w:val="center"/>
              <w:rPr>
                <w:b/>
                <w:sz w:val="18"/>
                <w:szCs w:val="18"/>
              </w:rPr>
            </w:pPr>
            <w:r w:rsidRPr="00096EEE">
              <w:rPr>
                <w:b/>
                <w:sz w:val="18"/>
                <w:szCs w:val="18"/>
              </w:rPr>
              <w:t>2009</w:t>
            </w:r>
          </w:p>
        </w:tc>
        <w:tc>
          <w:tcPr>
            <w:tcW w:w="0" w:type="auto"/>
            <w:shd w:val="clear" w:color="auto" w:fill="D9D9D9" w:themeFill="background1" w:themeFillShade="D9"/>
            <w:noWrap/>
            <w:vAlign w:val="center"/>
            <w:hideMark/>
          </w:tcPr>
          <w:p w14:paraId="356112E4" w14:textId="77777777" w:rsidR="00C90B3C" w:rsidRPr="00096EEE" w:rsidRDefault="00C90B3C" w:rsidP="000C7A5F">
            <w:pPr>
              <w:spacing w:after="0"/>
              <w:jc w:val="center"/>
              <w:rPr>
                <w:b/>
                <w:sz w:val="18"/>
                <w:szCs w:val="18"/>
              </w:rPr>
            </w:pPr>
            <w:r w:rsidRPr="00096EEE">
              <w:rPr>
                <w:b/>
                <w:sz w:val="18"/>
                <w:szCs w:val="18"/>
              </w:rPr>
              <w:t>2010</w:t>
            </w:r>
          </w:p>
        </w:tc>
        <w:tc>
          <w:tcPr>
            <w:tcW w:w="0" w:type="auto"/>
            <w:shd w:val="clear" w:color="auto" w:fill="D9D9D9" w:themeFill="background1" w:themeFillShade="D9"/>
            <w:noWrap/>
            <w:vAlign w:val="center"/>
            <w:hideMark/>
          </w:tcPr>
          <w:p w14:paraId="681E775D" w14:textId="77777777" w:rsidR="00C90B3C" w:rsidRPr="00096EEE" w:rsidRDefault="00C90B3C" w:rsidP="000C7A5F">
            <w:pPr>
              <w:spacing w:after="0"/>
              <w:jc w:val="center"/>
              <w:rPr>
                <w:b/>
                <w:sz w:val="18"/>
                <w:szCs w:val="18"/>
              </w:rPr>
            </w:pPr>
            <w:r w:rsidRPr="00096EEE">
              <w:rPr>
                <w:b/>
                <w:sz w:val="18"/>
                <w:szCs w:val="18"/>
              </w:rPr>
              <w:t>2011</w:t>
            </w:r>
          </w:p>
        </w:tc>
        <w:tc>
          <w:tcPr>
            <w:tcW w:w="0" w:type="auto"/>
            <w:shd w:val="clear" w:color="auto" w:fill="D9D9D9" w:themeFill="background1" w:themeFillShade="D9"/>
            <w:noWrap/>
            <w:vAlign w:val="center"/>
            <w:hideMark/>
          </w:tcPr>
          <w:p w14:paraId="73D61003" w14:textId="77777777" w:rsidR="00C90B3C" w:rsidRPr="00096EEE" w:rsidRDefault="00C90B3C" w:rsidP="000C7A5F">
            <w:pPr>
              <w:spacing w:after="0"/>
              <w:jc w:val="center"/>
              <w:rPr>
                <w:b/>
                <w:sz w:val="18"/>
                <w:szCs w:val="18"/>
              </w:rPr>
            </w:pPr>
            <w:r w:rsidRPr="00096EEE">
              <w:rPr>
                <w:b/>
                <w:sz w:val="18"/>
                <w:szCs w:val="18"/>
              </w:rPr>
              <w:t>2012</w:t>
            </w:r>
          </w:p>
        </w:tc>
        <w:tc>
          <w:tcPr>
            <w:tcW w:w="0" w:type="auto"/>
            <w:shd w:val="clear" w:color="auto" w:fill="D9D9D9" w:themeFill="background1" w:themeFillShade="D9"/>
            <w:noWrap/>
            <w:vAlign w:val="center"/>
            <w:hideMark/>
          </w:tcPr>
          <w:p w14:paraId="76312C23" w14:textId="77777777" w:rsidR="00C90B3C" w:rsidRPr="00096EEE" w:rsidRDefault="00C90B3C" w:rsidP="000C7A5F">
            <w:pPr>
              <w:spacing w:after="0"/>
              <w:jc w:val="center"/>
              <w:rPr>
                <w:b/>
                <w:sz w:val="18"/>
                <w:szCs w:val="18"/>
              </w:rPr>
            </w:pPr>
            <w:r w:rsidRPr="00096EEE">
              <w:rPr>
                <w:b/>
                <w:sz w:val="18"/>
                <w:szCs w:val="18"/>
              </w:rPr>
              <w:t>2013</w:t>
            </w:r>
          </w:p>
        </w:tc>
        <w:tc>
          <w:tcPr>
            <w:tcW w:w="0" w:type="auto"/>
            <w:shd w:val="clear" w:color="auto" w:fill="D9D9D9" w:themeFill="background1" w:themeFillShade="D9"/>
            <w:noWrap/>
            <w:vAlign w:val="center"/>
            <w:hideMark/>
          </w:tcPr>
          <w:p w14:paraId="57772E07" w14:textId="77777777" w:rsidR="00C90B3C" w:rsidRPr="00096EEE" w:rsidRDefault="00C90B3C" w:rsidP="000C7A5F">
            <w:pPr>
              <w:spacing w:after="0"/>
              <w:jc w:val="center"/>
              <w:rPr>
                <w:b/>
                <w:sz w:val="18"/>
                <w:szCs w:val="18"/>
              </w:rPr>
            </w:pPr>
            <w:r w:rsidRPr="00096EEE">
              <w:rPr>
                <w:b/>
                <w:sz w:val="18"/>
                <w:szCs w:val="18"/>
              </w:rPr>
              <w:t>2014</w:t>
            </w:r>
          </w:p>
        </w:tc>
        <w:tc>
          <w:tcPr>
            <w:tcW w:w="0" w:type="auto"/>
            <w:shd w:val="clear" w:color="auto" w:fill="D9D9D9" w:themeFill="background1" w:themeFillShade="D9"/>
            <w:noWrap/>
            <w:vAlign w:val="center"/>
            <w:hideMark/>
          </w:tcPr>
          <w:p w14:paraId="122DB15D" w14:textId="77777777" w:rsidR="00C90B3C" w:rsidRPr="00096EEE" w:rsidRDefault="00C90B3C" w:rsidP="000C7A5F">
            <w:pPr>
              <w:spacing w:after="0"/>
              <w:jc w:val="center"/>
              <w:rPr>
                <w:b/>
                <w:sz w:val="18"/>
                <w:szCs w:val="18"/>
              </w:rPr>
            </w:pPr>
            <w:r w:rsidRPr="00096EEE">
              <w:rPr>
                <w:b/>
                <w:sz w:val="18"/>
                <w:szCs w:val="18"/>
              </w:rPr>
              <w:t>2015</w:t>
            </w:r>
          </w:p>
        </w:tc>
        <w:tc>
          <w:tcPr>
            <w:tcW w:w="0" w:type="auto"/>
            <w:shd w:val="clear" w:color="auto" w:fill="D9D9D9" w:themeFill="background1" w:themeFillShade="D9"/>
            <w:noWrap/>
            <w:vAlign w:val="center"/>
            <w:hideMark/>
          </w:tcPr>
          <w:p w14:paraId="7DFA090F" w14:textId="77777777" w:rsidR="00C90B3C" w:rsidRPr="00096EEE" w:rsidRDefault="00C90B3C" w:rsidP="000C7A5F">
            <w:pPr>
              <w:spacing w:after="0"/>
              <w:jc w:val="center"/>
              <w:rPr>
                <w:b/>
                <w:sz w:val="18"/>
                <w:szCs w:val="18"/>
              </w:rPr>
            </w:pPr>
            <w:r w:rsidRPr="00096EEE">
              <w:rPr>
                <w:b/>
                <w:sz w:val="18"/>
                <w:szCs w:val="18"/>
              </w:rPr>
              <w:t>2016</w:t>
            </w:r>
          </w:p>
        </w:tc>
      </w:tr>
      <w:tr w:rsidR="00C90B3C" w:rsidRPr="00096EEE" w14:paraId="5A3D5378" w14:textId="77777777" w:rsidTr="00A9048E">
        <w:trPr>
          <w:trHeight w:val="300"/>
          <w:jc w:val="center"/>
        </w:trPr>
        <w:tc>
          <w:tcPr>
            <w:tcW w:w="758" w:type="dxa"/>
            <w:vAlign w:val="center"/>
            <w:hideMark/>
          </w:tcPr>
          <w:p w14:paraId="6B7B925D" w14:textId="77777777" w:rsidR="00C90B3C" w:rsidRPr="00096EEE" w:rsidRDefault="00C90B3C" w:rsidP="000C7A5F">
            <w:pPr>
              <w:spacing w:after="0"/>
              <w:jc w:val="center"/>
              <w:rPr>
                <w:sz w:val="18"/>
                <w:szCs w:val="18"/>
              </w:rPr>
            </w:pPr>
            <w:r w:rsidRPr="00096EEE">
              <w:rPr>
                <w:sz w:val="18"/>
                <w:szCs w:val="18"/>
              </w:rPr>
              <w:t>1</w:t>
            </w:r>
          </w:p>
        </w:tc>
        <w:tc>
          <w:tcPr>
            <w:tcW w:w="1796" w:type="dxa"/>
            <w:vAlign w:val="center"/>
            <w:hideMark/>
          </w:tcPr>
          <w:p w14:paraId="7EAAD7F7" w14:textId="77777777" w:rsidR="00C90B3C" w:rsidRPr="00096EEE" w:rsidRDefault="00C90B3C" w:rsidP="000C7A5F">
            <w:pPr>
              <w:spacing w:after="0"/>
              <w:rPr>
                <w:b/>
                <w:bCs/>
                <w:sz w:val="18"/>
                <w:szCs w:val="18"/>
              </w:rPr>
            </w:pPr>
            <w:r w:rsidRPr="00096EEE">
              <w:rPr>
                <w:b/>
                <w:bCs/>
                <w:sz w:val="18"/>
                <w:szCs w:val="18"/>
              </w:rPr>
              <w:t>Arłamów</w:t>
            </w:r>
          </w:p>
        </w:tc>
        <w:tc>
          <w:tcPr>
            <w:tcW w:w="581" w:type="dxa"/>
            <w:vAlign w:val="center"/>
            <w:hideMark/>
          </w:tcPr>
          <w:p w14:paraId="7B2C2B5E"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6888B31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F4BD35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AF6D9A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B0A1A2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D9AA66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0EDD173"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E88E62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4F1EA37"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FB3127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3D8ABA2"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103BDA3E" w14:textId="77777777" w:rsidTr="00A9048E">
        <w:trPr>
          <w:trHeight w:val="300"/>
          <w:jc w:val="center"/>
        </w:trPr>
        <w:tc>
          <w:tcPr>
            <w:tcW w:w="758" w:type="dxa"/>
            <w:vAlign w:val="center"/>
            <w:hideMark/>
          </w:tcPr>
          <w:p w14:paraId="7DB818E7" w14:textId="77777777" w:rsidR="00C90B3C" w:rsidRPr="00096EEE" w:rsidRDefault="00C90B3C" w:rsidP="000C7A5F">
            <w:pPr>
              <w:spacing w:after="0"/>
              <w:jc w:val="center"/>
              <w:rPr>
                <w:sz w:val="18"/>
                <w:szCs w:val="18"/>
              </w:rPr>
            </w:pPr>
            <w:r w:rsidRPr="00096EEE">
              <w:rPr>
                <w:sz w:val="18"/>
                <w:szCs w:val="18"/>
              </w:rPr>
              <w:t>2</w:t>
            </w:r>
          </w:p>
        </w:tc>
        <w:tc>
          <w:tcPr>
            <w:tcW w:w="1796" w:type="dxa"/>
            <w:vAlign w:val="center"/>
            <w:hideMark/>
          </w:tcPr>
          <w:p w14:paraId="1AA04EDB" w14:textId="77777777" w:rsidR="00C90B3C" w:rsidRPr="00096EEE" w:rsidRDefault="00C90B3C" w:rsidP="000C7A5F">
            <w:pPr>
              <w:spacing w:after="0"/>
              <w:rPr>
                <w:b/>
                <w:bCs/>
                <w:sz w:val="18"/>
                <w:szCs w:val="18"/>
              </w:rPr>
            </w:pPr>
            <w:r w:rsidRPr="00096EEE">
              <w:rPr>
                <w:b/>
                <w:bCs/>
                <w:sz w:val="18"/>
                <w:szCs w:val="18"/>
              </w:rPr>
              <w:t>Bandrów Narodowy</w:t>
            </w:r>
          </w:p>
        </w:tc>
        <w:tc>
          <w:tcPr>
            <w:tcW w:w="581" w:type="dxa"/>
            <w:vAlign w:val="center"/>
            <w:hideMark/>
          </w:tcPr>
          <w:p w14:paraId="12FDE1A2"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30C5AE90"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AC69252"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EE81C9F"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499EC884"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B7F581A" w14:textId="77777777" w:rsidR="00C90B3C" w:rsidRPr="00096EEE" w:rsidRDefault="00C90B3C" w:rsidP="000C7A5F">
            <w:pPr>
              <w:spacing w:after="0"/>
              <w:jc w:val="center"/>
              <w:rPr>
                <w:sz w:val="18"/>
                <w:szCs w:val="18"/>
              </w:rPr>
            </w:pPr>
            <w:r w:rsidRPr="00096EEE">
              <w:rPr>
                <w:sz w:val="18"/>
                <w:szCs w:val="18"/>
              </w:rPr>
              <w:t>6</w:t>
            </w:r>
          </w:p>
        </w:tc>
        <w:tc>
          <w:tcPr>
            <w:tcW w:w="0" w:type="auto"/>
            <w:noWrap/>
            <w:vAlign w:val="center"/>
            <w:hideMark/>
          </w:tcPr>
          <w:p w14:paraId="0F63C9B8"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023E5D75" w14:textId="77777777" w:rsidR="00C90B3C" w:rsidRPr="00096EEE" w:rsidRDefault="00C90B3C" w:rsidP="000C7A5F">
            <w:pPr>
              <w:spacing w:after="0"/>
              <w:jc w:val="center"/>
              <w:rPr>
                <w:sz w:val="18"/>
                <w:szCs w:val="18"/>
              </w:rPr>
            </w:pPr>
            <w:r w:rsidRPr="00096EEE">
              <w:rPr>
                <w:sz w:val="18"/>
                <w:szCs w:val="18"/>
              </w:rPr>
              <w:t>7</w:t>
            </w:r>
          </w:p>
        </w:tc>
        <w:tc>
          <w:tcPr>
            <w:tcW w:w="0" w:type="auto"/>
            <w:noWrap/>
            <w:vAlign w:val="center"/>
            <w:hideMark/>
          </w:tcPr>
          <w:p w14:paraId="2D93FB2A"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211753CD"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16F6AC47"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24610819" w14:textId="77777777" w:rsidTr="00A9048E">
        <w:trPr>
          <w:trHeight w:val="300"/>
          <w:jc w:val="center"/>
        </w:trPr>
        <w:tc>
          <w:tcPr>
            <w:tcW w:w="758" w:type="dxa"/>
            <w:vAlign w:val="center"/>
            <w:hideMark/>
          </w:tcPr>
          <w:p w14:paraId="633023B6" w14:textId="77777777" w:rsidR="00C90B3C" w:rsidRPr="00096EEE" w:rsidRDefault="00C90B3C" w:rsidP="000C7A5F">
            <w:pPr>
              <w:spacing w:after="0"/>
              <w:jc w:val="center"/>
              <w:rPr>
                <w:sz w:val="18"/>
                <w:szCs w:val="18"/>
              </w:rPr>
            </w:pPr>
            <w:r w:rsidRPr="00096EEE">
              <w:rPr>
                <w:sz w:val="18"/>
                <w:szCs w:val="18"/>
              </w:rPr>
              <w:t>3</w:t>
            </w:r>
          </w:p>
        </w:tc>
        <w:tc>
          <w:tcPr>
            <w:tcW w:w="1796" w:type="dxa"/>
            <w:vAlign w:val="center"/>
            <w:hideMark/>
          </w:tcPr>
          <w:p w14:paraId="48D6D6E2" w14:textId="77777777" w:rsidR="00C90B3C" w:rsidRPr="00096EEE" w:rsidRDefault="00C90B3C" w:rsidP="000C7A5F">
            <w:pPr>
              <w:spacing w:after="0"/>
              <w:rPr>
                <w:b/>
                <w:bCs/>
                <w:sz w:val="18"/>
                <w:szCs w:val="18"/>
              </w:rPr>
            </w:pPr>
            <w:r w:rsidRPr="00096EEE">
              <w:rPr>
                <w:b/>
                <w:bCs/>
                <w:sz w:val="18"/>
                <w:szCs w:val="18"/>
              </w:rPr>
              <w:t>Brelików</w:t>
            </w:r>
          </w:p>
        </w:tc>
        <w:tc>
          <w:tcPr>
            <w:tcW w:w="581" w:type="dxa"/>
            <w:vAlign w:val="center"/>
            <w:hideMark/>
          </w:tcPr>
          <w:p w14:paraId="74FE66CD"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5EBACA58"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EF1862F"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2B58859"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193C9EE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5A95604"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C55BD9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056C6B5"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2C11F5D5"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4810AB5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2893272"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243E7E47" w14:textId="77777777" w:rsidTr="00A9048E">
        <w:trPr>
          <w:trHeight w:val="300"/>
          <w:jc w:val="center"/>
        </w:trPr>
        <w:tc>
          <w:tcPr>
            <w:tcW w:w="758" w:type="dxa"/>
            <w:vAlign w:val="center"/>
            <w:hideMark/>
          </w:tcPr>
          <w:p w14:paraId="398061E7" w14:textId="77777777" w:rsidR="00C90B3C" w:rsidRPr="00096EEE" w:rsidRDefault="00C90B3C" w:rsidP="000C7A5F">
            <w:pPr>
              <w:spacing w:after="0"/>
              <w:jc w:val="center"/>
              <w:rPr>
                <w:sz w:val="18"/>
                <w:szCs w:val="18"/>
              </w:rPr>
            </w:pPr>
            <w:r w:rsidRPr="00096EEE">
              <w:rPr>
                <w:sz w:val="18"/>
                <w:szCs w:val="18"/>
              </w:rPr>
              <w:t>4</w:t>
            </w:r>
          </w:p>
        </w:tc>
        <w:tc>
          <w:tcPr>
            <w:tcW w:w="1796" w:type="dxa"/>
            <w:vAlign w:val="center"/>
            <w:hideMark/>
          </w:tcPr>
          <w:p w14:paraId="0D38A4F3" w14:textId="77777777" w:rsidR="00C90B3C" w:rsidRPr="00096EEE" w:rsidRDefault="00C90B3C" w:rsidP="000C7A5F">
            <w:pPr>
              <w:spacing w:after="0"/>
              <w:rPr>
                <w:b/>
                <w:bCs/>
                <w:sz w:val="18"/>
                <w:szCs w:val="18"/>
              </w:rPr>
            </w:pPr>
            <w:r w:rsidRPr="00096EEE">
              <w:rPr>
                <w:b/>
                <w:bCs/>
                <w:sz w:val="18"/>
                <w:szCs w:val="18"/>
              </w:rPr>
              <w:t>Brzegi Dolne</w:t>
            </w:r>
          </w:p>
        </w:tc>
        <w:tc>
          <w:tcPr>
            <w:tcW w:w="581" w:type="dxa"/>
            <w:vAlign w:val="center"/>
            <w:hideMark/>
          </w:tcPr>
          <w:p w14:paraId="511CC36F" w14:textId="77777777" w:rsidR="00C90B3C" w:rsidRPr="00096EEE" w:rsidRDefault="00C90B3C" w:rsidP="000C7A5F">
            <w:pPr>
              <w:spacing w:after="0"/>
              <w:jc w:val="center"/>
              <w:rPr>
                <w:bCs/>
                <w:sz w:val="18"/>
                <w:szCs w:val="18"/>
              </w:rPr>
            </w:pPr>
            <w:r w:rsidRPr="00096EEE">
              <w:rPr>
                <w:bCs/>
                <w:sz w:val="18"/>
                <w:szCs w:val="18"/>
              </w:rPr>
              <w:t>2</w:t>
            </w:r>
          </w:p>
        </w:tc>
        <w:tc>
          <w:tcPr>
            <w:tcW w:w="0" w:type="auto"/>
            <w:noWrap/>
            <w:vAlign w:val="center"/>
            <w:hideMark/>
          </w:tcPr>
          <w:p w14:paraId="57826C43"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4180389B"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6F086C38"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312C9F59"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17E9EEAE"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0476386B"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465F24FB"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4B1A8F4B"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54F80F7B"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4B76B65A" w14:textId="77777777" w:rsidR="00C90B3C" w:rsidRPr="00096EEE" w:rsidRDefault="00C90B3C" w:rsidP="000C7A5F">
            <w:pPr>
              <w:spacing w:after="0"/>
              <w:jc w:val="center"/>
              <w:rPr>
                <w:sz w:val="18"/>
                <w:szCs w:val="18"/>
              </w:rPr>
            </w:pPr>
            <w:r w:rsidRPr="00096EEE">
              <w:rPr>
                <w:sz w:val="18"/>
                <w:szCs w:val="18"/>
              </w:rPr>
              <w:t>4</w:t>
            </w:r>
          </w:p>
        </w:tc>
      </w:tr>
      <w:tr w:rsidR="00C90B3C" w:rsidRPr="00096EEE" w14:paraId="2F89CF1C" w14:textId="77777777" w:rsidTr="00A9048E">
        <w:trPr>
          <w:trHeight w:val="300"/>
          <w:jc w:val="center"/>
        </w:trPr>
        <w:tc>
          <w:tcPr>
            <w:tcW w:w="758" w:type="dxa"/>
            <w:vAlign w:val="center"/>
            <w:hideMark/>
          </w:tcPr>
          <w:p w14:paraId="0C7F2CA2" w14:textId="77777777" w:rsidR="00C90B3C" w:rsidRPr="00096EEE" w:rsidRDefault="00C90B3C" w:rsidP="000C7A5F">
            <w:pPr>
              <w:spacing w:after="0"/>
              <w:jc w:val="center"/>
              <w:rPr>
                <w:sz w:val="18"/>
                <w:szCs w:val="18"/>
              </w:rPr>
            </w:pPr>
            <w:r w:rsidRPr="00096EEE">
              <w:rPr>
                <w:sz w:val="18"/>
                <w:szCs w:val="18"/>
              </w:rPr>
              <w:t>5</w:t>
            </w:r>
          </w:p>
        </w:tc>
        <w:tc>
          <w:tcPr>
            <w:tcW w:w="1796" w:type="dxa"/>
            <w:vAlign w:val="center"/>
            <w:hideMark/>
          </w:tcPr>
          <w:p w14:paraId="05DFF73B" w14:textId="77777777" w:rsidR="00C90B3C" w:rsidRPr="00096EEE" w:rsidRDefault="00C90B3C" w:rsidP="000C7A5F">
            <w:pPr>
              <w:spacing w:after="0"/>
              <w:rPr>
                <w:b/>
                <w:bCs/>
                <w:sz w:val="18"/>
                <w:szCs w:val="18"/>
              </w:rPr>
            </w:pPr>
            <w:r w:rsidRPr="00096EEE">
              <w:rPr>
                <w:b/>
                <w:bCs/>
                <w:sz w:val="18"/>
                <w:szCs w:val="18"/>
              </w:rPr>
              <w:t>Daszówka</w:t>
            </w:r>
          </w:p>
        </w:tc>
        <w:tc>
          <w:tcPr>
            <w:tcW w:w="581" w:type="dxa"/>
            <w:vAlign w:val="center"/>
            <w:hideMark/>
          </w:tcPr>
          <w:p w14:paraId="7C1C44A2"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6381EF8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ACE6DC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C552D9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AC23D8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8BFA881"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BB040B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3B097B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8B9D18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BA8E849"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9E41F19"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6C00C123" w14:textId="77777777" w:rsidTr="00A9048E">
        <w:trPr>
          <w:trHeight w:val="300"/>
          <w:jc w:val="center"/>
        </w:trPr>
        <w:tc>
          <w:tcPr>
            <w:tcW w:w="758" w:type="dxa"/>
            <w:vAlign w:val="center"/>
            <w:hideMark/>
          </w:tcPr>
          <w:p w14:paraId="54DB3485" w14:textId="77777777" w:rsidR="00C90B3C" w:rsidRPr="00096EEE" w:rsidRDefault="00C90B3C" w:rsidP="000C7A5F">
            <w:pPr>
              <w:spacing w:after="0"/>
              <w:jc w:val="center"/>
              <w:rPr>
                <w:sz w:val="18"/>
                <w:szCs w:val="18"/>
              </w:rPr>
            </w:pPr>
            <w:r w:rsidRPr="00096EEE">
              <w:rPr>
                <w:sz w:val="18"/>
                <w:szCs w:val="18"/>
              </w:rPr>
              <w:t>6</w:t>
            </w:r>
          </w:p>
        </w:tc>
        <w:tc>
          <w:tcPr>
            <w:tcW w:w="1796" w:type="dxa"/>
            <w:vAlign w:val="center"/>
            <w:hideMark/>
          </w:tcPr>
          <w:p w14:paraId="787AB9DD" w14:textId="77777777" w:rsidR="00C90B3C" w:rsidRPr="00096EEE" w:rsidRDefault="00C90B3C" w:rsidP="000C7A5F">
            <w:pPr>
              <w:spacing w:after="0"/>
              <w:rPr>
                <w:b/>
                <w:bCs/>
                <w:sz w:val="18"/>
                <w:szCs w:val="18"/>
              </w:rPr>
            </w:pPr>
            <w:r w:rsidRPr="00096EEE">
              <w:rPr>
                <w:b/>
                <w:bCs/>
                <w:sz w:val="18"/>
                <w:szCs w:val="18"/>
              </w:rPr>
              <w:t>Dźwiniacz Dolny</w:t>
            </w:r>
          </w:p>
        </w:tc>
        <w:tc>
          <w:tcPr>
            <w:tcW w:w="581" w:type="dxa"/>
            <w:vAlign w:val="center"/>
            <w:hideMark/>
          </w:tcPr>
          <w:p w14:paraId="1739548A" w14:textId="77777777" w:rsidR="00C90B3C" w:rsidRPr="00096EEE" w:rsidRDefault="00C90B3C" w:rsidP="000C7A5F">
            <w:pPr>
              <w:spacing w:after="0"/>
              <w:jc w:val="center"/>
              <w:rPr>
                <w:bCs/>
                <w:sz w:val="18"/>
                <w:szCs w:val="18"/>
              </w:rPr>
            </w:pPr>
            <w:r w:rsidRPr="00096EEE">
              <w:rPr>
                <w:bCs/>
                <w:sz w:val="18"/>
                <w:szCs w:val="18"/>
              </w:rPr>
              <w:t>3</w:t>
            </w:r>
          </w:p>
        </w:tc>
        <w:tc>
          <w:tcPr>
            <w:tcW w:w="0" w:type="auto"/>
            <w:noWrap/>
            <w:vAlign w:val="center"/>
            <w:hideMark/>
          </w:tcPr>
          <w:p w14:paraId="0D6CF25A"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79A0D5C"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5BFF51C5"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6CF0DA1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EEC8BC9"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03BB849A"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BDAAEAF"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1F6C45E5"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7C21F43"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0D36023E" w14:textId="77777777" w:rsidR="00C90B3C" w:rsidRPr="00096EEE" w:rsidRDefault="00C90B3C" w:rsidP="000C7A5F">
            <w:pPr>
              <w:spacing w:after="0"/>
              <w:jc w:val="center"/>
              <w:rPr>
                <w:sz w:val="18"/>
                <w:szCs w:val="18"/>
              </w:rPr>
            </w:pPr>
            <w:r w:rsidRPr="00096EEE">
              <w:rPr>
                <w:sz w:val="18"/>
                <w:szCs w:val="18"/>
              </w:rPr>
              <w:t>3</w:t>
            </w:r>
          </w:p>
        </w:tc>
      </w:tr>
      <w:tr w:rsidR="00C90B3C" w:rsidRPr="00096EEE" w14:paraId="2F4D9D23" w14:textId="77777777" w:rsidTr="00A9048E">
        <w:trPr>
          <w:trHeight w:val="300"/>
          <w:jc w:val="center"/>
        </w:trPr>
        <w:tc>
          <w:tcPr>
            <w:tcW w:w="758" w:type="dxa"/>
            <w:vAlign w:val="center"/>
            <w:hideMark/>
          </w:tcPr>
          <w:p w14:paraId="73FE59E4" w14:textId="77777777" w:rsidR="00C90B3C" w:rsidRPr="00096EEE" w:rsidRDefault="00C90B3C" w:rsidP="000C7A5F">
            <w:pPr>
              <w:spacing w:after="0"/>
              <w:jc w:val="center"/>
              <w:rPr>
                <w:sz w:val="18"/>
                <w:szCs w:val="18"/>
              </w:rPr>
            </w:pPr>
            <w:r w:rsidRPr="00096EEE">
              <w:rPr>
                <w:sz w:val="18"/>
                <w:szCs w:val="18"/>
              </w:rPr>
              <w:t>7</w:t>
            </w:r>
          </w:p>
        </w:tc>
        <w:tc>
          <w:tcPr>
            <w:tcW w:w="1796" w:type="dxa"/>
            <w:vAlign w:val="center"/>
            <w:hideMark/>
          </w:tcPr>
          <w:p w14:paraId="7FCB7B88" w14:textId="77777777" w:rsidR="00C90B3C" w:rsidRPr="00096EEE" w:rsidRDefault="00C90B3C" w:rsidP="000C7A5F">
            <w:pPr>
              <w:spacing w:after="0"/>
              <w:rPr>
                <w:b/>
                <w:bCs/>
                <w:sz w:val="18"/>
                <w:szCs w:val="18"/>
              </w:rPr>
            </w:pPr>
            <w:r w:rsidRPr="00096EEE">
              <w:rPr>
                <w:b/>
                <w:bCs/>
                <w:sz w:val="18"/>
                <w:szCs w:val="18"/>
              </w:rPr>
              <w:t>Grąziowa</w:t>
            </w:r>
          </w:p>
        </w:tc>
        <w:tc>
          <w:tcPr>
            <w:tcW w:w="581" w:type="dxa"/>
            <w:vAlign w:val="center"/>
            <w:hideMark/>
          </w:tcPr>
          <w:p w14:paraId="3C4F0C6A"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3F9C09A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02B795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EDB4D2E"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E2CD59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90B1A09"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19F2A1B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C339AA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2C13EC8"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A923C0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71582F5"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6770F6D0" w14:textId="77777777" w:rsidTr="00A9048E">
        <w:trPr>
          <w:trHeight w:val="300"/>
          <w:jc w:val="center"/>
        </w:trPr>
        <w:tc>
          <w:tcPr>
            <w:tcW w:w="758" w:type="dxa"/>
            <w:vAlign w:val="center"/>
            <w:hideMark/>
          </w:tcPr>
          <w:p w14:paraId="4F922107" w14:textId="77777777" w:rsidR="00C90B3C" w:rsidRPr="00096EEE" w:rsidRDefault="00C90B3C" w:rsidP="000C7A5F">
            <w:pPr>
              <w:spacing w:after="0"/>
              <w:jc w:val="center"/>
              <w:rPr>
                <w:sz w:val="18"/>
                <w:szCs w:val="18"/>
              </w:rPr>
            </w:pPr>
            <w:r w:rsidRPr="00096EEE">
              <w:rPr>
                <w:sz w:val="18"/>
                <w:szCs w:val="18"/>
              </w:rPr>
              <w:t>8</w:t>
            </w:r>
          </w:p>
        </w:tc>
        <w:tc>
          <w:tcPr>
            <w:tcW w:w="1796" w:type="dxa"/>
            <w:vAlign w:val="center"/>
            <w:hideMark/>
          </w:tcPr>
          <w:p w14:paraId="3409F72A" w14:textId="77777777" w:rsidR="00C90B3C" w:rsidRPr="00096EEE" w:rsidRDefault="00C90B3C" w:rsidP="000C7A5F">
            <w:pPr>
              <w:spacing w:after="0"/>
              <w:rPr>
                <w:b/>
                <w:bCs/>
                <w:sz w:val="18"/>
                <w:szCs w:val="18"/>
              </w:rPr>
            </w:pPr>
            <w:r w:rsidRPr="00096EEE">
              <w:rPr>
                <w:b/>
                <w:bCs/>
                <w:sz w:val="18"/>
                <w:szCs w:val="18"/>
              </w:rPr>
              <w:t>Hoszowczyk</w:t>
            </w:r>
          </w:p>
        </w:tc>
        <w:tc>
          <w:tcPr>
            <w:tcW w:w="581" w:type="dxa"/>
            <w:vAlign w:val="center"/>
            <w:hideMark/>
          </w:tcPr>
          <w:p w14:paraId="7D5BD621"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4732A1F4"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7C7BF21E"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3A0458F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3D6D7EC"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742655CB"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7DB63D8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362B2A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C6D0924"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4E045456"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1724522B" w14:textId="77777777" w:rsidR="00C90B3C" w:rsidRPr="00096EEE" w:rsidRDefault="00C90B3C" w:rsidP="000C7A5F">
            <w:pPr>
              <w:spacing w:after="0"/>
              <w:jc w:val="center"/>
              <w:rPr>
                <w:sz w:val="18"/>
                <w:szCs w:val="18"/>
              </w:rPr>
            </w:pPr>
            <w:r w:rsidRPr="00096EEE">
              <w:rPr>
                <w:sz w:val="18"/>
                <w:szCs w:val="18"/>
              </w:rPr>
              <w:t>6</w:t>
            </w:r>
          </w:p>
        </w:tc>
      </w:tr>
      <w:tr w:rsidR="00C90B3C" w:rsidRPr="00096EEE" w14:paraId="049F7347" w14:textId="77777777" w:rsidTr="00A9048E">
        <w:trPr>
          <w:trHeight w:val="300"/>
          <w:jc w:val="center"/>
        </w:trPr>
        <w:tc>
          <w:tcPr>
            <w:tcW w:w="758" w:type="dxa"/>
            <w:vAlign w:val="center"/>
            <w:hideMark/>
          </w:tcPr>
          <w:p w14:paraId="73B9766E" w14:textId="77777777" w:rsidR="00C90B3C" w:rsidRPr="00096EEE" w:rsidRDefault="00C90B3C" w:rsidP="000C7A5F">
            <w:pPr>
              <w:spacing w:after="0"/>
              <w:jc w:val="center"/>
              <w:rPr>
                <w:sz w:val="18"/>
                <w:szCs w:val="18"/>
              </w:rPr>
            </w:pPr>
            <w:r w:rsidRPr="00096EEE">
              <w:rPr>
                <w:sz w:val="18"/>
                <w:szCs w:val="18"/>
              </w:rPr>
              <w:t>9</w:t>
            </w:r>
          </w:p>
        </w:tc>
        <w:tc>
          <w:tcPr>
            <w:tcW w:w="1796" w:type="dxa"/>
            <w:vAlign w:val="center"/>
            <w:hideMark/>
          </w:tcPr>
          <w:p w14:paraId="2D01573E" w14:textId="77777777" w:rsidR="00C90B3C" w:rsidRPr="00096EEE" w:rsidRDefault="00C90B3C" w:rsidP="000C7A5F">
            <w:pPr>
              <w:spacing w:after="0"/>
              <w:rPr>
                <w:b/>
                <w:bCs/>
                <w:sz w:val="18"/>
                <w:szCs w:val="18"/>
              </w:rPr>
            </w:pPr>
            <w:r w:rsidRPr="00096EEE">
              <w:rPr>
                <w:b/>
                <w:bCs/>
                <w:sz w:val="18"/>
                <w:szCs w:val="18"/>
              </w:rPr>
              <w:t>Hoszów</w:t>
            </w:r>
          </w:p>
        </w:tc>
        <w:tc>
          <w:tcPr>
            <w:tcW w:w="581" w:type="dxa"/>
            <w:vAlign w:val="center"/>
            <w:hideMark/>
          </w:tcPr>
          <w:p w14:paraId="277CB3FA" w14:textId="77777777" w:rsidR="00C90B3C" w:rsidRPr="00096EEE" w:rsidRDefault="00C90B3C" w:rsidP="000C7A5F">
            <w:pPr>
              <w:spacing w:after="0"/>
              <w:jc w:val="center"/>
              <w:rPr>
                <w:bCs/>
                <w:sz w:val="18"/>
                <w:szCs w:val="18"/>
              </w:rPr>
            </w:pPr>
            <w:r w:rsidRPr="00096EEE">
              <w:rPr>
                <w:bCs/>
                <w:sz w:val="18"/>
                <w:szCs w:val="18"/>
              </w:rPr>
              <w:t>2</w:t>
            </w:r>
          </w:p>
        </w:tc>
        <w:tc>
          <w:tcPr>
            <w:tcW w:w="0" w:type="auto"/>
            <w:noWrap/>
            <w:vAlign w:val="center"/>
            <w:hideMark/>
          </w:tcPr>
          <w:p w14:paraId="7611381D"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DA29684"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17501AC"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70CDF46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8261A37" w14:textId="77777777" w:rsidR="00C90B3C" w:rsidRPr="00096EEE" w:rsidRDefault="00C90B3C" w:rsidP="000C7A5F">
            <w:pPr>
              <w:spacing w:after="0"/>
              <w:jc w:val="center"/>
              <w:rPr>
                <w:sz w:val="18"/>
                <w:szCs w:val="18"/>
              </w:rPr>
            </w:pPr>
            <w:r w:rsidRPr="00096EEE">
              <w:rPr>
                <w:sz w:val="18"/>
                <w:szCs w:val="18"/>
              </w:rPr>
              <w:t>6</w:t>
            </w:r>
          </w:p>
        </w:tc>
        <w:tc>
          <w:tcPr>
            <w:tcW w:w="0" w:type="auto"/>
            <w:noWrap/>
            <w:vAlign w:val="center"/>
            <w:hideMark/>
          </w:tcPr>
          <w:p w14:paraId="58C88120"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F0E9DF7"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0ECED171"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2F45A52F"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1DDEBA58" w14:textId="77777777" w:rsidR="00C90B3C" w:rsidRPr="00096EEE" w:rsidRDefault="00C90B3C" w:rsidP="000C7A5F">
            <w:pPr>
              <w:spacing w:after="0"/>
              <w:jc w:val="center"/>
              <w:rPr>
                <w:sz w:val="18"/>
                <w:szCs w:val="18"/>
              </w:rPr>
            </w:pPr>
            <w:r w:rsidRPr="00096EEE">
              <w:rPr>
                <w:sz w:val="18"/>
                <w:szCs w:val="18"/>
              </w:rPr>
              <w:t>2</w:t>
            </w:r>
          </w:p>
        </w:tc>
      </w:tr>
      <w:tr w:rsidR="00C90B3C" w:rsidRPr="00096EEE" w14:paraId="24C6B1ED" w14:textId="77777777" w:rsidTr="00A9048E">
        <w:trPr>
          <w:trHeight w:val="300"/>
          <w:jc w:val="center"/>
        </w:trPr>
        <w:tc>
          <w:tcPr>
            <w:tcW w:w="758" w:type="dxa"/>
            <w:vAlign w:val="center"/>
            <w:hideMark/>
          </w:tcPr>
          <w:p w14:paraId="74160BD5" w14:textId="77777777" w:rsidR="00C90B3C" w:rsidRPr="00096EEE" w:rsidRDefault="00C90B3C" w:rsidP="000C7A5F">
            <w:pPr>
              <w:spacing w:after="0"/>
              <w:jc w:val="center"/>
              <w:rPr>
                <w:sz w:val="18"/>
                <w:szCs w:val="18"/>
              </w:rPr>
            </w:pPr>
            <w:r w:rsidRPr="00096EEE">
              <w:rPr>
                <w:sz w:val="18"/>
                <w:szCs w:val="18"/>
              </w:rPr>
              <w:t>10</w:t>
            </w:r>
          </w:p>
        </w:tc>
        <w:tc>
          <w:tcPr>
            <w:tcW w:w="1796" w:type="dxa"/>
            <w:vAlign w:val="center"/>
            <w:hideMark/>
          </w:tcPr>
          <w:p w14:paraId="0CD0EE8E" w14:textId="77777777" w:rsidR="00C90B3C" w:rsidRPr="00096EEE" w:rsidRDefault="00C90B3C" w:rsidP="000C7A5F">
            <w:pPr>
              <w:spacing w:after="0"/>
              <w:rPr>
                <w:b/>
                <w:bCs/>
                <w:sz w:val="18"/>
                <w:szCs w:val="18"/>
              </w:rPr>
            </w:pPr>
            <w:r w:rsidRPr="00096EEE">
              <w:rPr>
                <w:b/>
                <w:bCs/>
                <w:sz w:val="18"/>
                <w:szCs w:val="18"/>
              </w:rPr>
              <w:t>Jałowe</w:t>
            </w:r>
          </w:p>
        </w:tc>
        <w:tc>
          <w:tcPr>
            <w:tcW w:w="581" w:type="dxa"/>
            <w:vAlign w:val="center"/>
            <w:hideMark/>
          </w:tcPr>
          <w:p w14:paraId="465C80F2" w14:textId="77777777" w:rsidR="00C90B3C" w:rsidRPr="00096EEE" w:rsidRDefault="00C90B3C" w:rsidP="000C7A5F">
            <w:pPr>
              <w:spacing w:after="0"/>
              <w:jc w:val="center"/>
              <w:rPr>
                <w:bCs/>
                <w:sz w:val="18"/>
                <w:szCs w:val="18"/>
              </w:rPr>
            </w:pPr>
            <w:r w:rsidRPr="00096EEE">
              <w:rPr>
                <w:bCs/>
                <w:sz w:val="18"/>
                <w:szCs w:val="18"/>
              </w:rPr>
              <w:t>2</w:t>
            </w:r>
          </w:p>
        </w:tc>
        <w:tc>
          <w:tcPr>
            <w:tcW w:w="0" w:type="auto"/>
            <w:noWrap/>
            <w:vAlign w:val="center"/>
            <w:hideMark/>
          </w:tcPr>
          <w:p w14:paraId="65CBA911"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5121D342"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9B25BE7"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6A7C66FC"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187C8FC" w14:textId="77777777" w:rsidR="00C90B3C" w:rsidRPr="00096EEE" w:rsidRDefault="00C90B3C" w:rsidP="000C7A5F">
            <w:pPr>
              <w:spacing w:after="0"/>
              <w:jc w:val="center"/>
              <w:rPr>
                <w:sz w:val="18"/>
                <w:szCs w:val="18"/>
              </w:rPr>
            </w:pPr>
            <w:r w:rsidRPr="00096EEE">
              <w:rPr>
                <w:sz w:val="18"/>
                <w:szCs w:val="18"/>
              </w:rPr>
              <w:t>6</w:t>
            </w:r>
          </w:p>
        </w:tc>
        <w:tc>
          <w:tcPr>
            <w:tcW w:w="0" w:type="auto"/>
            <w:noWrap/>
            <w:vAlign w:val="center"/>
            <w:hideMark/>
          </w:tcPr>
          <w:p w14:paraId="1136338E" w14:textId="77777777" w:rsidR="00C90B3C" w:rsidRPr="00096EEE" w:rsidRDefault="00C90B3C" w:rsidP="000C7A5F">
            <w:pPr>
              <w:spacing w:after="0"/>
              <w:jc w:val="center"/>
              <w:rPr>
                <w:sz w:val="18"/>
                <w:szCs w:val="18"/>
              </w:rPr>
            </w:pPr>
            <w:r w:rsidRPr="00096EEE">
              <w:rPr>
                <w:sz w:val="18"/>
                <w:szCs w:val="18"/>
              </w:rPr>
              <w:t>6</w:t>
            </w:r>
          </w:p>
        </w:tc>
        <w:tc>
          <w:tcPr>
            <w:tcW w:w="0" w:type="auto"/>
            <w:noWrap/>
            <w:vAlign w:val="center"/>
            <w:hideMark/>
          </w:tcPr>
          <w:p w14:paraId="6764976A"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1911ACA1"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6185E46"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7FE58FB3"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42B208EF" w14:textId="77777777" w:rsidTr="00A9048E">
        <w:trPr>
          <w:trHeight w:val="300"/>
          <w:jc w:val="center"/>
        </w:trPr>
        <w:tc>
          <w:tcPr>
            <w:tcW w:w="758" w:type="dxa"/>
            <w:vAlign w:val="center"/>
            <w:hideMark/>
          </w:tcPr>
          <w:p w14:paraId="75A49A26" w14:textId="77777777" w:rsidR="00C90B3C" w:rsidRPr="00096EEE" w:rsidRDefault="00C90B3C" w:rsidP="000C7A5F">
            <w:pPr>
              <w:spacing w:after="0"/>
              <w:jc w:val="center"/>
              <w:rPr>
                <w:sz w:val="18"/>
                <w:szCs w:val="18"/>
              </w:rPr>
            </w:pPr>
            <w:r w:rsidRPr="00096EEE">
              <w:rPr>
                <w:sz w:val="18"/>
                <w:szCs w:val="18"/>
              </w:rPr>
              <w:lastRenderedPageBreak/>
              <w:t>11</w:t>
            </w:r>
          </w:p>
        </w:tc>
        <w:tc>
          <w:tcPr>
            <w:tcW w:w="1796" w:type="dxa"/>
            <w:vAlign w:val="center"/>
            <w:hideMark/>
          </w:tcPr>
          <w:p w14:paraId="46BAA7D4" w14:textId="77777777" w:rsidR="00C90B3C" w:rsidRPr="00096EEE" w:rsidRDefault="00C90B3C" w:rsidP="000C7A5F">
            <w:pPr>
              <w:spacing w:after="0"/>
              <w:rPr>
                <w:b/>
                <w:bCs/>
                <w:sz w:val="18"/>
                <w:szCs w:val="18"/>
              </w:rPr>
            </w:pPr>
            <w:r w:rsidRPr="00096EEE">
              <w:rPr>
                <w:b/>
                <w:bCs/>
                <w:sz w:val="18"/>
                <w:szCs w:val="18"/>
              </w:rPr>
              <w:t>Jamna Dolna</w:t>
            </w:r>
          </w:p>
        </w:tc>
        <w:tc>
          <w:tcPr>
            <w:tcW w:w="581" w:type="dxa"/>
            <w:vAlign w:val="center"/>
            <w:hideMark/>
          </w:tcPr>
          <w:p w14:paraId="01C54BF5"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08FFA49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25ACDC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094A18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106621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CEE956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7E57AE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9AA14B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CE98DE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6F6374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EB28C03"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028B4E29" w14:textId="77777777" w:rsidTr="00A9048E">
        <w:trPr>
          <w:trHeight w:val="300"/>
          <w:jc w:val="center"/>
        </w:trPr>
        <w:tc>
          <w:tcPr>
            <w:tcW w:w="758" w:type="dxa"/>
            <w:vAlign w:val="center"/>
            <w:hideMark/>
          </w:tcPr>
          <w:p w14:paraId="430D9B5B" w14:textId="77777777" w:rsidR="00C90B3C" w:rsidRPr="00096EEE" w:rsidRDefault="00C90B3C" w:rsidP="000C7A5F">
            <w:pPr>
              <w:spacing w:after="0"/>
              <w:jc w:val="center"/>
              <w:rPr>
                <w:sz w:val="18"/>
                <w:szCs w:val="18"/>
              </w:rPr>
            </w:pPr>
            <w:r w:rsidRPr="00096EEE">
              <w:rPr>
                <w:sz w:val="18"/>
                <w:szCs w:val="18"/>
              </w:rPr>
              <w:t>12</w:t>
            </w:r>
          </w:p>
        </w:tc>
        <w:tc>
          <w:tcPr>
            <w:tcW w:w="1796" w:type="dxa"/>
            <w:vAlign w:val="center"/>
            <w:hideMark/>
          </w:tcPr>
          <w:p w14:paraId="7C0DC66D" w14:textId="77777777" w:rsidR="00C90B3C" w:rsidRPr="00096EEE" w:rsidRDefault="00C90B3C" w:rsidP="000C7A5F">
            <w:pPr>
              <w:spacing w:after="0"/>
              <w:rPr>
                <w:b/>
                <w:bCs/>
                <w:sz w:val="18"/>
                <w:szCs w:val="18"/>
              </w:rPr>
            </w:pPr>
            <w:r w:rsidRPr="00096EEE">
              <w:rPr>
                <w:b/>
                <w:bCs/>
                <w:sz w:val="18"/>
                <w:szCs w:val="18"/>
              </w:rPr>
              <w:t>Jamna Górna</w:t>
            </w:r>
          </w:p>
        </w:tc>
        <w:tc>
          <w:tcPr>
            <w:tcW w:w="581" w:type="dxa"/>
            <w:vAlign w:val="center"/>
            <w:hideMark/>
          </w:tcPr>
          <w:p w14:paraId="378231AB"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18B8408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F8FE829"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7ECA4F6C"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3255DD0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30DBDBF"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61351E8D"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4DE20314"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729CF9C5"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B26DCC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CF15D0B"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00B03CE8" w14:textId="77777777" w:rsidTr="00A9048E">
        <w:trPr>
          <w:trHeight w:val="300"/>
          <w:jc w:val="center"/>
        </w:trPr>
        <w:tc>
          <w:tcPr>
            <w:tcW w:w="758" w:type="dxa"/>
            <w:vAlign w:val="center"/>
            <w:hideMark/>
          </w:tcPr>
          <w:p w14:paraId="35422262" w14:textId="77777777" w:rsidR="00C90B3C" w:rsidRPr="00096EEE" w:rsidRDefault="00C90B3C" w:rsidP="000C7A5F">
            <w:pPr>
              <w:spacing w:after="0"/>
              <w:jc w:val="center"/>
              <w:rPr>
                <w:sz w:val="18"/>
                <w:szCs w:val="18"/>
              </w:rPr>
            </w:pPr>
            <w:r w:rsidRPr="00096EEE">
              <w:rPr>
                <w:sz w:val="18"/>
                <w:szCs w:val="18"/>
              </w:rPr>
              <w:t>13</w:t>
            </w:r>
          </w:p>
        </w:tc>
        <w:tc>
          <w:tcPr>
            <w:tcW w:w="1796" w:type="dxa"/>
            <w:vAlign w:val="center"/>
            <w:hideMark/>
          </w:tcPr>
          <w:p w14:paraId="452DD8E1" w14:textId="77777777" w:rsidR="00C90B3C" w:rsidRPr="00096EEE" w:rsidRDefault="00C90B3C" w:rsidP="000C7A5F">
            <w:pPr>
              <w:spacing w:after="0"/>
              <w:rPr>
                <w:b/>
                <w:bCs/>
                <w:sz w:val="18"/>
                <w:szCs w:val="18"/>
              </w:rPr>
            </w:pPr>
            <w:r w:rsidRPr="00096EEE">
              <w:rPr>
                <w:b/>
                <w:bCs/>
                <w:sz w:val="18"/>
                <w:szCs w:val="18"/>
              </w:rPr>
              <w:t>Jureczkowa</w:t>
            </w:r>
          </w:p>
        </w:tc>
        <w:tc>
          <w:tcPr>
            <w:tcW w:w="581" w:type="dxa"/>
            <w:vAlign w:val="center"/>
            <w:hideMark/>
          </w:tcPr>
          <w:p w14:paraId="0AE600F7"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34BFB350"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94EC4A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DDB042D"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763BED1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40374C7"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3A3E603"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1BBD457"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1DCDB984"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7852C15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9D0F769"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050439A7" w14:textId="77777777" w:rsidTr="00A9048E">
        <w:trPr>
          <w:trHeight w:val="300"/>
          <w:jc w:val="center"/>
        </w:trPr>
        <w:tc>
          <w:tcPr>
            <w:tcW w:w="758" w:type="dxa"/>
            <w:vAlign w:val="center"/>
            <w:hideMark/>
          </w:tcPr>
          <w:p w14:paraId="041D47E2" w14:textId="77777777" w:rsidR="00C90B3C" w:rsidRPr="00096EEE" w:rsidRDefault="00C90B3C" w:rsidP="000C7A5F">
            <w:pPr>
              <w:spacing w:after="0"/>
              <w:jc w:val="center"/>
              <w:rPr>
                <w:sz w:val="18"/>
                <w:szCs w:val="18"/>
              </w:rPr>
            </w:pPr>
            <w:r w:rsidRPr="00096EEE">
              <w:rPr>
                <w:sz w:val="18"/>
                <w:szCs w:val="18"/>
              </w:rPr>
              <w:t>14</w:t>
            </w:r>
          </w:p>
        </w:tc>
        <w:tc>
          <w:tcPr>
            <w:tcW w:w="1796" w:type="dxa"/>
            <w:vAlign w:val="center"/>
            <w:hideMark/>
          </w:tcPr>
          <w:p w14:paraId="725B5409" w14:textId="77777777" w:rsidR="00C90B3C" w:rsidRPr="00096EEE" w:rsidRDefault="00C90B3C" w:rsidP="000C7A5F">
            <w:pPr>
              <w:spacing w:after="0"/>
              <w:rPr>
                <w:b/>
                <w:bCs/>
                <w:sz w:val="18"/>
                <w:szCs w:val="18"/>
              </w:rPr>
            </w:pPr>
            <w:r w:rsidRPr="00096EEE">
              <w:rPr>
                <w:b/>
                <w:bCs/>
                <w:sz w:val="18"/>
                <w:szCs w:val="18"/>
              </w:rPr>
              <w:t>Krościenko</w:t>
            </w:r>
          </w:p>
        </w:tc>
        <w:tc>
          <w:tcPr>
            <w:tcW w:w="581" w:type="dxa"/>
            <w:vAlign w:val="center"/>
            <w:hideMark/>
          </w:tcPr>
          <w:p w14:paraId="34B3C5AE" w14:textId="77777777" w:rsidR="00C90B3C" w:rsidRPr="00096EEE" w:rsidRDefault="00C90B3C" w:rsidP="000C7A5F">
            <w:pPr>
              <w:spacing w:after="0"/>
              <w:jc w:val="center"/>
              <w:rPr>
                <w:bCs/>
                <w:sz w:val="18"/>
                <w:szCs w:val="18"/>
              </w:rPr>
            </w:pPr>
            <w:r w:rsidRPr="00096EEE">
              <w:rPr>
                <w:bCs/>
                <w:sz w:val="18"/>
                <w:szCs w:val="18"/>
              </w:rPr>
              <w:t>8</w:t>
            </w:r>
          </w:p>
        </w:tc>
        <w:tc>
          <w:tcPr>
            <w:tcW w:w="0" w:type="auto"/>
            <w:noWrap/>
            <w:vAlign w:val="center"/>
            <w:hideMark/>
          </w:tcPr>
          <w:p w14:paraId="6FB367B8" w14:textId="77777777" w:rsidR="00C90B3C" w:rsidRPr="00096EEE" w:rsidRDefault="00C90B3C" w:rsidP="000C7A5F">
            <w:pPr>
              <w:spacing w:after="0"/>
              <w:jc w:val="center"/>
              <w:rPr>
                <w:sz w:val="18"/>
                <w:szCs w:val="18"/>
              </w:rPr>
            </w:pPr>
            <w:r w:rsidRPr="00096EEE">
              <w:rPr>
                <w:sz w:val="18"/>
                <w:szCs w:val="18"/>
              </w:rPr>
              <w:t>7</w:t>
            </w:r>
          </w:p>
        </w:tc>
        <w:tc>
          <w:tcPr>
            <w:tcW w:w="0" w:type="auto"/>
            <w:noWrap/>
            <w:vAlign w:val="center"/>
            <w:hideMark/>
          </w:tcPr>
          <w:p w14:paraId="509EF0EF" w14:textId="77777777" w:rsidR="00C90B3C" w:rsidRPr="00096EEE" w:rsidRDefault="00C90B3C" w:rsidP="000C7A5F">
            <w:pPr>
              <w:spacing w:after="0"/>
              <w:jc w:val="center"/>
              <w:rPr>
                <w:sz w:val="18"/>
                <w:szCs w:val="18"/>
              </w:rPr>
            </w:pPr>
            <w:r w:rsidRPr="00096EEE">
              <w:rPr>
                <w:sz w:val="18"/>
                <w:szCs w:val="18"/>
              </w:rPr>
              <w:t>7</w:t>
            </w:r>
          </w:p>
        </w:tc>
        <w:tc>
          <w:tcPr>
            <w:tcW w:w="0" w:type="auto"/>
            <w:noWrap/>
            <w:vAlign w:val="center"/>
            <w:hideMark/>
          </w:tcPr>
          <w:p w14:paraId="7C8DDAA9"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690A7D6D"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27ABE80" w14:textId="77777777" w:rsidR="00C90B3C" w:rsidRPr="00096EEE" w:rsidRDefault="00C90B3C" w:rsidP="000C7A5F">
            <w:pPr>
              <w:spacing w:after="0"/>
              <w:jc w:val="center"/>
              <w:rPr>
                <w:sz w:val="18"/>
                <w:szCs w:val="18"/>
              </w:rPr>
            </w:pPr>
            <w:r w:rsidRPr="00096EEE">
              <w:rPr>
                <w:sz w:val="18"/>
                <w:szCs w:val="18"/>
              </w:rPr>
              <w:t>8</w:t>
            </w:r>
          </w:p>
        </w:tc>
        <w:tc>
          <w:tcPr>
            <w:tcW w:w="0" w:type="auto"/>
            <w:noWrap/>
            <w:vAlign w:val="center"/>
            <w:hideMark/>
          </w:tcPr>
          <w:p w14:paraId="49EB10A9"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59EB0D44"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968DCCB"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36EB3196" w14:textId="77777777" w:rsidR="00C90B3C" w:rsidRPr="00096EEE" w:rsidRDefault="00C90B3C" w:rsidP="000C7A5F">
            <w:pPr>
              <w:spacing w:after="0"/>
              <w:jc w:val="center"/>
              <w:rPr>
                <w:sz w:val="18"/>
                <w:szCs w:val="18"/>
              </w:rPr>
            </w:pPr>
            <w:r w:rsidRPr="00096EEE">
              <w:rPr>
                <w:sz w:val="18"/>
                <w:szCs w:val="18"/>
              </w:rPr>
              <w:t>6</w:t>
            </w:r>
          </w:p>
        </w:tc>
        <w:tc>
          <w:tcPr>
            <w:tcW w:w="0" w:type="auto"/>
            <w:noWrap/>
            <w:vAlign w:val="center"/>
            <w:hideMark/>
          </w:tcPr>
          <w:p w14:paraId="77DA1929" w14:textId="77777777" w:rsidR="00C90B3C" w:rsidRPr="00096EEE" w:rsidRDefault="00C90B3C" w:rsidP="000C7A5F">
            <w:pPr>
              <w:spacing w:after="0"/>
              <w:jc w:val="center"/>
              <w:rPr>
                <w:sz w:val="18"/>
                <w:szCs w:val="18"/>
              </w:rPr>
            </w:pPr>
            <w:r w:rsidRPr="00096EEE">
              <w:rPr>
                <w:sz w:val="18"/>
                <w:szCs w:val="18"/>
              </w:rPr>
              <w:t>6</w:t>
            </w:r>
          </w:p>
        </w:tc>
      </w:tr>
      <w:tr w:rsidR="00C90B3C" w:rsidRPr="00096EEE" w14:paraId="53D3559C" w14:textId="77777777" w:rsidTr="00A9048E">
        <w:trPr>
          <w:trHeight w:val="300"/>
          <w:jc w:val="center"/>
        </w:trPr>
        <w:tc>
          <w:tcPr>
            <w:tcW w:w="758" w:type="dxa"/>
            <w:vAlign w:val="center"/>
            <w:hideMark/>
          </w:tcPr>
          <w:p w14:paraId="0E24639C" w14:textId="77777777" w:rsidR="00C90B3C" w:rsidRPr="00096EEE" w:rsidRDefault="00C90B3C" w:rsidP="000C7A5F">
            <w:pPr>
              <w:spacing w:after="0"/>
              <w:jc w:val="center"/>
              <w:rPr>
                <w:sz w:val="18"/>
                <w:szCs w:val="18"/>
              </w:rPr>
            </w:pPr>
            <w:r w:rsidRPr="00096EEE">
              <w:rPr>
                <w:sz w:val="18"/>
                <w:szCs w:val="18"/>
              </w:rPr>
              <w:t>15</w:t>
            </w:r>
          </w:p>
        </w:tc>
        <w:tc>
          <w:tcPr>
            <w:tcW w:w="1796" w:type="dxa"/>
            <w:vAlign w:val="center"/>
            <w:hideMark/>
          </w:tcPr>
          <w:p w14:paraId="250E0408" w14:textId="77777777" w:rsidR="00C90B3C" w:rsidRPr="00096EEE" w:rsidRDefault="00C90B3C" w:rsidP="000C7A5F">
            <w:pPr>
              <w:spacing w:after="0"/>
              <w:rPr>
                <w:b/>
                <w:bCs/>
                <w:sz w:val="18"/>
                <w:szCs w:val="18"/>
              </w:rPr>
            </w:pPr>
            <w:r w:rsidRPr="00096EEE">
              <w:rPr>
                <w:b/>
                <w:bCs/>
                <w:sz w:val="18"/>
                <w:szCs w:val="18"/>
              </w:rPr>
              <w:t>Kwaszenina</w:t>
            </w:r>
          </w:p>
        </w:tc>
        <w:tc>
          <w:tcPr>
            <w:tcW w:w="581" w:type="dxa"/>
            <w:vAlign w:val="center"/>
            <w:hideMark/>
          </w:tcPr>
          <w:p w14:paraId="25BD6EC4"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6F4F1018"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7296014"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957C6B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7703AF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7921A2D"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B02F60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BA567E7"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638FB7F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B91A7F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DE6A1A0"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54C9B815" w14:textId="77777777" w:rsidTr="00A9048E">
        <w:trPr>
          <w:trHeight w:val="300"/>
          <w:jc w:val="center"/>
        </w:trPr>
        <w:tc>
          <w:tcPr>
            <w:tcW w:w="758" w:type="dxa"/>
            <w:vAlign w:val="center"/>
            <w:hideMark/>
          </w:tcPr>
          <w:p w14:paraId="6D881D62" w14:textId="77777777" w:rsidR="00C90B3C" w:rsidRPr="00096EEE" w:rsidRDefault="00C90B3C" w:rsidP="000C7A5F">
            <w:pPr>
              <w:spacing w:after="0"/>
              <w:jc w:val="center"/>
              <w:rPr>
                <w:sz w:val="18"/>
                <w:szCs w:val="18"/>
              </w:rPr>
            </w:pPr>
            <w:r w:rsidRPr="00096EEE">
              <w:rPr>
                <w:sz w:val="18"/>
                <w:szCs w:val="18"/>
              </w:rPr>
              <w:t>16</w:t>
            </w:r>
          </w:p>
        </w:tc>
        <w:tc>
          <w:tcPr>
            <w:tcW w:w="1796" w:type="dxa"/>
            <w:vAlign w:val="center"/>
            <w:hideMark/>
          </w:tcPr>
          <w:p w14:paraId="19DC1F08" w14:textId="77777777" w:rsidR="00C90B3C" w:rsidRPr="00096EEE" w:rsidRDefault="00C90B3C" w:rsidP="000C7A5F">
            <w:pPr>
              <w:spacing w:after="0"/>
              <w:rPr>
                <w:b/>
                <w:bCs/>
                <w:sz w:val="18"/>
                <w:szCs w:val="18"/>
              </w:rPr>
            </w:pPr>
            <w:r w:rsidRPr="00096EEE">
              <w:rPr>
                <w:b/>
                <w:bCs/>
                <w:sz w:val="18"/>
                <w:szCs w:val="18"/>
              </w:rPr>
              <w:t>Leszczowate</w:t>
            </w:r>
          </w:p>
        </w:tc>
        <w:tc>
          <w:tcPr>
            <w:tcW w:w="581" w:type="dxa"/>
            <w:vAlign w:val="center"/>
            <w:hideMark/>
          </w:tcPr>
          <w:p w14:paraId="2C9F3513"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72C3D219"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D5FEBC3"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3E47A39"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2F31A324"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E4C6C0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4D91B1C"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7F207D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B22C680"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7025F3B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B039DCD"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702927DF" w14:textId="77777777" w:rsidTr="00A9048E">
        <w:trPr>
          <w:trHeight w:val="300"/>
          <w:jc w:val="center"/>
        </w:trPr>
        <w:tc>
          <w:tcPr>
            <w:tcW w:w="758" w:type="dxa"/>
            <w:vAlign w:val="center"/>
            <w:hideMark/>
          </w:tcPr>
          <w:p w14:paraId="59A7EC26" w14:textId="77777777" w:rsidR="00C90B3C" w:rsidRPr="00096EEE" w:rsidRDefault="00C90B3C" w:rsidP="000C7A5F">
            <w:pPr>
              <w:spacing w:after="0"/>
              <w:jc w:val="center"/>
              <w:rPr>
                <w:sz w:val="18"/>
                <w:szCs w:val="18"/>
              </w:rPr>
            </w:pPr>
            <w:r w:rsidRPr="00096EEE">
              <w:rPr>
                <w:sz w:val="18"/>
                <w:szCs w:val="18"/>
              </w:rPr>
              <w:t>17</w:t>
            </w:r>
          </w:p>
        </w:tc>
        <w:tc>
          <w:tcPr>
            <w:tcW w:w="1796" w:type="dxa"/>
            <w:vAlign w:val="center"/>
            <w:hideMark/>
          </w:tcPr>
          <w:p w14:paraId="1A1B4493" w14:textId="77777777" w:rsidR="00C90B3C" w:rsidRPr="00096EEE" w:rsidRDefault="00C90B3C" w:rsidP="000C7A5F">
            <w:pPr>
              <w:spacing w:after="0"/>
              <w:rPr>
                <w:b/>
                <w:bCs/>
                <w:sz w:val="18"/>
                <w:szCs w:val="18"/>
              </w:rPr>
            </w:pPr>
            <w:r w:rsidRPr="00096EEE">
              <w:rPr>
                <w:b/>
                <w:bCs/>
                <w:sz w:val="18"/>
                <w:szCs w:val="18"/>
              </w:rPr>
              <w:t>Liskowate</w:t>
            </w:r>
          </w:p>
        </w:tc>
        <w:tc>
          <w:tcPr>
            <w:tcW w:w="581" w:type="dxa"/>
            <w:vAlign w:val="center"/>
            <w:hideMark/>
          </w:tcPr>
          <w:p w14:paraId="23227BEB"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7CF8A8E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A74B18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9CAB15B"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0029D78"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F5FBAEB"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692974C"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0C314D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703CBA8"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7A8CB6B"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190841E"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338C9A24" w14:textId="77777777" w:rsidTr="00A9048E">
        <w:trPr>
          <w:trHeight w:val="300"/>
          <w:jc w:val="center"/>
        </w:trPr>
        <w:tc>
          <w:tcPr>
            <w:tcW w:w="758" w:type="dxa"/>
            <w:vAlign w:val="center"/>
            <w:hideMark/>
          </w:tcPr>
          <w:p w14:paraId="75EB7FF5" w14:textId="77777777" w:rsidR="00C90B3C" w:rsidRPr="00096EEE" w:rsidRDefault="00C90B3C" w:rsidP="000C7A5F">
            <w:pPr>
              <w:spacing w:after="0"/>
              <w:jc w:val="center"/>
              <w:rPr>
                <w:sz w:val="18"/>
                <w:szCs w:val="18"/>
              </w:rPr>
            </w:pPr>
            <w:r w:rsidRPr="00096EEE">
              <w:rPr>
                <w:sz w:val="18"/>
                <w:szCs w:val="18"/>
              </w:rPr>
              <w:t>18</w:t>
            </w:r>
          </w:p>
        </w:tc>
        <w:tc>
          <w:tcPr>
            <w:tcW w:w="1796" w:type="dxa"/>
            <w:vAlign w:val="center"/>
            <w:hideMark/>
          </w:tcPr>
          <w:p w14:paraId="6698D436" w14:textId="77777777" w:rsidR="00C90B3C" w:rsidRPr="00096EEE" w:rsidRDefault="00C90B3C" w:rsidP="000C7A5F">
            <w:pPr>
              <w:spacing w:after="0"/>
              <w:rPr>
                <w:b/>
                <w:bCs/>
                <w:sz w:val="18"/>
                <w:szCs w:val="18"/>
              </w:rPr>
            </w:pPr>
            <w:r w:rsidRPr="00096EEE">
              <w:rPr>
                <w:b/>
                <w:bCs/>
                <w:sz w:val="18"/>
                <w:szCs w:val="18"/>
              </w:rPr>
              <w:t>Łobozew Dolny</w:t>
            </w:r>
          </w:p>
        </w:tc>
        <w:tc>
          <w:tcPr>
            <w:tcW w:w="581" w:type="dxa"/>
            <w:vAlign w:val="center"/>
            <w:hideMark/>
          </w:tcPr>
          <w:p w14:paraId="1011FF5A"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1D7DCA1B"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7DBF404D"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2D12C9A7" w14:textId="77777777" w:rsidR="00C90B3C" w:rsidRPr="00096EEE" w:rsidRDefault="00C90B3C" w:rsidP="000C7A5F">
            <w:pPr>
              <w:spacing w:after="0"/>
              <w:jc w:val="center"/>
              <w:rPr>
                <w:sz w:val="18"/>
                <w:szCs w:val="18"/>
              </w:rPr>
            </w:pPr>
            <w:r w:rsidRPr="00096EEE">
              <w:rPr>
                <w:sz w:val="18"/>
                <w:szCs w:val="18"/>
              </w:rPr>
              <w:t>7</w:t>
            </w:r>
          </w:p>
        </w:tc>
        <w:tc>
          <w:tcPr>
            <w:tcW w:w="0" w:type="auto"/>
            <w:noWrap/>
            <w:vAlign w:val="center"/>
            <w:hideMark/>
          </w:tcPr>
          <w:p w14:paraId="44CED2E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D7E9DF9" w14:textId="77777777" w:rsidR="00C90B3C" w:rsidRPr="00096EEE" w:rsidRDefault="00C90B3C" w:rsidP="000C7A5F">
            <w:pPr>
              <w:spacing w:after="0"/>
              <w:jc w:val="center"/>
              <w:rPr>
                <w:sz w:val="18"/>
                <w:szCs w:val="18"/>
              </w:rPr>
            </w:pPr>
            <w:r w:rsidRPr="00096EEE">
              <w:rPr>
                <w:sz w:val="18"/>
                <w:szCs w:val="18"/>
              </w:rPr>
              <w:t>7</w:t>
            </w:r>
          </w:p>
        </w:tc>
        <w:tc>
          <w:tcPr>
            <w:tcW w:w="0" w:type="auto"/>
            <w:noWrap/>
            <w:vAlign w:val="center"/>
            <w:hideMark/>
          </w:tcPr>
          <w:p w14:paraId="0D7F2510"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61BD94DA"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41045852"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5EBD158F"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16F0EBA3" w14:textId="77777777" w:rsidR="00C90B3C" w:rsidRPr="00096EEE" w:rsidRDefault="00C90B3C" w:rsidP="000C7A5F">
            <w:pPr>
              <w:spacing w:after="0"/>
              <w:jc w:val="center"/>
              <w:rPr>
                <w:sz w:val="18"/>
                <w:szCs w:val="18"/>
              </w:rPr>
            </w:pPr>
            <w:r w:rsidRPr="00096EEE">
              <w:rPr>
                <w:sz w:val="18"/>
                <w:szCs w:val="18"/>
              </w:rPr>
              <w:t>2</w:t>
            </w:r>
          </w:p>
        </w:tc>
      </w:tr>
      <w:tr w:rsidR="00C90B3C" w:rsidRPr="00096EEE" w14:paraId="2EC5212E" w14:textId="77777777" w:rsidTr="00A9048E">
        <w:trPr>
          <w:trHeight w:val="300"/>
          <w:jc w:val="center"/>
        </w:trPr>
        <w:tc>
          <w:tcPr>
            <w:tcW w:w="758" w:type="dxa"/>
            <w:vAlign w:val="center"/>
            <w:hideMark/>
          </w:tcPr>
          <w:p w14:paraId="34022D52" w14:textId="77777777" w:rsidR="00C90B3C" w:rsidRPr="00096EEE" w:rsidRDefault="00C90B3C" w:rsidP="000C7A5F">
            <w:pPr>
              <w:spacing w:after="0"/>
              <w:jc w:val="center"/>
              <w:rPr>
                <w:sz w:val="18"/>
                <w:szCs w:val="18"/>
              </w:rPr>
            </w:pPr>
            <w:r w:rsidRPr="00096EEE">
              <w:rPr>
                <w:sz w:val="18"/>
                <w:szCs w:val="18"/>
              </w:rPr>
              <w:t>19</w:t>
            </w:r>
          </w:p>
        </w:tc>
        <w:tc>
          <w:tcPr>
            <w:tcW w:w="1796" w:type="dxa"/>
            <w:vAlign w:val="center"/>
            <w:hideMark/>
          </w:tcPr>
          <w:p w14:paraId="52917F40" w14:textId="77777777" w:rsidR="00C90B3C" w:rsidRPr="00096EEE" w:rsidRDefault="00C90B3C" w:rsidP="000C7A5F">
            <w:pPr>
              <w:spacing w:after="0"/>
              <w:rPr>
                <w:b/>
                <w:bCs/>
                <w:sz w:val="18"/>
                <w:szCs w:val="18"/>
              </w:rPr>
            </w:pPr>
            <w:r w:rsidRPr="00096EEE">
              <w:rPr>
                <w:b/>
                <w:bCs/>
                <w:sz w:val="18"/>
                <w:szCs w:val="18"/>
              </w:rPr>
              <w:t>Łobozew Górny</w:t>
            </w:r>
          </w:p>
        </w:tc>
        <w:tc>
          <w:tcPr>
            <w:tcW w:w="581" w:type="dxa"/>
            <w:vAlign w:val="center"/>
            <w:hideMark/>
          </w:tcPr>
          <w:p w14:paraId="32CB99A3"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47D1BE75"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548469D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6DD470D"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21FBB7C8"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0C64973"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61FC99CA"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2A4D27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82C0C21"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CDA3E75"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6B9ADAB4"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465FC64F" w14:textId="77777777" w:rsidTr="00A9048E">
        <w:trPr>
          <w:trHeight w:val="300"/>
          <w:jc w:val="center"/>
        </w:trPr>
        <w:tc>
          <w:tcPr>
            <w:tcW w:w="758" w:type="dxa"/>
            <w:vAlign w:val="center"/>
            <w:hideMark/>
          </w:tcPr>
          <w:p w14:paraId="5B96A9DE" w14:textId="77777777" w:rsidR="00C90B3C" w:rsidRPr="00096EEE" w:rsidRDefault="00C90B3C" w:rsidP="000C7A5F">
            <w:pPr>
              <w:spacing w:after="0"/>
              <w:jc w:val="center"/>
              <w:rPr>
                <w:sz w:val="18"/>
                <w:szCs w:val="18"/>
              </w:rPr>
            </w:pPr>
            <w:r w:rsidRPr="00096EEE">
              <w:rPr>
                <w:sz w:val="18"/>
                <w:szCs w:val="18"/>
              </w:rPr>
              <w:t>20</w:t>
            </w:r>
          </w:p>
        </w:tc>
        <w:tc>
          <w:tcPr>
            <w:tcW w:w="1796" w:type="dxa"/>
            <w:vAlign w:val="center"/>
            <w:hideMark/>
          </w:tcPr>
          <w:p w14:paraId="3DFF806A" w14:textId="77777777" w:rsidR="00C90B3C" w:rsidRPr="00096EEE" w:rsidRDefault="00C90B3C" w:rsidP="000C7A5F">
            <w:pPr>
              <w:spacing w:after="0"/>
              <w:rPr>
                <w:b/>
                <w:bCs/>
                <w:sz w:val="18"/>
                <w:szCs w:val="18"/>
              </w:rPr>
            </w:pPr>
            <w:r w:rsidRPr="00096EEE">
              <w:rPr>
                <w:b/>
                <w:bCs/>
                <w:sz w:val="18"/>
                <w:szCs w:val="18"/>
              </w:rPr>
              <w:t>Łodyna</w:t>
            </w:r>
          </w:p>
        </w:tc>
        <w:tc>
          <w:tcPr>
            <w:tcW w:w="581" w:type="dxa"/>
            <w:vAlign w:val="center"/>
            <w:hideMark/>
          </w:tcPr>
          <w:p w14:paraId="0DEE4963" w14:textId="77777777" w:rsidR="00C90B3C" w:rsidRPr="00096EEE" w:rsidRDefault="00C90B3C" w:rsidP="000C7A5F">
            <w:pPr>
              <w:spacing w:after="0"/>
              <w:jc w:val="center"/>
              <w:rPr>
                <w:bCs/>
                <w:sz w:val="18"/>
                <w:szCs w:val="18"/>
              </w:rPr>
            </w:pPr>
            <w:r w:rsidRPr="00096EEE">
              <w:rPr>
                <w:bCs/>
                <w:sz w:val="18"/>
                <w:szCs w:val="18"/>
              </w:rPr>
              <w:t>2</w:t>
            </w:r>
          </w:p>
        </w:tc>
        <w:tc>
          <w:tcPr>
            <w:tcW w:w="0" w:type="auto"/>
            <w:noWrap/>
            <w:vAlign w:val="center"/>
            <w:hideMark/>
          </w:tcPr>
          <w:p w14:paraId="09821D81"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5FB29CBA"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6233749E"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6B0DC490"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A3AA920"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0776D7D1"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75422053"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4DF0139"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7A3E9EE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F63E547"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5BB11699" w14:textId="77777777" w:rsidTr="00A9048E">
        <w:trPr>
          <w:trHeight w:val="300"/>
          <w:jc w:val="center"/>
        </w:trPr>
        <w:tc>
          <w:tcPr>
            <w:tcW w:w="758" w:type="dxa"/>
            <w:vAlign w:val="center"/>
            <w:hideMark/>
          </w:tcPr>
          <w:p w14:paraId="6347A5A8" w14:textId="77777777" w:rsidR="00C90B3C" w:rsidRPr="00096EEE" w:rsidRDefault="00C90B3C" w:rsidP="000C7A5F">
            <w:pPr>
              <w:spacing w:after="0"/>
              <w:jc w:val="center"/>
              <w:rPr>
                <w:sz w:val="18"/>
                <w:szCs w:val="18"/>
              </w:rPr>
            </w:pPr>
            <w:r w:rsidRPr="00096EEE">
              <w:rPr>
                <w:sz w:val="18"/>
                <w:szCs w:val="18"/>
              </w:rPr>
              <w:t>21</w:t>
            </w:r>
          </w:p>
        </w:tc>
        <w:tc>
          <w:tcPr>
            <w:tcW w:w="1796" w:type="dxa"/>
            <w:vAlign w:val="center"/>
            <w:hideMark/>
          </w:tcPr>
          <w:p w14:paraId="4EAAF985" w14:textId="77777777" w:rsidR="00C90B3C" w:rsidRPr="00096EEE" w:rsidRDefault="00C90B3C" w:rsidP="000C7A5F">
            <w:pPr>
              <w:spacing w:after="0"/>
              <w:rPr>
                <w:b/>
                <w:bCs/>
                <w:sz w:val="18"/>
                <w:szCs w:val="18"/>
              </w:rPr>
            </w:pPr>
            <w:r w:rsidRPr="00096EEE">
              <w:rPr>
                <w:b/>
                <w:bCs/>
                <w:sz w:val="18"/>
                <w:szCs w:val="18"/>
              </w:rPr>
              <w:t>Moczary</w:t>
            </w:r>
          </w:p>
        </w:tc>
        <w:tc>
          <w:tcPr>
            <w:tcW w:w="581" w:type="dxa"/>
            <w:vAlign w:val="center"/>
            <w:hideMark/>
          </w:tcPr>
          <w:p w14:paraId="103334D7"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177EE790"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7A862F6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8D5E6E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106F279"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290D04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89399E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183DF6C"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B1F2E63"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6438B6B"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84860AA"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13BF1CDD" w14:textId="77777777" w:rsidTr="00A9048E">
        <w:trPr>
          <w:trHeight w:val="260"/>
          <w:jc w:val="center"/>
        </w:trPr>
        <w:tc>
          <w:tcPr>
            <w:tcW w:w="758" w:type="dxa"/>
            <w:vAlign w:val="center"/>
            <w:hideMark/>
          </w:tcPr>
          <w:p w14:paraId="33BCD84E" w14:textId="77777777" w:rsidR="00C90B3C" w:rsidRPr="00096EEE" w:rsidRDefault="00C90B3C" w:rsidP="000C7A5F">
            <w:pPr>
              <w:spacing w:after="0"/>
              <w:jc w:val="center"/>
              <w:rPr>
                <w:sz w:val="18"/>
                <w:szCs w:val="18"/>
              </w:rPr>
            </w:pPr>
            <w:r w:rsidRPr="00096EEE">
              <w:rPr>
                <w:sz w:val="18"/>
                <w:szCs w:val="18"/>
              </w:rPr>
              <w:t>22</w:t>
            </w:r>
          </w:p>
        </w:tc>
        <w:tc>
          <w:tcPr>
            <w:tcW w:w="1796" w:type="dxa"/>
            <w:vAlign w:val="center"/>
            <w:hideMark/>
          </w:tcPr>
          <w:p w14:paraId="6EC2F150" w14:textId="77777777" w:rsidR="00C90B3C" w:rsidRPr="00096EEE" w:rsidRDefault="00C90B3C" w:rsidP="000C7A5F">
            <w:pPr>
              <w:spacing w:after="0"/>
              <w:rPr>
                <w:b/>
                <w:bCs/>
                <w:sz w:val="18"/>
                <w:szCs w:val="18"/>
              </w:rPr>
            </w:pPr>
            <w:r w:rsidRPr="00096EEE">
              <w:rPr>
                <w:b/>
                <w:bCs/>
                <w:sz w:val="18"/>
                <w:szCs w:val="18"/>
              </w:rPr>
              <w:t>Nowosielce Kozickie</w:t>
            </w:r>
          </w:p>
        </w:tc>
        <w:tc>
          <w:tcPr>
            <w:tcW w:w="581" w:type="dxa"/>
            <w:vAlign w:val="center"/>
            <w:hideMark/>
          </w:tcPr>
          <w:p w14:paraId="47B0871E"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5A3C69E1"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AB6D0B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272504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67F86EB"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4567C34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8BA854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698E25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231129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FA391B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119BEF2"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22A376C2" w14:textId="77777777" w:rsidTr="00A9048E">
        <w:trPr>
          <w:trHeight w:val="300"/>
          <w:jc w:val="center"/>
        </w:trPr>
        <w:tc>
          <w:tcPr>
            <w:tcW w:w="758" w:type="dxa"/>
            <w:vAlign w:val="center"/>
            <w:hideMark/>
          </w:tcPr>
          <w:p w14:paraId="25C300AF" w14:textId="77777777" w:rsidR="00C90B3C" w:rsidRPr="00096EEE" w:rsidRDefault="00C90B3C" w:rsidP="000C7A5F">
            <w:pPr>
              <w:spacing w:after="0"/>
              <w:jc w:val="center"/>
              <w:rPr>
                <w:sz w:val="18"/>
                <w:szCs w:val="18"/>
              </w:rPr>
            </w:pPr>
            <w:r w:rsidRPr="00096EEE">
              <w:rPr>
                <w:sz w:val="18"/>
                <w:szCs w:val="18"/>
              </w:rPr>
              <w:t>23</w:t>
            </w:r>
          </w:p>
        </w:tc>
        <w:tc>
          <w:tcPr>
            <w:tcW w:w="1796" w:type="dxa"/>
            <w:vAlign w:val="center"/>
            <w:hideMark/>
          </w:tcPr>
          <w:p w14:paraId="44FE0E78" w14:textId="77777777" w:rsidR="00C90B3C" w:rsidRPr="00096EEE" w:rsidRDefault="00C90B3C" w:rsidP="000C7A5F">
            <w:pPr>
              <w:spacing w:after="0"/>
              <w:rPr>
                <w:b/>
                <w:bCs/>
                <w:sz w:val="18"/>
                <w:szCs w:val="18"/>
              </w:rPr>
            </w:pPr>
            <w:r w:rsidRPr="00096EEE">
              <w:rPr>
                <w:b/>
                <w:bCs/>
                <w:sz w:val="18"/>
                <w:szCs w:val="18"/>
              </w:rPr>
              <w:t>Ropienka</w:t>
            </w:r>
          </w:p>
        </w:tc>
        <w:tc>
          <w:tcPr>
            <w:tcW w:w="581" w:type="dxa"/>
            <w:vAlign w:val="center"/>
            <w:hideMark/>
          </w:tcPr>
          <w:p w14:paraId="617DE3B7"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3595C051"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4CFFBF4A"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0A5A47E3"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44848650"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B218368"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3FBAE62D"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001D2B70"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7A18080E"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06F9ECEA"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D027731"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26E5BC67" w14:textId="77777777" w:rsidTr="00A9048E">
        <w:trPr>
          <w:trHeight w:val="300"/>
          <w:jc w:val="center"/>
        </w:trPr>
        <w:tc>
          <w:tcPr>
            <w:tcW w:w="758" w:type="dxa"/>
            <w:vAlign w:val="center"/>
            <w:hideMark/>
          </w:tcPr>
          <w:p w14:paraId="740FAFCA" w14:textId="77777777" w:rsidR="00C90B3C" w:rsidRPr="00096EEE" w:rsidRDefault="00C90B3C" w:rsidP="000C7A5F">
            <w:pPr>
              <w:spacing w:after="0"/>
              <w:jc w:val="center"/>
              <w:rPr>
                <w:sz w:val="18"/>
                <w:szCs w:val="18"/>
              </w:rPr>
            </w:pPr>
            <w:r w:rsidRPr="00096EEE">
              <w:rPr>
                <w:sz w:val="18"/>
                <w:szCs w:val="18"/>
              </w:rPr>
              <w:t>24</w:t>
            </w:r>
          </w:p>
        </w:tc>
        <w:tc>
          <w:tcPr>
            <w:tcW w:w="1796" w:type="dxa"/>
            <w:vAlign w:val="center"/>
            <w:hideMark/>
          </w:tcPr>
          <w:p w14:paraId="18D7C4E2" w14:textId="77777777" w:rsidR="00C90B3C" w:rsidRPr="00096EEE" w:rsidRDefault="00C90B3C" w:rsidP="000C7A5F">
            <w:pPr>
              <w:spacing w:after="0"/>
              <w:rPr>
                <w:b/>
                <w:bCs/>
                <w:sz w:val="18"/>
                <w:szCs w:val="18"/>
              </w:rPr>
            </w:pPr>
            <w:r w:rsidRPr="00096EEE">
              <w:rPr>
                <w:b/>
                <w:bCs/>
                <w:sz w:val="18"/>
                <w:szCs w:val="18"/>
              </w:rPr>
              <w:t>Równia</w:t>
            </w:r>
          </w:p>
        </w:tc>
        <w:tc>
          <w:tcPr>
            <w:tcW w:w="581" w:type="dxa"/>
            <w:vAlign w:val="center"/>
            <w:hideMark/>
          </w:tcPr>
          <w:p w14:paraId="28A8C62E" w14:textId="77777777" w:rsidR="00C90B3C" w:rsidRPr="00096EEE" w:rsidRDefault="00C90B3C" w:rsidP="000C7A5F">
            <w:pPr>
              <w:spacing w:after="0"/>
              <w:jc w:val="center"/>
              <w:rPr>
                <w:bCs/>
                <w:sz w:val="18"/>
                <w:szCs w:val="18"/>
              </w:rPr>
            </w:pPr>
            <w:r w:rsidRPr="00096EEE">
              <w:rPr>
                <w:bCs/>
                <w:sz w:val="18"/>
                <w:szCs w:val="18"/>
              </w:rPr>
              <w:t>2</w:t>
            </w:r>
          </w:p>
        </w:tc>
        <w:tc>
          <w:tcPr>
            <w:tcW w:w="0" w:type="auto"/>
            <w:noWrap/>
            <w:vAlign w:val="center"/>
            <w:hideMark/>
          </w:tcPr>
          <w:p w14:paraId="6DC78F66"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1BD54134" w14:textId="77777777" w:rsidR="00C90B3C" w:rsidRPr="00096EEE" w:rsidRDefault="00C90B3C" w:rsidP="000C7A5F">
            <w:pPr>
              <w:spacing w:after="0"/>
              <w:jc w:val="center"/>
              <w:rPr>
                <w:sz w:val="18"/>
                <w:szCs w:val="18"/>
              </w:rPr>
            </w:pPr>
            <w:r w:rsidRPr="00096EEE">
              <w:rPr>
                <w:sz w:val="18"/>
                <w:szCs w:val="18"/>
              </w:rPr>
              <w:t>8</w:t>
            </w:r>
          </w:p>
        </w:tc>
        <w:tc>
          <w:tcPr>
            <w:tcW w:w="0" w:type="auto"/>
            <w:noWrap/>
            <w:vAlign w:val="center"/>
            <w:hideMark/>
          </w:tcPr>
          <w:p w14:paraId="5F333930"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4B25C35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2C4102B"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36ACE523" w14:textId="77777777" w:rsidR="00C90B3C" w:rsidRPr="00096EEE" w:rsidRDefault="00C90B3C" w:rsidP="000C7A5F">
            <w:pPr>
              <w:spacing w:after="0"/>
              <w:jc w:val="center"/>
              <w:rPr>
                <w:sz w:val="18"/>
                <w:szCs w:val="18"/>
              </w:rPr>
            </w:pPr>
            <w:r w:rsidRPr="00096EEE">
              <w:rPr>
                <w:sz w:val="18"/>
                <w:szCs w:val="18"/>
              </w:rPr>
              <w:t>8</w:t>
            </w:r>
          </w:p>
        </w:tc>
        <w:tc>
          <w:tcPr>
            <w:tcW w:w="0" w:type="auto"/>
            <w:noWrap/>
            <w:vAlign w:val="center"/>
            <w:hideMark/>
          </w:tcPr>
          <w:p w14:paraId="21DF4D4E"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0EA56ECC"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7B984A31" w14:textId="77777777" w:rsidR="00C90B3C" w:rsidRPr="00096EEE" w:rsidRDefault="00C90B3C" w:rsidP="000C7A5F">
            <w:pPr>
              <w:spacing w:after="0"/>
              <w:jc w:val="center"/>
              <w:rPr>
                <w:sz w:val="18"/>
                <w:szCs w:val="18"/>
              </w:rPr>
            </w:pPr>
            <w:r w:rsidRPr="00096EEE">
              <w:rPr>
                <w:sz w:val="18"/>
                <w:szCs w:val="18"/>
              </w:rPr>
              <w:t>7</w:t>
            </w:r>
          </w:p>
        </w:tc>
        <w:tc>
          <w:tcPr>
            <w:tcW w:w="0" w:type="auto"/>
            <w:noWrap/>
            <w:vAlign w:val="center"/>
            <w:hideMark/>
          </w:tcPr>
          <w:p w14:paraId="1C6341F3" w14:textId="77777777" w:rsidR="00C90B3C" w:rsidRPr="00096EEE" w:rsidRDefault="00C90B3C" w:rsidP="000C7A5F">
            <w:pPr>
              <w:spacing w:after="0"/>
              <w:jc w:val="center"/>
              <w:rPr>
                <w:sz w:val="18"/>
                <w:szCs w:val="18"/>
              </w:rPr>
            </w:pPr>
            <w:r w:rsidRPr="00096EEE">
              <w:rPr>
                <w:sz w:val="18"/>
                <w:szCs w:val="18"/>
              </w:rPr>
              <w:t>2</w:t>
            </w:r>
          </w:p>
        </w:tc>
      </w:tr>
      <w:tr w:rsidR="00C90B3C" w:rsidRPr="00096EEE" w14:paraId="1DB2E097" w14:textId="77777777" w:rsidTr="00A9048E">
        <w:trPr>
          <w:trHeight w:val="300"/>
          <w:jc w:val="center"/>
        </w:trPr>
        <w:tc>
          <w:tcPr>
            <w:tcW w:w="758" w:type="dxa"/>
            <w:vAlign w:val="center"/>
            <w:hideMark/>
          </w:tcPr>
          <w:p w14:paraId="56798CF0" w14:textId="77777777" w:rsidR="00C90B3C" w:rsidRPr="00096EEE" w:rsidRDefault="00C90B3C" w:rsidP="000C7A5F">
            <w:pPr>
              <w:spacing w:after="0"/>
              <w:jc w:val="center"/>
              <w:rPr>
                <w:sz w:val="18"/>
                <w:szCs w:val="18"/>
              </w:rPr>
            </w:pPr>
            <w:r w:rsidRPr="00096EEE">
              <w:rPr>
                <w:sz w:val="18"/>
                <w:szCs w:val="18"/>
              </w:rPr>
              <w:t>25</w:t>
            </w:r>
          </w:p>
        </w:tc>
        <w:tc>
          <w:tcPr>
            <w:tcW w:w="1796" w:type="dxa"/>
            <w:vAlign w:val="center"/>
            <w:hideMark/>
          </w:tcPr>
          <w:p w14:paraId="1020C502" w14:textId="77777777" w:rsidR="00C90B3C" w:rsidRPr="00096EEE" w:rsidRDefault="00C90B3C" w:rsidP="000C7A5F">
            <w:pPr>
              <w:spacing w:after="0"/>
              <w:rPr>
                <w:b/>
                <w:bCs/>
                <w:sz w:val="18"/>
                <w:szCs w:val="18"/>
              </w:rPr>
            </w:pPr>
            <w:r w:rsidRPr="00096EEE">
              <w:rPr>
                <w:b/>
                <w:bCs/>
                <w:sz w:val="18"/>
                <w:szCs w:val="18"/>
              </w:rPr>
              <w:t>Serednica</w:t>
            </w:r>
          </w:p>
        </w:tc>
        <w:tc>
          <w:tcPr>
            <w:tcW w:w="581" w:type="dxa"/>
            <w:vAlign w:val="center"/>
            <w:hideMark/>
          </w:tcPr>
          <w:p w14:paraId="54328DD4"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3277EF6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E27559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60C987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C42EA8C"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E2CCF5C"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81BAF60"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923BD2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B1B913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B9F29AC"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640E8FE3"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79B95A1B" w14:textId="77777777" w:rsidTr="00A9048E">
        <w:trPr>
          <w:trHeight w:val="300"/>
          <w:jc w:val="center"/>
        </w:trPr>
        <w:tc>
          <w:tcPr>
            <w:tcW w:w="758" w:type="dxa"/>
            <w:vAlign w:val="center"/>
            <w:hideMark/>
          </w:tcPr>
          <w:p w14:paraId="725ED49F" w14:textId="77777777" w:rsidR="00C90B3C" w:rsidRPr="00096EEE" w:rsidRDefault="00C90B3C" w:rsidP="000C7A5F">
            <w:pPr>
              <w:spacing w:after="0"/>
              <w:jc w:val="center"/>
              <w:rPr>
                <w:sz w:val="18"/>
                <w:szCs w:val="18"/>
              </w:rPr>
            </w:pPr>
            <w:r w:rsidRPr="00096EEE">
              <w:rPr>
                <w:sz w:val="18"/>
                <w:szCs w:val="18"/>
              </w:rPr>
              <w:t>26</w:t>
            </w:r>
          </w:p>
        </w:tc>
        <w:tc>
          <w:tcPr>
            <w:tcW w:w="1796" w:type="dxa"/>
            <w:vAlign w:val="center"/>
            <w:hideMark/>
          </w:tcPr>
          <w:p w14:paraId="3B0FDAD0" w14:textId="77777777" w:rsidR="00C90B3C" w:rsidRPr="00096EEE" w:rsidRDefault="00C90B3C" w:rsidP="000C7A5F">
            <w:pPr>
              <w:spacing w:after="0"/>
              <w:rPr>
                <w:b/>
                <w:bCs/>
                <w:sz w:val="18"/>
                <w:szCs w:val="18"/>
              </w:rPr>
            </w:pPr>
            <w:r w:rsidRPr="00096EEE">
              <w:rPr>
                <w:b/>
                <w:bCs/>
                <w:sz w:val="18"/>
                <w:szCs w:val="18"/>
              </w:rPr>
              <w:t>Sokole</w:t>
            </w:r>
          </w:p>
        </w:tc>
        <w:tc>
          <w:tcPr>
            <w:tcW w:w="581" w:type="dxa"/>
            <w:vAlign w:val="center"/>
            <w:hideMark/>
          </w:tcPr>
          <w:p w14:paraId="6A4A2B90"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3A76108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E64BD0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9B4489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4510E7C"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4A59824"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FCA88E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7F2C80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7EFB02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14556D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C21DA1D"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3BFCEE4C" w14:textId="77777777" w:rsidTr="00A9048E">
        <w:trPr>
          <w:trHeight w:val="300"/>
          <w:jc w:val="center"/>
        </w:trPr>
        <w:tc>
          <w:tcPr>
            <w:tcW w:w="758" w:type="dxa"/>
            <w:vAlign w:val="center"/>
            <w:hideMark/>
          </w:tcPr>
          <w:p w14:paraId="56C2BA43" w14:textId="77777777" w:rsidR="00C90B3C" w:rsidRPr="00096EEE" w:rsidRDefault="00C90B3C" w:rsidP="000C7A5F">
            <w:pPr>
              <w:spacing w:after="0"/>
              <w:jc w:val="center"/>
              <w:rPr>
                <w:sz w:val="18"/>
                <w:szCs w:val="18"/>
              </w:rPr>
            </w:pPr>
            <w:r w:rsidRPr="00096EEE">
              <w:rPr>
                <w:sz w:val="18"/>
                <w:szCs w:val="18"/>
              </w:rPr>
              <w:t>27</w:t>
            </w:r>
          </w:p>
        </w:tc>
        <w:tc>
          <w:tcPr>
            <w:tcW w:w="1796" w:type="dxa"/>
            <w:vAlign w:val="center"/>
            <w:hideMark/>
          </w:tcPr>
          <w:p w14:paraId="0770914F" w14:textId="77777777" w:rsidR="00C90B3C" w:rsidRPr="00096EEE" w:rsidRDefault="00C90B3C" w:rsidP="000C7A5F">
            <w:pPr>
              <w:spacing w:after="0"/>
              <w:rPr>
                <w:b/>
                <w:bCs/>
                <w:sz w:val="18"/>
                <w:szCs w:val="18"/>
              </w:rPr>
            </w:pPr>
            <w:r w:rsidRPr="00096EEE">
              <w:rPr>
                <w:b/>
                <w:bCs/>
                <w:sz w:val="18"/>
                <w:szCs w:val="18"/>
              </w:rPr>
              <w:t>Stańkowa</w:t>
            </w:r>
          </w:p>
        </w:tc>
        <w:tc>
          <w:tcPr>
            <w:tcW w:w="581" w:type="dxa"/>
            <w:vAlign w:val="center"/>
            <w:hideMark/>
          </w:tcPr>
          <w:p w14:paraId="04832592"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36450969"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186E3E7"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7EE1D7D3"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3921C1B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F11AAA6"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43CC9758"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1AD6DA2C"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F7C7D3C"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5DD49EE"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569EEDA"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6A294F4A" w14:textId="77777777" w:rsidTr="00A9048E">
        <w:trPr>
          <w:trHeight w:val="427"/>
          <w:jc w:val="center"/>
        </w:trPr>
        <w:tc>
          <w:tcPr>
            <w:tcW w:w="758" w:type="dxa"/>
            <w:vAlign w:val="center"/>
            <w:hideMark/>
          </w:tcPr>
          <w:p w14:paraId="714EAFED" w14:textId="77777777" w:rsidR="00C90B3C" w:rsidRPr="00096EEE" w:rsidRDefault="00C90B3C" w:rsidP="000C7A5F">
            <w:pPr>
              <w:spacing w:after="0"/>
              <w:jc w:val="center"/>
              <w:rPr>
                <w:sz w:val="18"/>
                <w:szCs w:val="18"/>
              </w:rPr>
            </w:pPr>
            <w:r w:rsidRPr="00096EEE">
              <w:rPr>
                <w:sz w:val="18"/>
                <w:szCs w:val="18"/>
              </w:rPr>
              <w:t>28</w:t>
            </w:r>
          </w:p>
        </w:tc>
        <w:tc>
          <w:tcPr>
            <w:tcW w:w="1796" w:type="dxa"/>
            <w:vAlign w:val="center"/>
            <w:hideMark/>
          </w:tcPr>
          <w:p w14:paraId="72BFFA86" w14:textId="77777777" w:rsidR="00C90B3C" w:rsidRPr="00096EEE" w:rsidRDefault="00C90B3C" w:rsidP="000C7A5F">
            <w:pPr>
              <w:spacing w:after="0"/>
              <w:rPr>
                <w:b/>
                <w:bCs/>
                <w:sz w:val="18"/>
                <w:szCs w:val="18"/>
              </w:rPr>
            </w:pPr>
            <w:r w:rsidRPr="00096EEE">
              <w:rPr>
                <w:b/>
                <w:bCs/>
                <w:sz w:val="18"/>
                <w:szCs w:val="18"/>
              </w:rPr>
              <w:t>Teleśnica Oszwarowa</w:t>
            </w:r>
          </w:p>
        </w:tc>
        <w:tc>
          <w:tcPr>
            <w:tcW w:w="581" w:type="dxa"/>
            <w:vAlign w:val="center"/>
            <w:hideMark/>
          </w:tcPr>
          <w:p w14:paraId="49FAE861" w14:textId="77777777" w:rsidR="00C90B3C" w:rsidRPr="00096EEE" w:rsidRDefault="00C90B3C" w:rsidP="000C7A5F">
            <w:pPr>
              <w:spacing w:after="0"/>
              <w:jc w:val="center"/>
              <w:rPr>
                <w:bCs/>
                <w:sz w:val="18"/>
                <w:szCs w:val="18"/>
              </w:rPr>
            </w:pPr>
            <w:r w:rsidRPr="00096EEE">
              <w:rPr>
                <w:bCs/>
                <w:sz w:val="18"/>
                <w:szCs w:val="18"/>
              </w:rPr>
              <w:t>2</w:t>
            </w:r>
          </w:p>
        </w:tc>
        <w:tc>
          <w:tcPr>
            <w:tcW w:w="0" w:type="auto"/>
            <w:noWrap/>
            <w:vAlign w:val="center"/>
            <w:hideMark/>
          </w:tcPr>
          <w:p w14:paraId="39B1BB43"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7269D400"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60F6FBF5"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7E2CDEDC"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A6E9D9A"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0A0E434"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75F6EC3"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032920CF"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5BDC633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0D8044A"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68AAB3B2" w14:textId="77777777" w:rsidTr="00A9048E">
        <w:trPr>
          <w:trHeight w:val="300"/>
          <w:jc w:val="center"/>
        </w:trPr>
        <w:tc>
          <w:tcPr>
            <w:tcW w:w="758" w:type="dxa"/>
            <w:vAlign w:val="center"/>
            <w:hideMark/>
          </w:tcPr>
          <w:p w14:paraId="4DD3C3DE" w14:textId="77777777" w:rsidR="00C90B3C" w:rsidRPr="00096EEE" w:rsidRDefault="00C90B3C" w:rsidP="000C7A5F">
            <w:pPr>
              <w:spacing w:after="0"/>
              <w:jc w:val="center"/>
              <w:rPr>
                <w:sz w:val="18"/>
                <w:szCs w:val="18"/>
              </w:rPr>
            </w:pPr>
            <w:r w:rsidRPr="00096EEE">
              <w:rPr>
                <w:sz w:val="18"/>
                <w:szCs w:val="18"/>
              </w:rPr>
              <w:t>29</w:t>
            </w:r>
          </w:p>
        </w:tc>
        <w:tc>
          <w:tcPr>
            <w:tcW w:w="1796" w:type="dxa"/>
            <w:vAlign w:val="center"/>
            <w:hideMark/>
          </w:tcPr>
          <w:p w14:paraId="500DEA66" w14:textId="77777777" w:rsidR="00C90B3C" w:rsidRPr="00096EEE" w:rsidRDefault="00C90B3C" w:rsidP="000C7A5F">
            <w:pPr>
              <w:spacing w:after="0"/>
              <w:rPr>
                <w:b/>
                <w:bCs/>
                <w:sz w:val="18"/>
                <w:szCs w:val="18"/>
              </w:rPr>
            </w:pPr>
            <w:r w:rsidRPr="00096EEE">
              <w:rPr>
                <w:b/>
                <w:bCs/>
                <w:sz w:val="18"/>
                <w:szCs w:val="18"/>
              </w:rPr>
              <w:t>Teleśnica Sanna</w:t>
            </w:r>
          </w:p>
        </w:tc>
        <w:tc>
          <w:tcPr>
            <w:tcW w:w="581" w:type="dxa"/>
            <w:vAlign w:val="center"/>
            <w:hideMark/>
          </w:tcPr>
          <w:p w14:paraId="40E62139"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57955D3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825510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AA2822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767579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2977A98"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846EB1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3B6A5D4"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1049E3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9377D7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0D579B4"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61300231" w14:textId="77777777" w:rsidTr="00A9048E">
        <w:trPr>
          <w:trHeight w:val="300"/>
          <w:jc w:val="center"/>
        </w:trPr>
        <w:tc>
          <w:tcPr>
            <w:tcW w:w="758" w:type="dxa"/>
            <w:vAlign w:val="center"/>
            <w:hideMark/>
          </w:tcPr>
          <w:p w14:paraId="77BCB48A" w14:textId="77777777" w:rsidR="00C90B3C" w:rsidRPr="00096EEE" w:rsidRDefault="00C90B3C" w:rsidP="000C7A5F">
            <w:pPr>
              <w:spacing w:after="0"/>
              <w:jc w:val="center"/>
              <w:rPr>
                <w:sz w:val="18"/>
                <w:szCs w:val="18"/>
              </w:rPr>
            </w:pPr>
            <w:r w:rsidRPr="00096EEE">
              <w:rPr>
                <w:sz w:val="18"/>
                <w:szCs w:val="18"/>
              </w:rPr>
              <w:t>30</w:t>
            </w:r>
          </w:p>
        </w:tc>
        <w:tc>
          <w:tcPr>
            <w:tcW w:w="1796" w:type="dxa"/>
            <w:vAlign w:val="center"/>
            <w:hideMark/>
          </w:tcPr>
          <w:p w14:paraId="1D66FC29" w14:textId="77777777" w:rsidR="00C90B3C" w:rsidRPr="00096EEE" w:rsidRDefault="00C90B3C" w:rsidP="000C7A5F">
            <w:pPr>
              <w:spacing w:after="0"/>
              <w:rPr>
                <w:b/>
                <w:bCs/>
                <w:sz w:val="18"/>
                <w:szCs w:val="18"/>
              </w:rPr>
            </w:pPr>
            <w:r w:rsidRPr="00096EEE">
              <w:rPr>
                <w:b/>
                <w:bCs/>
                <w:sz w:val="18"/>
                <w:szCs w:val="18"/>
              </w:rPr>
              <w:t>Trójca</w:t>
            </w:r>
          </w:p>
        </w:tc>
        <w:tc>
          <w:tcPr>
            <w:tcW w:w="581" w:type="dxa"/>
            <w:vAlign w:val="center"/>
            <w:hideMark/>
          </w:tcPr>
          <w:p w14:paraId="12E46546"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5F0DE0A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26F752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8EE2BE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41691A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0DFC7E8"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404E740"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B283F2B"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20C21F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67F2C22"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7CD11C9"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5662CAF1" w14:textId="77777777" w:rsidTr="00A9048E">
        <w:trPr>
          <w:trHeight w:val="300"/>
          <w:jc w:val="center"/>
        </w:trPr>
        <w:tc>
          <w:tcPr>
            <w:tcW w:w="758" w:type="dxa"/>
            <w:vAlign w:val="center"/>
            <w:hideMark/>
          </w:tcPr>
          <w:p w14:paraId="09D0F828" w14:textId="77777777" w:rsidR="00C90B3C" w:rsidRPr="00096EEE" w:rsidRDefault="00C90B3C" w:rsidP="000C7A5F">
            <w:pPr>
              <w:spacing w:after="0"/>
              <w:jc w:val="center"/>
              <w:rPr>
                <w:sz w:val="18"/>
                <w:szCs w:val="18"/>
              </w:rPr>
            </w:pPr>
            <w:r w:rsidRPr="00096EEE">
              <w:rPr>
                <w:sz w:val="18"/>
                <w:szCs w:val="18"/>
              </w:rPr>
              <w:t>31</w:t>
            </w:r>
          </w:p>
        </w:tc>
        <w:tc>
          <w:tcPr>
            <w:tcW w:w="1796" w:type="dxa"/>
            <w:vAlign w:val="center"/>
            <w:hideMark/>
          </w:tcPr>
          <w:p w14:paraId="30CCCEA7" w14:textId="77777777" w:rsidR="00C90B3C" w:rsidRPr="00096EEE" w:rsidRDefault="00C90B3C" w:rsidP="000C7A5F">
            <w:pPr>
              <w:spacing w:after="0"/>
              <w:rPr>
                <w:b/>
                <w:bCs/>
                <w:sz w:val="18"/>
                <w:szCs w:val="18"/>
              </w:rPr>
            </w:pPr>
            <w:r w:rsidRPr="00096EEE">
              <w:rPr>
                <w:b/>
                <w:bCs/>
                <w:sz w:val="18"/>
                <w:szCs w:val="18"/>
              </w:rPr>
              <w:t>Trzcianiec</w:t>
            </w:r>
          </w:p>
        </w:tc>
        <w:tc>
          <w:tcPr>
            <w:tcW w:w="581" w:type="dxa"/>
            <w:vAlign w:val="center"/>
            <w:hideMark/>
          </w:tcPr>
          <w:p w14:paraId="3C20B861"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4E4E47A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C202A3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900313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76CA50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E04EC0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DDF3EC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8792726"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6ADFAD20"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2019A0A"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27F3D63"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60AE4600" w14:textId="77777777" w:rsidTr="00A9048E">
        <w:trPr>
          <w:trHeight w:val="300"/>
          <w:jc w:val="center"/>
        </w:trPr>
        <w:tc>
          <w:tcPr>
            <w:tcW w:w="758" w:type="dxa"/>
            <w:vAlign w:val="center"/>
            <w:hideMark/>
          </w:tcPr>
          <w:p w14:paraId="2710606F" w14:textId="77777777" w:rsidR="00C90B3C" w:rsidRPr="00096EEE" w:rsidRDefault="00C90B3C" w:rsidP="000C7A5F">
            <w:pPr>
              <w:spacing w:after="0"/>
              <w:jc w:val="center"/>
              <w:rPr>
                <w:sz w:val="18"/>
                <w:szCs w:val="18"/>
              </w:rPr>
            </w:pPr>
            <w:r w:rsidRPr="00096EEE">
              <w:rPr>
                <w:sz w:val="18"/>
                <w:szCs w:val="18"/>
              </w:rPr>
              <w:t>32</w:t>
            </w:r>
          </w:p>
        </w:tc>
        <w:tc>
          <w:tcPr>
            <w:tcW w:w="1796" w:type="dxa"/>
            <w:vAlign w:val="center"/>
            <w:hideMark/>
          </w:tcPr>
          <w:p w14:paraId="3A5056D8" w14:textId="77777777" w:rsidR="00C90B3C" w:rsidRPr="00096EEE" w:rsidRDefault="00C90B3C" w:rsidP="000C7A5F">
            <w:pPr>
              <w:spacing w:after="0"/>
              <w:rPr>
                <w:b/>
                <w:bCs/>
                <w:sz w:val="18"/>
                <w:szCs w:val="18"/>
              </w:rPr>
            </w:pPr>
            <w:r w:rsidRPr="00096EEE">
              <w:rPr>
                <w:b/>
                <w:bCs/>
                <w:sz w:val="18"/>
                <w:szCs w:val="18"/>
              </w:rPr>
              <w:t>Ustjanowa Dolna</w:t>
            </w:r>
          </w:p>
        </w:tc>
        <w:tc>
          <w:tcPr>
            <w:tcW w:w="581" w:type="dxa"/>
            <w:vAlign w:val="center"/>
            <w:hideMark/>
          </w:tcPr>
          <w:p w14:paraId="3720721D"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72C68D9C"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46339A0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4A8B7DD"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17A27167"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4DE54745"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6FEC0D83"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DCF4690"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23D2D26A"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69DEE6A6"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7436CB6" w14:textId="77777777" w:rsidR="00C90B3C" w:rsidRPr="00096EEE" w:rsidRDefault="00C90B3C" w:rsidP="000C7A5F">
            <w:pPr>
              <w:spacing w:after="0"/>
              <w:jc w:val="center"/>
              <w:rPr>
                <w:sz w:val="18"/>
                <w:szCs w:val="18"/>
              </w:rPr>
            </w:pPr>
            <w:r w:rsidRPr="00096EEE">
              <w:rPr>
                <w:sz w:val="18"/>
                <w:szCs w:val="18"/>
              </w:rPr>
              <w:t>2</w:t>
            </w:r>
          </w:p>
        </w:tc>
      </w:tr>
      <w:tr w:rsidR="00C90B3C" w:rsidRPr="00096EEE" w14:paraId="3113E8C8" w14:textId="77777777" w:rsidTr="00A9048E">
        <w:trPr>
          <w:trHeight w:val="300"/>
          <w:jc w:val="center"/>
        </w:trPr>
        <w:tc>
          <w:tcPr>
            <w:tcW w:w="758" w:type="dxa"/>
            <w:vAlign w:val="center"/>
            <w:hideMark/>
          </w:tcPr>
          <w:p w14:paraId="18C05D92" w14:textId="77777777" w:rsidR="00C90B3C" w:rsidRPr="00096EEE" w:rsidRDefault="00C90B3C" w:rsidP="000C7A5F">
            <w:pPr>
              <w:spacing w:after="0"/>
              <w:jc w:val="center"/>
              <w:rPr>
                <w:sz w:val="18"/>
                <w:szCs w:val="18"/>
              </w:rPr>
            </w:pPr>
            <w:r w:rsidRPr="00096EEE">
              <w:rPr>
                <w:sz w:val="18"/>
                <w:szCs w:val="18"/>
              </w:rPr>
              <w:t>33</w:t>
            </w:r>
          </w:p>
        </w:tc>
        <w:tc>
          <w:tcPr>
            <w:tcW w:w="1796" w:type="dxa"/>
            <w:vAlign w:val="center"/>
            <w:hideMark/>
          </w:tcPr>
          <w:p w14:paraId="26D26F46" w14:textId="77777777" w:rsidR="00C90B3C" w:rsidRPr="00096EEE" w:rsidRDefault="00C90B3C" w:rsidP="000C7A5F">
            <w:pPr>
              <w:spacing w:after="0"/>
              <w:rPr>
                <w:b/>
                <w:bCs/>
                <w:sz w:val="18"/>
                <w:szCs w:val="18"/>
              </w:rPr>
            </w:pPr>
            <w:r w:rsidRPr="00096EEE">
              <w:rPr>
                <w:b/>
                <w:bCs/>
                <w:sz w:val="18"/>
                <w:szCs w:val="18"/>
              </w:rPr>
              <w:t>Ustjanowa Górna</w:t>
            </w:r>
          </w:p>
        </w:tc>
        <w:tc>
          <w:tcPr>
            <w:tcW w:w="581" w:type="dxa"/>
            <w:vAlign w:val="center"/>
            <w:hideMark/>
          </w:tcPr>
          <w:p w14:paraId="7203A3F9" w14:textId="77777777" w:rsidR="00C90B3C" w:rsidRPr="00096EEE" w:rsidRDefault="00C90B3C" w:rsidP="000C7A5F">
            <w:pPr>
              <w:spacing w:after="0"/>
              <w:jc w:val="center"/>
              <w:rPr>
                <w:bCs/>
                <w:sz w:val="18"/>
                <w:szCs w:val="18"/>
              </w:rPr>
            </w:pPr>
            <w:r w:rsidRPr="00096EEE">
              <w:rPr>
                <w:bCs/>
                <w:sz w:val="18"/>
                <w:szCs w:val="18"/>
              </w:rPr>
              <w:t>16</w:t>
            </w:r>
          </w:p>
        </w:tc>
        <w:tc>
          <w:tcPr>
            <w:tcW w:w="0" w:type="auto"/>
            <w:noWrap/>
            <w:vAlign w:val="center"/>
            <w:hideMark/>
          </w:tcPr>
          <w:p w14:paraId="10B6759B"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42CA6F62" w14:textId="77777777" w:rsidR="00C90B3C" w:rsidRPr="00096EEE" w:rsidRDefault="00C90B3C" w:rsidP="000C7A5F">
            <w:pPr>
              <w:spacing w:after="0"/>
              <w:jc w:val="center"/>
              <w:rPr>
                <w:sz w:val="18"/>
                <w:szCs w:val="18"/>
              </w:rPr>
            </w:pPr>
            <w:r w:rsidRPr="00096EEE">
              <w:rPr>
                <w:sz w:val="18"/>
                <w:szCs w:val="18"/>
              </w:rPr>
              <w:t>11</w:t>
            </w:r>
          </w:p>
        </w:tc>
        <w:tc>
          <w:tcPr>
            <w:tcW w:w="0" w:type="auto"/>
            <w:noWrap/>
            <w:vAlign w:val="center"/>
            <w:hideMark/>
          </w:tcPr>
          <w:p w14:paraId="6B1FE5A8" w14:textId="77777777" w:rsidR="00C90B3C" w:rsidRPr="00096EEE" w:rsidRDefault="00C90B3C" w:rsidP="000C7A5F">
            <w:pPr>
              <w:spacing w:after="0"/>
              <w:jc w:val="center"/>
              <w:rPr>
                <w:sz w:val="18"/>
                <w:szCs w:val="18"/>
              </w:rPr>
            </w:pPr>
            <w:r w:rsidRPr="00096EEE">
              <w:rPr>
                <w:sz w:val="18"/>
                <w:szCs w:val="18"/>
              </w:rPr>
              <w:t>5</w:t>
            </w:r>
          </w:p>
        </w:tc>
        <w:tc>
          <w:tcPr>
            <w:tcW w:w="0" w:type="auto"/>
            <w:noWrap/>
            <w:vAlign w:val="center"/>
            <w:hideMark/>
          </w:tcPr>
          <w:p w14:paraId="41BA3CD1" w14:textId="77777777" w:rsidR="00C90B3C" w:rsidRPr="00096EEE" w:rsidRDefault="00C90B3C" w:rsidP="000C7A5F">
            <w:pPr>
              <w:spacing w:after="0"/>
              <w:jc w:val="center"/>
              <w:rPr>
                <w:sz w:val="18"/>
                <w:szCs w:val="18"/>
              </w:rPr>
            </w:pPr>
            <w:r w:rsidRPr="00096EEE">
              <w:rPr>
                <w:sz w:val="18"/>
                <w:szCs w:val="18"/>
              </w:rPr>
              <w:t>7</w:t>
            </w:r>
          </w:p>
        </w:tc>
        <w:tc>
          <w:tcPr>
            <w:tcW w:w="0" w:type="auto"/>
            <w:noWrap/>
            <w:vAlign w:val="center"/>
            <w:hideMark/>
          </w:tcPr>
          <w:p w14:paraId="20BBEF3A" w14:textId="77777777" w:rsidR="00C90B3C" w:rsidRPr="00096EEE" w:rsidRDefault="00C90B3C" w:rsidP="000C7A5F">
            <w:pPr>
              <w:spacing w:after="0"/>
              <w:jc w:val="center"/>
              <w:rPr>
                <w:sz w:val="18"/>
                <w:szCs w:val="18"/>
              </w:rPr>
            </w:pPr>
            <w:r w:rsidRPr="00096EEE">
              <w:rPr>
                <w:sz w:val="18"/>
                <w:szCs w:val="18"/>
              </w:rPr>
              <w:t>11</w:t>
            </w:r>
          </w:p>
        </w:tc>
        <w:tc>
          <w:tcPr>
            <w:tcW w:w="0" w:type="auto"/>
            <w:noWrap/>
            <w:vAlign w:val="center"/>
            <w:hideMark/>
          </w:tcPr>
          <w:p w14:paraId="64D53A9E" w14:textId="77777777" w:rsidR="00C90B3C" w:rsidRPr="00096EEE" w:rsidRDefault="00C90B3C" w:rsidP="000C7A5F">
            <w:pPr>
              <w:spacing w:after="0"/>
              <w:jc w:val="center"/>
              <w:rPr>
                <w:sz w:val="18"/>
                <w:szCs w:val="18"/>
              </w:rPr>
            </w:pPr>
            <w:r w:rsidRPr="00096EEE">
              <w:rPr>
                <w:sz w:val="18"/>
                <w:szCs w:val="18"/>
              </w:rPr>
              <w:t>16</w:t>
            </w:r>
          </w:p>
        </w:tc>
        <w:tc>
          <w:tcPr>
            <w:tcW w:w="0" w:type="auto"/>
            <w:noWrap/>
            <w:vAlign w:val="center"/>
            <w:hideMark/>
          </w:tcPr>
          <w:p w14:paraId="6336A23A" w14:textId="77777777" w:rsidR="00C90B3C" w:rsidRPr="00096EEE" w:rsidRDefault="00C90B3C" w:rsidP="000C7A5F">
            <w:pPr>
              <w:spacing w:after="0"/>
              <w:jc w:val="center"/>
              <w:rPr>
                <w:sz w:val="18"/>
                <w:szCs w:val="18"/>
              </w:rPr>
            </w:pPr>
            <w:r w:rsidRPr="00096EEE">
              <w:rPr>
                <w:sz w:val="18"/>
                <w:szCs w:val="18"/>
              </w:rPr>
              <w:t>12</w:t>
            </w:r>
          </w:p>
        </w:tc>
        <w:tc>
          <w:tcPr>
            <w:tcW w:w="0" w:type="auto"/>
            <w:noWrap/>
            <w:vAlign w:val="center"/>
            <w:hideMark/>
          </w:tcPr>
          <w:p w14:paraId="41FA7B50"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415989A6" w14:textId="77777777" w:rsidR="00C90B3C" w:rsidRPr="00096EEE" w:rsidRDefault="00C90B3C" w:rsidP="000C7A5F">
            <w:pPr>
              <w:spacing w:after="0"/>
              <w:jc w:val="center"/>
              <w:rPr>
                <w:sz w:val="18"/>
                <w:szCs w:val="18"/>
              </w:rPr>
            </w:pPr>
            <w:r w:rsidRPr="00096EEE">
              <w:rPr>
                <w:sz w:val="18"/>
                <w:szCs w:val="18"/>
              </w:rPr>
              <w:t>6</w:t>
            </w:r>
          </w:p>
        </w:tc>
        <w:tc>
          <w:tcPr>
            <w:tcW w:w="0" w:type="auto"/>
            <w:noWrap/>
            <w:vAlign w:val="center"/>
            <w:hideMark/>
          </w:tcPr>
          <w:p w14:paraId="23027A20" w14:textId="77777777" w:rsidR="00C90B3C" w:rsidRPr="00096EEE" w:rsidRDefault="00C90B3C" w:rsidP="000C7A5F">
            <w:pPr>
              <w:spacing w:after="0"/>
              <w:jc w:val="center"/>
              <w:rPr>
                <w:sz w:val="18"/>
                <w:szCs w:val="18"/>
              </w:rPr>
            </w:pPr>
            <w:r w:rsidRPr="00096EEE">
              <w:rPr>
                <w:sz w:val="18"/>
                <w:szCs w:val="18"/>
              </w:rPr>
              <w:t>10</w:t>
            </w:r>
          </w:p>
        </w:tc>
      </w:tr>
      <w:tr w:rsidR="00C90B3C" w:rsidRPr="00096EEE" w14:paraId="6AEEB331" w14:textId="77777777" w:rsidTr="00A9048E">
        <w:trPr>
          <w:trHeight w:val="300"/>
          <w:jc w:val="center"/>
        </w:trPr>
        <w:tc>
          <w:tcPr>
            <w:tcW w:w="758" w:type="dxa"/>
            <w:vAlign w:val="center"/>
            <w:hideMark/>
          </w:tcPr>
          <w:p w14:paraId="63D5FB40" w14:textId="77777777" w:rsidR="00C90B3C" w:rsidRPr="00096EEE" w:rsidRDefault="00C90B3C" w:rsidP="000C7A5F">
            <w:pPr>
              <w:spacing w:after="0"/>
              <w:jc w:val="center"/>
              <w:rPr>
                <w:sz w:val="18"/>
                <w:szCs w:val="18"/>
              </w:rPr>
            </w:pPr>
            <w:r w:rsidRPr="00096EEE">
              <w:rPr>
                <w:sz w:val="18"/>
                <w:szCs w:val="18"/>
              </w:rPr>
              <w:t>34</w:t>
            </w:r>
          </w:p>
        </w:tc>
        <w:tc>
          <w:tcPr>
            <w:tcW w:w="1796" w:type="dxa"/>
            <w:vAlign w:val="center"/>
            <w:hideMark/>
          </w:tcPr>
          <w:p w14:paraId="2314A1BD" w14:textId="77777777" w:rsidR="00C90B3C" w:rsidRPr="00096EEE" w:rsidRDefault="00C90B3C" w:rsidP="000C7A5F">
            <w:pPr>
              <w:spacing w:after="0"/>
              <w:rPr>
                <w:b/>
                <w:bCs/>
                <w:sz w:val="18"/>
                <w:szCs w:val="18"/>
              </w:rPr>
            </w:pPr>
            <w:r w:rsidRPr="00096EEE">
              <w:rPr>
                <w:b/>
                <w:bCs/>
                <w:sz w:val="18"/>
                <w:szCs w:val="18"/>
              </w:rPr>
              <w:t>Ustrzyki Dolne</w:t>
            </w:r>
          </w:p>
        </w:tc>
        <w:tc>
          <w:tcPr>
            <w:tcW w:w="581" w:type="dxa"/>
            <w:vAlign w:val="center"/>
            <w:hideMark/>
          </w:tcPr>
          <w:p w14:paraId="698DA12E" w14:textId="77777777" w:rsidR="00C90B3C" w:rsidRPr="00096EEE" w:rsidRDefault="00C90B3C" w:rsidP="000C7A5F">
            <w:pPr>
              <w:spacing w:after="0"/>
              <w:jc w:val="center"/>
              <w:rPr>
                <w:bCs/>
                <w:sz w:val="18"/>
                <w:szCs w:val="18"/>
              </w:rPr>
            </w:pPr>
            <w:r w:rsidRPr="00096EEE">
              <w:rPr>
                <w:bCs/>
                <w:sz w:val="18"/>
                <w:szCs w:val="18"/>
              </w:rPr>
              <w:t>35</w:t>
            </w:r>
          </w:p>
        </w:tc>
        <w:tc>
          <w:tcPr>
            <w:tcW w:w="0" w:type="auto"/>
            <w:noWrap/>
            <w:vAlign w:val="center"/>
            <w:hideMark/>
          </w:tcPr>
          <w:p w14:paraId="796D5386" w14:textId="77777777" w:rsidR="00C90B3C" w:rsidRPr="00096EEE" w:rsidRDefault="00C90B3C" w:rsidP="000C7A5F">
            <w:pPr>
              <w:spacing w:after="0"/>
              <w:jc w:val="center"/>
              <w:rPr>
                <w:sz w:val="18"/>
                <w:szCs w:val="18"/>
              </w:rPr>
            </w:pPr>
            <w:r w:rsidRPr="00096EEE">
              <w:rPr>
                <w:sz w:val="18"/>
                <w:szCs w:val="18"/>
              </w:rPr>
              <w:t>22</w:t>
            </w:r>
          </w:p>
        </w:tc>
        <w:tc>
          <w:tcPr>
            <w:tcW w:w="0" w:type="auto"/>
            <w:noWrap/>
            <w:vAlign w:val="center"/>
            <w:hideMark/>
          </w:tcPr>
          <w:p w14:paraId="722A3882" w14:textId="77777777" w:rsidR="00C90B3C" w:rsidRPr="00096EEE" w:rsidRDefault="00C90B3C" w:rsidP="000C7A5F">
            <w:pPr>
              <w:spacing w:after="0"/>
              <w:jc w:val="center"/>
              <w:rPr>
                <w:sz w:val="18"/>
                <w:szCs w:val="18"/>
              </w:rPr>
            </w:pPr>
            <w:r w:rsidRPr="00096EEE">
              <w:rPr>
                <w:sz w:val="18"/>
                <w:szCs w:val="18"/>
              </w:rPr>
              <w:t>39</w:t>
            </w:r>
          </w:p>
        </w:tc>
        <w:tc>
          <w:tcPr>
            <w:tcW w:w="0" w:type="auto"/>
            <w:noWrap/>
            <w:vAlign w:val="center"/>
            <w:hideMark/>
          </w:tcPr>
          <w:p w14:paraId="58C6C4BE" w14:textId="77777777" w:rsidR="00C90B3C" w:rsidRPr="00096EEE" w:rsidRDefault="00C90B3C" w:rsidP="000C7A5F">
            <w:pPr>
              <w:spacing w:after="0"/>
              <w:jc w:val="center"/>
              <w:rPr>
                <w:sz w:val="18"/>
                <w:szCs w:val="18"/>
              </w:rPr>
            </w:pPr>
            <w:r w:rsidRPr="00096EEE">
              <w:rPr>
                <w:sz w:val="18"/>
                <w:szCs w:val="18"/>
              </w:rPr>
              <w:t>52</w:t>
            </w:r>
          </w:p>
        </w:tc>
        <w:tc>
          <w:tcPr>
            <w:tcW w:w="0" w:type="auto"/>
            <w:noWrap/>
            <w:vAlign w:val="center"/>
            <w:hideMark/>
          </w:tcPr>
          <w:p w14:paraId="5C768E0E" w14:textId="77777777" w:rsidR="00C90B3C" w:rsidRPr="00096EEE" w:rsidRDefault="00C90B3C" w:rsidP="000C7A5F">
            <w:pPr>
              <w:spacing w:after="0"/>
              <w:jc w:val="center"/>
              <w:rPr>
                <w:sz w:val="18"/>
                <w:szCs w:val="18"/>
              </w:rPr>
            </w:pPr>
            <w:r w:rsidRPr="00096EEE">
              <w:rPr>
                <w:sz w:val="18"/>
                <w:szCs w:val="18"/>
              </w:rPr>
              <w:t>59</w:t>
            </w:r>
          </w:p>
        </w:tc>
        <w:tc>
          <w:tcPr>
            <w:tcW w:w="0" w:type="auto"/>
            <w:noWrap/>
            <w:vAlign w:val="center"/>
            <w:hideMark/>
          </w:tcPr>
          <w:p w14:paraId="4B34918B" w14:textId="77777777" w:rsidR="00C90B3C" w:rsidRPr="00096EEE" w:rsidRDefault="00C90B3C" w:rsidP="000C7A5F">
            <w:pPr>
              <w:spacing w:after="0"/>
              <w:jc w:val="center"/>
              <w:rPr>
                <w:sz w:val="18"/>
                <w:szCs w:val="18"/>
              </w:rPr>
            </w:pPr>
            <w:r w:rsidRPr="00096EEE">
              <w:rPr>
                <w:sz w:val="18"/>
                <w:szCs w:val="18"/>
              </w:rPr>
              <w:t>58</w:t>
            </w:r>
          </w:p>
        </w:tc>
        <w:tc>
          <w:tcPr>
            <w:tcW w:w="0" w:type="auto"/>
            <w:noWrap/>
            <w:vAlign w:val="center"/>
            <w:hideMark/>
          </w:tcPr>
          <w:p w14:paraId="3AC04EE6" w14:textId="77777777" w:rsidR="00C90B3C" w:rsidRPr="00096EEE" w:rsidRDefault="00C90B3C" w:rsidP="000C7A5F">
            <w:pPr>
              <w:spacing w:after="0"/>
              <w:jc w:val="center"/>
              <w:rPr>
                <w:sz w:val="18"/>
                <w:szCs w:val="18"/>
              </w:rPr>
            </w:pPr>
            <w:r w:rsidRPr="00096EEE">
              <w:rPr>
                <w:sz w:val="18"/>
                <w:szCs w:val="18"/>
              </w:rPr>
              <w:t>35</w:t>
            </w:r>
          </w:p>
        </w:tc>
        <w:tc>
          <w:tcPr>
            <w:tcW w:w="0" w:type="auto"/>
            <w:noWrap/>
            <w:vAlign w:val="center"/>
            <w:hideMark/>
          </w:tcPr>
          <w:p w14:paraId="7E9F9961" w14:textId="77777777" w:rsidR="00C90B3C" w:rsidRPr="00096EEE" w:rsidRDefault="00C90B3C" w:rsidP="000C7A5F">
            <w:pPr>
              <w:spacing w:after="0"/>
              <w:jc w:val="center"/>
              <w:rPr>
                <w:sz w:val="18"/>
                <w:szCs w:val="18"/>
              </w:rPr>
            </w:pPr>
            <w:r w:rsidRPr="00096EEE">
              <w:rPr>
                <w:sz w:val="18"/>
                <w:szCs w:val="18"/>
              </w:rPr>
              <w:t>38</w:t>
            </w:r>
          </w:p>
        </w:tc>
        <w:tc>
          <w:tcPr>
            <w:tcW w:w="0" w:type="auto"/>
            <w:noWrap/>
            <w:vAlign w:val="center"/>
            <w:hideMark/>
          </w:tcPr>
          <w:p w14:paraId="4BCC178C" w14:textId="77777777" w:rsidR="00C90B3C" w:rsidRPr="00096EEE" w:rsidRDefault="00C90B3C" w:rsidP="000C7A5F">
            <w:pPr>
              <w:spacing w:after="0"/>
              <w:jc w:val="center"/>
              <w:rPr>
                <w:sz w:val="18"/>
                <w:szCs w:val="18"/>
              </w:rPr>
            </w:pPr>
            <w:r w:rsidRPr="00096EEE">
              <w:rPr>
                <w:sz w:val="18"/>
                <w:szCs w:val="18"/>
              </w:rPr>
              <w:t>34</w:t>
            </w:r>
          </w:p>
        </w:tc>
        <w:tc>
          <w:tcPr>
            <w:tcW w:w="0" w:type="auto"/>
            <w:noWrap/>
            <w:vAlign w:val="center"/>
            <w:hideMark/>
          </w:tcPr>
          <w:p w14:paraId="6FB032B1" w14:textId="77777777" w:rsidR="00C90B3C" w:rsidRPr="00096EEE" w:rsidRDefault="00C90B3C" w:rsidP="000C7A5F">
            <w:pPr>
              <w:spacing w:after="0"/>
              <w:jc w:val="center"/>
              <w:rPr>
                <w:sz w:val="18"/>
                <w:szCs w:val="18"/>
              </w:rPr>
            </w:pPr>
            <w:r w:rsidRPr="00096EEE">
              <w:rPr>
                <w:sz w:val="18"/>
                <w:szCs w:val="18"/>
              </w:rPr>
              <w:t>33</w:t>
            </w:r>
          </w:p>
        </w:tc>
        <w:tc>
          <w:tcPr>
            <w:tcW w:w="0" w:type="auto"/>
            <w:noWrap/>
            <w:vAlign w:val="center"/>
            <w:hideMark/>
          </w:tcPr>
          <w:p w14:paraId="5595B286" w14:textId="77777777" w:rsidR="00C90B3C" w:rsidRPr="00096EEE" w:rsidRDefault="00C90B3C" w:rsidP="000C7A5F">
            <w:pPr>
              <w:spacing w:after="0"/>
              <w:jc w:val="center"/>
              <w:rPr>
                <w:sz w:val="18"/>
                <w:szCs w:val="18"/>
              </w:rPr>
            </w:pPr>
            <w:r w:rsidRPr="00096EEE">
              <w:rPr>
                <w:sz w:val="18"/>
                <w:szCs w:val="18"/>
              </w:rPr>
              <w:t>31</w:t>
            </w:r>
          </w:p>
        </w:tc>
      </w:tr>
      <w:tr w:rsidR="00C90B3C" w:rsidRPr="00096EEE" w14:paraId="780244D2" w14:textId="77777777" w:rsidTr="00A9048E">
        <w:trPr>
          <w:trHeight w:val="300"/>
          <w:jc w:val="center"/>
        </w:trPr>
        <w:tc>
          <w:tcPr>
            <w:tcW w:w="758" w:type="dxa"/>
            <w:vAlign w:val="center"/>
            <w:hideMark/>
          </w:tcPr>
          <w:p w14:paraId="625D49F2" w14:textId="77777777" w:rsidR="00C90B3C" w:rsidRPr="00096EEE" w:rsidRDefault="00C90B3C" w:rsidP="000C7A5F">
            <w:pPr>
              <w:spacing w:after="0"/>
              <w:jc w:val="center"/>
              <w:rPr>
                <w:sz w:val="18"/>
                <w:szCs w:val="18"/>
              </w:rPr>
            </w:pPr>
            <w:r w:rsidRPr="00096EEE">
              <w:rPr>
                <w:sz w:val="18"/>
                <w:szCs w:val="18"/>
              </w:rPr>
              <w:t>35</w:t>
            </w:r>
          </w:p>
        </w:tc>
        <w:tc>
          <w:tcPr>
            <w:tcW w:w="1796" w:type="dxa"/>
            <w:vAlign w:val="center"/>
            <w:hideMark/>
          </w:tcPr>
          <w:p w14:paraId="2FEABF87" w14:textId="77777777" w:rsidR="00C90B3C" w:rsidRPr="00096EEE" w:rsidRDefault="00C90B3C" w:rsidP="000C7A5F">
            <w:pPr>
              <w:spacing w:after="0"/>
              <w:rPr>
                <w:b/>
                <w:bCs/>
                <w:sz w:val="18"/>
                <w:szCs w:val="18"/>
              </w:rPr>
            </w:pPr>
            <w:r w:rsidRPr="00096EEE">
              <w:rPr>
                <w:b/>
                <w:bCs/>
                <w:sz w:val="18"/>
                <w:szCs w:val="18"/>
              </w:rPr>
              <w:t>Wojtkowa</w:t>
            </w:r>
          </w:p>
        </w:tc>
        <w:tc>
          <w:tcPr>
            <w:tcW w:w="581" w:type="dxa"/>
            <w:vAlign w:val="center"/>
            <w:hideMark/>
          </w:tcPr>
          <w:p w14:paraId="5BC2661F" w14:textId="77777777" w:rsidR="00C90B3C" w:rsidRPr="00096EEE" w:rsidRDefault="00C90B3C" w:rsidP="000C7A5F">
            <w:pPr>
              <w:spacing w:after="0"/>
              <w:jc w:val="center"/>
              <w:rPr>
                <w:bCs/>
                <w:sz w:val="18"/>
                <w:szCs w:val="18"/>
              </w:rPr>
            </w:pPr>
            <w:r w:rsidRPr="00096EEE">
              <w:rPr>
                <w:bCs/>
                <w:sz w:val="18"/>
                <w:szCs w:val="18"/>
              </w:rPr>
              <w:t>2</w:t>
            </w:r>
          </w:p>
        </w:tc>
        <w:tc>
          <w:tcPr>
            <w:tcW w:w="0" w:type="auto"/>
            <w:noWrap/>
            <w:vAlign w:val="center"/>
            <w:hideMark/>
          </w:tcPr>
          <w:p w14:paraId="4BD4A96C"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38747F3C"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6841E2F5"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2ACB9C1"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75EF86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16C78B6"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095FAA2C" w14:textId="77777777" w:rsidR="00C90B3C" w:rsidRPr="00096EEE" w:rsidRDefault="00C90B3C" w:rsidP="000C7A5F">
            <w:pPr>
              <w:spacing w:after="0"/>
              <w:jc w:val="center"/>
              <w:rPr>
                <w:sz w:val="18"/>
                <w:szCs w:val="18"/>
              </w:rPr>
            </w:pPr>
            <w:r w:rsidRPr="00096EEE">
              <w:rPr>
                <w:sz w:val="18"/>
                <w:szCs w:val="18"/>
              </w:rPr>
              <w:t>6</w:t>
            </w:r>
          </w:p>
        </w:tc>
        <w:tc>
          <w:tcPr>
            <w:tcW w:w="0" w:type="auto"/>
            <w:noWrap/>
            <w:vAlign w:val="center"/>
            <w:hideMark/>
          </w:tcPr>
          <w:p w14:paraId="36101B79"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22FAC15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08D89614" w14:textId="77777777" w:rsidR="00C90B3C" w:rsidRPr="00096EEE" w:rsidRDefault="00C90B3C" w:rsidP="000C7A5F">
            <w:pPr>
              <w:spacing w:after="0"/>
              <w:jc w:val="center"/>
              <w:rPr>
                <w:sz w:val="18"/>
                <w:szCs w:val="18"/>
              </w:rPr>
            </w:pPr>
            <w:r w:rsidRPr="00096EEE">
              <w:rPr>
                <w:sz w:val="18"/>
                <w:szCs w:val="18"/>
              </w:rPr>
              <w:t>5</w:t>
            </w:r>
          </w:p>
        </w:tc>
      </w:tr>
      <w:tr w:rsidR="00C90B3C" w:rsidRPr="00096EEE" w14:paraId="26F8A75B" w14:textId="77777777" w:rsidTr="00A9048E">
        <w:trPr>
          <w:trHeight w:val="300"/>
          <w:jc w:val="center"/>
        </w:trPr>
        <w:tc>
          <w:tcPr>
            <w:tcW w:w="758" w:type="dxa"/>
            <w:vAlign w:val="center"/>
            <w:hideMark/>
          </w:tcPr>
          <w:p w14:paraId="0A17180A" w14:textId="77777777" w:rsidR="00C90B3C" w:rsidRPr="00096EEE" w:rsidRDefault="00C90B3C" w:rsidP="000C7A5F">
            <w:pPr>
              <w:spacing w:after="0"/>
              <w:jc w:val="center"/>
              <w:rPr>
                <w:sz w:val="18"/>
                <w:szCs w:val="18"/>
              </w:rPr>
            </w:pPr>
            <w:r w:rsidRPr="00096EEE">
              <w:rPr>
                <w:sz w:val="18"/>
                <w:szCs w:val="18"/>
              </w:rPr>
              <w:t>36</w:t>
            </w:r>
          </w:p>
        </w:tc>
        <w:tc>
          <w:tcPr>
            <w:tcW w:w="1796" w:type="dxa"/>
            <w:vAlign w:val="center"/>
            <w:hideMark/>
          </w:tcPr>
          <w:p w14:paraId="3301F2E7" w14:textId="77777777" w:rsidR="00C90B3C" w:rsidRPr="00096EEE" w:rsidRDefault="00C90B3C" w:rsidP="000C7A5F">
            <w:pPr>
              <w:spacing w:after="0"/>
              <w:rPr>
                <w:b/>
                <w:bCs/>
                <w:sz w:val="18"/>
                <w:szCs w:val="18"/>
              </w:rPr>
            </w:pPr>
            <w:r w:rsidRPr="00096EEE">
              <w:rPr>
                <w:b/>
                <w:bCs/>
                <w:sz w:val="18"/>
                <w:szCs w:val="18"/>
              </w:rPr>
              <w:t>Wojtkówka</w:t>
            </w:r>
          </w:p>
        </w:tc>
        <w:tc>
          <w:tcPr>
            <w:tcW w:w="581" w:type="dxa"/>
            <w:vAlign w:val="center"/>
            <w:hideMark/>
          </w:tcPr>
          <w:p w14:paraId="6CD05564"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0F68D67E"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3F9484F"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4D57E2C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FA4C61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F501E3F"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FA53213"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6F7EDEE9"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713A92F1" w14:textId="77777777" w:rsidR="00C90B3C" w:rsidRPr="00096EEE" w:rsidRDefault="00C90B3C" w:rsidP="000C7A5F">
            <w:pPr>
              <w:spacing w:after="0"/>
              <w:jc w:val="center"/>
              <w:rPr>
                <w:sz w:val="18"/>
                <w:szCs w:val="18"/>
              </w:rPr>
            </w:pPr>
            <w:r w:rsidRPr="00096EEE">
              <w:rPr>
                <w:sz w:val="18"/>
                <w:szCs w:val="18"/>
              </w:rPr>
              <w:t>4</w:t>
            </w:r>
          </w:p>
        </w:tc>
        <w:tc>
          <w:tcPr>
            <w:tcW w:w="0" w:type="auto"/>
            <w:noWrap/>
            <w:vAlign w:val="center"/>
            <w:hideMark/>
          </w:tcPr>
          <w:p w14:paraId="6F2422F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85DF123"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319BF222" w14:textId="77777777" w:rsidTr="00A9048E">
        <w:trPr>
          <w:trHeight w:val="300"/>
          <w:jc w:val="center"/>
        </w:trPr>
        <w:tc>
          <w:tcPr>
            <w:tcW w:w="758" w:type="dxa"/>
            <w:vAlign w:val="center"/>
            <w:hideMark/>
          </w:tcPr>
          <w:p w14:paraId="2C390728" w14:textId="77777777" w:rsidR="00C90B3C" w:rsidRPr="00096EEE" w:rsidRDefault="00C90B3C" w:rsidP="000C7A5F">
            <w:pPr>
              <w:spacing w:after="0"/>
              <w:jc w:val="center"/>
              <w:rPr>
                <w:sz w:val="18"/>
                <w:szCs w:val="18"/>
              </w:rPr>
            </w:pPr>
            <w:r w:rsidRPr="00096EEE">
              <w:rPr>
                <w:sz w:val="18"/>
                <w:szCs w:val="18"/>
              </w:rPr>
              <w:t>37</w:t>
            </w:r>
          </w:p>
        </w:tc>
        <w:tc>
          <w:tcPr>
            <w:tcW w:w="1796" w:type="dxa"/>
            <w:vAlign w:val="center"/>
            <w:hideMark/>
          </w:tcPr>
          <w:p w14:paraId="22D44CBE" w14:textId="77777777" w:rsidR="00C90B3C" w:rsidRPr="00096EEE" w:rsidRDefault="00C90B3C" w:rsidP="000C7A5F">
            <w:pPr>
              <w:spacing w:after="0"/>
              <w:rPr>
                <w:b/>
                <w:bCs/>
                <w:sz w:val="18"/>
                <w:szCs w:val="18"/>
              </w:rPr>
            </w:pPr>
            <w:r w:rsidRPr="00096EEE">
              <w:rPr>
                <w:b/>
                <w:bCs/>
                <w:sz w:val="18"/>
                <w:szCs w:val="18"/>
              </w:rPr>
              <w:t>Wola Maćkowa</w:t>
            </w:r>
          </w:p>
        </w:tc>
        <w:tc>
          <w:tcPr>
            <w:tcW w:w="581" w:type="dxa"/>
            <w:vAlign w:val="center"/>
            <w:hideMark/>
          </w:tcPr>
          <w:p w14:paraId="4590EC3D"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63C3CA7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93BC738"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55696D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5E4CA3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52E3DE0"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A08A66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8E5543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0DD0A7C"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AE839F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A03DF57"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102D0535" w14:textId="77777777" w:rsidTr="00A9048E">
        <w:trPr>
          <w:trHeight w:val="300"/>
          <w:jc w:val="center"/>
        </w:trPr>
        <w:tc>
          <w:tcPr>
            <w:tcW w:w="758" w:type="dxa"/>
            <w:vAlign w:val="center"/>
            <w:hideMark/>
          </w:tcPr>
          <w:p w14:paraId="46A4E0E9" w14:textId="77777777" w:rsidR="00C90B3C" w:rsidRPr="00096EEE" w:rsidRDefault="00C90B3C" w:rsidP="000C7A5F">
            <w:pPr>
              <w:spacing w:after="0"/>
              <w:jc w:val="center"/>
              <w:rPr>
                <w:sz w:val="18"/>
                <w:szCs w:val="18"/>
              </w:rPr>
            </w:pPr>
            <w:r w:rsidRPr="00096EEE">
              <w:rPr>
                <w:sz w:val="18"/>
                <w:szCs w:val="18"/>
              </w:rPr>
              <w:t>38</w:t>
            </w:r>
          </w:p>
        </w:tc>
        <w:tc>
          <w:tcPr>
            <w:tcW w:w="1796" w:type="dxa"/>
            <w:vAlign w:val="center"/>
            <w:hideMark/>
          </w:tcPr>
          <w:p w14:paraId="3E552D53" w14:textId="77777777" w:rsidR="00C90B3C" w:rsidRPr="00096EEE" w:rsidRDefault="00C90B3C" w:rsidP="000C7A5F">
            <w:pPr>
              <w:spacing w:after="0"/>
              <w:rPr>
                <w:b/>
                <w:bCs/>
                <w:sz w:val="18"/>
                <w:szCs w:val="18"/>
              </w:rPr>
            </w:pPr>
            <w:r w:rsidRPr="00096EEE">
              <w:rPr>
                <w:b/>
                <w:bCs/>
                <w:sz w:val="18"/>
                <w:szCs w:val="18"/>
              </w:rPr>
              <w:t>Wola Romanowa</w:t>
            </w:r>
          </w:p>
        </w:tc>
        <w:tc>
          <w:tcPr>
            <w:tcW w:w="581" w:type="dxa"/>
            <w:vAlign w:val="center"/>
            <w:hideMark/>
          </w:tcPr>
          <w:p w14:paraId="64B8AB75" w14:textId="77777777" w:rsidR="00C90B3C" w:rsidRPr="00096EEE" w:rsidRDefault="00C90B3C" w:rsidP="000C7A5F">
            <w:pPr>
              <w:spacing w:after="0"/>
              <w:jc w:val="center"/>
              <w:rPr>
                <w:bCs/>
                <w:sz w:val="18"/>
                <w:szCs w:val="18"/>
              </w:rPr>
            </w:pPr>
            <w:r w:rsidRPr="00096EEE">
              <w:rPr>
                <w:bCs/>
                <w:sz w:val="18"/>
                <w:szCs w:val="18"/>
              </w:rPr>
              <w:t>0</w:t>
            </w:r>
          </w:p>
        </w:tc>
        <w:tc>
          <w:tcPr>
            <w:tcW w:w="0" w:type="auto"/>
            <w:noWrap/>
            <w:vAlign w:val="center"/>
            <w:hideMark/>
          </w:tcPr>
          <w:p w14:paraId="1B968D56"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79B8C9F2"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1284179"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064A2D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FC7CA7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EAE8E65"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99992D4"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3A2BC90"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528A937"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13F09912"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1BB41EB3" w14:textId="77777777" w:rsidTr="00A9048E">
        <w:trPr>
          <w:trHeight w:val="300"/>
          <w:jc w:val="center"/>
        </w:trPr>
        <w:tc>
          <w:tcPr>
            <w:tcW w:w="758" w:type="dxa"/>
            <w:vAlign w:val="center"/>
            <w:hideMark/>
          </w:tcPr>
          <w:p w14:paraId="2A2D888A" w14:textId="77777777" w:rsidR="00C90B3C" w:rsidRPr="00096EEE" w:rsidRDefault="00C90B3C" w:rsidP="000C7A5F">
            <w:pPr>
              <w:spacing w:after="0"/>
              <w:jc w:val="center"/>
              <w:rPr>
                <w:sz w:val="18"/>
                <w:szCs w:val="18"/>
              </w:rPr>
            </w:pPr>
            <w:r w:rsidRPr="00096EEE">
              <w:rPr>
                <w:sz w:val="18"/>
                <w:szCs w:val="18"/>
              </w:rPr>
              <w:t>39</w:t>
            </w:r>
          </w:p>
        </w:tc>
        <w:tc>
          <w:tcPr>
            <w:tcW w:w="1796" w:type="dxa"/>
            <w:vAlign w:val="center"/>
            <w:hideMark/>
          </w:tcPr>
          <w:p w14:paraId="2FDBD825" w14:textId="77777777" w:rsidR="00C90B3C" w:rsidRPr="00096EEE" w:rsidRDefault="00C90B3C" w:rsidP="000C7A5F">
            <w:pPr>
              <w:spacing w:after="0"/>
              <w:rPr>
                <w:b/>
                <w:bCs/>
                <w:sz w:val="18"/>
                <w:szCs w:val="18"/>
              </w:rPr>
            </w:pPr>
            <w:r w:rsidRPr="00096EEE">
              <w:rPr>
                <w:b/>
                <w:bCs/>
                <w:sz w:val="18"/>
                <w:szCs w:val="18"/>
              </w:rPr>
              <w:t>Zadwórze</w:t>
            </w:r>
          </w:p>
        </w:tc>
        <w:tc>
          <w:tcPr>
            <w:tcW w:w="581" w:type="dxa"/>
            <w:vAlign w:val="center"/>
            <w:hideMark/>
          </w:tcPr>
          <w:p w14:paraId="1FFFDE42"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35FE432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7662D2FB"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4844E0A4"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156ADE5B"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3FE0F651"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3456502D"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6E4EA483"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A0A3172"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5417C5FE"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F138A79" w14:textId="77777777" w:rsidR="00C90B3C" w:rsidRPr="00096EEE" w:rsidRDefault="00C90B3C" w:rsidP="000C7A5F">
            <w:pPr>
              <w:spacing w:after="0"/>
              <w:jc w:val="center"/>
              <w:rPr>
                <w:sz w:val="18"/>
                <w:szCs w:val="18"/>
              </w:rPr>
            </w:pPr>
            <w:r w:rsidRPr="00096EEE">
              <w:rPr>
                <w:sz w:val="18"/>
                <w:szCs w:val="18"/>
              </w:rPr>
              <w:t>1</w:t>
            </w:r>
          </w:p>
        </w:tc>
      </w:tr>
      <w:tr w:rsidR="00C90B3C" w:rsidRPr="00096EEE" w14:paraId="2A1D5624" w14:textId="77777777" w:rsidTr="00A9048E">
        <w:trPr>
          <w:trHeight w:val="300"/>
          <w:jc w:val="center"/>
        </w:trPr>
        <w:tc>
          <w:tcPr>
            <w:tcW w:w="758" w:type="dxa"/>
            <w:vAlign w:val="center"/>
            <w:hideMark/>
          </w:tcPr>
          <w:p w14:paraId="680A6B3A" w14:textId="77777777" w:rsidR="00C90B3C" w:rsidRPr="00096EEE" w:rsidRDefault="00C90B3C" w:rsidP="000C7A5F">
            <w:pPr>
              <w:spacing w:after="0"/>
              <w:jc w:val="center"/>
              <w:rPr>
                <w:sz w:val="18"/>
                <w:szCs w:val="18"/>
              </w:rPr>
            </w:pPr>
            <w:r w:rsidRPr="00096EEE">
              <w:rPr>
                <w:sz w:val="18"/>
                <w:szCs w:val="18"/>
              </w:rPr>
              <w:t>40</w:t>
            </w:r>
          </w:p>
        </w:tc>
        <w:tc>
          <w:tcPr>
            <w:tcW w:w="1796" w:type="dxa"/>
            <w:vAlign w:val="center"/>
            <w:hideMark/>
          </w:tcPr>
          <w:p w14:paraId="72C084BB" w14:textId="77777777" w:rsidR="00C90B3C" w:rsidRPr="00096EEE" w:rsidRDefault="00C90B3C" w:rsidP="000C7A5F">
            <w:pPr>
              <w:spacing w:after="0"/>
              <w:rPr>
                <w:b/>
                <w:bCs/>
                <w:sz w:val="18"/>
                <w:szCs w:val="18"/>
              </w:rPr>
            </w:pPr>
            <w:r w:rsidRPr="00096EEE">
              <w:rPr>
                <w:b/>
                <w:bCs/>
                <w:sz w:val="18"/>
                <w:szCs w:val="18"/>
              </w:rPr>
              <w:t>Zawadka</w:t>
            </w:r>
          </w:p>
        </w:tc>
        <w:tc>
          <w:tcPr>
            <w:tcW w:w="581" w:type="dxa"/>
            <w:vAlign w:val="center"/>
            <w:hideMark/>
          </w:tcPr>
          <w:p w14:paraId="5EB0F304" w14:textId="77777777" w:rsidR="00C90B3C" w:rsidRPr="00096EEE" w:rsidRDefault="00C90B3C" w:rsidP="000C7A5F">
            <w:pPr>
              <w:spacing w:after="0"/>
              <w:jc w:val="center"/>
              <w:rPr>
                <w:bCs/>
                <w:sz w:val="18"/>
                <w:szCs w:val="18"/>
              </w:rPr>
            </w:pPr>
            <w:r w:rsidRPr="00096EEE">
              <w:rPr>
                <w:bCs/>
                <w:sz w:val="18"/>
                <w:szCs w:val="18"/>
              </w:rPr>
              <w:t>1</w:t>
            </w:r>
          </w:p>
        </w:tc>
        <w:tc>
          <w:tcPr>
            <w:tcW w:w="0" w:type="auto"/>
            <w:noWrap/>
            <w:vAlign w:val="center"/>
            <w:hideMark/>
          </w:tcPr>
          <w:p w14:paraId="4567CEAC"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3A707DBE"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0894B306"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4BA4AE38" w14:textId="77777777" w:rsidR="00C90B3C" w:rsidRPr="00096EEE" w:rsidRDefault="00C90B3C" w:rsidP="000C7A5F">
            <w:pPr>
              <w:spacing w:after="0"/>
              <w:jc w:val="center"/>
              <w:rPr>
                <w:sz w:val="18"/>
                <w:szCs w:val="18"/>
              </w:rPr>
            </w:pPr>
            <w:r w:rsidRPr="00096EEE">
              <w:rPr>
                <w:sz w:val="18"/>
                <w:szCs w:val="18"/>
              </w:rPr>
              <w:t>2</w:t>
            </w:r>
          </w:p>
        </w:tc>
        <w:tc>
          <w:tcPr>
            <w:tcW w:w="0" w:type="auto"/>
            <w:noWrap/>
            <w:vAlign w:val="center"/>
            <w:hideMark/>
          </w:tcPr>
          <w:p w14:paraId="07BC674D" w14:textId="77777777" w:rsidR="00C90B3C" w:rsidRPr="00096EEE" w:rsidRDefault="00C90B3C" w:rsidP="000C7A5F">
            <w:pPr>
              <w:spacing w:after="0"/>
              <w:jc w:val="center"/>
              <w:rPr>
                <w:sz w:val="18"/>
                <w:szCs w:val="18"/>
              </w:rPr>
            </w:pPr>
            <w:r w:rsidRPr="00096EEE">
              <w:rPr>
                <w:sz w:val="18"/>
                <w:szCs w:val="18"/>
              </w:rPr>
              <w:t>3</w:t>
            </w:r>
          </w:p>
        </w:tc>
        <w:tc>
          <w:tcPr>
            <w:tcW w:w="0" w:type="auto"/>
            <w:noWrap/>
            <w:vAlign w:val="center"/>
            <w:hideMark/>
          </w:tcPr>
          <w:p w14:paraId="61D396FD" w14:textId="77777777" w:rsidR="00C90B3C" w:rsidRPr="00096EEE" w:rsidRDefault="00C90B3C" w:rsidP="000C7A5F">
            <w:pPr>
              <w:spacing w:after="0"/>
              <w:jc w:val="center"/>
              <w:rPr>
                <w:sz w:val="18"/>
                <w:szCs w:val="18"/>
              </w:rPr>
            </w:pPr>
            <w:r w:rsidRPr="00096EEE">
              <w:rPr>
                <w:sz w:val="18"/>
                <w:szCs w:val="18"/>
              </w:rPr>
              <w:t>1</w:t>
            </w:r>
          </w:p>
        </w:tc>
        <w:tc>
          <w:tcPr>
            <w:tcW w:w="0" w:type="auto"/>
            <w:noWrap/>
            <w:vAlign w:val="center"/>
            <w:hideMark/>
          </w:tcPr>
          <w:p w14:paraId="0D545396" w14:textId="77777777" w:rsidR="00C90B3C" w:rsidRPr="00096EEE" w:rsidRDefault="00C90B3C" w:rsidP="000C7A5F">
            <w:pPr>
              <w:spacing w:after="0"/>
              <w:jc w:val="center"/>
              <w:rPr>
                <w:sz w:val="18"/>
                <w:szCs w:val="18"/>
              </w:rPr>
            </w:pPr>
            <w:r w:rsidRPr="00096EEE">
              <w:rPr>
                <w:sz w:val="18"/>
                <w:szCs w:val="18"/>
              </w:rPr>
              <w:t>6</w:t>
            </w:r>
          </w:p>
        </w:tc>
        <w:tc>
          <w:tcPr>
            <w:tcW w:w="0" w:type="auto"/>
            <w:noWrap/>
            <w:vAlign w:val="center"/>
            <w:hideMark/>
          </w:tcPr>
          <w:p w14:paraId="771755A4"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553D5E9A" w14:textId="77777777" w:rsidR="00C90B3C" w:rsidRPr="00096EEE" w:rsidRDefault="00C90B3C" w:rsidP="000C7A5F">
            <w:pPr>
              <w:spacing w:after="0"/>
              <w:jc w:val="center"/>
              <w:rPr>
                <w:sz w:val="18"/>
                <w:szCs w:val="18"/>
              </w:rPr>
            </w:pPr>
            <w:r w:rsidRPr="00096EEE">
              <w:rPr>
                <w:sz w:val="18"/>
                <w:szCs w:val="18"/>
              </w:rPr>
              <w:t>0</w:t>
            </w:r>
          </w:p>
        </w:tc>
        <w:tc>
          <w:tcPr>
            <w:tcW w:w="0" w:type="auto"/>
            <w:noWrap/>
            <w:vAlign w:val="center"/>
            <w:hideMark/>
          </w:tcPr>
          <w:p w14:paraId="2E6314AF" w14:textId="77777777" w:rsidR="00C90B3C" w:rsidRPr="00096EEE" w:rsidRDefault="00C90B3C" w:rsidP="000C7A5F">
            <w:pPr>
              <w:spacing w:after="0"/>
              <w:jc w:val="center"/>
              <w:rPr>
                <w:sz w:val="18"/>
                <w:szCs w:val="18"/>
              </w:rPr>
            </w:pPr>
            <w:r w:rsidRPr="00096EEE">
              <w:rPr>
                <w:sz w:val="18"/>
                <w:szCs w:val="18"/>
              </w:rPr>
              <w:t>0</w:t>
            </w:r>
          </w:p>
        </w:tc>
      </w:tr>
      <w:tr w:rsidR="00C90B3C" w:rsidRPr="00096EEE" w14:paraId="47BEC22E" w14:textId="77777777" w:rsidTr="00A9048E">
        <w:trPr>
          <w:trHeight w:val="300"/>
          <w:jc w:val="center"/>
        </w:trPr>
        <w:tc>
          <w:tcPr>
            <w:tcW w:w="2554" w:type="dxa"/>
            <w:gridSpan w:val="2"/>
            <w:noWrap/>
            <w:vAlign w:val="center"/>
            <w:hideMark/>
          </w:tcPr>
          <w:p w14:paraId="427E7161" w14:textId="54F071E6" w:rsidR="00C90B3C" w:rsidRPr="00096EEE" w:rsidRDefault="003C1F3A" w:rsidP="000C7A5F">
            <w:pPr>
              <w:spacing w:after="0"/>
              <w:jc w:val="center"/>
              <w:rPr>
                <w:b/>
                <w:bCs/>
                <w:sz w:val="18"/>
                <w:szCs w:val="18"/>
              </w:rPr>
            </w:pPr>
            <w:r w:rsidRPr="00096EEE">
              <w:rPr>
                <w:b/>
                <w:bCs/>
                <w:sz w:val="18"/>
                <w:szCs w:val="18"/>
              </w:rPr>
              <w:t>S</w:t>
            </w:r>
            <w:r w:rsidR="00C90B3C" w:rsidRPr="00096EEE">
              <w:rPr>
                <w:b/>
                <w:bCs/>
                <w:sz w:val="18"/>
                <w:szCs w:val="18"/>
              </w:rPr>
              <w:t>uma</w:t>
            </w:r>
          </w:p>
        </w:tc>
        <w:tc>
          <w:tcPr>
            <w:tcW w:w="581" w:type="dxa"/>
            <w:noWrap/>
            <w:vAlign w:val="center"/>
            <w:hideMark/>
          </w:tcPr>
          <w:p w14:paraId="07D068F6" w14:textId="77777777" w:rsidR="00C90B3C" w:rsidRPr="00096EEE" w:rsidRDefault="00C90B3C" w:rsidP="000C7A5F">
            <w:pPr>
              <w:spacing w:after="0"/>
              <w:jc w:val="center"/>
              <w:rPr>
                <w:b/>
                <w:bCs/>
                <w:sz w:val="18"/>
                <w:szCs w:val="18"/>
              </w:rPr>
            </w:pPr>
            <w:r w:rsidRPr="00096EEE">
              <w:rPr>
                <w:b/>
                <w:bCs/>
                <w:sz w:val="18"/>
                <w:szCs w:val="18"/>
              </w:rPr>
              <w:t>86</w:t>
            </w:r>
          </w:p>
        </w:tc>
        <w:tc>
          <w:tcPr>
            <w:tcW w:w="0" w:type="auto"/>
            <w:noWrap/>
            <w:vAlign w:val="center"/>
            <w:hideMark/>
          </w:tcPr>
          <w:p w14:paraId="61576D39" w14:textId="77777777" w:rsidR="00C90B3C" w:rsidRPr="00096EEE" w:rsidRDefault="00C90B3C" w:rsidP="000C7A5F">
            <w:pPr>
              <w:spacing w:after="0"/>
              <w:jc w:val="center"/>
              <w:rPr>
                <w:b/>
                <w:bCs/>
                <w:sz w:val="18"/>
                <w:szCs w:val="18"/>
              </w:rPr>
            </w:pPr>
            <w:r w:rsidRPr="00096EEE">
              <w:rPr>
                <w:b/>
                <w:bCs/>
                <w:sz w:val="18"/>
                <w:szCs w:val="18"/>
              </w:rPr>
              <w:t>79</w:t>
            </w:r>
          </w:p>
        </w:tc>
        <w:tc>
          <w:tcPr>
            <w:tcW w:w="0" w:type="auto"/>
            <w:noWrap/>
            <w:vAlign w:val="center"/>
            <w:hideMark/>
          </w:tcPr>
          <w:p w14:paraId="720604F6" w14:textId="77777777" w:rsidR="00C90B3C" w:rsidRPr="00096EEE" w:rsidRDefault="00C90B3C" w:rsidP="000C7A5F">
            <w:pPr>
              <w:spacing w:after="0"/>
              <w:jc w:val="center"/>
              <w:rPr>
                <w:b/>
                <w:bCs/>
                <w:sz w:val="18"/>
                <w:szCs w:val="18"/>
              </w:rPr>
            </w:pPr>
            <w:r w:rsidRPr="00096EEE">
              <w:rPr>
                <w:b/>
                <w:bCs/>
                <w:sz w:val="18"/>
                <w:szCs w:val="18"/>
              </w:rPr>
              <w:t>101</w:t>
            </w:r>
          </w:p>
        </w:tc>
        <w:tc>
          <w:tcPr>
            <w:tcW w:w="0" w:type="auto"/>
            <w:noWrap/>
            <w:vAlign w:val="center"/>
            <w:hideMark/>
          </w:tcPr>
          <w:p w14:paraId="6BF948BA" w14:textId="77777777" w:rsidR="00C90B3C" w:rsidRPr="00096EEE" w:rsidRDefault="00C90B3C" w:rsidP="000C7A5F">
            <w:pPr>
              <w:spacing w:after="0"/>
              <w:jc w:val="center"/>
              <w:rPr>
                <w:b/>
                <w:bCs/>
                <w:sz w:val="18"/>
                <w:szCs w:val="18"/>
              </w:rPr>
            </w:pPr>
            <w:r w:rsidRPr="00096EEE">
              <w:rPr>
                <w:b/>
                <w:bCs/>
                <w:sz w:val="18"/>
                <w:szCs w:val="18"/>
              </w:rPr>
              <w:t>115</w:t>
            </w:r>
          </w:p>
        </w:tc>
        <w:tc>
          <w:tcPr>
            <w:tcW w:w="0" w:type="auto"/>
            <w:noWrap/>
            <w:vAlign w:val="center"/>
            <w:hideMark/>
          </w:tcPr>
          <w:p w14:paraId="5567EF0C" w14:textId="77777777" w:rsidR="00C90B3C" w:rsidRPr="00096EEE" w:rsidRDefault="00C90B3C" w:rsidP="000C7A5F">
            <w:pPr>
              <w:spacing w:after="0"/>
              <w:jc w:val="center"/>
              <w:rPr>
                <w:b/>
                <w:bCs/>
                <w:sz w:val="18"/>
                <w:szCs w:val="18"/>
              </w:rPr>
            </w:pPr>
            <w:r w:rsidRPr="00096EEE">
              <w:rPr>
                <w:b/>
                <w:bCs/>
                <w:sz w:val="18"/>
                <w:szCs w:val="18"/>
              </w:rPr>
              <w:t>82</w:t>
            </w:r>
          </w:p>
        </w:tc>
        <w:tc>
          <w:tcPr>
            <w:tcW w:w="0" w:type="auto"/>
            <w:noWrap/>
            <w:vAlign w:val="center"/>
            <w:hideMark/>
          </w:tcPr>
          <w:p w14:paraId="0F4A735B" w14:textId="77777777" w:rsidR="00C90B3C" w:rsidRPr="00096EEE" w:rsidRDefault="00C90B3C" w:rsidP="000C7A5F">
            <w:pPr>
              <w:spacing w:after="0"/>
              <w:jc w:val="center"/>
              <w:rPr>
                <w:b/>
                <w:bCs/>
                <w:sz w:val="18"/>
                <w:szCs w:val="18"/>
              </w:rPr>
            </w:pPr>
            <w:r w:rsidRPr="00096EEE">
              <w:rPr>
                <w:b/>
                <w:bCs/>
                <w:sz w:val="18"/>
                <w:szCs w:val="18"/>
              </w:rPr>
              <w:t>145</w:t>
            </w:r>
          </w:p>
        </w:tc>
        <w:tc>
          <w:tcPr>
            <w:tcW w:w="0" w:type="auto"/>
            <w:noWrap/>
            <w:vAlign w:val="center"/>
            <w:hideMark/>
          </w:tcPr>
          <w:p w14:paraId="3638354A" w14:textId="77777777" w:rsidR="00C90B3C" w:rsidRPr="00096EEE" w:rsidRDefault="00C90B3C" w:rsidP="000C7A5F">
            <w:pPr>
              <w:spacing w:after="0"/>
              <w:jc w:val="center"/>
              <w:rPr>
                <w:b/>
                <w:bCs/>
                <w:sz w:val="18"/>
                <w:szCs w:val="18"/>
              </w:rPr>
            </w:pPr>
            <w:r w:rsidRPr="00096EEE">
              <w:rPr>
                <w:b/>
                <w:bCs/>
                <w:sz w:val="18"/>
                <w:szCs w:val="18"/>
              </w:rPr>
              <w:t>103</w:t>
            </w:r>
          </w:p>
        </w:tc>
        <w:tc>
          <w:tcPr>
            <w:tcW w:w="0" w:type="auto"/>
            <w:noWrap/>
            <w:vAlign w:val="center"/>
            <w:hideMark/>
          </w:tcPr>
          <w:p w14:paraId="25611972" w14:textId="77777777" w:rsidR="00C90B3C" w:rsidRPr="00096EEE" w:rsidRDefault="00C90B3C" w:rsidP="000C7A5F">
            <w:pPr>
              <w:spacing w:after="0"/>
              <w:jc w:val="center"/>
              <w:rPr>
                <w:b/>
                <w:bCs/>
                <w:sz w:val="18"/>
                <w:szCs w:val="18"/>
              </w:rPr>
            </w:pPr>
            <w:r w:rsidRPr="00096EEE">
              <w:rPr>
                <w:b/>
                <w:bCs/>
                <w:sz w:val="18"/>
                <w:szCs w:val="18"/>
              </w:rPr>
              <w:t>109</w:t>
            </w:r>
          </w:p>
        </w:tc>
        <w:tc>
          <w:tcPr>
            <w:tcW w:w="0" w:type="auto"/>
            <w:noWrap/>
            <w:vAlign w:val="center"/>
            <w:hideMark/>
          </w:tcPr>
          <w:p w14:paraId="191A01C8" w14:textId="77777777" w:rsidR="00C90B3C" w:rsidRPr="00096EEE" w:rsidRDefault="00C90B3C" w:rsidP="000C7A5F">
            <w:pPr>
              <w:spacing w:after="0"/>
              <w:jc w:val="center"/>
              <w:rPr>
                <w:b/>
                <w:bCs/>
                <w:sz w:val="18"/>
                <w:szCs w:val="18"/>
              </w:rPr>
            </w:pPr>
            <w:r w:rsidRPr="00096EEE">
              <w:rPr>
                <w:b/>
                <w:bCs/>
                <w:sz w:val="18"/>
                <w:szCs w:val="18"/>
              </w:rPr>
              <w:t>81</w:t>
            </w:r>
          </w:p>
        </w:tc>
        <w:tc>
          <w:tcPr>
            <w:tcW w:w="0" w:type="auto"/>
            <w:noWrap/>
            <w:vAlign w:val="center"/>
            <w:hideMark/>
          </w:tcPr>
          <w:p w14:paraId="15C3278E" w14:textId="77777777" w:rsidR="00C90B3C" w:rsidRPr="00096EEE" w:rsidRDefault="00C90B3C" w:rsidP="000C7A5F">
            <w:pPr>
              <w:spacing w:after="0"/>
              <w:jc w:val="center"/>
              <w:rPr>
                <w:b/>
                <w:bCs/>
                <w:sz w:val="18"/>
                <w:szCs w:val="18"/>
              </w:rPr>
            </w:pPr>
            <w:r w:rsidRPr="00096EEE">
              <w:rPr>
                <w:b/>
                <w:bCs/>
                <w:sz w:val="18"/>
                <w:szCs w:val="18"/>
              </w:rPr>
              <w:t>79</w:t>
            </w:r>
          </w:p>
        </w:tc>
        <w:tc>
          <w:tcPr>
            <w:tcW w:w="0" w:type="auto"/>
            <w:noWrap/>
            <w:vAlign w:val="center"/>
            <w:hideMark/>
          </w:tcPr>
          <w:p w14:paraId="7AD13A84" w14:textId="77777777" w:rsidR="00C90B3C" w:rsidRPr="00096EEE" w:rsidRDefault="00C90B3C" w:rsidP="000C7A5F">
            <w:pPr>
              <w:spacing w:after="0"/>
              <w:jc w:val="center"/>
              <w:rPr>
                <w:b/>
                <w:bCs/>
                <w:sz w:val="18"/>
                <w:szCs w:val="18"/>
              </w:rPr>
            </w:pPr>
            <w:r w:rsidRPr="00096EEE">
              <w:rPr>
                <w:b/>
                <w:bCs/>
                <w:sz w:val="18"/>
                <w:szCs w:val="18"/>
              </w:rPr>
              <w:t>86</w:t>
            </w:r>
          </w:p>
        </w:tc>
      </w:tr>
    </w:tbl>
    <w:p w14:paraId="7C2C2BA9" w14:textId="77777777" w:rsidR="00FE3329" w:rsidRPr="00096EEE" w:rsidRDefault="00C90B3C" w:rsidP="000C7A5F">
      <w:pPr>
        <w:pStyle w:val="rdo"/>
        <w:spacing w:line="276" w:lineRule="auto"/>
      </w:pPr>
      <w:r w:rsidRPr="00096EEE">
        <w:t>Źródło: opracowanie własne na podstawie danych Urzędu Miejskiego.</w:t>
      </w:r>
    </w:p>
    <w:p w14:paraId="4593E123" w14:textId="77777777" w:rsidR="00C90B3C" w:rsidRPr="00096EEE" w:rsidRDefault="00FE3329" w:rsidP="000C7A5F">
      <w:pPr>
        <w:spacing w:after="160"/>
        <w:rPr>
          <w:rFonts w:ascii="Calibri" w:eastAsia="Times New Roman" w:hAnsi="Calibri" w:cs="Calibri"/>
          <w:sz w:val="18"/>
          <w:szCs w:val="16"/>
          <w:lang w:eastAsia="pl-PL"/>
        </w:rPr>
      </w:pPr>
      <w:r w:rsidRPr="00096EEE">
        <w:br w:type="page"/>
      </w:r>
    </w:p>
    <w:p w14:paraId="5530E789" w14:textId="77777777" w:rsidR="004B1C76" w:rsidRPr="00096EEE" w:rsidRDefault="004B1C76" w:rsidP="000C7A5F">
      <w:pPr>
        <w:pStyle w:val="Nagwek1"/>
      </w:pPr>
      <w:bookmarkStart w:id="59" w:name="_Toc135337891"/>
      <w:r w:rsidRPr="00096EEE">
        <w:lastRenderedPageBreak/>
        <w:t xml:space="preserve">UWARUNKOWANIA WYNIKAJĄCE ZE STANU ŚRODOWISKA, </w:t>
      </w:r>
      <w:r w:rsidR="00180244" w:rsidRPr="00096EEE">
        <w:t xml:space="preserve">W TYM STANU ROLNICZEJ I LEŚNEJ PRZESTRZENI PRODUKCYJNEJ, WIELKOŚCI I </w:t>
      </w:r>
      <w:r w:rsidR="00DD3FDC" w:rsidRPr="00096EEE">
        <w:t xml:space="preserve">JAKOŚCI </w:t>
      </w:r>
      <w:r w:rsidR="00180244" w:rsidRPr="00096EEE">
        <w:t>ZASOBÓW WODNYCH ORAZ WYMOGÓW OCHRONY ŚRODOWISKA, PRZYRODY I KRAJOBRAZU, W TYM</w:t>
      </w:r>
      <w:r w:rsidR="00642061" w:rsidRPr="00096EEE">
        <w:t xml:space="preserve"> </w:t>
      </w:r>
      <w:r w:rsidRPr="00096EEE">
        <w:t>KRAJOBRAZU KULTUROWEGO</w:t>
      </w:r>
      <w:bookmarkEnd w:id="59"/>
    </w:p>
    <w:p w14:paraId="502F5B38" w14:textId="77777777" w:rsidR="009716DD" w:rsidRPr="00096EEE" w:rsidRDefault="009716DD" w:rsidP="00C232A0">
      <w:pPr>
        <w:pStyle w:val="Nagwek2"/>
        <w:numPr>
          <w:ilvl w:val="0"/>
          <w:numId w:val="21"/>
        </w:numPr>
      </w:pPr>
      <w:bookmarkStart w:id="60" w:name="_Toc135337892"/>
      <w:r w:rsidRPr="00096EEE">
        <w:t>Uwarunkowania fizjograficzne</w:t>
      </w:r>
      <w:bookmarkEnd w:id="60"/>
      <w:r w:rsidRPr="00096EEE">
        <w:t xml:space="preserve"> </w:t>
      </w:r>
    </w:p>
    <w:p w14:paraId="43CB5520" w14:textId="77777777" w:rsidR="009716DD" w:rsidRPr="00096EEE" w:rsidRDefault="009716DD" w:rsidP="000C7A5F">
      <w:pPr>
        <w:pStyle w:val="Podtytu"/>
        <w:spacing w:line="276" w:lineRule="auto"/>
        <w:rPr>
          <w:color w:val="auto"/>
        </w:rPr>
      </w:pPr>
      <w:r w:rsidRPr="00096EEE">
        <w:rPr>
          <w:color w:val="auto"/>
        </w:rPr>
        <w:t>Położenie geograficzne, rzeźba terenu i geologia</w:t>
      </w:r>
    </w:p>
    <w:p w14:paraId="6A8D8809" w14:textId="77777777" w:rsidR="007F0051" w:rsidRPr="00096EEE" w:rsidRDefault="007F0051" w:rsidP="000C7A5F">
      <w:pPr>
        <w:pStyle w:val="Ustrzyki"/>
      </w:pPr>
      <w:r w:rsidRPr="00096EEE">
        <w:t>Gmina Ustrzyki Dolne położona jest w obrębie Wschodnich Karpat Polskich. Przeważająca część gminy obejmuje Góry Sanocko-Turczańskie, których grzbiety o regularnym, równoległym układzie oddzielają doliny środkowego Sanu i Stryja przechodzą na wschodzie w tzw. Beskidy Brzeżne. Układ rusztowy górotworu przecinają równoległe do osi grzbietów szerokie doliny rzek i potoków. Odmienny charakter mają doliny poprzeczne, są one wąskie i krótkie. W północnej części Gór Sanocko-Turczańskich znajduje się podwójne pasmo Gór Słonnych, których zasoby przyrodnicze i krajobrazowe objęto ochroną prawną. Północny fragment Gór Sanocko – Turczańskich przechodzi w Pogórze Przemyskie obejmujące północną część gminy i stanowiące część zewnętrzną Karpat. Grzbiety stoków pogórza są bardziej łagodne, wysokości względne w tym regionie wynoszą do 300 m. Deniwelacje w graniach gminy sięgają 700 m, najniższy punkt zlokalizowany jest w części północno-wschodniej, w obrębie doliny Wiaru, najwyższy to wierzchołek pasma Żuków w południowo-wschodnim krańcu gminy.</w:t>
      </w:r>
    </w:p>
    <w:p w14:paraId="52A8B230" w14:textId="77777777" w:rsidR="007F0051" w:rsidRPr="00096EEE" w:rsidRDefault="007F0051" w:rsidP="000C7A5F">
      <w:pPr>
        <w:pStyle w:val="Ustrzyki"/>
      </w:pPr>
      <w:r w:rsidRPr="00096EEE">
        <w:t>Za ówczesny kształt rzeźby odpowiadają oligoceńskie i mioceńskie ruchy górotwórcze, wskutek których doszło do pchnięcia i nasunięcia na siebie serii osadowych w formie płaszczowin oraz powstania linii poprzecznych i podłużnych uskoków tworzących układ dzisiejszych dolin. Po zakończeniu ruchów górotwórczych, pod koniec miocenu, doszło do wypiętrzenia powstałych fałdów w postaci synklin i antyklin. Po tym okresie procesy egzogeniczne przyczyniły się do powstania  powszechnie występujących powierzchni zrównań w obrębie wierzchowin, cechujących się lekko wklęsłym profilem oraz niewielkim kątem nachylenia w kierunku doliny. Budowa geologiczna gminy w znacznym uogólnieniu sprowadza się do dominacji piaskowców, łupków, zlepieńców i margli. Serie łupkowo-piaskowcowe pokrywają osady deluwialne w postaci pylastych glin ciężkich. Wśród młodszych, czwartorzędowych utworów wyróżnić można mady, mułki, gliny, piaski i żwiry rzeczne występujące wzdłuż wszystkich dolin, budujące najniższe poziomy tarasowe. W wielu miejscach na tarasach rzecznych oraz w obniżeniach podstokowych o utrudnionym odpływie wód wykształciły się torfy.</w:t>
      </w:r>
    </w:p>
    <w:p w14:paraId="2CC8AB03" w14:textId="2973B3B7" w:rsidR="009716DD" w:rsidRPr="00096EEE" w:rsidRDefault="009716DD" w:rsidP="000C7A5F">
      <w:pPr>
        <w:pStyle w:val="Ustrzykischematy"/>
      </w:pPr>
      <w:bookmarkStart w:id="61" w:name="_Toc149504208"/>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7</w:t>
      </w:r>
      <w:r w:rsidR="00E2796B" w:rsidRPr="00096EEE">
        <w:rPr>
          <w:noProof/>
        </w:rPr>
        <w:fldChar w:fldCharType="end"/>
      </w:r>
      <w:r w:rsidRPr="00096EEE">
        <w:t>. Ukształtowanie terenu</w:t>
      </w:r>
      <w:bookmarkEnd w:id="61"/>
    </w:p>
    <w:p w14:paraId="2955682F" w14:textId="77777777" w:rsidR="009716DD" w:rsidRPr="00096EEE" w:rsidRDefault="00054E6B" w:rsidP="000C7A5F">
      <w:pPr>
        <w:pStyle w:val="rdo"/>
        <w:spacing w:line="276" w:lineRule="auto"/>
      </w:pPr>
      <w:r w:rsidRPr="00096EEE">
        <w:rPr>
          <w:noProof/>
        </w:rPr>
        <w:drawing>
          <wp:inline distT="0" distB="0" distL="0" distR="0" wp14:anchorId="731D89E8" wp14:editId="4F408BA8">
            <wp:extent cx="5753100" cy="8134350"/>
            <wp:effectExtent l="0" t="0" r="0" b="0"/>
            <wp:docPr id="192" name="Obraz 192" descr="\\Server\WspolneDane\USTRZYKI DOLNE\3_KUA\rysunek\schematy\ukształtowanie powierzch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WspolneDane\USTRZYKI DOLNE\3_KUA\rysunek\schematy\ukształtowanie powierzchni.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sidR="009716DD" w:rsidRPr="00096EEE">
        <w:br/>
        <w:t>Źródło: opracowanie własne na podstawie NMT, dane pozyskane z CODGiK</w:t>
      </w:r>
    </w:p>
    <w:p w14:paraId="4C8AA199" w14:textId="77777777" w:rsidR="00F9725E" w:rsidRPr="00096EEE" w:rsidRDefault="00F9725E" w:rsidP="000C7A5F">
      <w:pPr>
        <w:pStyle w:val="podrozdzUD"/>
        <w:spacing w:line="276" w:lineRule="auto"/>
      </w:pPr>
    </w:p>
    <w:p w14:paraId="7D665234" w14:textId="77777777" w:rsidR="009716DD" w:rsidRPr="00096EEE" w:rsidRDefault="009716DD" w:rsidP="000C7A5F">
      <w:pPr>
        <w:pStyle w:val="podrozdzUD"/>
        <w:spacing w:line="276" w:lineRule="auto"/>
      </w:pPr>
      <w:r w:rsidRPr="00096EEE">
        <w:lastRenderedPageBreak/>
        <w:t>Klimat</w:t>
      </w:r>
    </w:p>
    <w:p w14:paraId="596C9D1C" w14:textId="77777777" w:rsidR="007F0051" w:rsidRPr="00096EEE" w:rsidRDefault="007F0051" w:rsidP="000C7A5F">
      <w:pPr>
        <w:pStyle w:val="Ustrzyki"/>
      </w:pPr>
      <w:r w:rsidRPr="00096EEE">
        <w:t>Gmina Ustrzyki Dolne położona jest w strefie klimatów górskich i podgórskich. Średnia roczna temperatura powietrza maleje w kierunku południowym, co związane jest ze spadkiem temperatury powietrza wraz ze wzrostem wysokości nad poziomem morza (0,6°C/100m). Wyniki pomiarowe z posterunków meteorologicznych w Lesku, Myczkowcach i Brzegach Dolnych wskazują, że średnia roczna temperatura powietrza oscyluje w przedziale od 5,9°C w Brzegach Dolnych do 7,2°C w Lesku. Modelowane przez rzeźbę warunki klimatyczne sprawiają, że zima jest tu stosunkowo długa, dni mroźne i bardzo mroźne występują od października do kwietnia, najbardziej mroźne są styczeń i luty. Teren ten cechuje długie zaleganie pokrywy śnieżnej, obejmującej okres od końca listopada do początku kwietnia, przy czym trwałe zaleganie pokrywy śnieżnej trwające od 93 do 99 dni, można zaobserwować od początku grudnia. Warunki termiczne wpływają na długość okresu wegetacyjnego, który w Ustrzykach Dolnych trwa około 195 dni. Zjawiskiem niekorzystnym zarówno dla upraw rolniczych, jak i roślinności naturalnej i półnaturalnej są przymrozki majowe (których występowanie wiąże się z adwekcją mas powietrza arktycznego) oraz epizodyczne spadki temperatury poniżej 0°C w czerwcu i sierpniu.</w:t>
      </w:r>
    </w:p>
    <w:p w14:paraId="36D41DB4" w14:textId="77777777" w:rsidR="007F0051" w:rsidRPr="00096EEE" w:rsidRDefault="007F0051" w:rsidP="000C7A5F">
      <w:pPr>
        <w:pStyle w:val="Ustrzyki"/>
      </w:pPr>
      <w:r w:rsidRPr="00096EEE">
        <w:t>W gminie wyraźnie zaznacza się pionowa zmienność opadów – roczny gradient opadu dla Bieszczadów Zachodnich wynosi około 60 mm na każde 100 m wysokości. Średnioroczne sumy opadów wahają się od 875 mm do 893 mm, co znacznie przewyższa średnią dla kraju wynoszącą 500-700 mm. Największe sumy opadów przypadają na okres od czerwca do sierpnia. Są to często opady nawalne i krótkotrwałe, związane z frontem burzowym. Od kwietnia do września w rejonie Ustrzyk Dolnych mogą występować również gwałtowne burze gradowe.</w:t>
      </w:r>
    </w:p>
    <w:p w14:paraId="028456C4" w14:textId="77777777" w:rsidR="007F0051" w:rsidRPr="00096EEE" w:rsidRDefault="007F0051" w:rsidP="000C7A5F">
      <w:pPr>
        <w:pStyle w:val="Ustrzyki"/>
      </w:pPr>
      <w:r w:rsidRPr="00096EEE">
        <w:t xml:space="preserve">Dominują wiatry południowe i południowo-zachodnie, na okres jesienno-zimowy przypada wzrost częstotliwości występowania wiatrów halnych (dukielskich). Są to wiatry wiejące z dużą prędkością przekraczającą 20 m/s, trwające od 2 do 7 dni i przynoszące suche i ciepłe powietrze. Są one częstą przyczyną powstawania szkód w drzewostanach. Na terenach o ekspozycji północno-wschodniej, wschodniej i północnej warunki klimatyczne są średnie, ze względu na słabsze nasłonecznienie i ogrzewanie promieniami słonecznymi. Jeżeli stoki są bardzo strome, a głębokość dolin znaczna, na niektórych terenach zimą słońce może nie docierać. W takich miejscach najdłużej zalega pokrywa śnieżna. Najkorzystniejsze warunki mikroklimatyczne występują na terenach o ekspozycji południowej i południowo-zachodniej. Oprócz lepszych warunków nasłonecznienia i termicznych, odnotowano mniejszą częstotliwość występowania mgieł. </w:t>
      </w:r>
    </w:p>
    <w:p w14:paraId="2A013E8C" w14:textId="77777777" w:rsidR="009716DD" w:rsidRPr="00096EEE" w:rsidRDefault="009716DD" w:rsidP="000C7A5F">
      <w:pPr>
        <w:pStyle w:val="podrozdzUD"/>
        <w:spacing w:line="276" w:lineRule="auto"/>
      </w:pPr>
      <w:r w:rsidRPr="00096EEE">
        <w:t>Wody powierzchniowe</w:t>
      </w:r>
    </w:p>
    <w:p w14:paraId="0CC9542F" w14:textId="77777777" w:rsidR="00917A71" w:rsidRPr="00096EEE" w:rsidRDefault="00917A71" w:rsidP="000C7A5F">
      <w:pPr>
        <w:pStyle w:val="Ustrzyki"/>
      </w:pPr>
      <w:r w:rsidRPr="00096EEE">
        <w:t>Sieć hydrologiczna obszaru gminy Ustrzyki Dolne jest dobrze rozwinięta. Zlokalizowane są tutaj działy wodne drugiego, trzeciego rzędu oraz niższe siódmego, ósmego i dziewiątego rzędu. Przez środek gminy przebiega dział wodny zlewisk Morza Bałtyckiego i Czarnego, do którego płynie Strwiąż, będący dopływem Dniestru. Obszar jest odwadniany przez rzeki: Strwiąż, Wiar, Jasieńka, Łodyna, Królówka. Rzeki gminy mają charakter górskich potoków. Potoki o większych przepływach wykształciły w dnie doliny poziomy terasowe. Są one szczególnie widoczne w dolinach Strwiąża, Równianki i Jasieńki. W dolinach wymienionych cieków wyodrębniono dwie terasy zalewowe. Zajmują one niewielki fragment i z reguły nie stanowią jednolitych, ciągłych form. Terasa nadzalewowa występuje w miejskim odcinku doliny Strwiąża i Jasieńki; wyniesiona jest od 3 do 20 m ponad koryta cieków, jej szerokość dochodzi do 250 m.</w:t>
      </w:r>
    </w:p>
    <w:p w14:paraId="22AF58F5" w14:textId="77777777" w:rsidR="00917A71" w:rsidRPr="00096EEE" w:rsidRDefault="00917A71" w:rsidP="000C7A5F">
      <w:pPr>
        <w:pStyle w:val="Ustrzyki"/>
      </w:pPr>
      <w:r w:rsidRPr="00096EEE">
        <w:lastRenderedPageBreak/>
        <w:t>Charakterystycznym zjawiskiem dla potoków górskich jest duża nierównomierność przepływów wynikająca m.in. ze zmienności zasilania opadami i warunków terenowych. Intensywne odpady przy jednoczesnych znacznych spadkach terenowych potoków stwarzają warunki do szybkiego przepływu wód. Z uwagi na słabo przepuszczalne podłoże spływ odbywa się głównie powierzchniowo, wskutek czego w okresie bez opadów przepływy w potokach są minimalne, natomiast w okresie dużych opadów, tworzą się gwałtowne wezbrania wód. Cieki o większym przepływie pogłębiają wyerodowane głębokie doliny i odcinki przełomowe i przyjmują kierunek zgodny z rusztowym układem grzbietów i pasm lub przecinają je poprzecznie. Ważniejsze zjawisko jakie zachodzi w wodach powierzchniowych na terenie gminy to obecność źródeł zboczowych i podzboczowych oraz obszarów stale lub okresowo podmokłych w dnach dolin i w obrębie spłaszczeń podstokowych.</w:t>
      </w:r>
    </w:p>
    <w:p w14:paraId="3BF4663A" w14:textId="77777777" w:rsidR="00917A71" w:rsidRDefault="00917A71" w:rsidP="000C7A5F">
      <w:pPr>
        <w:pStyle w:val="Ustrzyki"/>
      </w:pPr>
      <w:r w:rsidRPr="00096EEE">
        <w:t>Rzeka Strwiąż należy do zlewiska Morza Czarnego, jest ona lewobrzeżnym dopływem Dniestru o długości całkowitej 100,3 km. W granicach Polski znajduje się początkowy, źródłowy odcinek w powiecie bieszczadzkim. Decydujący wpływ na jakość wody Strwiąża mają ścieki komunalne z terenu miasta Ustrzyk Dolnych oraz miejscowości położonych wzdłuż jej biegu, rzeka niemalże od początku przepływa przez tereny gęsto zaludnione. Na terenie zlewni rzeki Strwiąż, w rejonie miejscowości Łodyno prowadzona jest eksploatacja złóż ropy naftowej.</w:t>
      </w:r>
    </w:p>
    <w:p w14:paraId="6FCC86B2" w14:textId="77777777" w:rsidR="00BE47BA" w:rsidRPr="007E2383" w:rsidRDefault="00BE47BA" w:rsidP="00BE47BA">
      <w:pPr>
        <w:pStyle w:val="tekstnormalny"/>
        <w:spacing w:before="200" w:after="200"/>
        <w:jc w:val="left"/>
        <w:rPr>
          <w:rFonts w:ascii="Calibri" w:hAnsi="Calibri"/>
          <w:i/>
          <w:color w:val="808080" w:themeColor="background1" w:themeShade="80"/>
          <w:sz w:val="24"/>
          <w:szCs w:val="24"/>
        </w:rPr>
      </w:pPr>
      <w:r w:rsidRPr="007E2383">
        <w:rPr>
          <w:rFonts w:ascii="Calibri" w:hAnsi="Calibri"/>
          <w:i/>
          <w:color w:val="808080" w:themeColor="background1" w:themeShade="80"/>
          <w:sz w:val="24"/>
          <w:szCs w:val="24"/>
        </w:rPr>
        <w:t>Jednolite części wód powierzchniowych</w:t>
      </w:r>
    </w:p>
    <w:p w14:paraId="14585374" w14:textId="77777777" w:rsidR="00BE47BA" w:rsidRPr="007E2383" w:rsidRDefault="00BE47BA" w:rsidP="00BE47BA">
      <w:pPr>
        <w:spacing w:before="120" w:after="120"/>
        <w:ind w:firstLine="708"/>
        <w:jc w:val="both"/>
        <w:rPr>
          <w:i/>
          <w:color w:val="808080" w:themeColor="background1" w:themeShade="80"/>
        </w:rPr>
      </w:pPr>
      <w:r>
        <w:rPr>
          <w:i/>
          <w:color w:val="808080" w:themeColor="background1" w:themeShade="80"/>
        </w:rPr>
        <w:t xml:space="preserve">Obszar objęty zmianą nr 7 Studium położony jest w granicach </w:t>
      </w:r>
      <w:r w:rsidRPr="007E2383">
        <w:rPr>
          <w:i/>
          <w:color w:val="808080" w:themeColor="background1" w:themeShade="80"/>
        </w:rPr>
        <w:t>JCWP Strwiąż (RW9000077693)</w:t>
      </w:r>
      <w:r>
        <w:rPr>
          <w:i/>
          <w:color w:val="808080" w:themeColor="background1" w:themeShade="80"/>
        </w:rPr>
        <w:t xml:space="preserve">. </w:t>
      </w:r>
      <w:r w:rsidRPr="007E2383">
        <w:rPr>
          <w:i/>
          <w:color w:val="808080" w:themeColor="background1" w:themeShade="80"/>
        </w:rPr>
        <w:t>Zgodnie z Planem gospodarowania wodami na obszarze dorzecza Dniestru (2022 r.) stan JCWP Strwiąż (RW9000077693) jest zły i istnieje zagrożenie nieosiągnięcia celów środowiskowych.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2"/>
        <w:gridCol w:w="4672"/>
      </w:tblGrid>
      <w:tr w:rsidR="00BE47BA" w:rsidRPr="007E2383" w14:paraId="495B6DDD" w14:textId="77777777" w:rsidTr="008745C7">
        <w:tc>
          <w:tcPr>
            <w:tcW w:w="4282" w:type="dxa"/>
            <w:shd w:val="clear" w:color="auto" w:fill="auto"/>
            <w:vAlign w:val="center"/>
          </w:tcPr>
          <w:p w14:paraId="1B863520" w14:textId="77777777" w:rsidR="00BE47BA" w:rsidRPr="007E2383" w:rsidRDefault="00BE47BA" w:rsidP="008745C7">
            <w:pPr>
              <w:spacing w:before="60" w:after="60"/>
              <w:jc w:val="center"/>
              <w:rPr>
                <w:i/>
                <w:color w:val="808080" w:themeColor="background1" w:themeShade="80"/>
              </w:rPr>
            </w:pPr>
            <w:r w:rsidRPr="007E2383">
              <w:rPr>
                <w:i/>
                <w:color w:val="808080" w:themeColor="background1" w:themeShade="80"/>
                <w:sz w:val="18"/>
                <w:szCs w:val="18"/>
              </w:rPr>
              <w:t>numer i nazwa JCWP</w:t>
            </w:r>
          </w:p>
        </w:tc>
        <w:tc>
          <w:tcPr>
            <w:tcW w:w="4672" w:type="dxa"/>
            <w:shd w:val="clear" w:color="auto" w:fill="auto"/>
            <w:vAlign w:val="center"/>
          </w:tcPr>
          <w:p w14:paraId="06B0D802"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Strwiąż (RW9000077693)</w:t>
            </w:r>
          </w:p>
        </w:tc>
      </w:tr>
      <w:tr w:rsidR="00BE47BA" w:rsidRPr="007E2383" w14:paraId="7697F8A2" w14:textId="77777777" w:rsidTr="008745C7">
        <w:tc>
          <w:tcPr>
            <w:tcW w:w="4282" w:type="dxa"/>
            <w:shd w:val="clear" w:color="auto" w:fill="auto"/>
            <w:vAlign w:val="center"/>
          </w:tcPr>
          <w:p w14:paraId="53928669"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status</w:t>
            </w:r>
          </w:p>
        </w:tc>
        <w:tc>
          <w:tcPr>
            <w:tcW w:w="4672" w:type="dxa"/>
            <w:shd w:val="clear" w:color="auto" w:fill="auto"/>
            <w:vAlign w:val="center"/>
          </w:tcPr>
          <w:p w14:paraId="373B3CCB"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NAT – naturalna część wód</w:t>
            </w:r>
          </w:p>
        </w:tc>
      </w:tr>
      <w:tr w:rsidR="00BE47BA" w:rsidRPr="007E2383" w14:paraId="31434FE1" w14:textId="77777777" w:rsidTr="008745C7">
        <w:tc>
          <w:tcPr>
            <w:tcW w:w="4282" w:type="dxa"/>
            <w:shd w:val="clear" w:color="auto" w:fill="auto"/>
            <w:vAlign w:val="center"/>
          </w:tcPr>
          <w:p w14:paraId="3F2A443B" w14:textId="77777777" w:rsidR="00BE47BA" w:rsidRPr="007E2383" w:rsidRDefault="00BE47BA" w:rsidP="008745C7">
            <w:pPr>
              <w:spacing w:before="60" w:after="60"/>
              <w:jc w:val="center"/>
              <w:rPr>
                <w:i/>
                <w:color w:val="808080" w:themeColor="background1" w:themeShade="80"/>
              </w:rPr>
            </w:pPr>
            <w:r w:rsidRPr="007E2383">
              <w:rPr>
                <w:i/>
                <w:color w:val="808080" w:themeColor="background1" w:themeShade="80"/>
                <w:sz w:val="18"/>
                <w:szCs w:val="18"/>
              </w:rPr>
              <w:t>stan</w:t>
            </w:r>
          </w:p>
        </w:tc>
        <w:tc>
          <w:tcPr>
            <w:tcW w:w="4672" w:type="dxa"/>
            <w:shd w:val="clear" w:color="auto" w:fill="auto"/>
            <w:vAlign w:val="center"/>
          </w:tcPr>
          <w:p w14:paraId="53885C21"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zły</w:t>
            </w:r>
          </w:p>
        </w:tc>
      </w:tr>
      <w:tr w:rsidR="00BE47BA" w:rsidRPr="007E2383" w14:paraId="77DEFBF6" w14:textId="77777777" w:rsidTr="008745C7">
        <w:tc>
          <w:tcPr>
            <w:tcW w:w="4282" w:type="dxa"/>
            <w:shd w:val="clear" w:color="auto" w:fill="auto"/>
            <w:vAlign w:val="center"/>
          </w:tcPr>
          <w:p w14:paraId="7E5C482C"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rodzaj presji determinujące stan wód</w:t>
            </w:r>
          </w:p>
        </w:tc>
        <w:tc>
          <w:tcPr>
            <w:tcW w:w="4672" w:type="dxa"/>
            <w:shd w:val="clear" w:color="auto" w:fill="auto"/>
            <w:vAlign w:val="center"/>
          </w:tcPr>
          <w:p w14:paraId="3549AD3B"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presje hydromorfologiczne – budowle piętrzące rp</w:t>
            </w:r>
          </w:p>
          <w:p w14:paraId="668783FA"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presje chemiczne – rozproszone - rozwój obszarów zurbanizowanych: transport, turystyka, odpływ miejski; rozproszone - rolnictwo, leśnictwo</w:t>
            </w:r>
          </w:p>
        </w:tc>
      </w:tr>
      <w:tr w:rsidR="00BE47BA" w:rsidRPr="007E2383" w14:paraId="40AED58F" w14:textId="77777777" w:rsidTr="008745C7">
        <w:tc>
          <w:tcPr>
            <w:tcW w:w="4282" w:type="dxa"/>
            <w:shd w:val="clear" w:color="auto" w:fill="auto"/>
            <w:vAlign w:val="center"/>
          </w:tcPr>
          <w:p w14:paraId="40750D05"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cele środowiskowe</w:t>
            </w:r>
          </w:p>
        </w:tc>
        <w:tc>
          <w:tcPr>
            <w:tcW w:w="4672" w:type="dxa"/>
            <w:shd w:val="clear" w:color="auto" w:fill="auto"/>
            <w:vAlign w:val="center"/>
          </w:tcPr>
          <w:p w14:paraId="65814E02"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dobry stan ekologiczny; zapewnienie drożności cieku według wymagań gatunków chronionych</w:t>
            </w:r>
          </w:p>
          <w:p w14:paraId="2C9A90B9"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stan chemiczny: dla złagodzonych wskaźników [benzo(a)piren(w), benzo(g,h,i)perylen(w), fluoranten(w), związki tributylocyny(w)] poniżej stanu dobrego, dla pozostałych wskaźników - stan dobry</w:t>
            </w:r>
          </w:p>
        </w:tc>
      </w:tr>
      <w:tr w:rsidR="00BE47BA" w:rsidRPr="007E2383" w14:paraId="1C34A657" w14:textId="77777777" w:rsidTr="008745C7">
        <w:tc>
          <w:tcPr>
            <w:tcW w:w="4282" w:type="dxa"/>
            <w:shd w:val="clear" w:color="auto" w:fill="auto"/>
            <w:vAlign w:val="center"/>
          </w:tcPr>
          <w:p w14:paraId="0E43AC50"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ocena ryzyka nieosiągnięcia celu środowiskowego</w:t>
            </w:r>
          </w:p>
        </w:tc>
        <w:tc>
          <w:tcPr>
            <w:tcW w:w="4672" w:type="dxa"/>
            <w:shd w:val="clear" w:color="auto" w:fill="auto"/>
            <w:vAlign w:val="center"/>
          </w:tcPr>
          <w:p w14:paraId="553638FA"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zagrożona</w:t>
            </w:r>
          </w:p>
        </w:tc>
      </w:tr>
      <w:tr w:rsidR="00BE47BA" w:rsidRPr="007E2383" w14:paraId="1005D89E" w14:textId="77777777" w:rsidTr="008745C7">
        <w:tc>
          <w:tcPr>
            <w:tcW w:w="4282" w:type="dxa"/>
            <w:shd w:val="clear" w:color="auto" w:fill="auto"/>
            <w:vAlign w:val="center"/>
          </w:tcPr>
          <w:p w14:paraId="2ADE1114"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odstępstwa</w:t>
            </w:r>
          </w:p>
        </w:tc>
        <w:tc>
          <w:tcPr>
            <w:tcW w:w="4672" w:type="dxa"/>
            <w:shd w:val="clear" w:color="auto" w:fill="auto"/>
            <w:vAlign w:val="center"/>
          </w:tcPr>
          <w:p w14:paraId="2441EBF5"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Tak, dla danej JCWP zostało ustanowione odstępstwo z art. 4 ust. 4 i ust. 5 Ramowej Dyrektywy Wodnej</w:t>
            </w:r>
          </w:p>
        </w:tc>
      </w:tr>
      <w:tr w:rsidR="00BE47BA" w:rsidRPr="007E2383" w14:paraId="1A4A8BF7" w14:textId="77777777" w:rsidTr="008745C7">
        <w:tc>
          <w:tcPr>
            <w:tcW w:w="4282" w:type="dxa"/>
            <w:shd w:val="clear" w:color="auto" w:fill="auto"/>
            <w:vAlign w:val="center"/>
          </w:tcPr>
          <w:p w14:paraId="4B53EB3B"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Jcw przeznaczone do poboru wody na potrzeby zaopatrzenia ludności w wodę przeznaczoną do spożycia przez ludzi</w:t>
            </w:r>
          </w:p>
        </w:tc>
        <w:tc>
          <w:tcPr>
            <w:tcW w:w="4672" w:type="dxa"/>
            <w:shd w:val="clear" w:color="auto" w:fill="auto"/>
            <w:vAlign w:val="center"/>
          </w:tcPr>
          <w:p w14:paraId="6D741B5C"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 xml:space="preserve">NIE – JCWP nieprzeznaczona do poboru wody na potrzeby zaopatrzenia ludności </w:t>
            </w:r>
            <w:r w:rsidRPr="007E2383">
              <w:rPr>
                <w:i/>
                <w:color w:val="808080" w:themeColor="background1" w:themeShade="80"/>
                <w:sz w:val="18"/>
                <w:szCs w:val="18"/>
              </w:rPr>
              <w:br/>
              <w:t>w wodę przeznaczoną do spożycia przez ludzi</w:t>
            </w:r>
          </w:p>
        </w:tc>
      </w:tr>
      <w:tr w:rsidR="00BE47BA" w:rsidRPr="007E2383" w14:paraId="1BEB183E" w14:textId="77777777" w:rsidTr="008745C7">
        <w:tc>
          <w:tcPr>
            <w:tcW w:w="4282" w:type="dxa"/>
            <w:shd w:val="clear" w:color="auto" w:fill="auto"/>
            <w:vAlign w:val="center"/>
          </w:tcPr>
          <w:p w14:paraId="38E839CE"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Jcw przeznaczone do celów rekreacyjnych, w tym kąpieliskowych</w:t>
            </w:r>
          </w:p>
        </w:tc>
        <w:tc>
          <w:tcPr>
            <w:tcW w:w="4672" w:type="dxa"/>
            <w:shd w:val="clear" w:color="auto" w:fill="auto"/>
            <w:vAlign w:val="center"/>
          </w:tcPr>
          <w:p w14:paraId="3FFE5AB8"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NIE - JCWP nieprzeznaczona do celów rekreacyjnych, w tym kąpieliskowych</w:t>
            </w:r>
          </w:p>
        </w:tc>
      </w:tr>
      <w:tr w:rsidR="00BE47BA" w:rsidRPr="007E2383" w14:paraId="74579B94" w14:textId="77777777" w:rsidTr="008745C7">
        <w:tc>
          <w:tcPr>
            <w:tcW w:w="4282" w:type="dxa"/>
            <w:shd w:val="clear" w:color="auto" w:fill="auto"/>
            <w:vAlign w:val="center"/>
          </w:tcPr>
          <w:p w14:paraId="250DBC5F"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 xml:space="preserve">Obszary wyznaczone jako tereny wrażliwe na mocy dyrektywy 91/271/EWG - obszary wrażliwe na </w:t>
            </w:r>
            <w:r w:rsidRPr="007E2383">
              <w:rPr>
                <w:i/>
                <w:color w:val="808080" w:themeColor="background1" w:themeShade="80"/>
                <w:sz w:val="18"/>
                <w:szCs w:val="18"/>
              </w:rPr>
              <w:lastRenderedPageBreak/>
              <w:t>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tc>
        <w:tc>
          <w:tcPr>
            <w:tcW w:w="4672" w:type="dxa"/>
            <w:shd w:val="clear" w:color="auto" w:fill="auto"/>
            <w:vAlign w:val="center"/>
          </w:tcPr>
          <w:p w14:paraId="1B0044AF"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lastRenderedPageBreak/>
              <w:t xml:space="preserve">TAK - cała zlewnia JCWP stanowi obszar wrażliwy na eutrofizację wywołaną zanieczyszczeniami pochodzącymi ze </w:t>
            </w:r>
            <w:r w:rsidRPr="007E2383">
              <w:rPr>
                <w:i/>
                <w:color w:val="808080" w:themeColor="background1" w:themeShade="80"/>
                <w:sz w:val="18"/>
                <w:szCs w:val="18"/>
              </w:rPr>
              <w:lastRenderedPageBreak/>
              <w:t xml:space="preserve">źródeł komunalnych rozumianą jako wzbogacanie wód biogenami, w szczególności związkami azotu lub fosforu, powodującymi przyspieszony wzrost glonów oraz wyższych form życia roślinnego, w wyniku którego następują niepożądane zakłócenia biologicznych stosunków </w:t>
            </w:r>
            <w:r>
              <w:rPr>
                <w:i/>
                <w:color w:val="808080" w:themeColor="background1" w:themeShade="80"/>
                <w:sz w:val="18"/>
                <w:szCs w:val="18"/>
              </w:rPr>
              <w:br/>
            </w:r>
            <w:r w:rsidRPr="007E2383">
              <w:rPr>
                <w:i/>
                <w:color w:val="808080" w:themeColor="background1" w:themeShade="80"/>
                <w:sz w:val="18"/>
                <w:szCs w:val="18"/>
              </w:rPr>
              <w:t>w środowisku wodnym oraz pogorszenie jakości tych wód</w:t>
            </w:r>
          </w:p>
        </w:tc>
      </w:tr>
      <w:tr w:rsidR="00BE47BA" w:rsidRPr="007E2383" w14:paraId="7AAC89EB" w14:textId="77777777" w:rsidTr="008745C7">
        <w:tc>
          <w:tcPr>
            <w:tcW w:w="4282" w:type="dxa"/>
            <w:shd w:val="clear" w:color="auto" w:fill="auto"/>
            <w:vAlign w:val="center"/>
          </w:tcPr>
          <w:p w14:paraId="5FF86AD5"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lastRenderedPageBreak/>
              <w:t>obszary przeznaczone do ochrony siedlisk lub gatunków, dla których utrzymanie lub poprawa stanu jest ważnym czynnikiem w ich ochronie</w:t>
            </w:r>
          </w:p>
        </w:tc>
        <w:tc>
          <w:tcPr>
            <w:tcW w:w="4672" w:type="dxa"/>
            <w:shd w:val="clear" w:color="auto" w:fill="auto"/>
            <w:vAlign w:val="center"/>
          </w:tcPr>
          <w:p w14:paraId="58276723"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Bieszczadzki Park Narodowy; Park Krajobrazowy Gór Słonnych; Wschodniobeskidzki Obszar Chronionego Krajobrazu; obszary Natura 2000: Góry Słonne, Moczary, Ostoja Góry Słonne</w:t>
            </w:r>
          </w:p>
        </w:tc>
      </w:tr>
      <w:tr w:rsidR="00BE47BA" w:rsidRPr="007E2383" w14:paraId="30B63E7B" w14:textId="77777777" w:rsidTr="008745C7">
        <w:tc>
          <w:tcPr>
            <w:tcW w:w="4282" w:type="dxa"/>
            <w:shd w:val="clear" w:color="auto" w:fill="auto"/>
            <w:vAlign w:val="center"/>
          </w:tcPr>
          <w:p w14:paraId="48340544"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obszary przeznaczone do ochrony gatunków zwierząt wodnych o znaczeniu gospodarczym</w:t>
            </w:r>
          </w:p>
        </w:tc>
        <w:tc>
          <w:tcPr>
            <w:tcW w:w="4672" w:type="dxa"/>
            <w:shd w:val="clear" w:color="auto" w:fill="auto"/>
            <w:vAlign w:val="center"/>
          </w:tcPr>
          <w:p w14:paraId="0EBAD627" w14:textId="77777777" w:rsidR="00BE47BA" w:rsidRPr="007E2383" w:rsidRDefault="00BE47BA" w:rsidP="008745C7">
            <w:pPr>
              <w:spacing w:before="60" w:after="60"/>
              <w:jc w:val="center"/>
              <w:rPr>
                <w:i/>
                <w:color w:val="808080" w:themeColor="background1" w:themeShade="80"/>
                <w:sz w:val="18"/>
                <w:szCs w:val="18"/>
              </w:rPr>
            </w:pPr>
            <w:r w:rsidRPr="007E2383">
              <w:rPr>
                <w:i/>
                <w:color w:val="808080" w:themeColor="background1" w:themeShade="80"/>
                <w:sz w:val="18"/>
                <w:szCs w:val="18"/>
              </w:rPr>
              <w:t>nie występują obszary przeznaczone do ochrony gatunków zwierząt wodnych o znaczeniu gospodarczym</w:t>
            </w:r>
          </w:p>
        </w:tc>
      </w:tr>
    </w:tbl>
    <w:p w14:paraId="5A87C3E2" w14:textId="77777777" w:rsidR="00BE47BA" w:rsidRDefault="00BE47BA" w:rsidP="00BE47BA">
      <w:pPr>
        <w:pStyle w:val="tekstnormalny"/>
        <w:spacing w:before="200" w:after="200"/>
        <w:jc w:val="left"/>
        <w:rPr>
          <w:rFonts w:ascii="Calibri" w:hAnsi="Calibri"/>
          <w:i/>
          <w:color w:val="808080" w:themeColor="background1" w:themeShade="80"/>
          <w:sz w:val="24"/>
          <w:szCs w:val="24"/>
        </w:rPr>
      </w:pPr>
    </w:p>
    <w:p w14:paraId="2A0293E4" w14:textId="77777777" w:rsidR="009716DD" w:rsidRPr="00096EEE" w:rsidRDefault="009716DD" w:rsidP="000C7A5F">
      <w:pPr>
        <w:pStyle w:val="podrozdzUD"/>
        <w:spacing w:line="276" w:lineRule="auto"/>
      </w:pPr>
      <w:r w:rsidRPr="00096EEE">
        <w:t>Wody podziemne</w:t>
      </w:r>
    </w:p>
    <w:p w14:paraId="3FF05CFB" w14:textId="77777777" w:rsidR="00917A71" w:rsidRPr="00096EEE" w:rsidRDefault="00917A71" w:rsidP="000C7A5F">
      <w:pPr>
        <w:pStyle w:val="Ustrzyki"/>
      </w:pPr>
      <w:r w:rsidRPr="00096EEE">
        <w:t>W gminie Ustrzyki Dolne wody podziemne występują w różnych poziomach wodonośnych, co wynika z budowy geologicznej, tektoniki i rzeźby terenu. Występuje tutaj płytki poziom czwartorz</w:t>
      </w:r>
      <w:r w:rsidR="00512D0B" w:rsidRPr="00096EEE">
        <w:t>ędowy i głęboki trzeciorzędowy.</w:t>
      </w:r>
      <w:r w:rsidR="006460AA" w:rsidRPr="00096EEE">
        <w:t xml:space="preserve"> W granicach gminy wyodrębniono również lokalny zbiornik wód podziemnych.</w:t>
      </w:r>
    </w:p>
    <w:p w14:paraId="032BEA25" w14:textId="77777777" w:rsidR="00917A71" w:rsidRPr="00096EEE" w:rsidRDefault="00917A71" w:rsidP="000C7A5F">
      <w:pPr>
        <w:pStyle w:val="Ustrzyki"/>
      </w:pPr>
      <w:r w:rsidRPr="00096EEE">
        <w:t>Czwartorzędowy poziom wodonośny budują głównie osady rzeczne doliny Strwiąża i Wiaru oraz jego dopływy. Zasilanie wód podziemnych odbywa się poprzez boczny dopływ z utworów fliszowych oraz bezpośrednią infiltrację opadów atmosferycznych, a także infiltrację wód powierzchniowych. Najlepsze warunki do infiltracji występują w obrębie tarasów holoceńskich Strwiąża, rzeki Wiar i jej dopływu Klunów, czyli tam, gdzie występują utwory charakteryzujące się wysoką przepuszczalnością. W związku z brakiem własności retencyjnych w tych utworach, poziom wodonośny w sąsiedztwie rzek jest uzależniony ściśle od jej stanów. Poziom wodonośny występuje na ogół na głębokości do 5 m poniżej powierzchni terenu i jest drenowany przez rzekę Strwiąż i Wiar oraz jej dopływy. Użytkowy poziom wodonośny nie jest ciągły, związane jest to z budową geologiczną, występowaniem łupków, które charakteryzują się bardzo niską klasą przepuszczalności i niskim współczynnikiem filtracji.</w:t>
      </w:r>
    </w:p>
    <w:p w14:paraId="46C24291" w14:textId="77777777" w:rsidR="00917A71" w:rsidRPr="00096EEE" w:rsidRDefault="00917A71" w:rsidP="000C7A5F">
      <w:pPr>
        <w:pStyle w:val="Ustrzyki"/>
      </w:pPr>
      <w:r w:rsidRPr="00096EEE">
        <w:t>Poziom trzeciorzędowy zbudowany jest z utworów fliszowych wykształconych w postaci piaskowców średnio i gruboławicowych przekładanych łupkami ilasto – marglistymi oraz piaskowców cienkoławicowych przeławicanych pakietami łupkowymi. Poziomy fliszowe są słabo rozpoznane na omawianym terenie, z wyjątkiem Ustrzyk Dolnych. Poziom wodonośny stanowi tu strefa przypowierzchniowa zbudowana ze spękanych piaskowców zawierających wkładki łupków ilasto – marglistych o miąższości do 40 – 80 m. Poziom wodonośny jest drenowany przez rzekę Strwiąż oraz rzekę Wiar wraz z ich dopływami. Zasilanie fliszowego poziomu wodonośnego odbywa się w drodze bezpośredniej infiltracji opadów atmosferycznych na wychodniach spękanych piaskowców, a także poprzez pokrywę zwietrzelinową o miąższości na ogół 1 – 3 m. Zwierciadło wody poziomu fliszowego jest rozczłonkowane, tzn. nie ma charakteru ciągłego.</w:t>
      </w:r>
    </w:p>
    <w:p w14:paraId="25808634" w14:textId="77777777" w:rsidR="00917A71" w:rsidRPr="00096EEE" w:rsidRDefault="00843D66" w:rsidP="000C7A5F">
      <w:pPr>
        <w:pStyle w:val="Ustrzyki"/>
      </w:pPr>
      <w:r w:rsidRPr="00096EEE">
        <w:t>Na terenie gminy Ustrzyki Dolne zlokalizowany jest fragment fliszowego zbiornika wód podziemnych (Zbiornik warstw krośnieńskich (Sanok-Lesko)</w:t>
      </w:r>
      <w:r w:rsidR="006460AA" w:rsidRPr="00096EEE">
        <w:t>)</w:t>
      </w:r>
      <w:r w:rsidRPr="00096EEE">
        <w:t xml:space="preserve">. Jest to zbiornik lokalny, dawniej </w:t>
      </w:r>
      <w:r w:rsidRPr="00096EEE">
        <w:lastRenderedPageBreak/>
        <w:t xml:space="preserve">wydzielany jako GZWP. </w:t>
      </w:r>
      <w:r w:rsidR="00917A71" w:rsidRPr="00096EEE">
        <w:t>Obejmuje on fragment jednostki śląskiej, zbudowanej z serii piaskowcowo</w:t>
      </w:r>
      <w:r w:rsidRPr="00096EEE">
        <w:t>-</w:t>
      </w:r>
      <w:r w:rsidR="00917A71" w:rsidRPr="00096EEE">
        <w:t>łupkowej. Skały te są mocno spękane i sfałdowan</w:t>
      </w:r>
      <w:r w:rsidR="009E63F3" w:rsidRPr="00096EEE">
        <w:t>e. Zbiornik posiada dokumentację</w:t>
      </w:r>
      <w:r w:rsidR="00917A71" w:rsidRPr="00096EEE">
        <w:t xml:space="preserve"> hydrogeologiczną.</w:t>
      </w:r>
    </w:p>
    <w:p w14:paraId="4EA934FC" w14:textId="77777777" w:rsidR="00917A71" w:rsidRDefault="00917A71" w:rsidP="000C7A5F">
      <w:pPr>
        <w:pStyle w:val="Ustrzyki"/>
      </w:pPr>
      <w:r w:rsidRPr="00096EEE">
        <w:t>Zgodnie z arkuszami Mapy Hydrogeologicznej Polski na terenie gminy Ustrzyki Dolne stopień zagrożenia zanieczyszczenia wód podziemnych jest średni i wysoki. Wysoki stopień zagrożenia związany jest z obecnością ognisk zanieczyszczeń na terenach o niskiej odporności poziomu głównego (warstwy charakteryzujące się dużą przepuszczalnością położone w stropie warstwy wodonośnej). Wysoki poziom zagrożenia przedostawania się zanieczyszczeń występuje w Ustrzykach Dolnych, w dolinie rzeki Wiar, Strwiąż, Stebnik. Na pozostałym terenie stopień zagrożenia zanieczyszczeniami jest średni i charakteryzuje się on niską odpornością, ale o ograniczonej dostępności (masywy górskie i leśne) poziomu głównego, bez ognisk zanieczyszczeń.</w:t>
      </w:r>
    </w:p>
    <w:p w14:paraId="74526BC5" w14:textId="77777777" w:rsidR="00BF2CD5" w:rsidRPr="00BF2CD5" w:rsidRDefault="00BF2CD5" w:rsidP="00BF2CD5">
      <w:pPr>
        <w:pStyle w:val="tekstnormalny"/>
        <w:spacing w:before="200" w:after="200"/>
        <w:jc w:val="left"/>
        <w:rPr>
          <w:rFonts w:ascii="Calibri" w:hAnsi="Calibri"/>
          <w:i/>
          <w:color w:val="808080" w:themeColor="background1" w:themeShade="80"/>
          <w:sz w:val="24"/>
          <w:szCs w:val="24"/>
        </w:rPr>
      </w:pPr>
      <w:r w:rsidRPr="00BF2CD5">
        <w:rPr>
          <w:rFonts w:ascii="Calibri" w:hAnsi="Calibri"/>
          <w:i/>
          <w:color w:val="808080" w:themeColor="background1" w:themeShade="80"/>
          <w:sz w:val="24"/>
          <w:szCs w:val="24"/>
        </w:rPr>
        <w:t>Jednolite części wód podziemnych</w:t>
      </w:r>
    </w:p>
    <w:p w14:paraId="26CCA3AB" w14:textId="0A82C887" w:rsidR="00BE47BA" w:rsidRPr="00BF2CD5" w:rsidRDefault="00BF2CD5" w:rsidP="00BF2CD5">
      <w:pPr>
        <w:pStyle w:val="tekstnormalny"/>
        <w:spacing w:line="276" w:lineRule="auto"/>
        <w:rPr>
          <w:rFonts w:ascii="Calibri" w:hAnsi="Calibri"/>
          <w:i/>
          <w:color w:val="808080" w:themeColor="background1" w:themeShade="80"/>
        </w:rPr>
      </w:pPr>
      <w:r w:rsidRPr="00BF2CD5">
        <w:rPr>
          <w:rFonts w:ascii="Calibri" w:hAnsi="Calibri"/>
          <w:i/>
          <w:color w:val="808080" w:themeColor="background1" w:themeShade="80"/>
        </w:rPr>
        <w:tab/>
      </w:r>
      <w:r w:rsidR="00BE47BA" w:rsidRPr="00BE47BA">
        <w:rPr>
          <w:rFonts w:ascii="Calibri" w:hAnsi="Calibri"/>
          <w:i/>
          <w:color w:val="808080" w:themeColor="background1" w:themeShade="80"/>
        </w:rPr>
        <w:t xml:space="preserve">Obszar objęty zmianą nr 7 studium położony jest w granicach JCWPd nr 169. Zgodnie </w:t>
      </w:r>
      <w:r w:rsidR="00BE47BA" w:rsidRPr="00BE47BA">
        <w:rPr>
          <w:rFonts w:ascii="Calibri" w:hAnsi="Calibri"/>
          <w:i/>
          <w:color w:val="808080" w:themeColor="background1" w:themeShade="80"/>
        </w:rPr>
        <w:br/>
        <w:t xml:space="preserve">z Planem gospodarowania wodami na obszarze dorzecza Dniestru (2022 r.) wody podziemne JCWPd nr 169 charakteryzują się dobrym stanem ilościowym i chemicznym oraz nie są zagrożone nieosiągnięciem celów środowiskowych (dobry stan chemiczny, dobry stan ilościowy). JCWPd nr 169 znajduje się </w:t>
      </w:r>
      <w:r w:rsidR="00BE47BA" w:rsidRPr="00BE47BA">
        <w:rPr>
          <w:rFonts w:ascii="Calibri" w:hAnsi="Calibri"/>
          <w:i/>
          <w:color w:val="808080" w:themeColor="background1" w:themeShade="80"/>
        </w:rPr>
        <w:br/>
        <w:t>w wykazie wód podziemnych przeznaczonych do poboru wody w celu zaopatrzenia ludności w wodę przeznaczoną do spożycia na obszarze dorzecza Dniestru.</w:t>
      </w:r>
    </w:p>
    <w:p w14:paraId="4C6274F3" w14:textId="77777777" w:rsidR="009716DD" w:rsidRPr="00096EEE" w:rsidRDefault="009716DD" w:rsidP="000C7A5F">
      <w:pPr>
        <w:pStyle w:val="podrozdzUD"/>
        <w:spacing w:line="276" w:lineRule="auto"/>
      </w:pPr>
      <w:r w:rsidRPr="00096EEE">
        <w:t>Szata roślinna</w:t>
      </w:r>
    </w:p>
    <w:p w14:paraId="782D5A1A" w14:textId="77777777" w:rsidR="00917A71" w:rsidRPr="00096EEE" w:rsidRDefault="00917A71" w:rsidP="000C7A5F">
      <w:pPr>
        <w:pStyle w:val="Ustrzyki"/>
        <w:rPr>
          <w:lang w:eastAsia="pl-PL"/>
        </w:rPr>
      </w:pPr>
      <w:r w:rsidRPr="00096EEE">
        <w:rPr>
          <w:lang w:eastAsia="pl-PL"/>
        </w:rPr>
        <w:t>Szata roślinna gminy ma zróżnicowany charakter. Bardzo urozmaicone ukształtowanie powierzchni, czynniki mikroklimatyczne, istniejące kontrasty glebowe oraz wilgotnościowe wpływają na ogromną różnorodność ekologiczną siedliska. Typowy dla gminy jest mozaikowy rozkład biotopów. Pasma górskie porastają kompleksy lasów, wśród których dominującym naturalnym zbiorowiskiem jest żyzna buczyna karpacka. Mniejsze kompleksy leśne i zadrzewienia porastają również dolne partie stoków, niższe wzniesienia oraz doliny rzeczne. Historyczna działalność człowieka w tym terenie przyczyniła się do wykształcenia wielu zbiorowisk nieleśnych. W obrębie obecnie nieużytkowanych terenów rolniczych występują zbiorowiska o charakterze zbliżonym do naturalnego lub półnaturalnego. Wśród nich można wymienić zbiorowiska szuwarowe, np. szuwar turzycowy oraz ziołorośla typu łąkowego, np. z sitowiem leśnym. Część terenów nieużytkowanych rolniczo podlega współcześnie sukcesji roślinnej.</w:t>
      </w:r>
    </w:p>
    <w:p w14:paraId="7EE690C0" w14:textId="77777777" w:rsidR="00917A71" w:rsidRPr="00096EEE" w:rsidRDefault="00917A71" w:rsidP="000C7A5F">
      <w:pPr>
        <w:pStyle w:val="Ustrzyki"/>
      </w:pPr>
      <w:r w:rsidRPr="00096EEE">
        <w:t>Z uwagi na górzyste ukształtowanie terenu szata roślinna ma charakter piętrowy, wyróżnia się roślinność piętra regla dolnego i piętra pogórzowego. W związku z prowadzoną gospodarką pasterską i rolną w obrębie den dolin oraz niższych zboczy, zbiorowiska leśne porastają głównie wyższe partie stokowe oraz szczytowe wzniesień. W gminie Ustrzyki Dolne około połowa siedlisk leśnych wykazuje stan zbliżony do naturalnego lub naturalny. Największe znaczenie florystyczne mają naturalne fitocenozy buczyny karpackiej, (szczególną wartością odznaczają się fragmenty o charakterze puszczańskim) oraz zbiorowiska grądowe (podzespoły: ciepłolubny, kwaśny i niski). Ze względu na bogactwo florystyczne, ale także pełnioną funkcję korytarzy ekologicznych, wysoką wartość mają bagienna olszyna górska i nadrzeczna olszyna górska. Znaczną część gminy zajmują siedliska zniekształcone, w których nastąpiło zubożenie naturalnej żyzności, obniżenie sprawności czy zmniejszenie produktywności. Przyczyną zniekształcenia było wprowadzenie nieodpowiedniego (niedostosowanego do cech siedliska) drzewostanu na grunty porolne oraz zarastanie gruntów w wyniku naturalnej sukcesji roślinnej.</w:t>
      </w:r>
    </w:p>
    <w:p w14:paraId="6E4C18F2" w14:textId="77777777" w:rsidR="00917A71" w:rsidRPr="00096EEE" w:rsidRDefault="00917A71" w:rsidP="000C7A5F">
      <w:pPr>
        <w:pStyle w:val="Ustrzyki"/>
      </w:pPr>
      <w:r w:rsidRPr="00096EEE">
        <w:lastRenderedPageBreak/>
        <w:t>W ujęciu wysokościowym i wilgotnościowym w granicach gminy zdecydowanie dominujące są siedliska górskie świeże. Siedliska wyżynne świeże obejmują niższe partie stoków (do wysokości ok. 500 m n.p.m.), głównie w części północnej gminy (wzdłuż doliny rzeki Wiar i Potoku Tyrawskiego), na wschód od Krościenka oraz w okolicy Łobozewa Dolnego i Jeziora Solińskiego. Mniejsze powierzchnie piętra pogórzy obejmuje las mieszany wyżynny i górski świeży. Typowymi zbiorowiskami dolin są lasy łęgowe wyżynne i górskie. W obrębie zagłębień stokowych cechujących się utrudnionym odpływem wód występuje las górski i wyżynny wilgotny. Niewielkie powierzchnie w obrębie zrównań stokowych zajmuje siedlisko olsu jesionowego górskiego, któremu towarzyszy zbiorowisko boru mieszanego górskiego.</w:t>
      </w:r>
    </w:p>
    <w:p w14:paraId="7865FE36" w14:textId="77777777" w:rsidR="00D75C05" w:rsidRPr="00096EEE" w:rsidRDefault="00917A71" w:rsidP="000C7A5F">
      <w:pPr>
        <w:pStyle w:val="Ustrzyki"/>
      </w:pPr>
      <w:r w:rsidRPr="00096EEE">
        <w:t>Istotne znaczenie</w:t>
      </w:r>
      <w:r w:rsidR="00D75C05" w:rsidRPr="00096EEE">
        <w:t xml:space="preserve"> ma zachowanie zróżnicowanej struktury wiekowej drzewostanów uzyskanej w wyniku prowadzenia trwale zrównoważonej gospodarki leśnej prowadzonej na podstawi</w:t>
      </w:r>
      <w:r w:rsidR="00D812FD" w:rsidRPr="00096EEE">
        <w:t>e</w:t>
      </w:r>
      <w:r w:rsidR="00D75C05" w:rsidRPr="00096EEE">
        <w:t xml:space="preserve"> obowiązujących planów urządzania lasów, zmierzającej do ukształtowania struktury lasów i ich wykorzystania w sposób zapewniający trwałe zachowanie ich bogactwa biologicznego.</w:t>
      </w:r>
    </w:p>
    <w:p w14:paraId="7BD65905" w14:textId="2887E4DE" w:rsidR="00490C5D" w:rsidRPr="00096EEE" w:rsidRDefault="00490C5D" w:rsidP="000C7A5F">
      <w:pPr>
        <w:pStyle w:val="Ustrzykischematy"/>
      </w:pPr>
      <w:bookmarkStart w:id="62" w:name="_Toc149504209"/>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8</w:t>
      </w:r>
      <w:r w:rsidR="00E2796B" w:rsidRPr="00096EEE">
        <w:rPr>
          <w:noProof/>
        </w:rPr>
        <w:fldChar w:fldCharType="end"/>
      </w:r>
      <w:r w:rsidRPr="00096EEE">
        <w:t>. Lasy w granicach gminy</w:t>
      </w:r>
      <w:bookmarkEnd w:id="62"/>
    </w:p>
    <w:p w14:paraId="69221B4F" w14:textId="77777777" w:rsidR="009716DD" w:rsidRPr="00096EEE" w:rsidRDefault="00917A71" w:rsidP="000C7A5F">
      <w:pPr>
        <w:pStyle w:val="rdo"/>
        <w:spacing w:line="276" w:lineRule="auto"/>
      </w:pPr>
      <w:r w:rsidRPr="00096EEE">
        <w:rPr>
          <w:noProof/>
        </w:rPr>
        <w:drawing>
          <wp:inline distT="0" distB="0" distL="0" distR="0" wp14:anchorId="7A3A87F7" wp14:editId="0FD167C8">
            <wp:extent cx="5753100" cy="8143875"/>
            <wp:effectExtent l="0" t="0" r="0" b="9525"/>
            <wp:docPr id="24" name="Obraz 24" descr="\\Server\WspolneDane\USTRZYKI DOLNE\3_KUA\rysunek\schematy\starodrzeW_1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WspolneDane\USTRZYKI DOLNE\3_KUA\rysunek\schematy\starodrzeW_10_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sidR="009716DD" w:rsidRPr="00096EEE">
        <w:br/>
      </w:r>
      <w:r w:rsidR="007943EB" w:rsidRPr="00096EEE">
        <w:t xml:space="preserve">Źródło: </w:t>
      </w:r>
      <w:r w:rsidR="009716DD" w:rsidRPr="00096EEE">
        <w:t>www.bdl.lasy.gov.p – warstwy opisu taksacyjnego lasów (data pobrania: 06.10.2016 r.) oraz dane pozyskane z Nadleśnictwa Ustrzyki Dolne</w:t>
      </w:r>
    </w:p>
    <w:p w14:paraId="5C7EA7B3" w14:textId="77777777" w:rsidR="00917A71" w:rsidRPr="00096EEE" w:rsidRDefault="00917A71" w:rsidP="000C7A5F">
      <w:pPr>
        <w:pStyle w:val="Ustrzyki"/>
      </w:pPr>
      <w:r w:rsidRPr="00096EEE">
        <w:lastRenderedPageBreak/>
        <w:t>Część zbiorowisk nieleśnych w granicach gminy Ustrzyki Dolne cechuje naturalny charakter. Funkcjonowanie uwarunkowane wyłącznie wpływem czynników i procesów naturalnych cechuje zbiorowiska zarośli i wiklinisk występujących na kamieńcach nadrzecznych oraz ziołorośla górskie. Można do nich zaliczyć siedliska tj. kamieńce nadrzeczne i nadpotokowe oraz młaki i wycieki wodne.</w:t>
      </w:r>
    </w:p>
    <w:p w14:paraId="01F45D7D" w14:textId="77777777" w:rsidR="00917A71" w:rsidRPr="00096EEE" w:rsidRDefault="00917A71" w:rsidP="000C7A5F">
      <w:pPr>
        <w:pStyle w:val="Ustrzyki"/>
      </w:pPr>
      <w:r w:rsidRPr="00096EEE">
        <w:t xml:space="preserve">Na części łąk i pastwisk użytkowanych ekstensywnie lub nieużytkowanych rolniczo doszło do stabilizacji układów przyrodniczych i ograniczenia sukcesji w kierunku lasu, co w efekcie przyczyniło się do powstania wielu zbiorowisk roślinności zielnej o charakterze zbliżonym do naturalnego. Wśród nich można wymienić zbiorowiska szuwarowe, młaki kozłkowo-turzycowe, łąki z sitowiem leśnym, ziołorośla wiązówkowo-bodziszkowe oraz pastwiska sitowe. </w:t>
      </w:r>
    </w:p>
    <w:p w14:paraId="16B347A0" w14:textId="77777777" w:rsidR="00917A71" w:rsidRPr="00096EEE" w:rsidRDefault="00917A71" w:rsidP="000C7A5F">
      <w:pPr>
        <w:pStyle w:val="Ustrzyki"/>
        <w:rPr>
          <w:rStyle w:val="Wyrnieniedelikatne"/>
          <w:i w:val="0"/>
          <w:iCs w:val="0"/>
          <w:color w:val="auto"/>
        </w:rPr>
      </w:pPr>
      <w:r w:rsidRPr="00096EEE">
        <w:rPr>
          <w:rStyle w:val="Wyrnieniedelikatne"/>
          <w:i w:val="0"/>
          <w:iCs w:val="0"/>
          <w:color w:val="auto"/>
        </w:rPr>
        <w:t xml:space="preserve">Wśród zbiorowisk nieleśnych dominują zbiorowiska półnaturalne, których funkcjonowanie związane jest z prowadzoną gospodarką rolniczą. Są to zbiorowiska mniej stabilne – w przypadku wstrzymania użytkowania (koszenia lub wypasu) w ich obrębie zaszłyby szybkie procesy sukcesji roślinnej. Do najbardziej typowych zbiorowisk półnaturalnych można zaliczyć kośne łąki rajgrasowe, murawy kserotermiczne, zespół wrzosowy i psiej trawki oraz zespół życicy i grzebienicy pospolitej. </w:t>
      </w:r>
    </w:p>
    <w:p w14:paraId="76CF75FA" w14:textId="77777777" w:rsidR="00917A71" w:rsidRPr="00096EEE" w:rsidRDefault="00917A71" w:rsidP="000C7A5F">
      <w:pPr>
        <w:pStyle w:val="Ustrzyki"/>
        <w:rPr>
          <w:rStyle w:val="Wyrnieniedelikatne"/>
          <w:i w:val="0"/>
          <w:iCs w:val="0"/>
          <w:color w:val="auto"/>
        </w:rPr>
      </w:pPr>
      <w:r w:rsidRPr="00096EEE">
        <w:rPr>
          <w:rStyle w:val="Wyrnieniedelikatne"/>
          <w:i w:val="0"/>
          <w:iCs w:val="0"/>
          <w:color w:val="auto"/>
        </w:rPr>
        <w:t xml:space="preserve">Znaczne powierzchnie zajmują w gminie zbiorowiska synantropijne, w których występujące gatunki zostały sprowadzone (świadomie lub przypadkowo) przez człowieka. Są to zbiorowiska chwastów polnych, roślin ruderalnych i uprawnych oraz ozdobnych, porastające siedliska stworzone przez człowieka: ugory, uprawy polowe, ogrody, wydepczyska. </w:t>
      </w:r>
    </w:p>
    <w:p w14:paraId="0FEDF926" w14:textId="77777777" w:rsidR="00917A71" w:rsidRPr="00096EEE" w:rsidRDefault="00917A71" w:rsidP="000C7A5F">
      <w:pPr>
        <w:pStyle w:val="Ustrzyki"/>
      </w:pPr>
      <w:r w:rsidRPr="00096EEE">
        <w:rPr>
          <w:rStyle w:val="Wyrnieniedelikatne"/>
          <w:i w:val="0"/>
          <w:iCs w:val="0"/>
          <w:color w:val="auto"/>
        </w:rPr>
        <w:t>Ważne uzupełnienie gminnego systemu przyrodniczego stanowi zieleń urządzona, w tym parki, zieleńce, zieleń towarzysząca zabudowie i ciągom komunikacyjnym oraz obiektom sakralnym. W gminie Ustrzyki Dolne należy wyróżnić zabytkowe założenia ogrodowe w Dźwiniaczu Dolnym, Leszczowatem, Serednicy, Łobozewie, Wojtkowej, Jureczkowej i Nowosielcach Kozickich,  w których zachowały się stare drzewa o charakterze pomnikowym.</w:t>
      </w:r>
    </w:p>
    <w:p w14:paraId="377BEE10" w14:textId="77777777" w:rsidR="009716DD" w:rsidRPr="00096EEE" w:rsidRDefault="009716DD" w:rsidP="000C7A5F">
      <w:pPr>
        <w:pStyle w:val="podrozdzUD"/>
        <w:spacing w:line="276" w:lineRule="auto"/>
      </w:pPr>
      <w:r w:rsidRPr="00096EEE">
        <w:t xml:space="preserve">Fauna </w:t>
      </w:r>
    </w:p>
    <w:p w14:paraId="2868ABB0" w14:textId="77777777" w:rsidR="00917A71" w:rsidRPr="00096EEE" w:rsidRDefault="00917A71" w:rsidP="000C7A5F">
      <w:pPr>
        <w:pStyle w:val="Ustrzyki"/>
      </w:pPr>
      <w:r w:rsidRPr="00096EEE">
        <w:t>Fauna naturalna obszaru jest dość bogata i związana z obecnością Parku Krajobrazowego Gór Słonnych. Stwierdza się tutaj bogaty, niemal kompletny zespół kręgowców, z dużymi drapieżnymi ptakami i ssakami.  Na terenie Parku stwierdzono występowanie 50 gatunków ssaków, w tym unikatowych w skali europejskiej jak: niedźwiedź, ryś, wilk i żbik. Odnotowano również obecność 105 gatunków ptaków. Duży udział mają ptaki drapieżne (18 gatunków), sowy (6 gatunków), dzięcioły (9 gatunków) oraz gatunki zagrożone działalnością człowieka zamieszkujące siedliska leśne i łąkowe. Szczególnie cenne są gatunki objęte strefową ochroną gniazd: orzeł przedni, orlik krzykliwy, puchacz, bocian czarny. Natomiast brak jest na omawianym obszarze gatunków wysokogórskich. Występują tutaj również gatunki typowo nizinne, związane z siedliskami dolin rzecznych. Ze środowisk leśnych szczególne cenne dla ptaków są starodrzewy jodłowo-bukowe oraz lasy łęgowe, występujące w dolinach rzek i potoków. Dla wielu gatunków środowiskiem życia są również duże przestrzenie niezagospodarowanych obszarów łąk. Na terenie Parku stwierdzono występowanie 10 gatunków płazów, 5 gatunków gadów, 15 gatunków ryb oraz 2 gatunki krągłoustych. Na szczególną uwagę zasługuje występowanie minoga ukraińskiego, głowacza białopłetwego i głowacicy. Spośród bezkręgowców można wymienić cenne motyle: paź żeglarz i niepylak mnemozyna oraz tzw. próchnojady: wynurt oraz pachnica.</w:t>
      </w:r>
    </w:p>
    <w:p w14:paraId="528F4A8A" w14:textId="77777777" w:rsidR="00917A71" w:rsidRPr="00096EEE" w:rsidRDefault="00917A71" w:rsidP="000C7A5F">
      <w:pPr>
        <w:pStyle w:val="Ustrzyki"/>
      </w:pPr>
      <w:r w:rsidRPr="00096EEE">
        <w:t xml:space="preserve">Korytarze ekologiczne stanowią obszary mało przekształcone przez człowieka, głównie lasy i doliny rzeczne, będące szlakami komunikacyjnymi dla zwierząt, a w większym przedziale czasowym – </w:t>
      </w:r>
      <w:r w:rsidRPr="00096EEE">
        <w:lastRenderedPageBreak/>
        <w:t xml:space="preserve">również dla roślin. W zależności od wielkości i długości, można mówić o korytarzach międzynarodowych i krajowych, regionalnych i lokalnych. Ponieważ udział naturalnych (np. lasy, doliny rzeczne), bądź słabo przekształconych (np. pola uprawne o małej powierzchni z dużą ilością zieleni śródpolnej) ekosystemów jest bardzo duży, niemal cała gmina wchodzi w skład różnego rodzaju korytarzy ekologicznych. </w:t>
      </w:r>
    </w:p>
    <w:p w14:paraId="5E2B7489" w14:textId="77777777" w:rsidR="00917A71" w:rsidRPr="00096EEE" w:rsidRDefault="00917A71" w:rsidP="000C7A5F">
      <w:pPr>
        <w:spacing w:before="120" w:after="120"/>
        <w:jc w:val="both"/>
        <w:rPr>
          <w:b/>
        </w:rPr>
      </w:pPr>
      <w:r w:rsidRPr="00096EEE">
        <w:rPr>
          <w:b/>
        </w:rPr>
        <w:t>Korytarze migracyjne opracowane w ramach projektu „Ochrona ostoi karpackiej fauny puszczańskiej – korytarze migracyjne”(KIK/53)</w:t>
      </w:r>
      <w:r w:rsidRPr="00096EEE">
        <w:rPr>
          <w:rStyle w:val="Odwoanieprzypisudolnego"/>
          <w:b/>
        </w:rPr>
        <w:footnoteReference w:id="2"/>
      </w:r>
      <w:r w:rsidRPr="00096EEE">
        <w:rPr>
          <w:b/>
        </w:rPr>
        <w:tab/>
      </w:r>
    </w:p>
    <w:p w14:paraId="442294E5" w14:textId="77777777" w:rsidR="007D7AFE" w:rsidRPr="00096EEE" w:rsidRDefault="007D7AFE" w:rsidP="007D7AFE">
      <w:pPr>
        <w:spacing w:after="120"/>
        <w:jc w:val="both"/>
      </w:pPr>
      <w:r w:rsidRPr="00096EEE">
        <w:t>Głównym celem projektu była ochrona ostoi karpackiej fauny w województwie podkarpackim poprzez wyznaczenie oraz ochronę istniejących korytarzy ekologicznych korytarzy ekologicznych, gwarantujących zachowanie spójności środowiska dla populacji zwierząt. założony cel realizowano poprzez:</w:t>
      </w:r>
    </w:p>
    <w:p w14:paraId="7DB6E8F5" w14:textId="77777777" w:rsidR="007D7AFE" w:rsidRPr="00096EEE" w:rsidRDefault="007D7AFE" w:rsidP="00477781">
      <w:pPr>
        <w:pStyle w:val="Akapitzlist"/>
        <w:numPr>
          <w:ilvl w:val="0"/>
          <w:numId w:val="87"/>
        </w:numPr>
        <w:spacing w:after="120"/>
        <w:jc w:val="both"/>
      </w:pPr>
      <w:r w:rsidRPr="00096EEE">
        <w:t>identyfikację przebiegu wszystkich istniejących lokalnych korytarzy migracyjnych, umożliwiających przemieszczanie się wybranych gatunków dużych ssaków takich jak: żubr, niedźwiedź, ryś, wilk, jeleń i dzik, pomiędzy kompleksami leśnymi, czyli płatami siedliskowymi spełniającymi wszystkie wymogi życiowe dla dużych ssaków puszczańskich, położonymi w karpackiej ostoi fauny puszczańskiej oraz terenach sąsiednich w granicach obszaru objętego projektem oraz ich weryfikację pod katem możliwości ochrony w długiej perspektywie,</w:t>
      </w:r>
    </w:p>
    <w:p w14:paraId="6D14020D" w14:textId="77777777" w:rsidR="007D7AFE" w:rsidRPr="00096EEE" w:rsidRDefault="007D7AFE" w:rsidP="00477781">
      <w:pPr>
        <w:pStyle w:val="Akapitzlist"/>
        <w:numPr>
          <w:ilvl w:val="0"/>
          <w:numId w:val="87"/>
        </w:numPr>
        <w:spacing w:after="120"/>
        <w:jc w:val="both"/>
      </w:pPr>
      <w:r w:rsidRPr="00096EEE">
        <w:t>określenie rejonów występowania łosia na obszarze objętym projektem,</w:t>
      </w:r>
    </w:p>
    <w:p w14:paraId="339FA116" w14:textId="77777777" w:rsidR="007D7AFE" w:rsidRPr="00096EEE" w:rsidRDefault="007D7AFE" w:rsidP="00477781">
      <w:pPr>
        <w:pStyle w:val="Akapitzlist"/>
        <w:numPr>
          <w:ilvl w:val="0"/>
          <w:numId w:val="87"/>
        </w:numPr>
        <w:spacing w:after="120"/>
        <w:jc w:val="both"/>
      </w:pPr>
      <w:r w:rsidRPr="00096EEE">
        <w:t>określenie rejonów występowania orlika krzykliwego na obszarze objętym projektem.</w:t>
      </w:r>
    </w:p>
    <w:p w14:paraId="0DF3A648" w14:textId="77777777" w:rsidR="007D7AFE" w:rsidRPr="00096EEE" w:rsidRDefault="007D7AFE" w:rsidP="007D7AFE">
      <w:pPr>
        <w:spacing w:after="120"/>
        <w:jc w:val="both"/>
      </w:pPr>
      <w:r w:rsidRPr="00096EEE">
        <w:t>Wskazane powyżej działania posłużyły do opracowania mapy korytarzy migracyjnych. Opracowanie to zostało wykonane przez Instytut Środowiska Rolniczego i Leśnego PAN z Poznania przy udziale instytucji partnerskich oraz instytucji uczestniczących w gospodarowaniu przestrzenią.</w:t>
      </w:r>
    </w:p>
    <w:p w14:paraId="573ED11A" w14:textId="77777777" w:rsidR="007D7AFE" w:rsidRPr="00096EEE" w:rsidRDefault="007D7AFE" w:rsidP="007D7AFE">
      <w:pPr>
        <w:spacing w:after="120"/>
        <w:jc w:val="both"/>
      </w:pPr>
      <w:r w:rsidRPr="00096EEE">
        <w:t>Prowadzenie zrównoważonej gospodarki leśnej zgodnie z planem urządzania lasu zapewni prawidłowe funkcjonowanie korytarzy ekologicznych na terenie gminy.</w:t>
      </w:r>
    </w:p>
    <w:p w14:paraId="1FE8AE16" w14:textId="77777777" w:rsidR="00917A71" w:rsidRPr="00096EEE" w:rsidRDefault="00917A71" w:rsidP="000C7A5F">
      <w:pPr>
        <w:spacing w:after="120"/>
        <w:jc w:val="both"/>
        <w:rPr>
          <w:b/>
        </w:rPr>
      </w:pPr>
      <w:r w:rsidRPr="00096EEE">
        <w:rPr>
          <w:b/>
        </w:rPr>
        <w:t xml:space="preserve">Sieć ogólnopolska korytarzy ekologicznych łączących obszary Natura 2000 </w:t>
      </w:r>
    </w:p>
    <w:p w14:paraId="3C6B3B17" w14:textId="77777777" w:rsidR="00917A71" w:rsidRPr="00096EEE" w:rsidRDefault="00917A71" w:rsidP="000C7A5F">
      <w:pPr>
        <w:pStyle w:val="Ustrzyki"/>
      </w:pPr>
      <w:r w:rsidRPr="00096EEE">
        <w:t>Koncepcja korytarzy ekologiczny została przestawiona w projekcie korytarzy ekologicznych łączących Europejską sieć Natura 2000 opracowanym na zlecenie Ministerstwa Środowiska pod redakcją Jędrzejewskiego. W ramach projektu wyznaczono spójną sieć, obejmującą zarówno wszystkie ważne obszary przyrodnicze (obszary węzłowe), jak i korytarze ekologiczne łączące je w ekologiczną całość. Korytarze wskazano przy uwzględnieniu łączności pomiędzy różnymi elementami siedliska przyrodniczego, a także dróg migracji zwierząt – posłużono się dostępnymi danymi o przemieszczaniu się dużych ssaków kopytnych (sarna, jeleń, dzik, łoś) i drapieżnych (niedźwiedź, wilk, ryś). Wyróżniono 7 korytarzy głównych, z czego na terenie gminy Ustrzyki Dolne występują obszary znajdujące się w zasięgu:</w:t>
      </w:r>
    </w:p>
    <w:p w14:paraId="78C6A490" w14:textId="77777777" w:rsidR="00917A71" w:rsidRPr="00096EEE" w:rsidRDefault="00917A71" w:rsidP="000C7A5F">
      <w:pPr>
        <w:pStyle w:val="pktUD"/>
      </w:pPr>
      <w:r w:rsidRPr="00096EEE">
        <w:t>Korytarza Karpackiego (KK);</w:t>
      </w:r>
    </w:p>
    <w:p w14:paraId="77A425E4" w14:textId="77777777" w:rsidR="00917A71" w:rsidRPr="00096EEE" w:rsidRDefault="00917A71" w:rsidP="000C7A5F">
      <w:pPr>
        <w:pStyle w:val="pktUD"/>
      </w:pPr>
      <w:r w:rsidRPr="00096EEE">
        <w:t>Korytarza Południowego (KPd).</w:t>
      </w:r>
    </w:p>
    <w:p w14:paraId="6F4E8626" w14:textId="77777777" w:rsidR="00917A71" w:rsidRPr="00096EEE" w:rsidRDefault="00917A71" w:rsidP="000C7A5F">
      <w:pPr>
        <w:pStyle w:val="Ustrzyki"/>
      </w:pPr>
      <w:r w:rsidRPr="00096EEE">
        <w:lastRenderedPageBreak/>
        <w:t>Główny (G) Korytarz Karpacki (KK) przebiega przez Bieszczady (1), Beskid Niski, Beskid Sądecki, Pieniny aż do Tatr. Na całej swojej długości łączy się z częściami Karpat leżącymi po stronie ukraińskiej i słowackiej.</w:t>
      </w:r>
    </w:p>
    <w:p w14:paraId="327D566B" w14:textId="77777777" w:rsidR="00917A71" w:rsidRPr="00096EEE" w:rsidRDefault="00917A71" w:rsidP="000C7A5F">
      <w:pPr>
        <w:pStyle w:val="Ustrzyki"/>
      </w:pPr>
      <w:r w:rsidRPr="00096EEE">
        <w:t xml:space="preserve">Główny (G) Korytarz Południowy (KPd) biegnie od Bieszczadów poprzez Góry Słonne (1A), Pogórze Przemyskie (1B), Pogórze Dynowskie, parki krajobrazowe: Czarnorzecko-Strzyżowski, Pasma Brzanki, Ciężkowicko-Rożnowski i Wiśnicko-Lipnicki, następnie przechodzi przez Beskid Wyspowy, Gorce, Beskid Makowski, Beskid Żywiecki, Beskid Śląski, Pogórze Śląskie, lasami w pobliżu zbiornika Goczałkowickiego, Lasy Pszczyńsko-Kobiórskie, aż do Lasów Rudzkich. </w:t>
      </w:r>
    </w:p>
    <w:p w14:paraId="0D690F08" w14:textId="11BB332E" w:rsidR="00A7170A" w:rsidRPr="00096EEE" w:rsidRDefault="00A7170A" w:rsidP="000C7A5F">
      <w:pPr>
        <w:pStyle w:val="Ustrzykischematy"/>
      </w:pPr>
      <w:bookmarkStart w:id="63" w:name="_Toc149504210"/>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9</w:t>
      </w:r>
      <w:r w:rsidR="00E2796B" w:rsidRPr="00096EEE">
        <w:rPr>
          <w:noProof/>
        </w:rPr>
        <w:fldChar w:fldCharType="end"/>
      </w:r>
      <w:r w:rsidRPr="00096EEE">
        <w:t>. Sie</w:t>
      </w:r>
      <w:r w:rsidR="00917A71" w:rsidRPr="00096EEE">
        <w:t>ć</w:t>
      </w:r>
      <w:r w:rsidRPr="00096EEE">
        <w:t xml:space="preserve"> korytarzy ekologicznych na terenie gminy Ustrzyki Dolne</w:t>
      </w:r>
      <w:bookmarkEnd w:id="63"/>
    </w:p>
    <w:p w14:paraId="12725650" w14:textId="77777777" w:rsidR="009716DD" w:rsidRPr="00096EEE" w:rsidRDefault="00054E6B" w:rsidP="000C7A5F">
      <w:pPr>
        <w:tabs>
          <w:tab w:val="left" w:pos="993"/>
        </w:tabs>
        <w:spacing w:after="0"/>
        <w:jc w:val="center"/>
      </w:pPr>
      <w:r w:rsidRPr="00096EEE">
        <w:rPr>
          <w:noProof/>
          <w:lang w:eastAsia="pl-PL"/>
        </w:rPr>
        <w:drawing>
          <wp:inline distT="0" distB="0" distL="0" distR="0" wp14:anchorId="4EB1E10D" wp14:editId="2A3D617B">
            <wp:extent cx="5753100" cy="8143875"/>
            <wp:effectExtent l="0" t="0" r="0" b="9525"/>
            <wp:docPr id="193" name="Obraz 193" descr="\\Server\WspolneDane\USTRZYKI DOLNE\3_KUA\rysunek\schematy\schemat_korytarze_eko_N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WspolneDane\USTRZYKI DOLNE\3_KUA\rysunek\schematy\schemat_korytarze_eko_Natura.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4765FB93" w14:textId="77777777" w:rsidR="009716DD" w:rsidRPr="00096EEE" w:rsidRDefault="00A7170A" w:rsidP="000C7A5F">
      <w:pPr>
        <w:pStyle w:val="rdo"/>
        <w:spacing w:line="276" w:lineRule="auto"/>
      </w:pPr>
      <w:r w:rsidRPr="00096EEE">
        <w:t>Ź</w:t>
      </w:r>
      <w:r w:rsidR="009716DD" w:rsidRPr="00096EEE">
        <w:t>ródło: Jędrzejewski W., Nowak S., Stachura K., Skierczyński M., Mysłajek R. W., Niedziałkowski K., Jędrzejewska B., Wójcik J. M., Zalewska H., Pilot M., Górny M., Kurek R.T., Ślusarczyk R. Projekt korytarzy ekologicznych łączących Europejską Sieć Natura 2000 w Polsce. Zakład Badania Ssaków PAN, Białowieża 2011</w:t>
      </w:r>
    </w:p>
    <w:p w14:paraId="2E711F4E" w14:textId="77777777" w:rsidR="009716DD" w:rsidRPr="00096EEE" w:rsidRDefault="009716DD" w:rsidP="00C232A0">
      <w:pPr>
        <w:pStyle w:val="Nagwek2"/>
        <w:numPr>
          <w:ilvl w:val="0"/>
          <w:numId w:val="21"/>
        </w:numPr>
      </w:pPr>
      <w:bookmarkStart w:id="64" w:name="_Toc135337893"/>
      <w:r w:rsidRPr="00096EEE">
        <w:lastRenderedPageBreak/>
        <w:t>Zasoby krajobrazowe</w:t>
      </w:r>
      <w:bookmarkEnd w:id="64"/>
      <w:r w:rsidRPr="00096EEE">
        <w:t xml:space="preserve"> </w:t>
      </w:r>
    </w:p>
    <w:p w14:paraId="44CAB233" w14:textId="77777777" w:rsidR="00B4756C" w:rsidRPr="00096EEE" w:rsidRDefault="00B4756C" w:rsidP="000C7A5F">
      <w:pPr>
        <w:pStyle w:val="Ustrzyki"/>
      </w:pPr>
      <w:r w:rsidRPr="00096EEE">
        <w:t>W granicach gminy Ustrzyki Dolne występuje mozaika krajobrazów. Ich różnorodność wynika ze zróżnicowania rzeźby terenu, sposobu użytkowania terenów i stopnia ich przekształcenia. Wyróżniają się krajobrazy o charakterze naturalnym i kulturowym.</w:t>
      </w:r>
    </w:p>
    <w:p w14:paraId="2F233794" w14:textId="77777777" w:rsidR="00B4756C" w:rsidRPr="00096EEE" w:rsidRDefault="00B4756C" w:rsidP="000C7A5F">
      <w:pPr>
        <w:pStyle w:val="Ustrzyki"/>
      </w:pPr>
      <w:r w:rsidRPr="00096EEE">
        <w:t xml:space="preserve">Na terenie gminy Ustrzyki Dolne występuje krajobraz typowy dla Karpat Wschodnich, odznaczających się rusztowym układem pasm górskich oraz kratową siecią rzeczną. Ciągnące się z południowego wschodu na północny zachód długie pasma wzniesień porozcinane są głębokimi przełomami rzek i potoków. Do najbardziej atrakcyjnych pod względem krajobrazowym należą: </w:t>
      </w:r>
    </w:p>
    <w:p w14:paraId="7517F590" w14:textId="77777777" w:rsidR="00B4756C" w:rsidRPr="00096EEE" w:rsidRDefault="00B4756C" w:rsidP="000C7A5F">
      <w:pPr>
        <w:pStyle w:val="pktUD"/>
      </w:pPr>
      <w:r w:rsidRPr="00096EEE">
        <w:t>Przełom Wiaru pod Trójcą,</w:t>
      </w:r>
    </w:p>
    <w:p w14:paraId="33349C7C" w14:textId="77777777" w:rsidR="00B4756C" w:rsidRPr="00096EEE" w:rsidRDefault="00B4756C" w:rsidP="000C7A5F">
      <w:pPr>
        <w:pStyle w:val="pktUD"/>
      </w:pPr>
      <w:r w:rsidRPr="00096EEE">
        <w:t>Przełom Serednicy (pod Serednicą),</w:t>
      </w:r>
    </w:p>
    <w:p w14:paraId="04640E9A" w14:textId="77777777" w:rsidR="00B4756C" w:rsidRPr="00096EEE" w:rsidRDefault="00B4756C" w:rsidP="000C7A5F">
      <w:pPr>
        <w:pStyle w:val="pktUD"/>
      </w:pPr>
      <w:r w:rsidRPr="00096EEE">
        <w:t>Przełom Strwiąża w Stebniku koło Krościenka.</w:t>
      </w:r>
    </w:p>
    <w:p w14:paraId="0D90DD59" w14:textId="77777777" w:rsidR="00B4756C" w:rsidRPr="00096EEE" w:rsidRDefault="00B4756C" w:rsidP="000C7A5F">
      <w:pPr>
        <w:pStyle w:val="Ustrzyki"/>
      </w:pPr>
      <w:r w:rsidRPr="00096EEE">
        <w:t>Na terenie gminy Ustrzyki Dolne można wyróżnić trzy główne typy krajobrazu: naturalny (lub częściowo zaburzony) leśny, kulturowy i zdewastowany. Krajobraz naturalny cechuje się przewagą dobrze utrzymanych lasów, które wyróżniają się na tle innych gór Polski, układem pięter roślinnych, zmiennych wraz ze wzrostem wysokości i zmianą warunków topoklimatycznych.  Gospodarka pasterska i leśna prowadzona jest na terenie Ustrzyk Dolnych w obrębie den dolin rzecznych i niższych zboczy, dlatego zbiorowiska leśne porastają głównie wyższe partie stokowe oraz szczytowe wzniesień. Dominującym typem siedliskowym lasów jest buczyna karpacka oraz zbiorowiska grądowe. Większe powierzchnie naturalnego krajobrazu leśnego związane są z historycznym zasięgiem kompleksów leśnych i występują głównie: w części wschodniej na Opalonym, w części północnej w pasmie Chwaniowa, w południowo – zachodniej części pasm Gór Słonnych. Na znacznej części gminy dominuje silnie zaburzony krajobraz leśny. Przyczyną zaburzenia jest wprowadzenie nieodpowiedniego (niedostosowanego do cech siedliska) drzewostanu na grunty porolne oraz zarastanie gruntów w wyniku naturalnej sukcesji roślinnej. Wśród gatunków, które w wyniku sukcesji roślinnej wkroczyły na nieużytkowane grunty porolne można wymienić: sosnę, modrzew, świerk, jesion, grab, brzozę, olchę, olszę szarą, czereśnię, topolę osikę i wierzbę. W granicach gminy Ustrzyki Dolne naturalny charakter mają również zbiorowiska nieleśne są to zarośla i wikliniska występujące na kamieńcach nadrzecznych oraz ziołorośla górskie. Można do nich zaliczyć siedliska, tj. kamieńce nadrzeczne i nadpotokowe oraz młaki i wycieki wodne.</w:t>
      </w:r>
    </w:p>
    <w:p w14:paraId="09886A0A" w14:textId="77777777" w:rsidR="00B4756C" w:rsidRPr="00096EEE" w:rsidRDefault="00B4756C" w:rsidP="000C7A5F">
      <w:pPr>
        <w:pStyle w:val="Ustrzyki"/>
      </w:pPr>
      <w:r w:rsidRPr="00096EEE">
        <w:t>Krajobraz kulturowy, ukształtowany przez człowieka przez jego wielowiekową działalność obejmuje głównie doliny i niższe partie zboczy. Na krajobraz kulturowy, w zależności od stopnia przekształcenia środowiska przyrodniczego, udziału elementów urbanistycznych oraz technicznych składa się: krajobraz leśno – rolniczy, krajobraz typowo rolniczy, krajobraz rolniczy z elementami architektonicznymi i krajobraz zurbanizowany.</w:t>
      </w:r>
    </w:p>
    <w:p w14:paraId="5158B8C8" w14:textId="77777777" w:rsidR="00B4756C" w:rsidRPr="00096EEE" w:rsidRDefault="00B4756C" w:rsidP="000C7A5F">
      <w:pPr>
        <w:pStyle w:val="Ustrzyki"/>
      </w:pPr>
      <w:r w:rsidRPr="00096EEE">
        <w:t>Krajobraz leśno – rolniczy charakteryzuje się dominacją naturalnych i półnaturalnych ekosystemów nieleśnych (murawy, torfowiska, laki naturalne, zarośla) przy dużym udziale zadrzewień i płatów lasu. Leśno – rolniczy krajobraz wykształcił się przeważnie w środkowych częściach zbocza, na fragmentach zboczy silnie poprzecinanych drobnymi ciekami wodnymi oraz na zalewowych terasach dolin rzecznych i większych potoków.</w:t>
      </w:r>
    </w:p>
    <w:p w14:paraId="53B59E82" w14:textId="77777777" w:rsidR="00B4756C" w:rsidRPr="00096EEE" w:rsidRDefault="00B4756C" w:rsidP="000C7A5F">
      <w:pPr>
        <w:pStyle w:val="Ustrzyki"/>
      </w:pPr>
      <w:r w:rsidRPr="00096EEE">
        <w:lastRenderedPageBreak/>
        <w:t xml:space="preserve">Krajobraz rolniczy z dominacją antropogenicznych ekosystemów nieleśnych (pola orne, sztuczne użytki zielone) z niewielkim udziałem łąk, pastwisk, czy muraw występuje głównie w sąsiedztwie wsi. Zlokalizowany jest on na terenach o mniejszym nachyleniu i słabiej rozwiniętej rzeźbie. </w:t>
      </w:r>
    </w:p>
    <w:p w14:paraId="798EB07F" w14:textId="77777777" w:rsidR="00B4756C" w:rsidRPr="00096EEE" w:rsidRDefault="00B4756C" w:rsidP="000C7A5F">
      <w:pPr>
        <w:pStyle w:val="Ustrzyki"/>
      </w:pPr>
      <w:r w:rsidRPr="00096EEE">
        <w:t>Krajobraz rolniczy z zabudową rozproszoną zajmuje niewielkie powierzchnie, głównie w dnach dolin na obrzeżu wsi.</w:t>
      </w:r>
    </w:p>
    <w:p w14:paraId="7215FF14" w14:textId="77777777" w:rsidR="00B4756C" w:rsidRPr="00096EEE" w:rsidRDefault="00B4756C" w:rsidP="000C7A5F">
      <w:pPr>
        <w:pStyle w:val="Ustrzyki"/>
      </w:pPr>
      <w:r w:rsidRPr="00096EEE">
        <w:t>Krajobraz zurbanizowany jest reprezentowany głównie przez zabudowę wiejską o pasmowo-wyspowej strukturze przestrzennej. Walory estetyczne oraz wartość kulturowa i historyczna poszczególnych przysiółków, wsi i miasteczek są bardzo zróżnicowane.</w:t>
      </w:r>
    </w:p>
    <w:p w14:paraId="50E7A7B6" w14:textId="77777777" w:rsidR="00B4756C" w:rsidRPr="00096EEE" w:rsidRDefault="00B4756C" w:rsidP="000C7A5F">
      <w:pPr>
        <w:pStyle w:val="Ustrzyki"/>
      </w:pPr>
      <w:r w:rsidRPr="00096EEE">
        <w:t>Krajobraz zdewastowany obejmuje tereny poeksploatacyjne oraz obecnie eksploatowane z zabudową przemysłową. Zajmują one znikomą powierzchnię gminy i występują punktowo, nie mają większego wpływu na walory krajobrazowe.</w:t>
      </w:r>
    </w:p>
    <w:p w14:paraId="6219DE49" w14:textId="77777777" w:rsidR="00B4756C" w:rsidRPr="00096EEE" w:rsidRDefault="00B4756C" w:rsidP="000C7A5F">
      <w:pPr>
        <w:pStyle w:val="Ustrzyki"/>
      </w:pPr>
      <w:r w:rsidRPr="00096EEE">
        <w:t>Północna i północno – wschodnia część gminy Ustrzyki Dolne znajduje się w granicach Parku Krajobrazowego Gór Słonnych, dla którego obowiązuje plan ochrony. W dokumencie znajdują się zapisy dotyczące zagospodarowania przestrzennego w granicy parku, które chronią jego walory krajobrazowe. Natomiast południowa część terenu gminy objęta jest Wschodniobeskidzkim Obszarem Chronionego Krajobrazu, na terenie, którego obowiązują ustalenia chroniące walory krajobrazowe obszaru.</w:t>
      </w:r>
    </w:p>
    <w:p w14:paraId="15718950" w14:textId="77777777" w:rsidR="009716DD" w:rsidRPr="00096EEE" w:rsidRDefault="009716DD" w:rsidP="000C7A5F">
      <w:pPr>
        <w:spacing w:before="120" w:after="120"/>
        <w:ind w:firstLine="567"/>
        <w:jc w:val="both"/>
      </w:pPr>
    </w:p>
    <w:p w14:paraId="3FAD8007" w14:textId="77777777" w:rsidR="00D8371D" w:rsidRPr="00096EEE" w:rsidRDefault="00D8371D" w:rsidP="000C7A5F">
      <w:pPr>
        <w:spacing w:after="160"/>
      </w:pPr>
      <w:r w:rsidRPr="00096EEE">
        <w:br w:type="page"/>
      </w:r>
    </w:p>
    <w:p w14:paraId="7E156EB2" w14:textId="0ED15BCD" w:rsidR="009716DD" w:rsidRPr="00096EEE" w:rsidRDefault="003C361B" w:rsidP="000C7A5F">
      <w:pPr>
        <w:pStyle w:val="Legenda"/>
      </w:pPr>
      <w:bookmarkStart w:id="65" w:name="_Toc496637589"/>
      <w:r w:rsidRPr="00096EEE">
        <w:lastRenderedPageBreak/>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1</w:t>
      </w:r>
      <w:r w:rsidR="00E2796B" w:rsidRPr="00096EEE">
        <w:rPr>
          <w:noProof/>
        </w:rPr>
        <w:fldChar w:fldCharType="end"/>
      </w:r>
      <w:r w:rsidRPr="00096EEE">
        <w:t xml:space="preserve">, </w:t>
      </w:r>
      <w:r w:rsidR="00E2796B" w:rsidRPr="00096EEE">
        <w:fldChar w:fldCharType="begin"/>
      </w:r>
      <w:r w:rsidR="002E799F" w:rsidRPr="00096EEE">
        <w:instrText xml:space="preserve"> SEQ Zdjęcie \* ARABIC </w:instrText>
      </w:r>
      <w:r w:rsidR="00E2796B" w:rsidRPr="00096EEE">
        <w:fldChar w:fldCharType="separate"/>
      </w:r>
      <w:r w:rsidR="008F0DD3">
        <w:rPr>
          <w:noProof/>
        </w:rPr>
        <w:t>2</w:t>
      </w:r>
      <w:r w:rsidR="00E2796B" w:rsidRPr="00096EEE">
        <w:rPr>
          <w:noProof/>
        </w:rPr>
        <w:fldChar w:fldCharType="end"/>
      </w:r>
      <w:r w:rsidRPr="00096EEE">
        <w:t xml:space="preserve">, </w:t>
      </w:r>
      <w:r w:rsidR="00E2796B" w:rsidRPr="00096EEE">
        <w:fldChar w:fldCharType="begin"/>
      </w:r>
      <w:r w:rsidR="002E799F" w:rsidRPr="00096EEE">
        <w:instrText xml:space="preserve"> SEQ Zdjęcie \* ARABIC </w:instrText>
      </w:r>
      <w:r w:rsidR="00E2796B" w:rsidRPr="00096EEE">
        <w:fldChar w:fldCharType="separate"/>
      </w:r>
      <w:r w:rsidR="008F0DD3">
        <w:rPr>
          <w:noProof/>
        </w:rPr>
        <w:t>3</w:t>
      </w:r>
      <w:r w:rsidR="00E2796B" w:rsidRPr="00096EEE">
        <w:rPr>
          <w:noProof/>
        </w:rPr>
        <w:fldChar w:fldCharType="end"/>
      </w:r>
      <w:r w:rsidRPr="00096EEE">
        <w:t xml:space="preserve">, </w:t>
      </w:r>
      <w:r w:rsidR="00E2796B" w:rsidRPr="00096EEE">
        <w:fldChar w:fldCharType="begin"/>
      </w:r>
      <w:r w:rsidR="002E799F" w:rsidRPr="00096EEE">
        <w:instrText xml:space="preserve"> SEQ Zdjęcie \* ARABIC </w:instrText>
      </w:r>
      <w:r w:rsidR="00E2796B" w:rsidRPr="00096EEE">
        <w:fldChar w:fldCharType="separate"/>
      </w:r>
      <w:r w:rsidR="008F0DD3">
        <w:rPr>
          <w:noProof/>
        </w:rPr>
        <w:t>4</w:t>
      </w:r>
      <w:r w:rsidR="00E2796B" w:rsidRPr="00096EEE">
        <w:rPr>
          <w:noProof/>
        </w:rPr>
        <w:fldChar w:fldCharType="end"/>
      </w:r>
      <w:r w:rsidRPr="00096EEE">
        <w:t xml:space="preserve">, </w:t>
      </w:r>
      <w:r w:rsidR="00E2796B" w:rsidRPr="00096EEE">
        <w:fldChar w:fldCharType="begin"/>
      </w:r>
      <w:r w:rsidR="002E799F" w:rsidRPr="00096EEE">
        <w:instrText xml:space="preserve"> SEQ Zdjęcie \* ARABIC </w:instrText>
      </w:r>
      <w:r w:rsidR="00E2796B" w:rsidRPr="00096EEE">
        <w:fldChar w:fldCharType="separate"/>
      </w:r>
      <w:r w:rsidR="008F0DD3">
        <w:rPr>
          <w:noProof/>
        </w:rPr>
        <w:t>5</w:t>
      </w:r>
      <w:r w:rsidR="00E2796B" w:rsidRPr="00096EEE">
        <w:rPr>
          <w:noProof/>
        </w:rPr>
        <w:fldChar w:fldCharType="end"/>
      </w:r>
      <w:r w:rsidRPr="00096EEE">
        <w:t xml:space="preserve">, </w:t>
      </w:r>
      <w:r w:rsidR="00E2796B" w:rsidRPr="00096EEE">
        <w:fldChar w:fldCharType="begin"/>
      </w:r>
      <w:r w:rsidR="002E799F" w:rsidRPr="00096EEE">
        <w:instrText xml:space="preserve"> SEQ Zdjęcie \* ARABIC </w:instrText>
      </w:r>
      <w:r w:rsidR="00E2796B" w:rsidRPr="00096EEE">
        <w:fldChar w:fldCharType="separate"/>
      </w:r>
      <w:r w:rsidR="008F0DD3">
        <w:rPr>
          <w:noProof/>
        </w:rPr>
        <w:t>6</w:t>
      </w:r>
      <w:r w:rsidR="00E2796B" w:rsidRPr="00096EEE">
        <w:rPr>
          <w:noProof/>
        </w:rPr>
        <w:fldChar w:fldCharType="end"/>
      </w:r>
      <w:r w:rsidRPr="00096EEE">
        <w:t xml:space="preserve">, </w:t>
      </w:r>
      <w:r w:rsidR="00E2796B" w:rsidRPr="00096EEE">
        <w:fldChar w:fldCharType="begin"/>
      </w:r>
      <w:r w:rsidR="002E799F" w:rsidRPr="00096EEE">
        <w:instrText xml:space="preserve"> SEQ Zdjęcie \* ARABIC </w:instrText>
      </w:r>
      <w:r w:rsidR="00E2796B" w:rsidRPr="00096EEE">
        <w:fldChar w:fldCharType="separate"/>
      </w:r>
      <w:r w:rsidR="008F0DD3">
        <w:rPr>
          <w:noProof/>
        </w:rPr>
        <w:t>7</w:t>
      </w:r>
      <w:r w:rsidR="00E2796B" w:rsidRPr="00096EEE">
        <w:rPr>
          <w:noProof/>
        </w:rPr>
        <w:fldChar w:fldCharType="end"/>
      </w:r>
      <w:r w:rsidRPr="00096EEE">
        <w:t xml:space="preserve"> </w:t>
      </w:r>
      <w:r w:rsidR="009716DD" w:rsidRPr="00096EEE">
        <w:t>Typowe krajobrazy</w:t>
      </w:r>
      <w:r w:rsidR="00B03960" w:rsidRPr="00096EEE">
        <w:t xml:space="preserve"> wiejskie gminy Ustrzyki Dolne</w:t>
      </w:r>
      <w:bookmarkEnd w:id="65"/>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44"/>
      </w:tblGrid>
      <w:tr w:rsidR="009716DD" w:rsidRPr="00096EEE" w14:paraId="6D7471E4" w14:textId="77777777" w:rsidTr="00614DCC">
        <w:tc>
          <w:tcPr>
            <w:tcW w:w="4606" w:type="dxa"/>
          </w:tcPr>
          <w:p w14:paraId="1744A0EC" w14:textId="77777777" w:rsidR="009716DD" w:rsidRPr="00096EEE" w:rsidRDefault="009716DD" w:rsidP="000C7A5F">
            <w:r w:rsidRPr="00096EEE">
              <w:rPr>
                <w:noProof/>
                <w:lang w:eastAsia="pl-PL"/>
              </w:rPr>
              <w:drawing>
                <wp:inline distT="0" distB="0" distL="0" distR="0" wp14:anchorId="1F7CB4DF" wp14:editId="0E339A3E">
                  <wp:extent cx="2676525" cy="2007394"/>
                  <wp:effectExtent l="0" t="0" r="0" b="0"/>
                  <wp:docPr id="209" name="Obraz 209" descr="\\server\WspolneDane\USTRZYKI DOLNE\1_ekofizjografia+inw.przyr\FOTO\APARAT firmowy\DSC0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WspolneDane\USTRZYKI DOLNE\1_ekofizjografia+inw.przyr\FOTO\APARAT firmowy\DSC043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75116" cy="2006337"/>
                          </a:xfrm>
                          <a:prstGeom prst="rect">
                            <a:avLst/>
                          </a:prstGeom>
                          <a:noFill/>
                          <a:ln>
                            <a:noFill/>
                          </a:ln>
                        </pic:spPr>
                      </pic:pic>
                    </a:graphicData>
                  </a:graphic>
                </wp:inline>
              </w:drawing>
            </w:r>
          </w:p>
        </w:tc>
        <w:tc>
          <w:tcPr>
            <w:tcW w:w="4606" w:type="dxa"/>
          </w:tcPr>
          <w:p w14:paraId="3EDE33C2" w14:textId="77777777" w:rsidR="009716DD" w:rsidRPr="00096EEE" w:rsidRDefault="009716DD" w:rsidP="000C7A5F">
            <w:r w:rsidRPr="00096EEE">
              <w:rPr>
                <w:noProof/>
                <w:lang w:eastAsia="pl-PL"/>
              </w:rPr>
              <w:drawing>
                <wp:inline distT="0" distB="0" distL="0" distR="0" wp14:anchorId="6CB0FE15" wp14:editId="5D10695B">
                  <wp:extent cx="2695575" cy="2021681"/>
                  <wp:effectExtent l="0" t="0" r="0" b="0"/>
                  <wp:docPr id="210" name="Obraz 210" descr="\\server\WspolneDane\USTRZYKI DOLNE\1_ekofizjografia+inw.przyr\FOTO\APARAT firmowy\DSC0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WspolneDane\USTRZYKI DOLNE\1_ekofizjografia+inw.przyr\FOTO\APARAT firmowy\DSC0492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5026" cy="2028769"/>
                          </a:xfrm>
                          <a:prstGeom prst="rect">
                            <a:avLst/>
                          </a:prstGeom>
                          <a:noFill/>
                          <a:ln>
                            <a:noFill/>
                          </a:ln>
                        </pic:spPr>
                      </pic:pic>
                    </a:graphicData>
                  </a:graphic>
                </wp:inline>
              </w:drawing>
            </w:r>
          </w:p>
        </w:tc>
      </w:tr>
      <w:tr w:rsidR="009716DD" w:rsidRPr="00096EEE" w14:paraId="0CA6B034" w14:textId="77777777" w:rsidTr="00614DCC">
        <w:tc>
          <w:tcPr>
            <w:tcW w:w="4606" w:type="dxa"/>
          </w:tcPr>
          <w:p w14:paraId="27421E8F" w14:textId="77777777" w:rsidR="009716DD" w:rsidRPr="00096EEE" w:rsidRDefault="009716DD" w:rsidP="000C7A5F">
            <w:r w:rsidRPr="00096EEE">
              <w:rPr>
                <w:noProof/>
                <w:lang w:eastAsia="pl-PL"/>
              </w:rPr>
              <w:drawing>
                <wp:inline distT="0" distB="0" distL="0" distR="0" wp14:anchorId="59A6C078" wp14:editId="6D329176">
                  <wp:extent cx="2676525" cy="2007395"/>
                  <wp:effectExtent l="0" t="0" r="0" b="0"/>
                  <wp:docPr id="211" name="Obraz 211" descr="\\server\WspolneDane\USTRZYKI DOLNE\1_ekofizjografia+inw.przyr\FOTO\APARAT firmowy\DSC0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WspolneDane\USTRZYKI DOLNE\1_ekofizjografia+inw.przyr\FOTO\APARAT firmowy\DSC045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83978" cy="2012985"/>
                          </a:xfrm>
                          <a:prstGeom prst="rect">
                            <a:avLst/>
                          </a:prstGeom>
                          <a:noFill/>
                          <a:ln>
                            <a:noFill/>
                          </a:ln>
                        </pic:spPr>
                      </pic:pic>
                    </a:graphicData>
                  </a:graphic>
                </wp:inline>
              </w:drawing>
            </w:r>
          </w:p>
        </w:tc>
        <w:tc>
          <w:tcPr>
            <w:tcW w:w="4606" w:type="dxa"/>
          </w:tcPr>
          <w:p w14:paraId="2E9B08A0" w14:textId="77777777" w:rsidR="009716DD" w:rsidRPr="00096EEE" w:rsidRDefault="009716DD" w:rsidP="000C7A5F">
            <w:r w:rsidRPr="00096EEE">
              <w:rPr>
                <w:noProof/>
                <w:lang w:eastAsia="pl-PL"/>
              </w:rPr>
              <w:drawing>
                <wp:inline distT="0" distB="0" distL="0" distR="0" wp14:anchorId="48033BDA" wp14:editId="3F1BE7E5">
                  <wp:extent cx="2679700" cy="2009775"/>
                  <wp:effectExtent l="0" t="0" r="6350" b="9525"/>
                  <wp:docPr id="18" name="Obraz 18" descr="\\server\WspolneDane\USTRZYKI DOLNE\1_ekofizjografia+inw.przyr\FOTO\APARAT firmowy\DSC04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WspolneDane\USTRZYKI DOLNE\1_ekofizjografia+inw.przyr\FOTO\APARAT firmowy\DSC0488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2519" cy="2011889"/>
                          </a:xfrm>
                          <a:prstGeom prst="rect">
                            <a:avLst/>
                          </a:prstGeom>
                          <a:noFill/>
                          <a:ln>
                            <a:noFill/>
                          </a:ln>
                        </pic:spPr>
                      </pic:pic>
                    </a:graphicData>
                  </a:graphic>
                </wp:inline>
              </w:drawing>
            </w:r>
          </w:p>
        </w:tc>
      </w:tr>
      <w:tr w:rsidR="009716DD" w:rsidRPr="00096EEE" w14:paraId="530FAF97" w14:textId="77777777" w:rsidTr="00614DCC">
        <w:tc>
          <w:tcPr>
            <w:tcW w:w="4606" w:type="dxa"/>
          </w:tcPr>
          <w:p w14:paraId="71C278B4" w14:textId="77777777" w:rsidR="009716DD" w:rsidRPr="00096EEE" w:rsidRDefault="009716DD" w:rsidP="000C7A5F">
            <w:pPr>
              <w:jc w:val="center"/>
            </w:pPr>
            <w:r w:rsidRPr="00096EEE">
              <w:rPr>
                <w:noProof/>
                <w:lang w:eastAsia="pl-PL"/>
              </w:rPr>
              <w:drawing>
                <wp:inline distT="0" distB="0" distL="0" distR="0" wp14:anchorId="2C9C23E5" wp14:editId="7D19CAA6">
                  <wp:extent cx="1277127" cy="2266950"/>
                  <wp:effectExtent l="0" t="0" r="0" b="0"/>
                  <wp:docPr id="20" name="Obraz 20" descr="\\server\WspolneDane\USTRZYKI DOLNE\1_ekofizjografia+inw.przyr\FOTO\Aparat ASI\P117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WspolneDane\USTRZYKI DOLNE\1_ekofizjografia+inw.przyr\FOTO\Aparat ASI\P117025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75885" cy="2264745"/>
                          </a:xfrm>
                          <a:prstGeom prst="rect">
                            <a:avLst/>
                          </a:prstGeom>
                          <a:noFill/>
                          <a:ln>
                            <a:noFill/>
                          </a:ln>
                        </pic:spPr>
                      </pic:pic>
                    </a:graphicData>
                  </a:graphic>
                </wp:inline>
              </w:drawing>
            </w:r>
          </w:p>
        </w:tc>
        <w:tc>
          <w:tcPr>
            <w:tcW w:w="4606" w:type="dxa"/>
          </w:tcPr>
          <w:p w14:paraId="4C9D8BF9" w14:textId="77777777" w:rsidR="009716DD" w:rsidRPr="00096EEE" w:rsidRDefault="009716DD" w:rsidP="000C7A5F">
            <w:r w:rsidRPr="00096EEE">
              <w:rPr>
                <w:noProof/>
                <w:lang w:eastAsia="pl-PL"/>
              </w:rPr>
              <w:drawing>
                <wp:inline distT="0" distB="0" distL="0" distR="0" wp14:anchorId="618046ED" wp14:editId="112DDF6C">
                  <wp:extent cx="2695575" cy="2021681"/>
                  <wp:effectExtent l="0" t="0" r="0" b="0"/>
                  <wp:docPr id="212" name="Obraz 212" descr="\\server\WspolneDane\USTRZYKI DOLNE\1_ekofizjografia+inw.przyr\FOTO\APARAT firmowy\DSC0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WspolneDane\USTRZYKI DOLNE\1_ekofizjografia+inw.przyr\FOTO\APARAT firmowy\DSC051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97774" cy="2023330"/>
                          </a:xfrm>
                          <a:prstGeom prst="rect">
                            <a:avLst/>
                          </a:prstGeom>
                          <a:noFill/>
                          <a:ln>
                            <a:noFill/>
                          </a:ln>
                        </pic:spPr>
                      </pic:pic>
                    </a:graphicData>
                  </a:graphic>
                </wp:inline>
              </w:drawing>
            </w:r>
          </w:p>
        </w:tc>
      </w:tr>
      <w:tr w:rsidR="009716DD" w:rsidRPr="00096EEE" w14:paraId="17EC545D" w14:textId="77777777" w:rsidTr="00614DCC">
        <w:tc>
          <w:tcPr>
            <w:tcW w:w="9212" w:type="dxa"/>
            <w:gridSpan w:val="2"/>
          </w:tcPr>
          <w:p w14:paraId="1BD00F6C" w14:textId="77777777" w:rsidR="009716DD" w:rsidRPr="00096EEE" w:rsidRDefault="009716DD" w:rsidP="000C7A5F">
            <w:r w:rsidRPr="00096EEE">
              <w:rPr>
                <w:noProof/>
                <w:lang w:eastAsia="pl-PL"/>
              </w:rPr>
              <w:drawing>
                <wp:inline distT="0" distB="0" distL="0" distR="0" wp14:anchorId="27E0E63D" wp14:editId="79ED67E1">
                  <wp:extent cx="5760720" cy="1266866"/>
                  <wp:effectExtent l="0" t="0" r="0" b="9525"/>
                  <wp:docPr id="213" name="Obraz 213" descr="\\server\WspolneDane\USTRZYKI DOLNE\1_ekofizjografia+inw.przyr\FOTO\APARAT firmowy\DSC0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WspolneDane\USTRZYKI DOLNE\1_ekofizjografia+inw.przyr\FOTO\APARAT firmowy\DSC051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1266866"/>
                          </a:xfrm>
                          <a:prstGeom prst="rect">
                            <a:avLst/>
                          </a:prstGeom>
                          <a:noFill/>
                          <a:ln>
                            <a:noFill/>
                          </a:ln>
                        </pic:spPr>
                      </pic:pic>
                    </a:graphicData>
                  </a:graphic>
                </wp:inline>
              </w:drawing>
            </w:r>
          </w:p>
        </w:tc>
      </w:tr>
      <w:tr w:rsidR="00B03960" w:rsidRPr="00096EEE" w14:paraId="5981C4BD" w14:textId="77777777" w:rsidTr="00614DCC">
        <w:tc>
          <w:tcPr>
            <w:tcW w:w="9212" w:type="dxa"/>
            <w:gridSpan w:val="2"/>
          </w:tcPr>
          <w:p w14:paraId="606D3B1E" w14:textId="77777777" w:rsidR="00B03960" w:rsidRPr="00096EEE" w:rsidRDefault="00B03960" w:rsidP="000C7A5F">
            <w:pPr>
              <w:rPr>
                <w:noProof/>
                <w:lang w:eastAsia="pl-PL"/>
              </w:rPr>
            </w:pPr>
            <w:r w:rsidRPr="00096EEE">
              <w:rPr>
                <w:noProof/>
                <w:sz w:val="18"/>
                <w:lang w:eastAsia="pl-PL"/>
              </w:rPr>
              <w:t>Źródło: materiały własne</w:t>
            </w:r>
          </w:p>
        </w:tc>
      </w:tr>
    </w:tbl>
    <w:p w14:paraId="62657481" w14:textId="77777777" w:rsidR="009716DD" w:rsidRPr="00096EEE" w:rsidRDefault="009716DD" w:rsidP="000C7A5F"/>
    <w:p w14:paraId="69335DA4" w14:textId="4D728B71" w:rsidR="009716DD" w:rsidRPr="00096EEE" w:rsidRDefault="003C361B" w:rsidP="000C7A5F">
      <w:pPr>
        <w:pStyle w:val="Legenda"/>
      </w:pPr>
      <w:bookmarkStart w:id="66" w:name="_Toc496637590"/>
      <w:r w:rsidRPr="00096EEE">
        <w:lastRenderedPageBreak/>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8</w:t>
      </w:r>
      <w:r w:rsidR="00E2796B" w:rsidRPr="00096EEE">
        <w:rPr>
          <w:noProof/>
        </w:rPr>
        <w:fldChar w:fldCharType="end"/>
      </w:r>
      <w:r w:rsidRPr="00096EEE">
        <w:t xml:space="preserve">, </w:t>
      </w:r>
      <w:r w:rsidR="00E2796B" w:rsidRPr="00096EEE">
        <w:fldChar w:fldCharType="begin"/>
      </w:r>
      <w:r w:rsidR="002E799F" w:rsidRPr="00096EEE">
        <w:instrText xml:space="preserve"> SEQ Zdjęcie \* ARABIC </w:instrText>
      </w:r>
      <w:r w:rsidR="00E2796B" w:rsidRPr="00096EEE">
        <w:fldChar w:fldCharType="separate"/>
      </w:r>
      <w:r w:rsidR="008F0DD3">
        <w:rPr>
          <w:noProof/>
        </w:rPr>
        <w:t>9</w:t>
      </w:r>
      <w:r w:rsidR="00E2796B" w:rsidRPr="00096EEE">
        <w:rPr>
          <w:noProof/>
        </w:rPr>
        <w:fldChar w:fldCharType="end"/>
      </w:r>
      <w:r w:rsidRPr="00096EEE">
        <w:t xml:space="preserve">, </w:t>
      </w:r>
      <w:r w:rsidR="00E2796B" w:rsidRPr="00096EEE">
        <w:fldChar w:fldCharType="begin"/>
      </w:r>
      <w:r w:rsidR="002E799F" w:rsidRPr="00096EEE">
        <w:instrText xml:space="preserve"> SEQ Zdjęcie \* ARABIC </w:instrText>
      </w:r>
      <w:r w:rsidR="00E2796B" w:rsidRPr="00096EEE">
        <w:fldChar w:fldCharType="separate"/>
      </w:r>
      <w:r w:rsidR="008F0DD3">
        <w:rPr>
          <w:noProof/>
        </w:rPr>
        <w:t>10</w:t>
      </w:r>
      <w:r w:rsidR="00E2796B" w:rsidRPr="00096EEE">
        <w:rPr>
          <w:noProof/>
        </w:rPr>
        <w:fldChar w:fldCharType="end"/>
      </w:r>
      <w:r w:rsidRPr="00096EEE">
        <w:t xml:space="preserve"> </w:t>
      </w:r>
      <w:r w:rsidR="009716DD" w:rsidRPr="00096EEE">
        <w:t>Tradycyjna zabudowa gminy Ustrzyki Dolne</w:t>
      </w:r>
      <w:bookmarkEnd w:id="66"/>
    </w:p>
    <w:p w14:paraId="729C422E" w14:textId="77777777" w:rsidR="009716DD" w:rsidRPr="00096EEE" w:rsidRDefault="009716DD" w:rsidP="003767DB">
      <w:pPr>
        <w:tabs>
          <w:tab w:val="left" w:pos="4820"/>
        </w:tabs>
        <w:spacing w:before="40" w:after="40"/>
        <w:jc w:val="center"/>
        <w:rPr>
          <w:noProof/>
          <w:lang w:eastAsia="pl-PL"/>
        </w:rPr>
      </w:pPr>
      <w:r w:rsidRPr="00096EEE">
        <w:rPr>
          <w:noProof/>
          <w:lang w:eastAsia="pl-PL"/>
        </w:rPr>
        <w:drawing>
          <wp:inline distT="0" distB="0" distL="0" distR="0" wp14:anchorId="23B72C02" wp14:editId="45201993">
            <wp:extent cx="2705099" cy="2028825"/>
            <wp:effectExtent l="0" t="0" r="635" b="0"/>
            <wp:docPr id="214" name="Obraz 214" descr="\\server\WspolneDane\USTRZYKI DOLNE\1_ekofizjografia+inw.przyr\FOTO\APARAT firmowy\DSC0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WspolneDane\USTRZYKI DOLNE\1_ekofizjografia+inw.przyr\FOTO\APARAT firmowy\DSC0453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7039" cy="2030280"/>
                    </a:xfrm>
                    <a:prstGeom prst="rect">
                      <a:avLst/>
                    </a:prstGeom>
                    <a:noFill/>
                    <a:ln>
                      <a:noFill/>
                    </a:ln>
                  </pic:spPr>
                </pic:pic>
              </a:graphicData>
            </a:graphic>
          </wp:inline>
        </w:drawing>
      </w:r>
      <w:r w:rsidR="003767DB" w:rsidRPr="00096EEE">
        <w:rPr>
          <w:noProof/>
          <w:lang w:eastAsia="pl-PL"/>
        </w:rPr>
        <w:t xml:space="preserve">         </w:t>
      </w:r>
      <w:r w:rsidRPr="00096EEE">
        <w:rPr>
          <w:noProof/>
          <w:lang w:eastAsia="pl-PL"/>
        </w:rPr>
        <w:drawing>
          <wp:inline distT="0" distB="0" distL="0" distR="0" wp14:anchorId="7B81F5DD" wp14:editId="43C21AD8">
            <wp:extent cx="2619375" cy="1964532"/>
            <wp:effectExtent l="0" t="0" r="0" b="0"/>
            <wp:docPr id="215" name="Obraz 215" descr="\\server\WspolneDane\USTRZYKI DOLNE\1_ekofizjografia+inw.przyr\FOTO\APARAT firmowy\DSC04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WspolneDane\USTRZYKI DOLNE\1_ekofizjografia+inw.przyr\FOTO\APARAT firmowy\DSC0499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18509" cy="1963882"/>
                    </a:xfrm>
                    <a:prstGeom prst="rect">
                      <a:avLst/>
                    </a:prstGeom>
                    <a:noFill/>
                    <a:ln>
                      <a:noFill/>
                    </a:ln>
                  </pic:spPr>
                </pic:pic>
              </a:graphicData>
            </a:graphic>
          </wp:inline>
        </w:drawing>
      </w:r>
    </w:p>
    <w:p w14:paraId="6FA3C43C" w14:textId="77777777" w:rsidR="003767DB" w:rsidRPr="00096EEE" w:rsidRDefault="003767DB" w:rsidP="003767DB">
      <w:pPr>
        <w:tabs>
          <w:tab w:val="left" w:pos="4820"/>
        </w:tabs>
        <w:spacing w:before="40" w:after="40"/>
        <w:jc w:val="center"/>
      </w:pPr>
    </w:p>
    <w:p w14:paraId="78AC36CB" w14:textId="77777777" w:rsidR="009716DD" w:rsidRPr="00096EEE" w:rsidRDefault="009716DD" w:rsidP="000C7A5F">
      <w:pPr>
        <w:spacing w:before="40" w:after="40"/>
        <w:jc w:val="center"/>
      </w:pPr>
      <w:r w:rsidRPr="00096EEE">
        <w:rPr>
          <w:noProof/>
          <w:lang w:eastAsia="pl-PL"/>
        </w:rPr>
        <w:drawing>
          <wp:inline distT="0" distB="0" distL="0" distR="0" wp14:anchorId="088C982E" wp14:editId="14B6C9AC">
            <wp:extent cx="2667000" cy="2000251"/>
            <wp:effectExtent l="0" t="0" r="0" b="0"/>
            <wp:docPr id="216" name="Obraz 216" descr="\\server\WspolneDane\USTRZYKI DOLNE\1_ekofizjografia+inw.przyr\FOTO\APARAT firmowy\DSC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WspolneDane\USTRZYKI DOLNE\1_ekofizjografia+inw.przyr\FOTO\APARAT firmowy\DSC046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0362" cy="2010272"/>
                    </a:xfrm>
                    <a:prstGeom prst="rect">
                      <a:avLst/>
                    </a:prstGeom>
                    <a:noFill/>
                    <a:ln>
                      <a:noFill/>
                    </a:ln>
                  </pic:spPr>
                </pic:pic>
              </a:graphicData>
            </a:graphic>
          </wp:inline>
        </w:drawing>
      </w:r>
    </w:p>
    <w:p w14:paraId="01BEF379" w14:textId="77777777" w:rsidR="00B03960" w:rsidRPr="00096EEE" w:rsidRDefault="00B03960" w:rsidP="000C7A5F">
      <w:pPr>
        <w:spacing w:before="40" w:after="40"/>
        <w:rPr>
          <w:noProof/>
          <w:sz w:val="18"/>
          <w:lang w:eastAsia="pl-PL"/>
        </w:rPr>
      </w:pPr>
      <w:r w:rsidRPr="00096EEE">
        <w:rPr>
          <w:noProof/>
          <w:sz w:val="18"/>
          <w:lang w:eastAsia="pl-PL"/>
        </w:rPr>
        <w:t>Źródło: materiały własne</w:t>
      </w:r>
    </w:p>
    <w:p w14:paraId="158F27D3" w14:textId="77777777" w:rsidR="003C361B" w:rsidRPr="00096EEE" w:rsidRDefault="003C361B" w:rsidP="000C7A5F">
      <w:pPr>
        <w:spacing w:before="40" w:after="40"/>
        <w:rPr>
          <w:noProof/>
          <w:sz w:val="18"/>
          <w:lang w:eastAsia="pl-PL"/>
        </w:rPr>
      </w:pPr>
    </w:p>
    <w:p w14:paraId="2FF78C58" w14:textId="77777777" w:rsidR="009716DD" w:rsidRPr="00096EEE" w:rsidRDefault="009716DD" w:rsidP="00C232A0">
      <w:pPr>
        <w:pStyle w:val="Nagwek2"/>
        <w:numPr>
          <w:ilvl w:val="0"/>
          <w:numId w:val="21"/>
        </w:numPr>
      </w:pPr>
      <w:bookmarkStart w:id="67" w:name="_Toc135337894"/>
      <w:r w:rsidRPr="00096EEE">
        <w:t>Rolnicza i leśna przestrzeń produkcyjna</w:t>
      </w:r>
      <w:bookmarkEnd w:id="67"/>
      <w:r w:rsidRPr="00096EEE">
        <w:t xml:space="preserve"> </w:t>
      </w:r>
    </w:p>
    <w:p w14:paraId="46CFC969" w14:textId="77777777" w:rsidR="009716DD" w:rsidRPr="00096EEE" w:rsidRDefault="009716DD" w:rsidP="000C7A5F">
      <w:pPr>
        <w:pStyle w:val="Ustrzyki"/>
      </w:pPr>
      <w:r w:rsidRPr="00096EEE">
        <w:t xml:space="preserve">Na możliwości rozwoju rolnictwa i leśnictwa mają wpływ warunki przyrodnicze (głównie, jakość gleb) oraz struktura rolnicza użytkowania ziemi. </w:t>
      </w:r>
    </w:p>
    <w:p w14:paraId="2C6E98E3" w14:textId="77777777" w:rsidR="009716DD" w:rsidRPr="00096EEE" w:rsidRDefault="009716DD" w:rsidP="000C7A5F">
      <w:pPr>
        <w:pStyle w:val="podrozdzUD"/>
        <w:spacing w:line="276" w:lineRule="auto"/>
        <w:rPr>
          <w:lang w:val="pl-PL"/>
        </w:rPr>
      </w:pPr>
      <w:r w:rsidRPr="00096EEE">
        <w:t>Gleby</w:t>
      </w:r>
    </w:p>
    <w:p w14:paraId="29EC0AD7" w14:textId="77777777" w:rsidR="00B03960" w:rsidRPr="00096EEE" w:rsidRDefault="00B03960" w:rsidP="000C7A5F">
      <w:pPr>
        <w:pStyle w:val="Ustrzyki"/>
      </w:pPr>
      <w:r w:rsidRPr="00096EEE">
        <w:t xml:space="preserve">Rozwój pokrywy glebowej oraz jej rozmieszczenie w terenach górskich, podobnie jak w innych ekosystemach wykazuje ścisłe powiązanie ze skałą macierzystą, warunkami klimatycznymi i rzeźbą terenu. Charakter gleb związany jest z produktami wietrzenia skał osadowych, piaskowców, łupków marglistych i ilastych w postaci glin, pyłów i iłów. W gminie dominują gleby brunatne reprezentowane przez podtypy właściwe (rozwinięte na łupkach), wyługowane i kwaśne (wytworzone ze zwietrzeliny piaskowców). Obecność zwietrzeliny ubogiej w zasady i składniki pokarmowe, a także zaawansowany proces rozkładu minerałów pierwotnych z jednoczesnym rozpuszczaniem węglanów (odwapnienie gleb) sprzyja powstawaniu kwaśnych lub słabo kwaśnych pokryw glebowych. W obrębie grzbietów i stromych stoków dominują gleby inicjalne, płytkie, miąższość gleb wzrasta wraz z zahamowaniem procesów erozyjnych. W niższych partiach stoków oraz u ich podnóży, głównie pod lasami wykształciły się również gleby bielicowe. Odmienny charakter mają gleby dolin rzecznych, w których typ gleb zależy od zdeponowanego materiału. W dolinach rzek i potoków, na utworach aluwialnych wykształciły się mady rzeczne, często ze względu na swą wyższą żyzność (gleby klasy III), wykorzystywane jako użytki </w:t>
      </w:r>
      <w:r w:rsidRPr="00096EEE">
        <w:lastRenderedPageBreak/>
        <w:t xml:space="preserve">zielone i grunty orne. W kotlinowatych obniżeniach występują gleby opadowo- i gruntowo-glejowe, powstałe w warunkach dużego uwilgotnienia wywołanego utrudnionym odpływem wód opadowych. </w:t>
      </w:r>
    </w:p>
    <w:p w14:paraId="5F68B3CB" w14:textId="77777777" w:rsidR="009716DD" w:rsidRPr="00096EEE" w:rsidRDefault="009716DD" w:rsidP="000C7A5F">
      <w:pPr>
        <w:pStyle w:val="podrozdzUD"/>
        <w:spacing w:line="276" w:lineRule="auto"/>
      </w:pPr>
      <w:r w:rsidRPr="00096EEE">
        <w:t>Stan leśnej przestrzeni produkcyjnej</w:t>
      </w:r>
    </w:p>
    <w:p w14:paraId="4EC65CD8" w14:textId="77777777" w:rsidR="00B03960" w:rsidRPr="00096EEE" w:rsidRDefault="00B03960" w:rsidP="000C7A5F">
      <w:pPr>
        <w:spacing w:before="120" w:after="120"/>
        <w:ind w:firstLine="567"/>
        <w:jc w:val="both"/>
      </w:pPr>
      <w:r w:rsidRPr="00096EEE">
        <w:t>Udział terenów leśnych w powierzchni gminy jest wysoki – stanowią ok. 61,95%. Grunty leśne własności Skarbu Państwa zajmują ok.274 km</w:t>
      </w:r>
      <w:r w:rsidRPr="00096EEE">
        <w:rPr>
          <w:vertAlign w:val="superscript"/>
        </w:rPr>
        <w:t>2</w:t>
      </w:r>
      <w:r w:rsidRPr="00096EEE">
        <w:t xml:space="preserve"> i stanowią większość użytków leśnych poza obszarem Miasta Ustrzyki Dolne, natomiast grunty leśne gminne i prywatne zajmują ok. 19 km</w:t>
      </w:r>
      <w:r w:rsidRPr="00096EEE">
        <w:rPr>
          <w:vertAlign w:val="superscript"/>
        </w:rPr>
        <w:t>2</w:t>
      </w:r>
      <w:r w:rsidRPr="00096EEE">
        <w:t>.</w:t>
      </w:r>
    </w:p>
    <w:p w14:paraId="2AE4AC1A" w14:textId="77777777" w:rsidR="00B03960" w:rsidRPr="00096EEE" w:rsidRDefault="00B03960" w:rsidP="000C7A5F">
      <w:pPr>
        <w:spacing w:before="120" w:after="120"/>
        <w:ind w:firstLine="567"/>
        <w:jc w:val="both"/>
      </w:pPr>
      <w:r w:rsidRPr="00096EEE">
        <w:t xml:space="preserve">Lasy państwowe znajdują się </w:t>
      </w:r>
      <w:r w:rsidR="004F2B5D" w:rsidRPr="00096EEE">
        <w:t xml:space="preserve">w </w:t>
      </w:r>
      <w:r w:rsidRPr="00096EEE">
        <w:t>zarządzie Nadleśnictwa Ustrz</w:t>
      </w:r>
      <w:r w:rsidR="00027A01" w:rsidRPr="00096EEE">
        <w:t>yki Dolne, Bircza i Lutowiska i </w:t>
      </w:r>
      <w:r w:rsidRPr="00096EEE">
        <w:t>podlegają Regionalnej Dyrekcji Lasów Państwowych w Krośnie</w:t>
      </w:r>
      <w:r w:rsidR="004F2B5D" w:rsidRPr="00096EEE">
        <w:t>, natomiast nadzór nad lasami niepaństwowymi sprawuje starosta, który na zasadzie porozumienia powierzył go nadleśniczym</w:t>
      </w:r>
      <w:r w:rsidRPr="00096EEE">
        <w:t>. Nadleśnictwa prowadzą gospodarkę leśną według specjalnych z</w:t>
      </w:r>
      <w:r w:rsidR="00027A01" w:rsidRPr="00096EEE">
        <w:t>asad postępowania hodowlanego i </w:t>
      </w:r>
      <w:r w:rsidRPr="00096EEE">
        <w:t xml:space="preserve">ochronnego, uwzględniających ochronę różnorodności biologicznej </w:t>
      </w:r>
      <w:r w:rsidR="00027A01" w:rsidRPr="00096EEE">
        <w:t>oraz wielofunkcyjność i </w:t>
      </w:r>
      <w:r w:rsidRPr="00096EEE">
        <w:t xml:space="preserve">zrównoważony rozwój lasów. W gminie </w:t>
      </w:r>
      <w:r w:rsidR="00027A01" w:rsidRPr="00096EEE">
        <w:t>występują</w:t>
      </w:r>
      <w:r w:rsidRPr="00096EEE">
        <w:t xml:space="preserve"> lasy</w:t>
      </w:r>
      <w:r w:rsidR="00027A01" w:rsidRPr="00096EEE">
        <w:t xml:space="preserve"> ochronne – dominują</w:t>
      </w:r>
      <w:r w:rsidRPr="00096EEE">
        <w:t xml:space="preserve"> wodochronne</w:t>
      </w:r>
      <w:r w:rsidR="00027A01" w:rsidRPr="00096EEE">
        <w:t xml:space="preserve"> i </w:t>
      </w:r>
      <w:r w:rsidRPr="00096EEE">
        <w:t>o funkcji glebochronnej</w:t>
      </w:r>
      <w:r w:rsidR="00027A01" w:rsidRPr="00096EEE">
        <w:t>, które obejmują jedynie lasy Skarbu Państwa</w:t>
      </w:r>
      <w:r w:rsidRPr="00096EEE">
        <w:t>.</w:t>
      </w:r>
    </w:p>
    <w:p w14:paraId="21AB2EEC" w14:textId="77777777" w:rsidR="00B03960" w:rsidRPr="00096EEE" w:rsidRDefault="00B03960" w:rsidP="000C7A5F">
      <w:pPr>
        <w:spacing w:before="120" w:after="120"/>
        <w:ind w:firstLine="567"/>
        <w:jc w:val="both"/>
      </w:pPr>
      <w:r w:rsidRPr="00096EEE">
        <w:t>Na terenie gminy Ustrzyki Dolne pozyskano ogółem 2 752 m</w:t>
      </w:r>
      <w:r w:rsidRPr="00096EEE">
        <w:rPr>
          <w:vertAlign w:val="superscript"/>
        </w:rPr>
        <w:t>3</w:t>
      </w:r>
      <w:r w:rsidRPr="00096EEE">
        <w:t xml:space="preserve"> grubizny, w tym z lasów gminnych jedynie 473 m</w:t>
      </w:r>
      <w:r w:rsidRPr="00096EEE">
        <w:rPr>
          <w:vertAlign w:val="superscript"/>
        </w:rPr>
        <w:t>3</w:t>
      </w:r>
      <w:r w:rsidRPr="00096EEE">
        <w:t>. Drzewostan gminy w granicach lasów Skarbu Państwa tworzą głównie jodła, buk i sosna, przy czym skład gatunkowy drzewostanów różni się w zależności od funkcji lasu. W rezerwatach ponad 70% zajmują drzewostany bukowe, ok. 25% jodłowe, a udział pozostałych gatunków nie przekracza 2%. W lasach gospodarczych wyróżnia się znaczny udział jodły i modrzewia.</w:t>
      </w:r>
    </w:p>
    <w:p w14:paraId="3F33E688" w14:textId="5CC29543" w:rsidR="00D62C69" w:rsidRPr="00096EEE" w:rsidRDefault="00D62C69" w:rsidP="000C7A5F">
      <w:pPr>
        <w:pStyle w:val="podpisrysunek"/>
        <w:spacing w:line="276" w:lineRule="auto"/>
        <w:rPr>
          <w:b w:val="0"/>
        </w:rPr>
      </w:pPr>
      <w:bookmarkStart w:id="68" w:name="_Toc135335779"/>
      <w:r w:rsidRPr="00096EEE">
        <w:t xml:space="preserve">Tabela </w:t>
      </w:r>
      <w:r w:rsidR="00E2796B" w:rsidRPr="00096EEE">
        <w:rPr>
          <w:noProof/>
        </w:rPr>
        <w:fldChar w:fldCharType="begin"/>
      </w:r>
      <w:r w:rsidR="005F72A0" w:rsidRPr="00096EEE">
        <w:rPr>
          <w:noProof/>
        </w:rPr>
        <w:instrText xml:space="preserve"> SEQ Tabela \* ARABIC </w:instrText>
      </w:r>
      <w:r w:rsidR="00E2796B" w:rsidRPr="00096EEE">
        <w:rPr>
          <w:noProof/>
        </w:rPr>
        <w:fldChar w:fldCharType="separate"/>
      </w:r>
      <w:r w:rsidR="008F0DD3">
        <w:rPr>
          <w:noProof/>
        </w:rPr>
        <w:t>6</w:t>
      </w:r>
      <w:r w:rsidR="00E2796B" w:rsidRPr="00096EEE">
        <w:rPr>
          <w:noProof/>
        </w:rPr>
        <w:fldChar w:fldCharType="end"/>
      </w:r>
      <w:r w:rsidRPr="00096EEE">
        <w:t xml:space="preserve"> Powierzchnia udziału gatunków w lasach gminy Ustrzyki Dolne</w:t>
      </w:r>
      <w:bookmarkEnd w:id="68"/>
      <w:r w:rsidRPr="00096EEE">
        <w:br/>
      </w:r>
    </w:p>
    <w:tbl>
      <w:tblPr>
        <w:tblW w:w="8780" w:type="dxa"/>
        <w:tblInd w:w="58" w:type="dxa"/>
        <w:tblCellMar>
          <w:left w:w="70" w:type="dxa"/>
          <w:right w:w="70" w:type="dxa"/>
        </w:tblCellMar>
        <w:tblLook w:val="04A0" w:firstRow="1" w:lastRow="0" w:firstColumn="1" w:lastColumn="0" w:noHBand="0" w:noVBand="1"/>
      </w:tblPr>
      <w:tblGrid>
        <w:gridCol w:w="2920"/>
        <w:gridCol w:w="1300"/>
        <w:gridCol w:w="1480"/>
        <w:gridCol w:w="1780"/>
        <w:gridCol w:w="1300"/>
      </w:tblGrid>
      <w:tr w:rsidR="00B03960" w:rsidRPr="00096EEE" w14:paraId="21EF446A" w14:textId="77777777" w:rsidTr="0061381A">
        <w:trPr>
          <w:trHeight w:val="600"/>
        </w:trPr>
        <w:tc>
          <w:tcPr>
            <w:tcW w:w="2920" w:type="dxa"/>
            <w:tcBorders>
              <w:top w:val="nil"/>
              <w:left w:val="nil"/>
              <w:bottom w:val="nil"/>
              <w:right w:val="nil"/>
            </w:tcBorders>
            <w:shd w:val="clear" w:color="auto" w:fill="auto"/>
            <w:noWrap/>
            <w:vAlign w:val="center"/>
            <w:hideMark/>
          </w:tcPr>
          <w:p w14:paraId="451FBE3B" w14:textId="77777777" w:rsidR="00B03960" w:rsidRPr="00096EEE" w:rsidRDefault="00B03960" w:rsidP="000C7A5F">
            <w:pPr>
              <w:spacing w:after="0"/>
              <w:jc w:val="center"/>
              <w:rPr>
                <w:rFonts w:eastAsia="Times New Roman"/>
                <w:b/>
                <w:bCs/>
                <w:lang w:eastAsia="pl-PL"/>
              </w:rPr>
            </w:pPr>
          </w:p>
        </w:tc>
        <w:tc>
          <w:tcPr>
            <w:tcW w:w="5860" w:type="dxa"/>
            <w:gridSpan w:val="4"/>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DD1BA91" w14:textId="77777777" w:rsidR="00B03960" w:rsidRPr="00096EEE" w:rsidRDefault="00B03960" w:rsidP="000C7A5F">
            <w:pPr>
              <w:spacing w:after="0"/>
              <w:jc w:val="center"/>
              <w:rPr>
                <w:rFonts w:eastAsia="Times New Roman"/>
                <w:b/>
                <w:bCs/>
                <w:lang w:eastAsia="pl-PL"/>
              </w:rPr>
            </w:pPr>
            <w:r w:rsidRPr="00096EEE">
              <w:rPr>
                <w:rFonts w:eastAsia="Times New Roman"/>
                <w:b/>
                <w:bCs/>
                <w:lang w:eastAsia="pl-PL"/>
              </w:rPr>
              <w:t>% powierzchni zajmowanej przez gatunek</w:t>
            </w:r>
          </w:p>
        </w:tc>
      </w:tr>
      <w:tr w:rsidR="00B03960" w:rsidRPr="00096EEE" w14:paraId="6AC9AEFB" w14:textId="77777777" w:rsidTr="0061381A">
        <w:trPr>
          <w:trHeight w:val="510"/>
        </w:trPr>
        <w:tc>
          <w:tcPr>
            <w:tcW w:w="29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20542C" w14:textId="77777777" w:rsidR="00B03960" w:rsidRPr="00096EEE" w:rsidRDefault="00B03960" w:rsidP="000C7A5F">
            <w:pPr>
              <w:spacing w:after="0"/>
              <w:jc w:val="center"/>
              <w:rPr>
                <w:rFonts w:eastAsia="Times New Roman"/>
                <w:b/>
                <w:bCs/>
                <w:lang w:eastAsia="pl-PL"/>
              </w:rPr>
            </w:pPr>
            <w:r w:rsidRPr="00096EEE">
              <w:rPr>
                <w:rFonts w:eastAsia="Times New Roman"/>
                <w:b/>
                <w:bCs/>
                <w:lang w:eastAsia="pl-PL"/>
              </w:rPr>
              <w:t>gatunek panujący</w:t>
            </w:r>
          </w:p>
        </w:tc>
        <w:tc>
          <w:tcPr>
            <w:tcW w:w="1300" w:type="dxa"/>
            <w:tcBorders>
              <w:top w:val="nil"/>
              <w:left w:val="nil"/>
              <w:bottom w:val="single" w:sz="4" w:space="0" w:color="auto"/>
              <w:right w:val="single" w:sz="4" w:space="0" w:color="auto"/>
            </w:tcBorders>
            <w:shd w:val="clear" w:color="auto" w:fill="D9D9D9" w:themeFill="background1" w:themeFillShade="D9"/>
            <w:vAlign w:val="center"/>
            <w:hideMark/>
          </w:tcPr>
          <w:p w14:paraId="3A4A08A2" w14:textId="77777777" w:rsidR="00B03960" w:rsidRPr="00096EEE" w:rsidRDefault="00B03960" w:rsidP="000C7A5F">
            <w:pPr>
              <w:spacing w:after="0"/>
              <w:jc w:val="center"/>
              <w:rPr>
                <w:rFonts w:eastAsia="Times New Roman"/>
                <w:b/>
                <w:bCs/>
                <w:lang w:eastAsia="pl-PL"/>
              </w:rPr>
            </w:pPr>
            <w:r w:rsidRPr="00096EEE">
              <w:rPr>
                <w:rFonts w:eastAsia="Times New Roman"/>
                <w:b/>
                <w:bCs/>
                <w:lang w:eastAsia="pl-PL"/>
              </w:rPr>
              <w:t>rezerwaty</w:t>
            </w:r>
          </w:p>
        </w:tc>
        <w:tc>
          <w:tcPr>
            <w:tcW w:w="1480" w:type="dxa"/>
            <w:tcBorders>
              <w:top w:val="nil"/>
              <w:left w:val="nil"/>
              <w:bottom w:val="single" w:sz="4" w:space="0" w:color="auto"/>
              <w:right w:val="single" w:sz="4" w:space="0" w:color="auto"/>
            </w:tcBorders>
            <w:shd w:val="clear" w:color="auto" w:fill="D9D9D9" w:themeFill="background1" w:themeFillShade="D9"/>
            <w:vAlign w:val="center"/>
            <w:hideMark/>
          </w:tcPr>
          <w:p w14:paraId="4539F103" w14:textId="77777777" w:rsidR="00B03960" w:rsidRPr="00096EEE" w:rsidRDefault="00B03960" w:rsidP="000C7A5F">
            <w:pPr>
              <w:spacing w:after="0"/>
              <w:jc w:val="center"/>
              <w:rPr>
                <w:rFonts w:eastAsia="Times New Roman"/>
                <w:b/>
                <w:bCs/>
                <w:lang w:eastAsia="pl-PL"/>
              </w:rPr>
            </w:pPr>
            <w:r w:rsidRPr="00096EEE">
              <w:rPr>
                <w:rFonts w:eastAsia="Times New Roman"/>
                <w:b/>
                <w:bCs/>
                <w:lang w:eastAsia="pl-PL"/>
              </w:rPr>
              <w:t>lasy ochronne</w:t>
            </w:r>
          </w:p>
        </w:tc>
        <w:tc>
          <w:tcPr>
            <w:tcW w:w="1780" w:type="dxa"/>
            <w:tcBorders>
              <w:top w:val="nil"/>
              <w:left w:val="nil"/>
              <w:bottom w:val="single" w:sz="4" w:space="0" w:color="auto"/>
              <w:right w:val="single" w:sz="4" w:space="0" w:color="auto"/>
            </w:tcBorders>
            <w:shd w:val="clear" w:color="auto" w:fill="D9D9D9" w:themeFill="background1" w:themeFillShade="D9"/>
            <w:vAlign w:val="center"/>
            <w:hideMark/>
          </w:tcPr>
          <w:p w14:paraId="5ADFE8D7" w14:textId="77777777" w:rsidR="00B03960" w:rsidRPr="00096EEE" w:rsidRDefault="00B03960" w:rsidP="000C7A5F">
            <w:pPr>
              <w:spacing w:after="0"/>
              <w:jc w:val="center"/>
              <w:rPr>
                <w:rFonts w:eastAsia="Times New Roman"/>
                <w:b/>
                <w:bCs/>
                <w:lang w:eastAsia="pl-PL"/>
              </w:rPr>
            </w:pPr>
            <w:r w:rsidRPr="00096EEE">
              <w:rPr>
                <w:rFonts w:eastAsia="Times New Roman"/>
                <w:b/>
                <w:bCs/>
                <w:lang w:eastAsia="pl-PL"/>
              </w:rPr>
              <w:t>lasy gospodarcze</w:t>
            </w:r>
          </w:p>
        </w:tc>
        <w:tc>
          <w:tcPr>
            <w:tcW w:w="1300" w:type="dxa"/>
            <w:tcBorders>
              <w:top w:val="nil"/>
              <w:left w:val="nil"/>
              <w:bottom w:val="single" w:sz="4" w:space="0" w:color="auto"/>
              <w:right w:val="single" w:sz="4" w:space="0" w:color="auto"/>
            </w:tcBorders>
            <w:shd w:val="clear" w:color="auto" w:fill="D9D9D9" w:themeFill="background1" w:themeFillShade="D9"/>
            <w:vAlign w:val="center"/>
            <w:hideMark/>
          </w:tcPr>
          <w:p w14:paraId="5AF45765" w14:textId="77777777" w:rsidR="00B03960" w:rsidRPr="00096EEE" w:rsidRDefault="00B03960" w:rsidP="000C7A5F">
            <w:pPr>
              <w:spacing w:after="0"/>
              <w:jc w:val="center"/>
              <w:rPr>
                <w:rFonts w:eastAsia="Times New Roman"/>
                <w:b/>
                <w:bCs/>
                <w:lang w:eastAsia="pl-PL"/>
              </w:rPr>
            </w:pPr>
            <w:r w:rsidRPr="00096EEE">
              <w:rPr>
                <w:rFonts w:eastAsia="Times New Roman"/>
                <w:b/>
                <w:bCs/>
                <w:lang w:eastAsia="pl-PL"/>
              </w:rPr>
              <w:t>łącznie</w:t>
            </w:r>
          </w:p>
        </w:tc>
      </w:tr>
      <w:tr w:rsidR="00B03960" w:rsidRPr="00096EEE" w14:paraId="01491C3F"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564AC599"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buk pospolity                 </w:t>
            </w:r>
          </w:p>
        </w:tc>
        <w:tc>
          <w:tcPr>
            <w:tcW w:w="1300" w:type="dxa"/>
            <w:tcBorders>
              <w:top w:val="nil"/>
              <w:left w:val="nil"/>
              <w:bottom w:val="single" w:sz="4" w:space="0" w:color="auto"/>
              <w:right w:val="single" w:sz="4" w:space="0" w:color="auto"/>
            </w:tcBorders>
            <w:shd w:val="clear" w:color="auto" w:fill="FFFFFF"/>
            <w:noWrap/>
            <w:vAlign w:val="center"/>
            <w:hideMark/>
          </w:tcPr>
          <w:p w14:paraId="0D8B6683" w14:textId="77777777" w:rsidR="00B03960" w:rsidRPr="00096EEE" w:rsidRDefault="00B03960" w:rsidP="000C7A5F">
            <w:pPr>
              <w:spacing w:after="0"/>
              <w:jc w:val="center"/>
              <w:rPr>
                <w:rFonts w:eastAsia="Times New Roman"/>
                <w:lang w:eastAsia="pl-PL"/>
              </w:rPr>
            </w:pPr>
            <w:r w:rsidRPr="00096EEE">
              <w:rPr>
                <w:rFonts w:eastAsia="Times New Roman"/>
                <w:lang w:eastAsia="pl-PL"/>
              </w:rPr>
              <w:t>72,5</w:t>
            </w:r>
          </w:p>
        </w:tc>
        <w:tc>
          <w:tcPr>
            <w:tcW w:w="1480" w:type="dxa"/>
            <w:tcBorders>
              <w:top w:val="nil"/>
              <w:left w:val="nil"/>
              <w:bottom w:val="single" w:sz="4" w:space="0" w:color="auto"/>
              <w:right w:val="single" w:sz="4" w:space="0" w:color="auto"/>
            </w:tcBorders>
            <w:shd w:val="clear" w:color="auto" w:fill="FFFFFF"/>
            <w:noWrap/>
            <w:vAlign w:val="center"/>
            <w:hideMark/>
          </w:tcPr>
          <w:p w14:paraId="37E86098" w14:textId="77777777" w:rsidR="00B03960" w:rsidRPr="00096EEE" w:rsidRDefault="00B03960" w:rsidP="000C7A5F">
            <w:pPr>
              <w:spacing w:after="0"/>
              <w:jc w:val="center"/>
              <w:rPr>
                <w:rFonts w:eastAsia="Times New Roman"/>
                <w:lang w:eastAsia="pl-PL"/>
              </w:rPr>
            </w:pPr>
            <w:r w:rsidRPr="00096EEE">
              <w:rPr>
                <w:rFonts w:eastAsia="Times New Roman"/>
                <w:lang w:eastAsia="pl-PL"/>
              </w:rPr>
              <w:t>25,3</w:t>
            </w:r>
          </w:p>
        </w:tc>
        <w:tc>
          <w:tcPr>
            <w:tcW w:w="1780" w:type="dxa"/>
            <w:tcBorders>
              <w:top w:val="nil"/>
              <w:left w:val="nil"/>
              <w:bottom w:val="single" w:sz="4" w:space="0" w:color="auto"/>
              <w:right w:val="single" w:sz="4" w:space="0" w:color="auto"/>
            </w:tcBorders>
            <w:shd w:val="clear" w:color="auto" w:fill="FFFFFF"/>
            <w:noWrap/>
            <w:vAlign w:val="center"/>
            <w:hideMark/>
          </w:tcPr>
          <w:p w14:paraId="68CE791D" w14:textId="77777777" w:rsidR="00B03960" w:rsidRPr="00096EEE" w:rsidRDefault="00B03960" w:rsidP="000C7A5F">
            <w:pPr>
              <w:spacing w:after="0"/>
              <w:jc w:val="center"/>
              <w:rPr>
                <w:rFonts w:eastAsia="Times New Roman"/>
                <w:lang w:eastAsia="pl-PL"/>
              </w:rPr>
            </w:pPr>
            <w:r w:rsidRPr="00096EEE">
              <w:rPr>
                <w:rFonts w:eastAsia="Times New Roman"/>
                <w:lang w:eastAsia="pl-PL"/>
              </w:rPr>
              <w:t>2,4</w:t>
            </w:r>
          </w:p>
        </w:tc>
        <w:tc>
          <w:tcPr>
            <w:tcW w:w="1300" w:type="dxa"/>
            <w:tcBorders>
              <w:top w:val="nil"/>
              <w:left w:val="nil"/>
              <w:bottom w:val="single" w:sz="4" w:space="0" w:color="auto"/>
              <w:right w:val="single" w:sz="4" w:space="0" w:color="auto"/>
            </w:tcBorders>
            <w:shd w:val="clear" w:color="auto" w:fill="auto"/>
            <w:noWrap/>
            <w:vAlign w:val="center"/>
            <w:hideMark/>
          </w:tcPr>
          <w:p w14:paraId="54093BD4" w14:textId="77777777" w:rsidR="00B03960" w:rsidRPr="00096EEE" w:rsidRDefault="00B03960" w:rsidP="000C7A5F">
            <w:pPr>
              <w:spacing w:after="0"/>
              <w:jc w:val="center"/>
              <w:rPr>
                <w:rFonts w:eastAsia="Times New Roman"/>
                <w:lang w:eastAsia="pl-PL"/>
              </w:rPr>
            </w:pPr>
            <w:r w:rsidRPr="00096EEE">
              <w:rPr>
                <w:rFonts w:eastAsia="Times New Roman"/>
                <w:lang w:eastAsia="pl-PL"/>
              </w:rPr>
              <w:t>24,8</w:t>
            </w:r>
          </w:p>
        </w:tc>
      </w:tr>
      <w:tr w:rsidR="00B03960" w:rsidRPr="00096EEE" w14:paraId="2CC2FFB8"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6CCD4366"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brzoza brodawkowata           </w:t>
            </w:r>
          </w:p>
        </w:tc>
        <w:tc>
          <w:tcPr>
            <w:tcW w:w="1300" w:type="dxa"/>
            <w:tcBorders>
              <w:top w:val="nil"/>
              <w:left w:val="nil"/>
              <w:bottom w:val="single" w:sz="4" w:space="0" w:color="auto"/>
              <w:right w:val="single" w:sz="4" w:space="0" w:color="auto"/>
            </w:tcBorders>
            <w:shd w:val="clear" w:color="auto" w:fill="FFFFFF"/>
            <w:noWrap/>
            <w:vAlign w:val="center"/>
            <w:hideMark/>
          </w:tcPr>
          <w:p w14:paraId="199F87D6"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182ACB6D" w14:textId="77777777" w:rsidR="00B03960" w:rsidRPr="00096EEE" w:rsidRDefault="00B03960" w:rsidP="000C7A5F">
            <w:pPr>
              <w:spacing w:after="0"/>
              <w:jc w:val="center"/>
              <w:rPr>
                <w:rFonts w:eastAsia="Times New Roman"/>
                <w:lang w:eastAsia="pl-PL"/>
              </w:rPr>
            </w:pPr>
            <w:r w:rsidRPr="00096EEE">
              <w:rPr>
                <w:rFonts w:eastAsia="Times New Roman"/>
                <w:lang w:eastAsia="pl-PL"/>
              </w:rPr>
              <w:t>1,1</w:t>
            </w:r>
          </w:p>
        </w:tc>
        <w:tc>
          <w:tcPr>
            <w:tcW w:w="1780" w:type="dxa"/>
            <w:tcBorders>
              <w:top w:val="nil"/>
              <w:left w:val="nil"/>
              <w:bottom w:val="single" w:sz="4" w:space="0" w:color="auto"/>
              <w:right w:val="single" w:sz="4" w:space="0" w:color="auto"/>
            </w:tcBorders>
            <w:shd w:val="clear" w:color="auto" w:fill="FFFFFF"/>
            <w:noWrap/>
            <w:vAlign w:val="center"/>
            <w:hideMark/>
          </w:tcPr>
          <w:p w14:paraId="3CCACE4B" w14:textId="77777777" w:rsidR="00B03960" w:rsidRPr="00096EEE" w:rsidRDefault="00B03960" w:rsidP="000C7A5F">
            <w:pPr>
              <w:spacing w:after="0"/>
              <w:jc w:val="center"/>
              <w:rPr>
                <w:rFonts w:eastAsia="Times New Roman"/>
                <w:lang w:eastAsia="pl-PL"/>
              </w:rPr>
            </w:pPr>
            <w:r w:rsidRPr="00096EEE">
              <w:rPr>
                <w:rFonts w:eastAsia="Times New Roman"/>
                <w:lang w:eastAsia="pl-PL"/>
              </w:rPr>
              <w:t>4,6</w:t>
            </w:r>
          </w:p>
        </w:tc>
        <w:tc>
          <w:tcPr>
            <w:tcW w:w="1300" w:type="dxa"/>
            <w:tcBorders>
              <w:top w:val="nil"/>
              <w:left w:val="nil"/>
              <w:bottom w:val="single" w:sz="4" w:space="0" w:color="auto"/>
              <w:right w:val="single" w:sz="4" w:space="0" w:color="auto"/>
            </w:tcBorders>
            <w:shd w:val="clear" w:color="auto" w:fill="FFFFFF"/>
            <w:noWrap/>
            <w:vAlign w:val="center"/>
            <w:hideMark/>
          </w:tcPr>
          <w:p w14:paraId="4B58E7D7" w14:textId="77777777" w:rsidR="00B03960" w:rsidRPr="00096EEE" w:rsidRDefault="00B03960" w:rsidP="000C7A5F">
            <w:pPr>
              <w:spacing w:after="0"/>
              <w:jc w:val="center"/>
              <w:rPr>
                <w:rFonts w:eastAsia="Times New Roman"/>
                <w:lang w:eastAsia="pl-PL"/>
              </w:rPr>
            </w:pPr>
            <w:r w:rsidRPr="00096EEE">
              <w:rPr>
                <w:rFonts w:eastAsia="Times New Roman"/>
                <w:lang w:eastAsia="pl-PL"/>
              </w:rPr>
              <w:t>1,2</w:t>
            </w:r>
          </w:p>
        </w:tc>
      </w:tr>
      <w:tr w:rsidR="00B03960" w:rsidRPr="00096EEE" w14:paraId="041C2199"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4FD8FCCD"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czereśnia pospolita           </w:t>
            </w:r>
          </w:p>
        </w:tc>
        <w:tc>
          <w:tcPr>
            <w:tcW w:w="1300" w:type="dxa"/>
            <w:tcBorders>
              <w:top w:val="nil"/>
              <w:left w:val="nil"/>
              <w:bottom w:val="single" w:sz="4" w:space="0" w:color="auto"/>
              <w:right w:val="single" w:sz="4" w:space="0" w:color="auto"/>
            </w:tcBorders>
            <w:shd w:val="clear" w:color="auto" w:fill="FFFFFF"/>
            <w:noWrap/>
            <w:vAlign w:val="center"/>
            <w:hideMark/>
          </w:tcPr>
          <w:p w14:paraId="52671ED6"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5916D3D4"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c>
          <w:tcPr>
            <w:tcW w:w="1780" w:type="dxa"/>
            <w:tcBorders>
              <w:top w:val="nil"/>
              <w:left w:val="nil"/>
              <w:bottom w:val="single" w:sz="4" w:space="0" w:color="auto"/>
              <w:right w:val="single" w:sz="4" w:space="0" w:color="auto"/>
            </w:tcBorders>
            <w:shd w:val="clear" w:color="auto" w:fill="FFFFFF"/>
            <w:noWrap/>
            <w:vAlign w:val="center"/>
            <w:hideMark/>
          </w:tcPr>
          <w:p w14:paraId="5BC94EEB"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54E58495"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4CA1D86F"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4641996A"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dąb nieokreślony        </w:t>
            </w:r>
          </w:p>
        </w:tc>
        <w:tc>
          <w:tcPr>
            <w:tcW w:w="1300" w:type="dxa"/>
            <w:tcBorders>
              <w:top w:val="nil"/>
              <w:left w:val="nil"/>
              <w:bottom w:val="single" w:sz="4" w:space="0" w:color="auto"/>
              <w:right w:val="single" w:sz="4" w:space="0" w:color="auto"/>
            </w:tcBorders>
            <w:shd w:val="clear" w:color="auto" w:fill="FFFFFF"/>
            <w:noWrap/>
            <w:vAlign w:val="center"/>
            <w:hideMark/>
          </w:tcPr>
          <w:p w14:paraId="5DA73F23"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742E146D"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c>
          <w:tcPr>
            <w:tcW w:w="1780" w:type="dxa"/>
            <w:tcBorders>
              <w:top w:val="nil"/>
              <w:left w:val="nil"/>
              <w:bottom w:val="single" w:sz="4" w:space="0" w:color="auto"/>
              <w:right w:val="single" w:sz="4" w:space="0" w:color="auto"/>
            </w:tcBorders>
            <w:shd w:val="clear" w:color="auto" w:fill="FFFFFF"/>
            <w:noWrap/>
            <w:vAlign w:val="center"/>
            <w:hideMark/>
          </w:tcPr>
          <w:p w14:paraId="26D29D53" w14:textId="77777777" w:rsidR="00B03960" w:rsidRPr="00096EEE" w:rsidRDefault="00B03960" w:rsidP="000C7A5F">
            <w:pPr>
              <w:spacing w:after="0"/>
              <w:jc w:val="center"/>
              <w:rPr>
                <w:rFonts w:eastAsia="Times New Roman"/>
                <w:lang w:eastAsia="pl-PL"/>
              </w:rPr>
            </w:pPr>
            <w:r w:rsidRPr="00096EEE">
              <w:rPr>
                <w:rFonts w:eastAsia="Times New Roman"/>
                <w:lang w:eastAsia="pl-PL"/>
              </w:rPr>
              <w:t>2,3</w:t>
            </w:r>
          </w:p>
        </w:tc>
        <w:tc>
          <w:tcPr>
            <w:tcW w:w="1300" w:type="dxa"/>
            <w:tcBorders>
              <w:top w:val="nil"/>
              <w:left w:val="nil"/>
              <w:bottom w:val="single" w:sz="4" w:space="0" w:color="auto"/>
              <w:right w:val="single" w:sz="4" w:space="0" w:color="auto"/>
            </w:tcBorders>
            <w:shd w:val="clear" w:color="auto" w:fill="FFFFFF"/>
            <w:noWrap/>
            <w:vAlign w:val="center"/>
            <w:hideMark/>
          </w:tcPr>
          <w:p w14:paraId="78EA3936"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7C1A26E9"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77F8F210"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grab pospolity                </w:t>
            </w:r>
          </w:p>
        </w:tc>
        <w:tc>
          <w:tcPr>
            <w:tcW w:w="1300" w:type="dxa"/>
            <w:tcBorders>
              <w:top w:val="nil"/>
              <w:left w:val="nil"/>
              <w:bottom w:val="single" w:sz="4" w:space="0" w:color="auto"/>
              <w:right w:val="single" w:sz="4" w:space="0" w:color="auto"/>
            </w:tcBorders>
            <w:shd w:val="clear" w:color="auto" w:fill="FFFFFF"/>
            <w:noWrap/>
            <w:vAlign w:val="center"/>
            <w:hideMark/>
          </w:tcPr>
          <w:p w14:paraId="246B448E"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4231AF10" w14:textId="77777777" w:rsidR="00B03960" w:rsidRPr="00096EEE" w:rsidRDefault="00B03960" w:rsidP="000C7A5F">
            <w:pPr>
              <w:spacing w:after="0"/>
              <w:jc w:val="center"/>
              <w:rPr>
                <w:rFonts w:eastAsia="Times New Roman"/>
                <w:lang w:eastAsia="pl-PL"/>
              </w:rPr>
            </w:pPr>
            <w:r w:rsidRPr="00096EEE">
              <w:rPr>
                <w:rFonts w:eastAsia="Times New Roman"/>
                <w:lang w:eastAsia="pl-PL"/>
              </w:rPr>
              <w:t>1,5</w:t>
            </w:r>
          </w:p>
        </w:tc>
        <w:tc>
          <w:tcPr>
            <w:tcW w:w="1780" w:type="dxa"/>
            <w:tcBorders>
              <w:top w:val="nil"/>
              <w:left w:val="nil"/>
              <w:bottom w:val="single" w:sz="4" w:space="0" w:color="auto"/>
              <w:right w:val="single" w:sz="4" w:space="0" w:color="auto"/>
            </w:tcBorders>
            <w:shd w:val="clear" w:color="auto" w:fill="FFFFFF"/>
            <w:noWrap/>
            <w:vAlign w:val="center"/>
            <w:hideMark/>
          </w:tcPr>
          <w:p w14:paraId="0715CA7D" w14:textId="77777777" w:rsidR="00B03960" w:rsidRPr="00096EEE" w:rsidRDefault="00B03960" w:rsidP="000C7A5F">
            <w:pPr>
              <w:spacing w:after="0"/>
              <w:jc w:val="center"/>
              <w:rPr>
                <w:rFonts w:eastAsia="Times New Roman"/>
                <w:lang w:eastAsia="pl-PL"/>
              </w:rPr>
            </w:pPr>
            <w:r w:rsidRPr="00096EEE">
              <w:rPr>
                <w:rFonts w:eastAsia="Times New Roman"/>
                <w:lang w:eastAsia="pl-PL"/>
              </w:rPr>
              <w:t>4,1</w:t>
            </w:r>
          </w:p>
        </w:tc>
        <w:tc>
          <w:tcPr>
            <w:tcW w:w="1300" w:type="dxa"/>
            <w:tcBorders>
              <w:top w:val="nil"/>
              <w:left w:val="nil"/>
              <w:bottom w:val="single" w:sz="4" w:space="0" w:color="auto"/>
              <w:right w:val="single" w:sz="4" w:space="0" w:color="auto"/>
            </w:tcBorders>
            <w:shd w:val="clear" w:color="auto" w:fill="FFFFFF"/>
            <w:noWrap/>
            <w:vAlign w:val="center"/>
            <w:hideMark/>
          </w:tcPr>
          <w:p w14:paraId="6A05D06F" w14:textId="77777777" w:rsidR="00B03960" w:rsidRPr="00096EEE" w:rsidRDefault="00B03960" w:rsidP="000C7A5F">
            <w:pPr>
              <w:spacing w:after="0"/>
              <w:jc w:val="center"/>
              <w:rPr>
                <w:rFonts w:eastAsia="Times New Roman"/>
                <w:lang w:eastAsia="pl-PL"/>
              </w:rPr>
            </w:pPr>
            <w:r w:rsidRPr="00096EEE">
              <w:rPr>
                <w:rFonts w:eastAsia="Times New Roman"/>
                <w:lang w:eastAsia="pl-PL"/>
              </w:rPr>
              <w:t>1,5</w:t>
            </w:r>
          </w:p>
        </w:tc>
      </w:tr>
      <w:tr w:rsidR="00B03960" w:rsidRPr="00096EEE" w14:paraId="68A326DB"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1253AAC3"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głóg jednoszyjkowy            </w:t>
            </w:r>
          </w:p>
        </w:tc>
        <w:tc>
          <w:tcPr>
            <w:tcW w:w="1300" w:type="dxa"/>
            <w:tcBorders>
              <w:top w:val="nil"/>
              <w:left w:val="nil"/>
              <w:bottom w:val="single" w:sz="4" w:space="0" w:color="auto"/>
              <w:right w:val="single" w:sz="4" w:space="0" w:color="auto"/>
            </w:tcBorders>
            <w:shd w:val="clear" w:color="auto" w:fill="FFFFFF"/>
            <w:noWrap/>
            <w:vAlign w:val="center"/>
            <w:hideMark/>
          </w:tcPr>
          <w:p w14:paraId="2ECAC6E5"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343D00AE"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234FE39C"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4ADBADB0"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r>
      <w:tr w:rsidR="00B03960" w:rsidRPr="00096EEE" w14:paraId="121DB73A"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56168B4E"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grusza pospolita              </w:t>
            </w:r>
          </w:p>
        </w:tc>
        <w:tc>
          <w:tcPr>
            <w:tcW w:w="1300" w:type="dxa"/>
            <w:tcBorders>
              <w:top w:val="nil"/>
              <w:left w:val="nil"/>
              <w:bottom w:val="single" w:sz="4" w:space="0" w:color="auto"/>
              <w:right w:val="single" w:sz="4" w:space="0" w:color="auto"/>
            </w:tcBorders>
            <w:shd w:val="clear" w:color="auto" w:fill="FFFFFF"/>
            <w:noWrap/>
            <w:vAlign w:val="center"/>
            <w:hideMark/>
          </w:tcPr>
          <w:p w14:paraId="39EB10D1"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09F107D5"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7EC62B0D"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136E862A"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6A16BC3A"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190AE7DE"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wierzba iwa                   </w:t>
            </w:r>
          </w:p>
        </w:tc>
        <w:tc>
          <w:tcPr>
            <w:tcW w:w="1300" w:type="dxa"/>
            <w:tcBorders>
              <w:top w:val="nil"/>
              <w:left w:val="nil"/>
              <w:bottom w:val="single" w:sz="4" w:space="0" w:color="auto"/>
              <w:right w:val="single" w:sz="4" w:space="0" w:color="auto"/>
            </w:tcBorders>
            <w:shd w:val="clear" w:color="auto" w:fill="FFFFFF"/>
            <w:noWrap/>
            <w:vAlign w:val="center"/>
            <w:hideMark/>
          </w:tcPr>
          <w:p w14:paraId="526DE12D"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5C6457A8"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1083BFD8"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296385F4"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3BCF04EA"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053FEE11"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jałowiec pospolity            </w:t>
            </w:r>
          </w:p>
        </w:tc>
        <w:tc>
          <w:tcPr>
            <w:tcW w:w="1300" w:type="dxa"/>
            <w:tcBorders>
              <w:top w:val="nil"/>
              <w:left w:val="nil"/>
              <w:bottom w:val="single" w:sz="4" w:space="0" w:color="auto"/>
              <w:right w:val="single" w:sz="4" w:space="0" w:color="auto"/>
            </w:tcBorders>
            <w:shd w:val="clear" w:color="auto" w:fill="FFFFFF"/>
            <w:noWrap/>
            <w:vAlign w:val="center"/>
            <w:hideMark/>
          </w:tcPr>
          <w:p w14:paraId="009CB25C"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16731F08"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597A44CE"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42AE8271"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r>
      <w:tr w:rsidR="00B03960" w:rsidRPr="00096EEE" w14:paraId="6107D4AE"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0FFC5303"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jabłoń dzika                  </w:t>
            </w:r>
          </w:p>
        </w:tc>
        <w:tc>
          <w:tcPr>
            <w:tcW w:w="1300" w:type="dxa"/>
            <w:tcBorders>
              <w:top w:val="nil"/>
              <w:left w:val="nil"/>
              <w:bottom w:val="single" w:sz="4" w:space="0" w:color="auto"/>
              <w:right w:val="single" w:sz="4" w:space="0" w:color="auto"/>
            </w:tcBorders>
            <w:shd w:val="clear" w:color="auto" w:fill="FFFFFF"/>
            <w:noWrap/>
            <w:vAlign w:val="center"/>
            <w:hideMark/>
          </w:tcPr>
          <w:p w14:paraId="5E0950F0"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2672DF88"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1FF61DCE"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3FE2208F"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5C336396"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04770309"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jodła pospolita               </w:t>
            </w:r>
          </w:p>
        </w:tc>
        <w:tc>
          <w:tcPr>
            <w:tcW w:w="1300" w:type="dxa"/>
            <w:tcBorders>
              <w:top w:val="nil"/>
              <w:left w:val="nil"/>
              <w:bottom w:val="single" w:sz="4" w:space="0" w:color="auto"/>
              <w:right w:val="single" w:sz="4" w:space="0" w:color="auto"/>
            </w:tcBorders>
            <w:shd w:val="clear" w:color="auto" w:fill="FFFFFF"/>
            <w:noWrap/>
            <w:vAlign w:val="center"/>
            <w:hideMark/>
          </w:tcPr>
          <w:p w14:paraId="64BC325B" w14:textId="77777777" w:rsidR="00B03960" w:rsidRPr="00096EEE" w:rsidRDefault="00B03960" w:rsidP="000C7A5F">
            <w:pPr>
              <w:spacing w:after="0"/>
              <w:jc w:val="center"/>
              <w:rPr>
                <w:rFonts w:eastAsia="Times New Roman"/>
                <w:lang w:eastAsia="pl-PL"/>
              </w:rPr>
            </w:pPr>
            <w:r w:rsidRPr="00096EEE">
              <w:rPr>
                <w:rFonts w:eastAsia="Times New Roman"/>
                <w:lang w:eastAsia="pl-PL"/>
              </w:rPr>
              <w:t>25,5</w:t>
            </w:r>
          </w:p>
        </w:tc>
        <w:tc>
          <w:tcPr>
            <w:tcW w:w="1480" w:type="dxa"/>
            <w:tcBorders>
              <w:top w:val="nil"/>
              <w:left w:val="nil"/>
              <w:bottom w:val="single" w:sz="4" w:space="0" w:color="auto"/>
              <w:right w:val="single" w:sz="4" w:space="0" w:color="auto"/>
            </w:tcBorders>
            <w:shd w:val="clear" w:color="auto" w:fill="FFFFFF"/>
            <w:noWrap/>
            <w:vAlign w:val="center"/>
            <w:hideMark/>
          </w:tcPr>
          <w:p w14:paraId="22E4AED8" w14:textId="77777777" w:rsidR="00B03960" w:rsidRPr="00096EEE" w:rsidRDefault="00B03960" w:rsidP="000C7A5F">
            <w:pPr>
              <w:spacing w:after="0"/>
              <w:jc w:val="center"/>
              <w:rPr>
                <w:rFonts w:eastAsia="Times New Roman"/>
                <w:lang w:eastAsia="pl-PL"/>
              </w:rPr>
            </w:pPr>
            <w:r w:rsidRPr="00096EEE">
              <w:rPr>
                <w:rFonts w:eastAsia="Times New Roman"/>
                <w:lang w:eastAsia="pl-PL"/>
              </w:rPr>
              <w:t>30,9</w:t>
            </w:r>
          </w:p>
        </w:tc>
        <w:tc>
          <w:tcPr>
            <w:tcW w:w="1780" w:type="dxa"/>
            <w:tcBorders>
              <w:top w:val="nil"/>
              <w:left w:val="nil"/>
              <w:bottom w:val="single" w:sz="4" w:space="0" w:color="auto"/>
              <w:right w:val="single" w:sz="4" w:space="0" w:color="auto"/>
            </w:tcBorders>
            <w:shd w:val="clear" w:color="auto" w:fill="FFFFFF"/>
            <w:noWrap/>
            <w:vAlign w:val="center"/>
            <w:hideMark/>
          </w:tcPr>
          <w:p w14:paraId="3A144985" w14:textId="77777777" w:rsidR="00B03960" w:rsidRPr="00096EEE" w:rsidRDefault="00B03960" w:rsidP="000C7A5F">
            <w:pPr>
              <w:spacing w:after="0"/>
              <w:jc w:val="center"/>
              <w:rPr>
                <w:rFonts w:eastAsia="Times New Roman"/>
                <w:lang w:eastAsia="pl-PL"/>
              </w:rPr>
            </w:pPr>
            <w:r w:rsidRPr="00096EEE">
              <w:rPr>
                <w:rFonts w:eastAsia="Times New Roman"/>
                <w:lang w:eastAsia="pl-PL"/>
              </w:rPr>
              <w:t>2,5</w:t>
            </w:r>
          </w:p>
        </w:tc>
        <w:tc>
          <w:tcPr>
            <w:tcW w:w="1300" w:type="dxa"/>
            <w:tcBorders>
              <w:top w:val="nil"/>
              <w:left w:val="nil"/>
              <w:bottom w:val="single" w:sz="4" w:space="0" w:color="auto"/>
              <w:right w:val="single" w:sz="4" w:space="0" w:color="auto"/>
            </w:tcBorders>
            <w:shd w:val="clear" w:color="auto" w:fill="FFFFFF"/>
            <w:noWrap/>
            <w:vAlign w:val="center"/>
            <w:hideMark/>
          </w:tcPr>
          <w:p w14:paraId="37553DDF" w14:textId="77777777" w:rsidR="00B03960" w:rsidRPr="00096EEE" w:rsidRDefault="00B03960" w:rsidP="000C7A5F">
            <w:pPr>
              <w:spacing w:after="0"/>
              <w:jc w:val="center"/>
              <w:rPr>
                <w:rFonts w:eastAsia="Times New Roman"/>
                <w:lang w:eastAsia="pl-PL"/>
              </w:rPr>
            </w:pPr>
            <w:r w:rsidRPr="00096EEE">
              <w:rPr>
                <w:rFonts w:eastAsia="Times New Roman"/>
                <w:lang w:eastAsia="pl-PL"/>
              </w:rPr>
              <w:t>28,1</w:t>
            </w:r>
          </w:p>
        </w:tc>
      </w:tr>
      <w:tr w:rsidR="00B03960" w:rsidRPr="00096EEE" w14:paraId="62410D5F"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3A804796"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jesion wyniosły               </w:t>
            </w:r>
          </w:p>
        </w:tc>
        <w:tc>
          <w:tcPr>
            <w:tcW w:w="1300" w:type="dxa"/>
            <w:tcBorders>
              <w:top w:val="nil"/>
              <w:left w:val="nil"/>
              <w:bottom w:val="single" w:sz="4" w:space="0" w:color="auto"/>
              <w:right w:val="single" w:sz="4" w:space="0" w:color="auto"/>
            </w:tcBorders>
            <w:shd w:val="clear" w:color="auto" w:fill="FFFFFF"/>
            <w:noWrap/>
            <w:vAlign w:val="center"/>
            <w:hideMark/>
          </w:tcPr>
          <w:p w14:paraId="66471404" w14:textId="77777777" w:rsidR="00B03960" w:rsidRPr="00096EEE" w:rsidRDefault="00B03960" w:rsidP="000C7A5F">
            <w:pPr>
              <w:spacing w:after="0"/>
              <w:jc w:val="center"/>
              <w:rPr>
                <w:rFonts w:eastAsia="Times New Roman"/>
                <w:lang w:eastAsia="pl-PL"/>
              </w:rPr>
            </w:pPr>
            <w:r w:rsidRPr="00096EEE">
              <w:rPr>
                <w:rFonts w:eastAsia="Times New Roman"/>
                <w:lang w:eastAsia="pl-PL"/>
              </w:rPr>
              <w:t>0,4</w:t>
            </w:r>
          </w:p>
        </w:tc>
        <w:tc>
          <w:tcPr>
            <w:tcW w:w="1480" w:type="dxa"/>
            <w:tcBorders>
              <w:top w:val="nil"/>
              <w:left w:val="nil"/>
              <w:bottom w:val="single" w:sz="4" w:space="0" w:color="auto"/>
              <w:right w:val="single" w:sz="4" w:space="0" w:color="auto"/>
            </w:tcBorders>
            <w:shd w:val="clear" w:color="auto" w:fill="FFFFFF"/>
            <w:noWrap/>
            <w:vAlign w:val="center"/>
            <w:hideMark/>
          </w:tcPr>
          <w:p w14:paraId="4FD7C514" w14:textId="77777777" w:rsidR="00B03960" w:rsidRPr="00096EEE" w:rsidRDefault="00B03960" w:rsidP="000C7A5F">
            <w:pPr>
              <w:spacing w:after="0"/>
              <w:jc w:val="center"/>
              <w:rPr>
                <w:rFonts w:eastAsia="Times New Roman"/>
                <w:lang w:eastAsia="pl-PL"/>
              </w:rPr>
            </w:pPr>
            <w:r w:rsidRPr="00096EEE">
              <w:rPr>
                <w:rFonts w:eastAsia="Times New Roman"/>
                <w:lang w:eastAsia="pl-PL"/>
              </w:rPr>
              <w:t>0,5</w:t>
            </w:r>
          </w:p>
        </w:tc>
        <w:tc>
          <w:tcPr>
            <w:tcW w:w="1780" w:type="dxa"/>
            <w:tcBorders>
              <w:top w:val="nil"/>
              <w:left w:val="nil"/>
              <w:bottom w:val="single" w:sz="4" w:space="0" w:color="auto"/>
              <w:right w:val="single" w:sz="4" w:space="0" w:color="auto"/>
            </w:tcBorders>
            <w:shd w:val="clear" w:color="auto" w:fill="FFFFFF"/>
            <w:noWrap/>
            <w:vAlign w:val="center"/>
            <w:hideMark/>
          </w:tcPr>
          <w:p w14:paraId="23B07220" w14:textId="77777777" w:rsidR="00B03960" w:rsidRPr="00096EEE" w:rsidRDefault="00B03960" w:rsidP="000C7A5F">
            <w:pPr>
              <w:spacing w:after="0"/>
              <w:jc w:val="center"/>
              <w:rPr>
                <w:rFonts w:eastAsia="Times New Roman"/>
                <w:lang w:eastAsia="pl-PL"/>
              </w:rPr>
            </w:pPr>
            <w:r w:rsidRPr="00096EEE">
              <w:rPr>
                <w:rFonts w:eastAsia="Times New Roman"/>
                <w:lang w:eastAsia="pl-PL"/>
              </w:rPr>
              <w:t>0,8</w:t>
            </w:r>
          </w:p>
        </w:tc>
        <w:tc>
          <w:tcPr>
            <w:tcW w:w="1300" w:type="dxa"/>
            <w:tcBorders>
              <w:top w:val="nil"/>
              <w:left w:val="nil"/>
              <w:bottom w:val="single" w:sz="4" w:space="0" w:color="auto"/>
              <w:right w:val="single" w:sz="4" w:space="0" w:color="auto"/>
            </w:tcBorders>
            <w:shd w:val="clear" w:color="auto" w:fill="FFFFFF"/>
            <w:noWrap/>
            <w:vAlign w:val="center"/>
            <w:hideMark/>
          </w:tcPr>
          <w:p w14:paraId="4316F1A5" w14:textId="77777777" w:rsidR="00B03960" w:rsidRPr="00096EEE" w:rsidRDefault="00B03960" w:rsidP="000C7A5F">
            <w:pPr>
              <w:spacing w:after="0"/>
              <w:jc w:val="center"/>
              <w:rPr>
                <w:rFonts w:eastAsia="Times New Roman"/>
                <w:lang w:eastAsia="pl-PL"/>
              </w:rPr>
            </w:pPr>
            <w:r w:rsidRPr="00096EEE">
              <w:rPr>
                <w:rFonts w:eastAsia="Times New Roman"/>
                <w:lang w:eastAsia="pl-PL"/>
              </w:rPr>
              <w:t>0,5</w:t>
            </w:r>
          </w:p>
        </w:tc>
      </w:tr>
      <w:tr w:rsidR="00B03960" w:rsidRPr="00096EEE" w14:paraId="1753F42E"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74AAEBD2"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klon jawor                    </w:t>
            </w:r>
          </w:p>
        </w:tc>
        <w:tc>
          <w:tcPr>
            <w:tcW w:w="1300" w:type="dxa"/>
            <w:tcBorders>
              <w:top w:val="nil"/>
              <w:left w:val="nil"/>
              <w:bottom w:val="single" w:sz="4" w:space="0" w:color="auto"/>
              <w:right w:val="single" w:sz="4" w:space="0" w:color="auto"/>
            </w:tcBorders>
            <w:shd w:val="clear" w:color="auto" w:fill="FFFFFF"/>
            <w:noWrap/>
            <w:vAlign w:val="center"/>
            <w:hideMark/>
          </w:tcPr>
          <w:p w14:paraId="5C25D039" w14:textId="77777777" w:rsidR="00B03960" w:rsidRPr="00096EEE" w:rsidRDefault="00B03960" w:rsidP="000C7A5F">
            <w:pPr>
              <w:spacing w:after="0"/>
              <w:jc w:val="center"/>
              <w:rPr>
                <w:rFonts w:eastAsia="Times New Roman"/>
                <w:lang w:eastAsia="pl-PL"/>
              </w:rPr>
            </w:pPr>
            <w:r w:rsidRPr="00096EEE">
              <w:rPr>
                <w:rFonts w:eastAsia="Times New Roman"/>
                <w:lang w:eastAsia="pl-PL"/>
              </w:rPr>
              <w:t>1,4</w:t>
            </w:r>
          </w:p>
        </w:tc>
        <w:tc>
          <w:tcPr>
            <w:tcW w:w="1480" w:type="dxa"/>
            <w:tcBorders>
              <w:top w:val="nil"/>
              <w:left w:val="nil"/>
              <w:bottom w:val="single" w:sz="4" w:space="0" w:color="auto"/>
              <w:right w:val="single" w:sz="4" w:space="0" w:color="auto"/>
            </w:tcBorders>
            <w:shd w:val="clear" w:color="auto" w:fill="FFFFFF"/>
            <w:noWrap/>
            <w:vAlign w:val="center"/>
            <w:hideMark/>
          </w:tcPr>
          <w:p w14:paraId="31B1FB24" w14:textId="77777777" w:rsidR="00B03960" w:rsidRPr="00096EEE" w:rsidRDefault="00B03960" w:rsidP="000C7A5F">
            <w:pPr>
              <w:spacing w:after="0"/>
              <w:jc w:val="center"/>
              <w:rPr>
                <w:rFonts w:eastAsia="Times New Roman"/>
                <w:lang w:eastAsia="pl-PL"/>
              </w:rPr>
            </w:pPr>
            <w:r w:rsidRPr="00096EEE">
              <w:rPr>
                <w:rFonts w:eastAsia="Times New Roman"/>
                <w:lang w:eastAsia="pl-PL"/>
              </w:rPr>
              <w:t>5,2</w:t>
            </w:r>
          </w:p>
        </w:tc>
        <w:tc>
          <w:tcPr>
            <w:tcW w:w="1780" w:type="dxa"/>
            <w:tcBorders>
              <w:top w:val="nil"/>
              <w:left w:val="nil"/>
              <w:bottom w:val="single" w:sz="4" w:space="0" w:color="auto"/>
              <w:right w:val="single" w:sz="4" w:space="0" w:color="auto"/>
            </w:tcBorders>
            <w:shd w:val="clear" w:color="auto" w:fill="FFFFFF"/>
            <w:noWrap/>
            <w:vAlign w:val="center"/>
            <w:hideMark/>
          </w:tcPr>
          <w:p w14:paraId="13FC6527" w14:textId="77777777" w:rsidR="00B03960" w:rsidRPr="00096EEE" w:rsidRDefault="00B03960" w:rsidP="000C7A5F">
            <w:pPr>
              <w:spacing w:after="0"/>
              <w:jc w:val="center"/>
              <w:rPr>
                <w:rFonts w:eastAsia="Times New Roman"/>
                <w:lang w:eastAsia="pl-PL"/>
              </w:rPr>
            </w:pPr>
            <w:r w:rsidRPr="00096EEE">
              <w:rPr>
                <w:rFonts w:eastAsia="Times New Roman"/>
                <w:lang w:eastAsia="pl-PL"/>
              </w:rPr>
              <w:t>1,0</w:t>
            </w:r>
          </w:p>
        </w:tc>
        <w:tc>
          <w:tcPr>
            <w:tcW w:w="1300" w:type="dxa"/>
            <w:tcBorders>
              <w:top w:val="nil"/>
              <w:left w:val="nil"/>
              <w:bottom w:val="single" w:sz="4" w:space="0" w:color="auto"/>
              <w:right w:val="single" w:sz="4" w:space="0" w:color="auto"/>
            </w:tcBorders>
            <w:shd w:val="clear" w:color="auto" w:fill="FFFFFF"/>
            <w:noWrap/>
            <w:vAlign w:val="center"/>
            <w:hideMark/>
          </w:tcPr>
          <w:p w14:paraId="54C1512C" w14:textId="77777777" w:rsidR="00B03960" w:rsidRPr="00096EEE" w:rsidRDefault="00B03960" w:rsidP="000C7A5F">
            <w:pPr>
              <w:spacing w:after="0"/>
              <w:jc w:val="center"/>
              <w:rPr>
                <w:rFonts w:eastAsia="Times New Roman"/>
                <w:lang w:eastAsia="pl-PL"/>
              </w:rPr>
            </w:pPr>
            <w:r w:rsidRPr="00096EEE">
              <w:rPr>
                <w:rFonts w:eastAsia="Times New Roman"/>
                <w:lang w:eastAsia="pl-PL"/>
              </w:rPr>
              <w:t>4,7</w:t>
            </w:r>
          </w:p>
        </w:tc>
      </w:tr>
      <w:tr w:rsidR="00B03960" w:rsidRPr="00096EEE" w14:paraId="05C826E0"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0ACB5178"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klon pospolity                </w:t>
            </w:r>
          </w:p>
        </w:tc>
        <w:tc>
          <w:tcPr>
            <w:tcW w:w="1300" w:type="dxa"/>
            <w:tcBorders>
              <w:top w:val="nil"/>
              <w:left w:val="nil"/>
              <w:bottom w:val="single" w:sz="4" w:space="0" w:color="auto"/>
              <w:right w:val="single" w:sz="4" w:space="0" w:color="auto"/>
            </w:tcBorders>
            <w:shd w:val="clear" w:color="auto" w:fill="FFFFFF"/>
            <w:noWrap/>
            <w:vAlign w:val="center"/>
            <w:hideMark/>
          </w:tcPr>
          <w:p w14:paraId="35012A62"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08C3B783"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5763E21F"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2DE6AEAE"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r>
      <w:tr w:rsidR="00B03960" w:rsidRPr="00096EEE" w14:paraId="7176F879"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6A8814CC"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lipa drobnolistna             </w:t>
            </w:r>
          </w:p>
        </w:tc>
        <w:tc>
          <w:tcPr>
            <w:tcW w:w="1300" w:type="dxa"/>
            <w:tcBorders>
              <w:top w:val="nil"/>
              <w:left w:val="nil"/>
              <w:bottom w:val="single" w:sz="4" w:space="0" w:color="auto"/>
              <w:right w:val="single" w:sz="4" w:space="0" w:color="auto"/>
            </w:tcBorders>
            <w:shd w:val="clear" w:color="auto" w:fill="FFFFFF"/>
            <w:noWrap/>
            <w:vAlign w:val="center"/>
            <w:hideMark/>
          </w:tcPr>
          <w:p w14:paraId="0192C382"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76630D31"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50FE0F21"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3D9753CF"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r>
      <w:tr w:rsidR="00B03960" w:rsidRPr="00096EEE" w14:paraId="14CE0AD7"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7C2736B6"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leszczyna pospolita           </w:t>
            </w:r>
          </w:p>
        </w:tc>
        <w:tc>
          <w:tcPr>
            <w:tcW w:w="1300" w:type="dxa"/>
            <w:tcBorders>
              <w:top w:val="nil"/>
              <w:left w:val="nil"/>
              <w:bottom w:val="single" w:sz="4" w:space="0" w:color="auto"/>
              <w:right w:val="single" w:sz="4" w:space="0" w:color="auto"/>
            </w:tcBorders>
            <w:shd w:val="clear" w:color="auto" w:fill="FFFFFF"/>
            <w:noWrap/>
            <w:vAlign w:val="center"/>
            <w:hideMark/>
          </w:tcPr>
          <w:p w14:paraId="076ACE98"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2784550B"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1ABF46D6"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370D504A"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r>
      <w:tr w:rsidR="00B03960" w:rsidRPr="00096EEE" w14:paraId="4895BF2A"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3F82996C"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modrzew europejski            </w:t>
            </w:r>
          </w:p>
        </w:tc>
        <w:tc>
          <w:tcPr>
            <w:tcW w:w="1300" w:type="dxa"/>
            <w:tcBorders>
              <w:top w:val="nil"/>
              <w:left w:val="nil"/>
              <w:bottom w:val="single" w:sz="4" w:space="0" w:color="auto"/>
              <w:right w:val="single" w:sz="4" w:space="0" w:color="auto"/>
            </w:tcBorders>
            <w:shd w:val="clear" w:color="auto" w:fill="FFFFFF"/>
            <w:noWrap/>
            <w:vAlign w:val="center"/>
            <w:hideMark/>
          </w:tcPr>
          <w:p w14:paraId="10448A5F"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307D1297" w14:textId="77777777" w:rsidR="00B03960" w:rsidRPr="00096EEE" w:rsidRDefault="00B03960" w:rsidP="000C7A5F">
            <w:pPr>
              <w:spacing w:after="0"/>
              <w:jc w:val="center"/>
              <w:rPr>
                <w:rFonts w:eastAsia="Times New Roman"/>
                <w:lang w:eastAsia="pl-PL"/>
              </w:rPr>
            </w:pPr>
            <w:r w:rsidRPr="00096EEE">
              <w:rPr>
                <w:rFonts w:eastAsia="Times New Roman"/>
                <w:lang w:eastAsia="pl-PL"/>
              </w:rPr>
              <w:t>1,8</w:t>
            </w:r>
          </w:p>
        </w:tc>
        <w:tc>
          <w:tcPr>
            <w:tcW w:w="1780" w:type="dxa"/>
            <w:tcBorders>
              <w:top w:val="nil"/>
              <w:left w:val="nil"/>
              <w:bottom w:val="single" w:sz="4" w:space="0" w:color="auto"/>
              <w:right w:val="single" w:sz="4" w:space="0" w:color="auto"/>
            </w:tcBorders>
            <w:shd w:val="clear" w:color="auto" w:fill="FFFFFF"/>
            <w:noWrap/>
            <w:vAlign w:val="center"/>
            <w:hideMark/>
          </w:tcPr>
          <w:p w14:paraId="493EE78C" w14:textId="77777777" w:rsidR="00B03960" w:rsidRPr="00096EEE" w:rsidRDefault="00B03960" w:rsidP="000C7A5F">
            <w:pPr>
              <w:spacing w:after="0"/>
              <w:jc w:val="center"/>
              <w:rPr>
                <w:rFonts w:eastAsia="Times New Roman"/>
                <w:lang w:eastAsia="pl-PL"/>
              </w:rPr>
            </w:pPr>
            <w:r w:rsidRPr="00096EEE">
              <w:rPr>
                <w:rFonts w:eastAsia="Times New Roman"/>
                <w:lang w:eastAsia="pl-PL"/>
              </w:rPr>
              <w:t>18,5</w:t>
            </w:r>
          </w:p>
        </w:tc>
        <w:tc>
          <w:tcPr>
            <w:tcW w:w="1300" w:type="dxa"/>
            <w:tcBorders>
              <w:top w:val="nil"/>
              <w:left w:val="nil"/>
              <w:bottom w:val="single" w:sz="4" w:space="0" w:color="auto"/>
              <w:right w:val="single" w:sz="4" w:space="0" w:color="auto"/>
            </w:tcBorders>
            <w:shd w:val="clear" w:color="auto" w:fill="FFFFFF"/>
            <w:noWrap/>
            <w:vAlign w:val="center"/>
            <w:hideMark/>
          </w:tcPr>
          <w:p w14:paraId="0D45C4A6" w14:textId="77777777" w:rsidR="00B03960" w:rsidRPr="00096EEE" w:rsidRDefault="00B03960" w:rsidP="000C7A5F">
            <w:pPr>
              <w:spacing w:after="0"/>
              <w:jc w:val="center"/>
              <w:rPr>
                <w:rFonts w:eastAsia="Times New Roman"/>
                <w:lang w:eastAsia="pl-PL"/>
              </w:rPr>
            </w:pPr>
            <w:r w:rsidRPr="00096EEE">
              <w:rPr>
                <w:rFonts w:eastAsia="Times New Roman"/>
                <w:lang w:eastAsia="pl-PL"/>
              </w:rPr>
              <w:t>2,0</w:t>
            </w:r>
          </w:p>
        </w:tc>
      </w:tr>
      <w:tr w:rsidR="00B03960" w:rsidRPr="00096EEE" w14:paraId="555BB903"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33D38434" w14:textId="77777777" w:rsidR="00B03960" w:rsidRPr="00096EEE" w:rsidRDefault="00B03960" w:rsidP="000C7A5F">
            <w:pPr>
              <w:spacing w:after="0"/>
              <w:jc w:val="center"/>
              <w:rPr>
                <w:rFonts w:eastAsia="Times New Roman"/>
                <w:lang w:eastAsia="pl-PL"/>
              </w:rPr>
            </w:pPr>
            <w:r w:rsidRPr="00096EEE">
              <w:rPr>
                <w:rFonts w:eastAsia="Times New Roman"/>
                <w:lang w:eastAsia="pl-PL"/>
              </w:rPr>
              <w:lastRenderedPageBreak/>
              <w:t xml:space="preserve">olsza czarna                  </w:t>
            </w:r>
          </w:p>
        </w:tc>
        <w:tc>
          <w:tcPr>
            <w:tcW w:w="1300" w:type="dxa"/>
            <w:tcBorders>
              <w:top w:val="nil"/>
              <w:left w:val="nil"/>
              <w:bottom w:val="single" w:sz="4" w:space="0" w:color="auto"/>
              <w:right w:val="single" w:sz="4" w:space="0" w:color="auto"/>
            </w:tcBorders>
            <w:shd w:val="clear" w:color="auto" w:fill="FFFFFF"/>
            <w:noWrap/>
            <w:vAlign w:val="center"/>
            <w:hideMark/>
          </w:tcPr>
          <w:p w14:paraId="54837F7A"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53BE5B30"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48BD218B" w14:textId="77777777" w:rsidR="00B03960" w:rsidRPr="00096EEE" w:rsidRDefault="00B03960" w:rsidP="000C7A5F">
            <w:pPr>
              <w:spacing w:after="0"/>
              <w:jc w:val="center"/>
              <w:rPr>
                <w:rFonts w:eastAsia="Times New Roman"/>
                <w:lang w:eastAsia="pl-PL"/>
              </w:rPr>
            </w:pPr>
            <w:r w:rsidRPr="00096EEE">
              <w:rPr>
                <w:rFonts w:eastAsia="Times New Roman"/>
                <w:lang w:eastAsia="pl-PL"/>
              </w:rPr>
              <w:t>1,2</w:t>
            </w:r>
          </w:p>
        </w:tc>
        <w:tc>
          <w:tcPr>
            <w:tcW w:w="1300" w:type="dxa"/>
            <w:tcBorders>
              <w:top w:val="nil"/>
              <w:left w:val="nil"/>
              <w:bottom w:val="single" w:sz="4" w:space="0" w:color="auto"/>
              <w:right w:val="single" w:sz="4" w:space="0" w:color="auto"/>
            </w:tcBorders>
            <w:shd w:val="clear" w:color="auto" w:fill="FFFFFF"/>
            <w:noWrap/>
            <w:vAlign w:val="center"/>
            <w:hideMark/>
          </w:tcPr>
          <w:p w14:paraId="1ABCBAEC"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32064578"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3AD59AA8"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olsza szara                   </w:t>
            </w:r>
          </w:p>
        </w:tc>
        <w:tc>
          <w:tcPr>
            <w:tcW w:w="1300" w:type="dxa"/>
            <w:tcBorders>
              <w:top w:val="nil"/>
              <w:left w:val="nil"/>
              <w:bottom w:val="single" w:sz="4" w:space="0" w:color="auto"/>
              <w:right w:val="single" w:sz="4" w:space="0" w:color="auto"/>
            </w:tcBorders>
            <w:shd w:val="clear" w:color="auto" w:fill="FFFFFF"/>
            <w:noWrap/>
            <w:vAlign w:val="center"/>
            <w:hideMark/>
          </w:tcPr>
          <w:p w14:paraId="2F9AEE75"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65BAC6A8" w14:textId="77777777" w:rsidR="00B03960" w:rsidRPr="00096EEE" w:rsidRDefault="00B03960" w:rsidP="000C7A5F">
            <w:pPr>
              <w:spacing w:after="0"/>
              <w:jc w:val="center"/>
              <w:rPr>
                <w:rFonts w:eastAsia="Times New Roman"/>
                <w:lang w:eastAsia="pl-PL"/>
              </w:rPr>
            </w:pPr>
            <w:r w:rsidRPr="00096EEE">
              <w:rPr>
                <w:rFonts w:eastAsia="Times New Roman"/>
                <w:lang w:eastAsia="pl-PL"/>
              </w:rPr>
              <w:t>4,9</w:t>
            </w:r>
          </w:p>
        </w:tc>
        <w:tc>
          <w:tcPr>
            <w:tcW w:w="1780" w:type="dxa"/>
            <w:tcBorders>
              <w:top w:val="nil"/>
              <w:left w:val="nil"/>
              <w:bottom w:val="single" w:sz="4" w:space="0" w:color="auto"/>
              <w:right w:val="single" w:sz="4" w:space="0" w:color="auto"/>
            </w:tcBorders>
            <w:shd w:val="clear" w:color="auto" w:fill="FFFFFF"/>
            <w:noWrap/>
            <w:vAlign w:val="center"/>
            <w:hideMark/>
          </w:tcPr>
          <w:p w14:paraId="49641829" w14:textId="77777777" w:rsidR="00B03960" w:rsidRPr="00096EEE" w:rsidRDefault="00B03960" w:rsidP="000C7A5F">
            <w:pPr>
              <w:spacing w:after="0"/>
              <w:jc w:val="center"/>
              <w:rPr>
                <w:rFonts w:eastAsia="Times New Roman"/>
                <w:lang w:eastAsia="pl-PL"/>
              </w:rPr>
            </w:pPr>
            <w:r w:rsidRPr="00096EEE">
              <w:rPr>
                <w:rFonts w:eastAsia="Times New Roman"/>
                <w:lang w:eastAsia="pl-PL"/>
              </w:rPr>
              <w:t>9,1</w:t>
            </w:r>
          </w:p>
        </w:tc>
        <w:tc>
          <w:tcPr>
            <w:tcW w:w="1300" w:type="dxa"/>
            <w:tcBorders>
              <w:top w:val="nil"/>
              <w:left w:val="nil"/>
              <w:bottom w:val="single" w:sz="4" w:space="0" w:color="auto"/>
              <w:right w:val="single" w:sz="4" w:space="0" w:color="auto"/>
            </w:tcBorders>
            <w:shd w:val="clear" w:color="auto" w:fill="FFFFFF"/>
            <w:noWrap/>
            <w:vAlign w:val="center"/>
            <w:hideMark/>
          </w:tcPr>
          <w:p w14:paraId="1FFFC3C6" w14:textId="77777777" w:rsidR="00B03960" w:rsidRPr="00096EEE" w:rsidRDefault="00B03960" w:rsidP="000C7A5F">
            <w:pPr>
              <w:spacing w:after="0"/>
              <w:jc w:val="center"/>
              <w:rPr>
                <w:rFonts w:eastAsia="Times New Roman"/>
                <w:lang w:eastAsia="pl-PL"/>
              </w:rPr>
            </w:pPr>
            <w:r w:rsidRPr="00096EEE">
              <w:rPr>
                <w:rFonts w:eastAsia="Times New Roman"/>
                <w:lang w:eastAsia="pl-PL"/>
              </w:rPr>
              <w:t>5,2</w:t>
            </w:r>
          </w:p>
        </w:tc>
      </w:tr>
      <w:tr w:rsidR="00B03960" w:rsidRPr="00096EEE" w14:paraId="61F5B785"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35A3CB76"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topola osika                  </w:t>
            </w:r>
          </w:p>
        </w:tc>
        <w:tc>
          <w:tcPr>
            <w:tcW w:w="1300" w:type="dxa"/>
            <w:tcBorders>
              <w:top w:val="nil"/>
              <w:left w:val="nil"/>
              <w:bottom w:val="single" w:sz="4" w:space="0" w:color="auto"/>
              <w:right w:val="single" w:sz="4" w:space="0" w:color="auto"/>
            </w:tcBorders>
            <w:shd w:val="clear" w:color="auto" w:fill="FFFFFF"/>
            <w:noWrap/>
            <w:vAlign w:val="center"/>
            <w:hideMark/>
          </w:tcPr>
          <w:p w14:paraId="67C1308D" w14:textId="77777777" w:rsidR="00B03960" w:rsidRPr="00096EEE" w:rsidRDefault="00B03960" w:rsidP="000C7A5F">
            <w:pPr>
              <w:spacing w:after="0"/>
              <w:jc w:val="center"/>
              <w:rPr>
                <w:rFonts w:eastAsia="Times New Roman"/>
                <w:lang w:eastAsia="pl-PL"/>
              </w:rPr>
            </w:pPr>
            <w:r w:rsidRPr="00096EEE">
              <w:rPr>
                <w:rFonts w:eastAsia="Times New Roman"/>
                <w:lang w:eastAsia="pl-PL"/>
              </w:rPr>
              <w:t>0,3</w:t>
            </w:r>
          </w:p>
        </w:tc>
        <w:tc>
          <w:tcPr>
            <w:tcW w:w="1480" w:type="dxa"/>
            <w:tcBorders>
              <w:top w:val="nil"/>
              <w:left w:val="nil"/>
              <w:bottom w:val="single" w:sz="4" w:space="0" w:color="auto"/>
              <w:right w:val="single" w:sz="4" w:space="0" w:color="auto"/>
            </w:tcBorders>
            <w:shd w:val="clear" w:color="auto" w:fill="FFFFFF"/>
            <w:noWrap/>
            <w:vAlign w:val="center"/>
            <w:hideMark/>
          </w:tcPr>
          <w:p w14:paraId="79708462"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6C93AAC5" w14:textId="77777777" w:rsidR="00B03960" w:rsidRPr="00096EEE" w:rsidRDefault="00B03960" w:rsidP="000C7A5F">
            <w:pPr>
              <w:spacing w:after="0"/>
              <w:jc w:val="center"/>
              <w:rPr>
                <w:rFonts w:eastAsia="Times New Roman"/>
                <w:lang w:eastAsia="pl-PL"/>
              </w:rPr>
            </w:pPr>
            <w:r w:rsidRPr="00096EEE">
              <w:rPr>
                <w:rFonts w:eastAsia="Times New Roman"/>
                <w:lang w:eastAsia="pl-PL"/>
              </w:rPr>
              <w:t>0,6</w:t>
            </w:r>
          </w:p>
        </w:tc>
        <w:tc>
          <w:tcPr>
            <w:tcW w:w="1300" w:type="dxa"/>
            <w:tcBorders>
              <w:top w:val="nil"/>
              <w:left w:val="nil"/>
              <w:bottom w:val="single" w:sz="4" w:space="0" w:color="auto"/>
              <w:right w:val="single" w:sz="4" w:space="0" w:color="auto"/>
            </w:tcBorders>
            <w:shd w:val="clear" w:color="auto" w:fill="FFFFFF"/>
            <w:noWrap/>
            <w:vAlign w:val="center"/>
            <w:hideMark/>
          </w:tcPr>
          <w:p w14:paraId="780B3B7A"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4AF3173D"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2A8E616E"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sosna zwyczajna               </w:t>
            </w:r>
          </w:p>
        </w:tc>
        <w:tc>
          <w:tcPr>
            <w:tcW w:w="1300" w:type="dxa"/>
            <w:tcBorders>
              <w:top w:val="nil"/>
              <w:left w:val="nil"/>
              <w:bottom w:val="single" w:sz="4" w:space="0" w:color="auto"/>
              <w:right w:val="single" w:sz="4" w:space="0" w:color="auto"/>
            </w:tcBorders>
            <w:shd w:val="clear" w:color="auto" w:fill="FFFFFF"/>
            <w:noWrap/>
            <w:vAlign w:val="center"/>
            <w:hideMark/>
          </w:tcPr>
          <w:p w14:paraId="333C72F5"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3112EB1C" w14:textId="77777777" w:rsidR="00B03960" w:rsidRPr="00096EEE" w:rsidRDefault="00B03960" w:rsidP="000C7A5F">
            <w:pPr>
              <w:spacing w:after="0"/>
              <w:jc w:val="center"/>
              <w:rPr>
                <w:rFonts w:eastAsia="Times New Roman"/>
                <w:lang w:eastAsia="pl-PL"/>
              </w:rPr>
            </w:pPr>
            <w:r w:rsidRPr="00096EEE">
              <w:rPr>
                <w:rFonts w:eastAsia="Times New Roman"/>
                <w:lang w:eastAsia="pl-PL"/>
              </w:rPr>
              <w:t>25,6</w:t>
            </w:r>
          </w:p>
        </w:tc>
        <w:tc>
          <w:tcPr>
            <w:tcW w:w="1780" w:type="dxa"/>
            <w:tcBorders>
              <w:top w:val="nil"/>
              <w:left w:val="nil"/>
              <w:bottom w:val="single" w:sz="4" w:space="0" w:color="auto"/>
              <w:right w:val="single" w:sz="4" w:space="0" w:color="auto"/>
            </w:tcBorders>
            <w:shd w:val="clear" w:color="auto" w:fill="FFFFFF"/>
            <w:noWrap/>
            <w:vAlign w:val="center"/>
            <w:hideMark/>
          </w:tcPr>
          <w:p w14:paraId="3DD25D4D" w14:textId="77777777" w:rsidR="00B03960" w:rsidRPr="00096EEE" w:rsidRDefault="00B03960" w:rsidP="000C7A5F">
            <w:pPr>
              <w:spacing w:after="0"/>
              <w:jc w:val="center"/>
              <w:rPr>
                <w:rFonts w:eastAsia="Times New Roman"/>
                <w:lang w:eastAsia="pl-PL"/>
              </w:rPr>
            </w:pPr>
            <w:r w:rsidRPr="00096EEE">
              <w:rPr>
                <w:rFonts w:eastAsia="Times New Roman"/>
                <w:lang w:eastAsia="pl-PL"/>
              </w:rPr>
              <w:t>20,4</w:t>
            </w:r>
          </w:p>
        </w:tc>
        <w:tc>
          <w:tcPr>
            <w:tcW w:w="1300" w:type="dxa"/>
            <w:tcBorders>
              <w:top w:val="nil"/>
              <w:left w:val="nil"/>
              <w:bottom w:val="single" w:sz="4" w:space="0" w:color="auto"/>
              <w:right w:val="single" w:sz="4" w:space="0" w:color="auto"/>
            </w:tcBorders>
            <w:shd w:val="clear" w:color="auto" w:fill="FFFFFF"/>
            <w:noWrap/>
            <w:vAlign w:val="center"/>
            <w:hideMark/>
          </w:tcPr>
          <w:p w14:paraId="4A521B6E" w14:textId="77777777" w:rsidR="00B03960" w:rsidRPr="00096EEE" w:rsidRDefault="00B03960" w:rsidP="000C7A5F">
            <w:pPr>
              <w:spacing w:after="0"/>
              <w:jc w:val="center"/>
              <w:rPr>
                <w:rFonts w:eastAsia="Times New Roman"/>
                <w:lang w:eastAsia="pl-PL"/>
              </w:rPr>
            </w:pPr>
            <w:r w:rsidRPr="00096EEE">
              <w:rPr>
                <w:rFonts w:eastAsia="Times New Roman"/>
                <w:lang w:eastAsia="pl-PL"/>
              </w:rPr>
              <w:t>23,3</w:t>
            </w:r>
          </w:p>
        </w:tc>
      </w:tr>
      <w:tr w:rsidR="00B03960" w:rsidRPr="00096EEE" w14:paraId="004D5450"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6ACF558D"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śliwa tarnina                 </w:t>
            </w:r>
          </w:p>
        </w:tc>
        <w:tc>
          <w:tcPr>
            <w:tcW w:w="1300" w:type="dxa"/>
            <w:tcBorders>
              <w:top w:val="nil"/>
              <w:left w:val="nil"/>
              <w:bottom w:val="single" w:sz="4" w:space="0" w:color="auto"/>
              <w:right w:val="single" w:sz="4" w:space="0" w:color="auto"/>
            </w:tcBorders>
            <w:shd w:val="clear" w:color="auto" w:fill="FFFFFF"/>
            <w:noWrap/>
            <w:vAlign w:val="center"/>
            <w:hideMark/>
          </w:tcPr>
          <w:p w14:paraId="2F11EC9F"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5DAF66E7"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2D0B8F46"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2F8444BA"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08E9BAB1"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31A83224"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świerk pospolity              </w:t>
            </w:r>
          </w:p>
        </w:tc>
        <w:tc>
          <w:tcPr>
            <w:tcW w:w="1300" w:type="dxa"/>
            <w:tcBorders>
              <w:top w:val="nil"/>
              <w:left w:val="nil"/>
              <w:bottom w:val="single" w:sz="4" w:space="0" w:color="auto"/>
              <w:right w:val="single" w:sz="4" w:space="0" w:color="auto"/>
            </w:tcBorders>
            <w:shd w:val="clear" w:color="auto" w:fill="FFFFFF"/>
            <w:noWrap/>
            <w:vAlign w:val="center"/>
            <w:hideMark/>
          </w:tcPr>
          <w:p w14:paraId="1C9867F2"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1DD8811D" w14:textId="77777777" w:rsidR="00B03960" w:rsidRPr="00096EEE" w:rsidRDefault="00B03960" w:rsidP="000C7A5F">
            <w:pPr>
              <w:spacing w:after="0"/>
              <w:jc w:val="center"/>
              <w:rPr>
                <w:rFonts w:eastAsia="Times New Roman"/>
                <w:lang w:eastAsia="pl-PL"/>
              </w:rPr>
            </w:pPr>
            <w:r w:rsidRPr="00096EEE">
              <w:rPr>
                <w:rFonts w:eastAsia="Times New Roman"/>
                <w:lang w:eastAsia="pl-PL"/>
              </w:rPr>
              <w:t>2,7</w:t>
            </w:r>
          </w:p>
        </w:tc>
        <w:tc>
          <w:tcPr>
            <w:tcW w:w="1780" w:type="dxa"/>
            <w:tcBorders>
              <w:top w:val="nil"/>
              <w:left w:val="nil"/>
              <w:bottom w:val="single" w:sz="4" w:space="0" w:color="auto"/>
              <w:right w:val="single" w:sz="4" w:space="0" w:color="auto"/>
            </w:tcBorders>
            <w:shd w:val="clear" w:color="auto" w:fill="FFFFFF"/>
            <w:noWrap/>
            <w:vAlign w:val="center"/>
            <w:hideMark/>
          </w:tcPr>
          <w:p w14:paraId="15DDF2FB" w14:textId="77777777" w:rsidR="00B03960" w:rsidRPr="00096EEE" w:rsidRDefault="00B03960" w:rsidP="000C7A5F">
            <w:pPr>
              <w:spacing w:after="0"/>
              <w:jc w:val="center"/>
              <w:rPr>
                <w:rFonts w:eastAsia="Times New Roman"/>
                <w:lang w:eastAsia="pl-PL"/>
              </w:rPr>
            </w:pPr>
            <w:r w:rsidRPr="00096EEE">
              <w:rPr>
                <w:rFonts w:eastAsia="Times New Roman"/>
                <w:lang w:eastAsia="pl-PL"/>
              </w:rPr>
              <w:t>30,3</w:t>
            </w:r>
          </w:p>
        </w:tc>
        <w:tc>
          <w:tcPr>
            <w:tcW w:w="1300" w:type="dxa"/>
            <w:tcBorders>
              <w:top w:val="nil"/>
              <w:left w:val="nil"/>
              <w:bottom w:val="single" w:sz="4" w:space="0" w:color="auto"/>
              <w:right w:val="single" w:sz="4" w:space="0" w:color="auto"/>
            </w:tcBorders>
            <w:shd w:val="clear" w:color="auto" w:fill="FFFFFF"/>
            <w:noWrap/>
            <w:vAlign w:val="center"/>
            <w:hideMark/>
          </w:tcPr>
          <w:p w14:paraId="7EBF388F" w14:textId="77777777" w:rsidR="00B03960" w:rsidRPr="00096EEE" w:rsidRDefault="00B03960" w:rsidP="000C7A5F">
            <w:pPr>
              <w:spacing w:after="0"/>
              <w:jc w:val="center"/>
              <w:rPr>
                <w:rFonts w:eastAsia="Times New Roman"/>
                <w:lang w:eastAsia="pl-PL"/>
              </w:rPr>
            </w:pPr>
            <w:r w:rsidRPr="00096EEE">
              <w:rPr>
                <w:rFonts w:eastAsia="Times New Roman"/>
                <w:lang w:eastAsia="pl-PL"/>
              </w:rPr>
              <w:t>3,0</w:t>
            </w:r>
          </w:p>
        </w:tc>
      </w:tr>
      <w:tr w:rsidR="00B03960" w:rsidRPr="00096EEE" w14:paraId="034FC03D"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09ABCBC8"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topola biała                  </w:t>
            </w:r>
          </w:p>
        </w:tc>
        <w:tc>
          <w:tcPr>
            <w:tcW w:w="1300" w:type="dxa"/>
            <w:tcBorders>
              <w:top w:val="nil"/>
              <w:left w:val="nil"/>
              <w:bottom w:val="single" w:sz="4" w:space="0" w:color="auto"/>
              <w:right w:val="single" w:sz="4" w:space="0" w:color="auto"/>
            </w:tcBorders>
            <w:shd w:val="clear" w:color="auto" w:fill="FFFFFF"/>
            <w:noWrap/>
            <w:vAlign w:val="center"/>
            <w:hideMark/>
          </w:tcPr>
          <w:p w14:paraId="1EB562F8"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2FA2771F"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06C0AE7E"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28F2BD2A"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r>
      <w:tr w:rsidR="00B03960" w:rsidRPr="00096EEE" w14:paraId="34219E25"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258E9EAE" w14:textId="77777777" w:rsidR="00B03960" w:rsidRPr="00096EEE" w:rsidRDefault="00B03960" w:rsidP="000C7A5F">
            <w:pPr>
              <w:spacing w:after="0"/>
              <w:jc w:val="center"/>
              <w:rPr>
                <w:rFonts w:eastAsia="Times New Roman"/>
                <w:lang w:eastAsia="pl-PL"/>
              </w:rPr>
            </w:pPr>
            <w:r w:rsidRPr="00096EEE">
              <w:rPr>
                <w:rFonts w:eastAsia="Times New Roman"/>
                <w:lang w:eastAsia="pl-PL"/>
              </w:rPr>
              <w:t xml:space="preserve">wierzba biała                 </w:t>
            </w:r>
          </w:p>
        </w:tc>
        <w:tc>
          <w:tcPr>
            <w:tcW w:w="1300" w:type="dxa"/>
            <w:tcBorders>
              <w:top w:val="nil"/>
              <w:left w:val="nil"/>
              <w:bottom w:val="single" w:sz="4" w:space="0" w:color="auto"/>
              <w:right w:val="single" w:sz="4" w:space="0" w:color="auto"/>
            </w:tcBorders>
            <w:shd w:val="clear" w:color="auto" w:fill="FFFFFF"/>
            <w:noWrap/>
            <w:vAlign w:val="center"/>
            <w:hideMark/>
          </w:tcPr>
          <w:p w14:paraId="6B6A4DBB"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6834EB94"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780" w:type="dxa"/>
            <w:tcBorders>
              <w:top w:val="nil"/>
              <w:left w:val="nil"/>
              <w:bottom w:val="single" w:sz="4" w:space="0" w:color="auto"/>
              <w:right w:val="single" w:sz="4" w:space="0" w:color="auto"/>
            </w:tcBorders>
            <w:shd w:val="clear" w:color="auto" w:fill="FFFFFF"/>
            <w:noWrap/>
            <w:vAlign w:val="center"/>
            <w:hideMark/>
          </w:tcPr>
          <w:p w14:paraId="513E754A"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300" w:type="dxa"/>
            <w:tcBorders>
              <w:top w:val="nil"/>
              <w:left w:val="nil"/>
              <w:bottom w:val="single" w:sz="4" w:space="0" w:color="auto"/>
              <w:right w:val="single" w:sz="4" w:space="0" w:color="auto"/>
            </w:tcBorders>
            <w:shd w:val="clear" w:color="auto" w:fill="FFFFFF"/>
            <w:noWrap/>
            <w:vAlign w:val="center"/>
            <w:hideMark/>
          </w:tcPr>
          <w:p w14:paraId="642680A1"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r>
      <w:tr w:rsidR="00B03960" w:rsidRPr="00096EEE" w14:paraId="44E1E426" w14:textId="77777777" w:rsidTr="0061381A">
        <w:trPr>
          <w:trHeight w:val="288"/>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08BCBC60" w14:textId="77777777" w:rsidR="00B03960" w:rsidRPr="00096EEE" w:rsidRDefault="00B03960" w:rsidP="000C7A5F">
            <w:pPr>
              <w:spacing w:after="0"/>
              <w:jc w:val="center"/>
              <w:rPr>
                <w:rFonts w:eastAsia="Times New Roman"/>
                <w:lang w:eastAsia="pl-PL"/>
              </w:rPr>
            </w:pPr>
            <w:r w:rsidRPr="00096EEE">
              <w:rPr>
                <w:rFonts w:eastAsia="Times New Roman"/>
                <w:lang w:eastAsia="pl-PL"/>
              </w:rPr>
              <w:t>pozostałe</w:t>
            </w:r>
          </w:p>
        </w:tc>
        <w:tc>
          <w:tcPr>
            <w:tcW w:w="1300" w:type="dxa"/>
            <w:tcBorders>
              <w:top w:val="nil"/>
              <w:left w:val="nil"/>
              <w:bottom w:val="single" w:sz="4" w:space="0" w:color="auto"/>
              <w:right w:val="single" w:sz="4" w:space="0" w:color="auto"/>
            </w:tcBorders>
            <w:shd w:val="clear" w:color="auto" w:fill="FFFFFF"/>
            <w:noWrap/>
            <w:vAlign w:val="center"/>
            <w:hideMark/>
          </w:tcPr>
          <w:p w14:paraId="4B935490" w14:textId="77777777" w:rsidR="00B03960" w:rsidRPr="00096EEE" w:rsidRDefault="00B03960" w:rsidP="000C7A5F">
            <w:pPr>
              <w:spacing w:after="0"/>
              <w:jc w:val="center"/>
              <w:rPr>
                <w:rFonts w:eastAsia="Times New Roman"/>
                <w:lang w:eastAsia="pl-PL"/>
              </w:rPr>
            </w:pPr>
            <w:r w:rsidRPr="00096EEE">
              <w:rPr>
                <w:rFonts w:eastAsia="Times New Roman"/>
                <w:lang w:eastAsia="pl-PL"/>
              </w:rPr>
              <w:t>0,0</w:t>
            </w:r>
          </w:p>
        </w:tc>
        <w:tc>
          <w:tcPr>
            <w:tcW w:w="1480" w:type="dxa"/>
            <w:tcBorders>
              <w:top w:val="nil"/>
              <w:left w:val="nil"/>
              <w:bottom w:val="single" w:sz="4" w:space="0" w:color="auto"/>
              <w:right w:val="single" w:sz="4" w:space="0" w:color="auto"/>
            </w:tcBorders>
            <w:shd w:val="clear" w:color="auto" w:fill="FFFFFF"/>
            <w:noWrap/>
            <w:vAlign w:val="center"/>
            <w:hideMark/>
          </w:tcPr>
          <w:p w14:paraId="6E200029" w14:textId="77777777" w:rsidR="00B03960" w:rsidRPr="00096EEE" w:rsidRDefault="00B03960" w:rsidP="000C7A5F">
            <w:pPr>
              <w:spacing w:after="0"/>
              <w:jc w:val="center"/>
              <w:rPr>
                <w:rFonts w:eastAsia="Times New Roman"/>
                <w:lang w:eastAsia="pl-PL"/>
              </w:rPr>
            </w:pPr>
            <w:r w:rsidRPr="00096EEE">
              <w:rPr>
                <w:rFonts w:eastAsia="Times New Roman"/>
                <w:lang w:eastAsia="pl-PL"/>
              </w:rPr>
              <w:t>0,1</w:t>
            </w:r>
          </w:p>
        </w:tc>
        <w:tc>
          <w:tcPr>
            <w:tcW w:w="1780" w:type="dxa"/>
            <w:tcBorders>
              <w:top w:val="nil"/>
              <w:left w:val="nil"/>
              <w:bottom w:val="single" w:sz="4" w:space="0" w:color="auto"/>
              <w:right w:val="single" w:sz="4" w:space="0" w:color="auto"/>
            </w:tcBorders>
            <w:shd w:val="clear" w:color="auto" w:fill="FFFFFF"/>
            <w:noWrap/>
            <w:vAlign w:val="center"/>
            <w:hideMark/>
          </w:tcPr>
          <w:p w14:paraId="5CB31BA8" w14:textId="77777777" w:rsidR="00B03960" w:rsidRPr="00096EEE" w:rsidRDefault="00B03960" w:rsidP="000C7A5F">
            <w:pPr>
              <w:spacing w:after="0"/>
              <w:jc w:val="center"/>
              <w:rPr>
                <w:rFonts w:eastAsia="Times New Roman"/>
                <w:lang w:eastAsia="pl-PL"/>
              </w:rPr>
            </w:pPr>
            <w:r w:rsidRPr="00096EEE">
              <w:rPr>
                <w:rFonts w:eastAsia="Times New Roman"/>
                <w:lang w:eastAsia="pl-PL"/>
              </w:rPr>
              <w:t>2,2</w:t>
            </w:r>
          </w:p>
        </w:tc>
        <w:tc>
          <w:tcPr>
            <w:tcW w:w="1300" w:type="dxa"/>
            <w:tcBorders>
              <w:top w:val="nil"/>
              <w:left w:val="nil"/>
              <w:bottom w:val="single" w:sz="4" w:space="0" w:color="auto"/>
              <w:right w:val="single" w:sz="4" w:space="0" w:color="auto"/>
            </w:tcBorders>
            <w:shd w:val="clear" w:color="auto" w:fill="FFFFFF"/>
            <w:noWrap/>
            <w:vAlign w:val="center"/>
            <w:hideMark/>
          </w:tcPr>
          <w:p w14:paraId="5E38D21F" w14:textId="77777777" w:rsidR="00B03960" w:rsidRPr="00096EEE" w:rsidRDefault="00B03960" w:rsidP="000C7A5F">
            <w:pPr>
              <w:spacing w:after="0"/>
              <w:jc w:val="center"/>
              <w:rPr>
                <w:rFonts w:eastAsia="Times New Roman"/>
                <w:lang w:eastAsia="pl-PL"/>
              </w:rPr>
            </w:pPr>
            <w:r w:rsidRPr="00096EEE">
              <w:rPr>
                <w:rFonts w:eastAsia="Times New Roman"/>
                <w:lang w:eastAsia="pl-PL"/>
              </w:rPr>
              <w:t>4,9</w:t>
            </w:r>
          </w:p>
        </w:tc>
      </w:tr>
    </w:tbl>
    <w:p w14:paraId="28FA6D6F" w14:textId="77777777" w:rsidR="00AD084B" w:rsidRPr="00096EEE" w:rsidRDefault="00AD084B" w:rsidP="000C7A5F">
      <w:pPr>
        <w:pStyle w:val="rdo"/>
        <w:spacing w:line="276" w:lineRule="auto"/>
      </w:pPr>
      <w:r w:rsidRPr="00096EEE">
        <w:t>źródło: www.bdl.lasy.gov.pl</w:t>
      </w:r>
    </w:p>
    <w:p w14:paraId="2A44F6D2" w14:textId="77777777" w:rsidR="009716DD" w:rsidRPr="00096EEE" w:rsidRDefault="009716DD" w:rsidP="000C7A5F">
      <w:pPr>
        <w:pStyle w:val="Ustrzyki"/>
      </w:pPr>
      <w:r w:rsidRPr="00096EEE">
        <w:t>Zasady kształtowania ekosystemów leśnych szczegółowo wskazuje plan ochrony Parku Krajobrazowego Gór Słonnych. Zasadniczym celem ochrony i kształtowania ekosystemów leśnych jest zachowanie siedlisk przyrodniczych, zbiorowisk leśnych, drzewostanów, gatunków roślin i zoocenoz, charakterystycznych dla Gór Sanocko</w:t>
      </w:r>
      <w:r w:rsidR="00AB5665" w:rsidRPr="00096EEE">
        <w:t>-</w:t>
      </w:r>
      <w:r w:rsidRPr="00096EEE">
        <w:t>Turczańskich, położonych w obszarze wododziałowym Bałtyku i morza Czarnego, przy geobotanicznej granicy Karpat Wschodnich i Zachodnich.</w:t>
      </w:r>
    </w:p>
    <w:p w14:paraId="32BD924F" w14:textId="77777777" w:rsidR="00B02D44" w:rsidRPr="00096EEE" w:rsidRDefault="008E3ACD" w:rsidP="000C7A5F">
      <w:pPr>
        <w:pStyle w:val="Nagwek1"/>
      </w:pPr>
      <w:bookmarkStart w:id="69" w:name="_Toc135337895"/>
      <w:r w:rsidRPr="00096EEE">
        <w:t>UWARUNKOWANIA WYNIKAJĄCE Z</w:t>
      </w:r>
      <w:r w:rsidR="004B1C76" w:rsidRPr="00096EEE">
        <w:t>E STANU DZIEDZICTWA KULTUROWEGO I ZABYTKÓW ORAZ DÓBR KULTURY WSPÓŁCZE</w:t>
      </w:r>
      <w:r w:rsidR="00DD3FDC" w:rsidRPr="00096EEE">
        <w:t>S</w:t>
      </w:r>
      <w:r w:rsidR="004B1C76" w:rsidRPr="00096EEE">
        <w:t>NEJ</w:t>
      </w:r>
      <w:bookmarkEnd w:id="69"/>
    </w:p>
    <w:p w14:paraId="2DA2A722" w14:textId="77777777" w:rsidR="00A7170A" w:rsidRPr="00096EEE" w:rsidRDefault="00A7170A" w:rsidP="00C232A0">
      <w:pPr>
        <w:pStyle w:val="Nagwek2"/>
        <w:numPr>
          <w:ilvl w:val="0"/>
          <w:numId w:val="22"/>
        </w:numPr>
      </w:pPr>
      <w:bookmarkStart w:id="70" w:name="_Toc135337896"/>
      <w:r w:rsidRPr="00096EEE">
        <w:t>Zasoby dziedzictwa kulturowego</w:t>
      </w:r>
      <w:bookmarkEnd w:id="70"/>
    </w:p>
    <w:p w14:paraId="53F2934D" w14:textId="77777777" w:rsidR="00A7170A" w:rsidRPr="00096EEE" w:rsidRDefault="00A7170A" w:rsidP="000C7A5F">
      <w:pPr>
        <w:pStyle w:val="Ustrzyki"/>
      </w:pPr>
      <w:r w:rsidRPr="00096EEE">
        <w:t>Przedmiotem ochrony zabytków dziedzictwa i krajobrazu kulturowego są znajdujące się na terenie gminy ukształtowane historycznie elementy struktury przestrzennej, jak również pojedyncze obiekty o wyjątkowych walorach zabytkowych. Zgodnie z zapisami ustawy z dnia 23 lipca 2003 r. o ochronie zabytków i opiece nad zabytkami przez ochronę zabytków rozumie się m.in. zapewnienie warunków prawnych, organizacyjnych i finansowych umożliwiających ich trwałe zachowanie oraz zagospodarowanie, a także utrzymanie w dobrej kondycji technicznej. Do zadań organów administracji publicznej należy również opieka nad zabytkami, zapewniająca warunki do prowadzenia prac konserwatorskich, restauratorskich, jak również popularyzowanie i u</w:t>
      </w:r>
      <w:r w:rsidR="00233B66" w:rsidRPr="00096EEE">
        <w:t>powszechnianie wiedzy o zabytkach</w:t>
      </w:r>
      <w:r w:rsidRPr="00096EEE">
        <w:t xml:space="preserve"> oraz ich znaczeniu dla historii i kultury.</w:t>
      </w:r>
    </w:p>
    <w:p w14:paraId="1C09C38C" w14:textId="77777777" w:rsidR="00A7170A" w:rsidRPr="00096EEE" w:rsidRDefault="00233B66" w:rsidP="000C7A5F">
      <w:pPr>
        <w:pStyle w:val="Ustrzyki"/>
      </w:pPr>
      <w:r w:rsidRPr="00096EEE">
        <w:t>Do z</w:t>
      </w:r>
      <w:r w:rsidR="00A7170A" w:rsidRPr="00096EEE">
        <w:t>abytk</w:t>
      </w:r>
      <w:r w:rsidRPr="00096EEE">
        <w:t>ów</w:t>
      </w:r>
      <w:r w:rsidR="00A7170A" w:rsidRPr="00096EEE">
        <w:t xml:space="preserve"> architektury i budownictwa w gminie Ustrzyki Dolne </w:t>
      </w:r>
      <w:r w:rsidRPr="00096EEE">
        <w:t>należą</w:t>
      </w:r>
      <w:r w:rsidR="00A7170A" w:rsidRPr="00096EEE">
        <w:t xml:space="preserve"> m.in. cerkwie, kościoły, dzwonnice, cmentarze, a także kapliczki, krzyże przydrożne, domy oraz parki zabytkowe. Spośród obiektów zabytkowych zlokalizowanych na terenie gminy 37 zostało objętych ochroną poprzez wpis do rejestru zabytków nieruchomych województwa podkarpackiego. Obiekty te zostały wyszczególnione w poniższej tabeli, ich rozmieszczenie zostało również przedstawione na rysunku studium.</w:t>
      </w:r>
    </w:p>
    <w:p w14:paraId="3D9F8BC8" w14:textId="453240B1" w:rsidR="00A7170A" w:rsidRPr="00096EEE" w:rsidRDefault="00A7170A" w:rsidP="000C7A5F">
      <w:pPr>
        <w:pStyle w:val="Ustrzykischematy"/>
      </w:pPr>
      <w:bookmarkStart w:id="71" w:name="_Toc135335780"/>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7</w:t>
      </w:r>
      <w:r w:rsidR="00E2796B" w:rsidRPr="00096EEE">
        <w:rPr>
          <w:noProof/>
        </w:rPr>
        <w:fldChar w:fldCharType="end"/>
      </w:r>
      <w:r w:rsidRPr="00096EEE">
        <w:t xml:space="preserve"> Wykaz obiektów wpisanych do rejestru zabytków województwa podkarpackiego</w:t>
      </w:r>
      <w:bookmarkEnd w:id="71"/>
    </w:p>
    <w:tbl>
      <w:tblPr>
        <w:tblW w:w="9493" w:type="dxa"/>
        <w:jc w:val="center"/>
        <w:tblCellMar>
          <w:left w:w="70" w:type="dxa"/>
          <w:right w:w="70" w:type="dxa"/>
        </w:tblCellMar>
        <w:tblLook w:val="04A0" w:firstRow="1" w:lastRow="0" w:firstColumn="1" w:lastColumn="0" w:noHBand="0" w:noVBand="1"/>
      </w:tblPr>
      <w:tblGrid>
        <w:gridCol w:w="400"/>
        <w:gridCol w:w="1296"/>
        <w:gridCol w:w="4111"/>
        <w:gridCol w:w="1134"/>
        <w:gridCol w:w="1134"/>
        <w:gridCol w:w="1418"/>
      </w:tblGrid>
      <w:tr w:rsidR="00A7170A" w:rsidRPr="00096EEE" w14:paraId="4A6FBED9" w14:textId="77777777" w:rsidTr="00AD084B">
        <w:trPr>
          <w:trHeight w:val="300"/>
          <w:tblHeader/>
          <w:jc w:val="center"/>
        </w:trPr>
        <w:tc>
          <w:tcPr>
            <w:tcW w:w="4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3ACB"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 xml:space="preserve">Lp. </w:t>
            </w:r>
          </w:p>
        </w:tc>
        <w:tc>
          <w:tcPr>
            <w:tcW w:w="12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2564DFF"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lokalizacja</w:t>
            </w:r>
          </w:p>
        </w:tc>
        <w:tc>
          <w:tcPr>
            <w:tcW w:w="411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3FAF7B8"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obiekt</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DFE1DA5"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datowanie</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8C40793"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nr wpisu do rejestru</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3637AED"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data wpisu do rejestru</w:t>
            </w:r>
          </w:p>
        </w:tc>
      </w:tr>
      <w:tr w:rsidR="00A7170A" w:rsidRPr="00096EEE" w14:paraId="23C077F9"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3BF9624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c>
          <w:tcPr>
            <w:tcW w:w="1296" w:type="dxa"/>
            <w:tcBorders>
              <w:top w:val="nil"/>
              <w:left w:val="nil"/>
              <w:bottom w:val="single" w:sz="4" w:space="0" w:color="auto"/>
              <w:right w:val="single" w:sz="4" w:space="0" w:color="auto"/>
            </w:tcBorders>
            <w:shd w:val="clear" w:color="auto" w:fill="auto"/>
            <w:noWrap/>
            <w:vAlign w:val="center"/>
            <w:hideMark/>
          </w:tcPr>
          <w:p w14:paraId="693BF04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4111" w:type="dxa"/>
            <w:tcBorders>
              <w:top w:val="nil"/>
              <w:left w:val="nil"/>
              <w:bottom w:val="single" w:sz="4" w:space="0" w:color="auto"/>
              <w:right w:val="single" w:sz="4" w:space="0" w:color="auto"/>
            </w:tcBorders>
            <w:shd w:val="clear" w:color="auto" w:fill="auto"/>
            <w:vAlign w:val="center"/>
            <w:hideMark/>
          </w:tcPr>
          <w:p w14:paraId="3B7E576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obecnie kościół parafii rzymsko-katolickiej pw. Matki Boskiej Różańcowej</w:t>
            </w:r>
          </w:p>
        </w:tc>
        <w:tc>
          <w:tcPr>
            <w:tcW w:w="1134" w:type="dxa"/>
            <w:tcBorders>
              <w:top w:val="nil"/>
              <w:left w:val="nil"/>
              <w:bottom w:val="single" w:sz="4" w:space="0" w:color="auto"/>
              <w:right w:val="single" w:sz="4" w:space="0" w:color="auto"/>
            </w:tcBorders>
            <w:shd w:val="clear" w:color="auto" w:fill="auto"/>
            <w:noWrap/>
            <w:vAlign w:val="center"/>
            <w:hideMark/>
          </w:tcPr>
          <w:p w14:paraId="78EC8C7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1844</w:t>
            </w:r>
          </w:p>
        </w:tc>
        <w:tc>
          <w:tcPr>
            <w:tcW w:w="1134" w:type="dxa"/>
            <w:tcBorders>
              <w:top w:val="nil"/>
              <w:left w:val="nil"/>
              <w:bottom w:val="single" w:sz="4" w:space="0" w:color="auto"/>
              <w:right w:val="single" w:sz="4" w:space="0" w:color="auto"/>
            </w:tcBorders>
            <w:shd w:val="clear" w:color="auto" w:fill="auto"/>
            <w:noWrap/>
            <w:vAlign w:val="center"/>
            <w:hideMark/>
          </w:tcPr>
          <w:p w14:paraId="25D5C75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A-264</w:t>
            </w:r>
          </w:p>
        </w:tc>
        <w:tc>
          <w:tcPr>
            <w:tcW w:w="1418" w:type="dxa"/>
            <w:tcBorders>
              <w:top w:val="nil"/>
              <w:left w:val="nil"/>
              <w:bottom w:val="single" w:sz="4" w:space="0" w:color="auto"/>
              <w:right w:val="single" w:sz="4" w:space="0" w:color="auto"/>
            </w:tcBorders>
            <w:shd w:val="clear" w:color="auto" w:fill="auto"/>
            <w:noWrap/>
            <w:vAlign w:val="center"/>
            <w:hideMark/>
          </w:tcPr>
          <w:p w14:paraId="154C1B5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31.01.1992</w:t>
            </w:r>
          </w:p>
        </w:tc>
      </w:tr>
      <w:tr w:rsidR="00A7170A" w:rsidRPr="00096EEE" w14:paraId="71E7007D"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29C74F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c>
          <w:tcPr>
            <w:tcW w:w="1296" w:type="dxa"/>
            <w:tcBorders>
              <w:top w:val="nil"/>
              <w:left w:val="nil"/>
              <w:bottom w:val="single" w:sz="4" w:space="0" w:color="auto"/>
              <w:right w:val="single" w:sz="4" w:space="0" w:color="auto"/>
            </w:tcBorders>
            <w:shd w:val="clear" w:color="auto" w:fill="auto"/>
            <w:noWrap/>
            <w:vAlign w:val="center"/>
            <w:hideMark/>
          </w:tcPr>
          <w:p w14:paraId="5E4FCB4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4111" w:type="dxa"/>
            <w:tcBorders>
              <w:top w:val="nil"/>
              <w:left w:val="nil"/>
              <w:bottom w:val="single" w:sz="4" w:space="0" w:color="auto"/>
              <w:right w:val="single" w:sz="4" w:space="0" w:color="auto"/>
            </w:tcBorders>
            <w:shd w:val="clear" w:color="auto" w:fill="auto"/>
            <w:vAlign w:val="center"/>
            <w:hideMark/>
          </w:tcPr>
          <w:p w14:paraId="3635E4D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134" w:type="dxa"/>
            <w:tcBorders>
              <w:top w:val="nil"/>
              <w:left w:val="nil"/>
              <w:bottom w:val="single" w:sz="4" w:space="0" w:color="auto"/>
              <w:right w:val="single" w:sz="4" w:space="0" w:color="auto"/>
            </w:tcBorders>
            <w:shd w:val="clear" w:color="auto" w:fill="auto"/>
            <w:noWrap/>
            <w:vAlign w:val="center"/>
            <w:hideMark/>
          </w:tcPr>
          <w:p w14:paraId="4C97FC1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XIX</w:t>
            </w:r>
          </w:p>
        </w:tc>
        <w:tc>
          <w:tcPr>
            <w:tcW w:w="1134" w:type="dxa"/>
            <w:tcBorders>
              <w:top w:val="nil"/>
              <w:left w:val="nil"/>
              <w:bottom w:val="single" w:sz="4" w:space="0" w:color="auto"/>
              <w:right w:val="single" w:sz="4" w:space="0" w:color="auto"/>
            </w:tcBorders>
            <w:shd w:val="clear" w:color="auto" w:fill="auto"/>
            <w:noWrap/>
            <w:vAlign w:val="center"/>
            <w:hideMark/>
          </w:tcPr>
          <w:p w14:paraId="7DAEFA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A-264</w:t>
            </w:r>
          </w:p>
        </w:tc>
        <w:tc>
          <w:tcPr>
            <w:tcW w:w="1418" w:type="dxa"/>
            <w:tcBorders>
              <w:top w:val="nil"/>
              <w:left w:val="nil"/>
              <w:bottom w:val="single" w:sz="4" w:space="0" w:color="auto"/>
              <w:right w:val="single" w:sz="4" w:space="0" w:color="auto"/>
            </w:tcBorders>
            <w:shd w:val="clear" w:color="auto" w:fill="auto"/>
            <w:noWrap/>
            <w:vAlign w:val="center"/>
            <w:hideMark/>
          </w:tcPr>
          <w:p w14:paraId="3CC1CD1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31.01.1992</w:t>
            </w:r>
          </w:p>
        </w:tc>
      </w:tr>
      <w:tr w:rsidR="00A7170A" w:rsidRPr="00096EEE" w14:paraId="171ABABE"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460AC0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lastRenderedPageBreak/>
              <w:t>3</w:t>
            </w:r>
          </w:p>
        </w:tc>
        <w:tc>
          <w:tcPr>
            <w:tcW w:w="1296" w:type="dxa"/>
            <w:tcBorders>
              <w:top w:val="nil"/>
              <w:left w:val="nil"/>
              <w:bottom w:val="single" w:sz="4" w:space="0" w:color="auto"/>
              <w:right w:val="single" w:sz="4" w:space="0" w:color="auto"/>
            </w:tcBorders>
            <w:shd w:val="clear" w:color="auto" w:fill="auto"/>
            <w:noWrap/>
            <w:vAlign w:val="center"/>
            <w:hideMark/>
          </w:tcPr>
          <w:p w14:paraId="258CDF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Hoszowczyk</w:t>
            </w:r>
          </w:p>
        </w:tc>
        <w:tc>
          <w:tcPr>
            <w:tcW w:w="4111" w:type="dxa"/>
            <w:tcBorders>
              <w:top w:val="nil"/>
              <w:left w:val="nil"/>
              <w:bottom w:val="single" w:sz="4" w:space="0" w:color="auto"/>
              <w:right w:val="single" w:sz="4" w:space="0" w:color="auto"/>
            </w:tcBorders>
            <w:shd w:val="clear" w:color="auto" w:fill="auto"/>
            <w:vAlign w:val="center"/>
            <w:hideMark/>
          </w:tcPr>
          <w:p w14:paraId="285B3A9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obecnie kościół rzymsko-katolicki pw. Najświętszej Panny Marii</w:t>
            </w:r>
          </w:p>
        </w:tc>
        <w:tc>
          <w:tcPr>
            <w:tcW w:w="1134" w:type="dxa"/>
            <w:tcBorders>
              <w:top w:val="nil"/>
              <w:left w:val="nil"/>
              <w:bottom w:val="single" w:sz="4" w:space="0" w:color="auto"/>
              <w:right w:val="single" w:sz="4" w:space="0" w:color="auto"/>
            </w:tcBorders>
            <w:shd w:val="clear" w:color="auto" w:fill="auto"/>
            <w:noWrap/>
            <w:vAlign w:val="center"/>
            <w:hideMark/>
          </w:tcPr>
          <w:p w14:paraId="4EE25F0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1930</w:t>
            </w:r>
          </w:p>
        </w:tc>
        <w:tc>
          <w:tcPr>
            <w:tcW w:w="1134" w:type="dxa"/>
            <w:tcBorders>
              <w:top w:val="nil"/>
              <w:left w:val="nil"/>
              <w:bottom w:val="single" w:sz="4" w:space="0" w:color="auto"/>
              <w:right w:val="single" w:sz="4" w:space="0" w:color="auto"/>
            </w:tcBorders>
            <w:shd w:val="clear" w:color="auto" w:fill="auto"/>
            <w:noWrap/>
            <w:vAlign w:val="center"/>
            <w:hideMark/>
          </w:tcPr>
          <w:p w14:paraId="5D64A30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A-266</w:t>
            </w:r>
          </w:p>
        </w:tc>
        <w:tc>
          <w:tcPr>
            <w:tcW w:w="1418" w:type="dxa"/>
            <w:tcBorders>
              <w:top w:val="nil"/>
              <w:left w:val="nil"/>
              <w:bottom w:val="single" w:sz="4" w:space="0" w:color="auto"/>
              <w:right w:val="single" w:sz="4" w:space="0" w:color="auto"/>
            </w:tcBorders>
            <w:shd w:val="clear" w:color="auto" w:fill="auto"/>
            <w:noWrap/>
            <w:vAlign w:val="center"/>
            <w:hideMark/>
          </w:tcPr>
          <w:p w14:paraId="78CE22D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7.02.1992</w:t>
            </w:r>
          </w:p>
        </w:tc>
      </w:tr>
      <w:tr w:rsidR="00A7170A" w:rsidRPr="00096EEE" w14:paraId="60AA15D1"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777AC69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c>
          <w:tcPr>
            <w:tcW w:w="1296" w:type="dxa"/>
            <w:tcBorders>
              <w:top w:val="nil"/>
              <w:left w:val="nil"/>
              <w:bottom w:val="single" w:sz="4" w:space="0" w:color="auto"/>
              <w:right w:val="single" w:sz="4" w:space="0" w:color="auto"/>
            </w:tcBorders>
            <w:shd w:val="clear" w:color="auto" w:fill="auto"/>
            <w:noWrap/>
            <w:vAlign w:val="center"/>
            <w:hideMark/>
          </w:tcPr>
          <w:p w14:paraId="3C2178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Hoszów</w:t>
            </w:r>
          </w:p>
        </w:tc>
        <w:tc>
          <w:tcPr>
            <w:tcW w:w="4111" w:type="dxa"/>
            <w:tcBorders>
              <w:top w:val="nil"/>
              <w:left w:val="nil"/>
              <w:bottom w:val="single" w:sz="4" w:space="0" w:color="auto"/>
              <w:right w:val="single" w:sz="4" w:space="0" w:color="auto"/>
            </w:tcBorders>
            <w:shd w:val="clear" w:color="auto" w:fill="auto"/>
            <w:vAlign w:val="center"/>
            <w:hideMark/>
          </w:tcPr>
          <w:p w14:paraId="6B0D4BB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św. Mikołaja, obecnie kościół rzymsko-katolicki pw. błogosławionej Bronisławy</w:t>
            </w:r>
          </w:p>
        </w:tc>
        <w:tc>
          <w:tcPr>
            <w:tcW w:w="1134" w:type="dxa"/>
            <w:tcBorders>
              <w:top w:val="nil"/>
              <w:left w:val="nil"/>
              <w:bottom w:val="single" w:sz="4" w:space="0" w:color="auto"/>
              <w:right w:val="single" w:sz="4" w:space="0" w:color="auto"/>
            </w:tcBorders>
            <w:shd w:val="clear" w:color="auto" w:fill="auto"/>
            <w:noWrap/>
            <w:vAlign w:val="center"/>
            <w:hideMark/>
          </w:tcPr>
          <w:p w14:paraId="781E89B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 poł. XX</w:t>
            </w:r>
          </w:p>
        </w:tc>
        <w:tc>
          <w:tcPr>
            <w:tcW w:w="1134" w:type="dxa"/>
            <w:tcBorders>
              <w:top w:val="nil"/>
              <w:left w:val="nil"/>
              <w:bottom w:val="single" w:sz="4" w:space="0" w:color="auto"/>
              <w:right w:val="single" w:sz="4" w:space="0" w:color="auto"/>
            </w:tcBorders>
            <w:shd w:val="clear" w:color="auto" w:fill="auto"/>
            <w:noWrap/>
            <w:vAlign w:val="center"/>
            <w:hideMark/>
          </w:tcPr>
          <w:p w14:paraId="469704F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A-121</w:t>
            </w:r>
          </w:p>
        </w:tc>
        <w:tc>
          <w:tcPr>
            <w:tcW w:w="1418" w:type="dxa"/>
            <w:tcBorders>
              <w:top w:val="nil"/>
              <w:left w:val="nil"/>
              <w:bottom w:val="single" w:sz="4" w:space="0" w:color="auto"/>
              <w:right w:val="single" w:sz="4" w:space="0" w:color="auto"/>
            </w:tcBorders>
            <w:shd w:val="clear" w:color="auto" w:fill="auto"/>
            <w:noWrap/>
            <w:vAlign w:val="center"/>
            <w:hideMark/>
          </w:tcPr>
          <w:p w14:paraId="2AA6EB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7.03.1969</w:t>
            </w:r>
          </w:p>
        </w:tc>
      </w:tr>
      <w:tr w:rsidR="00A7170A" w:rsidRPr="00096EEE" w14:paraId="4951B173"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7813D1B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c>
          <w:tcPr>
            <w:tcW w:w="1296" w:type="dxa"/>
            <w:tcBorders>
              <w:top w:val="nil"/>
              <w:left w:val="nil"/>
              <w:bottom w:val="single" w:sz="4" w:space="0" w:color="auto"/>
              <w:right w:val="single" w:sz="4" w:space="0" w:color="auto"/>
            </w:tcBorders>
            <w:shd w:val="clear" w:color="auto" w:fill="auto"/>
            <w:noWrap/>
            <w:vAlign w:val="center"/>
            <w:hideMark/>
          </w:tcPr>
          <w:p w14:paraId="2B61045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4111" w:type="dxa"/>
            <w:tcBorders>
              <w:top w:val="nil"/>
              <w:left w:val="nil"/>
              <w:bottom w:val="single" w:sz="4" w:space="0" w:color="auto"/>
              <w:right w:val="single" w:sz="4" w:space="0" w:color="auto"/>
            </w:tcBorders>
            <w:shd w:val="clear" w:color="auto" w:fill="auto"/>
            <w:vAlign w:val="center"/>
            <w:hideMark/>
          </w:tcPr>
          <w:p w14:paraId="43F0538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xml:space="preserve">cerkiew greko-katolicka pw. św. Mikołaja, obecnie kościół rzymsko-katolicki </w:t>
            </w:r>
          </w:p>
        </w:tc>
        <w:tc>
          <w:tcPr>
            <w:tcW w:w="1134" w:type="dxa"/>
            <w:tcBorders>
              <w:top w:val="nil"/>
              <w:left w:val="nil"/>
              <w:bottom w:val="single" w:sz="4" w:space="0" w:color="auto"/>
              <w:right w:val="single" w:sz="4" w:space="0" w:color="auto"/>
            </w:tcBorders>
            <w:shd w:val="clear" w:color="auto" w:fill="auto"/>
            <w:noWrap/>
            <w:vAlign w:val="center"/>
            <w:hideMark/>
          </w:tcPr>
          <w:p w14:paraId="75C208C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pocz. XX</w:t>
            </w:r>
          </w:p>
        </w:tc>
        <w:tc>
          <w:tcPr>
            <w:tcW w:w="1134" w:type="dxa"/>
            <w:tcBorders>
              <w:top w:val="nil"/>
              <w:left w:val="nil"/>
              <w:bottom w:val="single" w:sz="4" w:space="0" w:color="auto"/>
              <w:right w:val="single" w:sz="4" w:space="0" w:color="auto"/>
            </w:tcBorders>
            <w:shd w:val="clear" w:color="auto" w:fill="auto"/>
            <w:noWrap/>
            <w:vAlign w:val="center"/>
            <w:hideMark/>
          </w:tcPr>
          <w:p w14:paraId="2FD8DD1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A-1282</w:t>
            </w:r>
          </w:p>
        </w:tc>
        <w:tc>
          <w:tcPr>
            <w:tcW w:w="1418" w:type="dxa"/>
            <w:tcBorders>
              <w:top w:val="nil"/>
              <w:left w:val="nil"/>
              <w:bottom w:val="single" w:sz="4" w:space="0" w:color="auto"/>
              <w:right w:val="single" w:sz="4" w:space="0" w:color="auto"/>
            </w:tcBorders>
            <w:shd w:val="clear" w:color="auto" w:fill="auto"/>
            <w:noWrap/>
            <w:vAlign w:val="center"/>
            <w:hideMark/>
          </w:tcPr>
          <w:p w14:paraId="2DA5B65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26.03.1969</w:t>
            </w:r>
          </w:p>
        </w:tc>
      </w:tr>
      <w:tr w:rsidR="00A7170A" w:rsidRPr="00096EEE" w14:paraId="16E00E13"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5E11744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c>
          <w:tcPr>
            <w:tcW w:w="1296" w:type="dxa"/>
            <w:tcBorders>
              <w:top w:val="nil"/>
              <w:left w:val="nil"/>
              <w:bottom w:val="single" w:sz="4" w:space="0" w:color="auto"/>
              <w:right w:val="single" w:sz="4" w:space="0" w:color="auto"/>
            </w:tcBorders>
            <w:shd w:val="clear" w:color="auto" w:fill="auto"/>
            <w:noWrap/>
            <w:vAlign w:val="center"/>
            <w:hideMark/>
          </w:tcPr>
          <w:p w14:paraId="5EA77A8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4111" w:type="dxa"/>
            <w:tcBorders>
              <w:top w:val="nil"/>
              <w:left w:val="nil"/>
              <w:bottom w:val="single" w:sz="4" w:space="0" w:color="auto"/>
              <w:right w:val="single" w:sz="4" w:space="0" w:color="auto"/>
            </w:tcBorders>
            <w:shd w:val="clear" w:color="auto" w:fill="auto"/>
            <w:vAlign w:val="center"/>
            <w:hideMark/>
          </w:tcPr>
          <w:p w14:paraId="5A153F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obecnie kościół rzymsko-katolicki pw. Narodzenia Marii</w:t>
            </w:r>
          </w:p>
        </w:tc>
        <w:tc>
          <w:tcPr>
            <w:tcW w:w="1134" w:type="dxa"/>
            <w:tcBorders>
              <w:top w:val="nil"/>
              <w:left w:val="nil"/>
              <w:bottom w:val="single" w:sz="4" w:space="0" w:color="auto"/>
              <w:right w:val="single" w:sz="4" w:space="0" w:color="auto"/>
            </w:tcBorders>
            <w:shd w:val="clear" w:color="auto" w:fill="auto"/>
            <w:noWrap/>
            <w:vAlign w:val="center"/>
            <w:hideMark/>
          </w:tcPr>
          <w:p w14:paraId="7C23888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około XVIII</w:t>
            </w:r>
          </w:p>
        </w:tc>
        <w:tc>
          <w:tcPr>
            <w:tcW w:w="1134" w:type="dxa"/>
            <w:tcBorders>
              <w:top w:val="nil"/>
              <w:left w:val="nil"/>
              <w:bottom w:val="single" w:sz="4" w:space="0" w:color="auto"/>
              <w:right w:val="single" w:sz="4" w:space="0" w:color="auto"/>
            </w:tcBorders>
            <w:shd w:val="clear" w:color="auto" w:fill="auto"/>
            <w:noWrap/>
            <w:vAlign w:val="center"/>
            <w:hideMark/>
          </w:tcPr>
          <w:p w14:paraId="7A39EEC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A-122</w:t>
            </w:r>
          </w:p>
        </w:tc>
        <w:tc>
          <w:tcPr>
            <w:tcW w:w="1418" w:type="dxa"/>
            <w:tcBorders>
              <w:top w:val="nil"/>
              <w:left w:val="nil"/>
              <w:bottom w:val="single" w:sz="4" w:space="0" w:color="auto"/>
              <w:right w:val="single" w:sz="4" w:space="0" w:color="auto"/>
            </w:tcBorders>
            <w:shd w:val="clear" w:color="auto" w:fill="auto"/>
            <w:noWrap/>
            <w:vAlign w:val="center"/>
            <w:hideMark/>
          </w:tcPr>
          <w:p w14:paraId="1B89F74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07.03.1969</w:t>
            </w:r>
          </w:p>
        </w:tc>
      </w:tr>
      <w:tr w:rsidR="00A7170A" w:rsidRPr="00096EEE" w14:paraId="24072460"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2C88B9F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c>
          <w:tcPr>
            <w:tcW w:w="1296" w:type="dxa"/>
            <w:tcBorders>
              <w:top w:val="nil"/>
              <w:left w:val="nil"/>
              <w:bottom w:val="single" w:sz="4" w:space="0" w:color="auto"/>
              <w:right w:val="single" w:sz="4" w:space="0" w:color="auto"/>
            </w:tcBorders>
            <w:shd w:val="clear" w:color="auto" w:fill="auto"/>
            <w:noWrap/>
            <w:vAlign w:val="center"/>
            <w:hideMark/>
          </w:tcPr>
          <w:p w14:paraId="1453AC2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4111" w:type="dxa"/>
            <w:tcBorders>
              <w:top w:val="nil"/>
              <w:left w:val="nil"/>
              <w:bottom w:val="single" w:sz="4" w:space="0" w:color="auto"/>
              <w:right w:val="single" w:sz="4" w:space="0" w:color="auto"/>
            </w:tcBorders>
            <w:shd w:val="clear" w:color="auto" w:fill="auto"/>
            <w:vAlign w:val="center"/>
            <w:hideMark/>
          </w:tcPr>
          <w:p w14:paraId="6900F39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134" w:type="dxa"/>
            <w:tcBorders>
              <w:top w:val="nil"/>
              <w:left w:val="nil"/>
              <w:bottom w:val="single" w:sz="4" w:space="0" w:color="auto"/>
              <w:right w:val="single" w:sz="4" w:space="0" w:color="auto"/>
            </w:tcBorders>
            <w:shd w:val="clear" w:color="auto" w:fill="auto"/>
            <w:noWrap/>
            <w:vAlign w:val="center"/>
            <w:hideMark/>
          </w:tcPr>
          <w:p w14:paraId="648DDF5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31BEE8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A-122</w:t>
            </w:r>
          </w:p>
        </w:tc>
        <w:tc>
          <w:tcPr>
            <w:tcW w:w="1418" w:type="dxa"/>
            <w:tcBorders>
              <w:top w:val="nil"/>
              <w:left w:val="nil"/>
              <w:bottom w:val="single" w:sz="4" w:space="0" w:color="auto"/>
              <w:right w:val="single" w:sz="4" w:space="0" w:color="auto"/>
            </w:tcBorders>
            <w:shd w:val="clear" w:color="auto" w:fill="auto"/>
            <w:noWrap/>
            <w:vAlign w:val="center"/>
            <w:hideMark/>
          </w:tcPr>
          <w:p w14:paraId="03DBD85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07.03.1969</w:t>
            </w:r>
          </w:p>
        </w:tc>
      </w:tr>
      <w:tr w:rsidR="00A7170A" w:rsidRPr="00096EEE" w14:paraId="0CC16148"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410B352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w:t>
            </w:r>
          </w:p>
        </w:tc>
        <w:tc>
          <w:tcPr>
            <w:tcW w:w="1296" w:type="dxa"/>
            <w:tcBorders>
              <w:top w:val="nil"/>
              <w:left w:val="nil"/>
              <w:bottom w:val="single" w:sz="4" w:space="0" w:color="auto"/>
              <w:right w:val="single" w:sz="4" w:space="0" w:color="auto"/>
            </w:tcBorders>
            <w:shd w:val="clear" w:color="auto" w:fill="auto"/>
            <w:noWrap/>
            <w:vAlign w:val="center"/>
            <w:hideMark/>
          </w:tcPr>
          <w:p w14:paraId="66027D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Leszczowate</w:t>
            </w:r>
          </w:p>
        </w:tc>
        <w:tc>
          <w:tcPr>
            <w:tcW w:w="4111" w:type="dxa"/>
            <w:tcBorders>
              <w:top w:val="nil"/>
              <w:left w:val="nil"/>
              <w:bottom w:val="single" w:sz="4" w:space="0" w:color="auto"/>
              <w:right w:val="single" w:sz="4" w:space="0" w:color="auto"/>
            </w:tcBorders>
            <w:shd w:val="clear" w:color="auto" w:fill="auto"/>
            <w:vAlign w:val="center"/>
            <w:hideMark/>
          </w:tcPr>
          <w:p w14:paraId="089ECFC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obecnie kościół rzymsko-katolicki</w:t>
            </w:r>
          </w:p>
        </w:tc>
        <w:tc>
          <w:tcPr>
            <w:tcW w:w="1134" w:type="dxa"/>
            <w:tcBorders>
              <w:top w:val="nil"/>
              <w:left w:val="nil"/>
              <w:bottom w:val="single" w:sz="4" w:space="0" w:color="auto"/>
              <w:right w:val="single" w:sz="4" w:space="0" w:color="auto"/>
            </w:tcBorders>
            <w:shd w:val="clear" w:color="auto" w:fill="auto"/>
            <w:noWrap/>
            <w:vAlign w:val="center"/>
            <w:hideMark/>
          </w:tcPr>
          <w:p w14:paraId="4F967C8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1922</w:t>
            </w:r>
          </w:p>
        </w:tc>
        <w:tc>
          <w:tcPr>
            <w:tcW w:w="1134" w:type="dxa"/>
            <w:tcBorders>
              <w:top w:val="nil"/>
              <w:left w:val="nil"/>
              <w:bottom w:val="single" w:sz="4" w:space="0" w:color="auto"/>
              <w:right w:val="single" w:sz="4" w:space="0" w:color="auto"/>
            </w:tcBorders>
            <w:shd w:val="clear" w:color="auto" w:fill="auto"/>
            <w:noWrap/>
            <w:vAlign w:val="center"/>
            <w:hideMark/>
          </w:tcPr>
          <w:p w14:paraId="5B353D4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A-790</w:t>
            </w:r>
          </w:p>
        </w:tc>
        <w:tc>
          <w:tcPr>
            <w:tcW w:w="1418" w:type="dxa"/>
            <w:tcBorders>
              <w:top w:val="nil"/>
              <w:left w:val="nil"/>
              <w:bottom w:val="single" w:sz="4" w:space="0" w:color="auto"/>
              <w:right w:val="single" w:sz="4" w:space="0" w:color="auto"/>
            </w:tcBorders>
            <w:shd w:val="clear" w:color="auto" w:fill="auto"/>
            <w:noWrap/>
            <w:vAlign w:val="center"/>
            <w:hideMark/>
          </w:tcPr>
          <w:p w14:paraId="247DE4D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29.04.1975</w:t>
            </w:r>
          </w:p>
        </w:tc>
      </w:tr>
      <w:tr w:rsidR="00A7170A" w:rsidRPr="00096EEE" w14:paraId="4D23670E"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71BDB1B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w:t>
            </w:r>
          </w:p>
        </w:tc>
        <w:tc>
          <w:tcPr>
            <w:tcW w:w="1296" w:type="dxa"/>
            <w:tcBorders>
              <w:top w:val="nil"/>
              <w:left w:val="nil"/>
              <w:bottom w:val="single" w:sz="4" w:space="0" w:color="auto"/>
              <w:right w:val="single" w:sz="4" w:space="0" w:color="auto"/>
            </w:tcBorders>
            <w:shd w:val="clear" w:color="auto" w:fill="auto"/>
            <w:noWrap/>
            <w:vAlign w:val="center"/>
            <w:hideMark/>
          </w:tcPr>
          <w:p w14:paraId="155799E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Leszczowate</w:t>
            </w:r>
          </w:p>
        </w:tc>
        <w:tc>
          <w:tcPr>
            <w:tcW w:w="4111" w:type="dxa"/>
            <w:tcBorders>
              <w:top w:val="nil"/>
              <w:left w:val="nil"/>
              <w:bottom w:val="single" w:sz="4" w:space="0" w:color="auto"/>
              <w:right w:val="single" w:sz="4" w:space="0" w:color="auto"/>
            </w:tcBorders>
            <w:shd w:val="clear" w:color="auto" w:fill="auto"/>
            <w:vAlign w:val="center"/>
            <w:hideMark/>
          </w:tcPr>
          <w:p w14:paraId="5CB8772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134" w:type="dxa"/>
            <w:tcBorders>
              <w:top w:val="nil"/>
              <w:left w:val="nil"/>
              <w:bottom w:val="single" w:sz="4" w:space="0" w:color="auto"/>
              <w:right w:val="single" w:sz="4" w:space="0" w:color="auto"/>
            </w:tcBorders>
            <w:shd w:val="clear" w:color="auto" w:fill="auto"/>
            <w:noWrap/>
            <w:vAlign w:val="center"/>
            <w:hideMark/>
          </w:tcPr>
          <w:p w14:paraId="2BC0088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XVIII, 2 poł. XIX</w:t>
            </w:r>
          </w:p>
        </w:tc>
        <w:tc>
          <w:tcPr>
            <w:tcW w:w="1134" w:type="dxa"/>
            <w:tcBorders>
              <w:top w:val="nil"/>
              <w:left w:val="nil"/>
              <w:bottom w:val="single" w:sz="4" w:space="0" w:color="auto"/>
              <w:right w:val="single" w:sz="4" w:space="0" w:color="auto"/>
            </w:tcBorders>
            <w:shd w:val="clear" w:color="auto" w:fill="auto"/>
            <w:noWrap/>
            <w:vAlign w:val="center"/>
            <w:hideMark/>
          </w:tcPr>
          <w:p w14:paraId="011327F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A-790</w:t>
            </w:r>
          </w:p>
        </w:tc>
        <w:tc>
          <w:tcPr>
            <w:tcW w:w="1418" w:type="dxa"/>
            <w:tcBorders>
              <w:top w:val="nil"/>
              <w:left w:val="nil"/>
              <w:bottom w:val="single" w:sz="4" w:space="0" w:color="auto"/>
              <w:right w:val="single" w:sz="4" w:space="0" w:color="auto"/>
            </w:tcBorders>
            <w:shd w:val="clear" w:color="auto" w:fill="auto"/>
            <w:noWrap/>
            <w:vAlign w:val="center"/>
            <w:hideMark/>
          </w:tcPr>
          <w:p w14:paraId="56EFEB5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29.04.1975</w:t>
            </w:r>
          </w:p>
        </w:tc>
      </w:tr>
      <w:tr w:rsidR="00A7170A" w:rsidRPr="00096EEE" w14:paraId="6587D78A"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6235673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w:t>
            </w:r>
          </w:p>
        </w:tc>
        <w:tc>
          <w:tcPr>
            <w:tcW w:w="1296" w:type="dxa"/>
            <w:tcBorders>
              <w:top w:val="nil"/>
              <w:left w:val="nil"/>
              <w:bottom w:val="single" w:sz="4" w:space="0" w:color="auto"/>
              <w:right w:val="single" w:sz="4" w:space="0" w:color="auto"/>
            </w:tcBorders>
            <w:shd w:val="clear" w:color="auto" w:fill="auto"/>
            <w:noWrap/>
            <w:vAlign w:val="center"/>
            <w:hideMark/>
          </w:tcPr>
          <w:p w14:paraId="35C58EB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4111" w:type="dxa"/>
            <w:tcBorders>
              <w:top w:val="nil"/>
              <w:left w:val="nil"/>
              <w:bottom w:val="single" w:sz="4" w:space="0" w:color="auto"/>
              <w:right w:val="single" w:sz="4" w:space="0" w:color="auto"/>
            </w:tcBorders>
            <w:shd w:val="clear" w:color="auto" w:fill="auto"/>
            <w:vAlign w:val="center"/>
            <w:hideMark/>
          </w:tcPr>
          <w:p w14:paraId="77018F6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pw. Narodzenia Marii</w:t>
            </w:r>
          </w:p>
        </w:tc>
        <w:tc>
          <w:tcPr>
            <w:tcW w:w="1134" w:type="dxa"/>
            <w:tcBorders>
              <w:top w:val="nil"/>
              <w:left w:val="nil"/>
              <w:bottom w:val="single" w:sz="4" w:space="0" w:color="auto"/>
              <w:right w:val="single" w:sz="4" w:space="0" w:color="auto"/>
            </w:tcBorders>
            <w:shd w:val="clear" w:color="auto" w:fill="auto"/>
            <w:noWrap/>
            <w:vAlign w:val="center"/>
            <w:hideMark/>
          </w:tcPr>
          <w:p w14:paraId="11E7126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1832</w:t>
            </w:r>
          </w:p>
        </w:tc>
        <w:tc>
          <w:tcPr>
            <w:tcW w:w="1134" w:type="dxa"/>
            <w:tcBorders>
              <w:top w:val="nil"/>
              <w:left w:val="nil"/>
              <w:bottom w:val="single" w:sz="4" w:space="0" w:color="auto"/>
              <w:right w:val="single" w:sz="4" w:space="0" w:color="auto"/>
            </w:tcBorders>
            <w:shd w:val="clear" w:color="auto" w:fill="auto"/>
            <w:noWrap/>
            <w:vAlign w:val="center"/>
            <w:hideMark/>
          </w:tcPr>
          <w:p w14:paraId="68B8A9F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A-126</w:t>
            </w:r>
          </w:p>
        </w:tc>
        <w:tc>
          <w:tcPr>
            <w:tcW w:w="1418" w:type="dxa"/>
            <w:tcBorders>
              <w:top w:val="nil"/>
              <w:left w:val="nil"/>
              <w:bottom w:val="single" w:sz="4" w:space="0" w:color="auto"/>
              <w:right w:val="single" w:sz="4" w:space="0" w:color="auto"/>
            </w:tcBorders>
            <w:shd w:val="clear" w:color="auto" w:fill="auto"/>
            <w:noWrap/>
            <w:vAlign w:val="center"/>
            <w:hideMark/>
          </w:tcPr>
          <w:p w14:paraId="0F5C5DD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7.03.1969</w:t>
            </w:r>
          </w:p>
        </w:tc>
      </w:tr>
      <w:tr w:rsidR="00A7170A" w:rsidRPr="00096EEE" w14:paraId="7D07973B"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2764C75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w:t>
            </w:r>
          </w:p>
        </w:tc>
        <w:tc>
          <w:tcPr>
            <w:tcW w:w="1296" w:type="dxa"/>
            <w:tcBorders>
              <w:top w:val="nil"/>
              <w:left w:val="nil"/>
              <w:bottom w:val="single" w:sz="4" w:space="0" w:color="auto"/>
              <w:right w:val="single" w:sz="4" w:space="0" w:color="auto"/>
            </w:tcBorders>
            <w:shd w:val="clear" w:color="auto" w:fill="auto"/>
            <w:noWrap/>
            <w:vAlign w:val="center"/>
            <w:hideMark/>
          </w:tcPr>
          <w:p w14:paraId="603F1D6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4111" w:type="dxa"/>
            <w:tcBorders>
              <w:top w:val="nil"/>
              <w:left w:val="nil"/>
              <w:bottom w:val="single" w:sz="4" w:space="0" w:color="auto"/>
              <w:right w:val="single" w:sz="4" w:space="0" w:color="auto"/>
            </w:tcBorders>
            <w:shd w:val="clear" w:color="auto" w:fill="auto"/>
            <w:vAlign w:val="center"/>
            <w:hideMark/>
          </w:tcPr>
          <w:p w14:paraId="7057F45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xml:space="preserve">cerkiew greko-katolicka pw. św. Mikołaja, obecne kościół rzymsko-katolicki pw. św. Antoniego </w:t>
            </w:r>
          </w:p>
        </w:tc>
        <w:tc>
          <w:tcPr>
            <w:tcW w:w="1134" w:type="dxa"/>
            <w:tcBorders>
              <w:top w:val="nil"/>
              <w:left w:val="nil"/>
              <w:bottom w:val="single" w:sz="4" w:space="0" w:color="auto"/>
              <w:right w:val="single" w:sz="4" w:space="0" w:color="auto"/>
            </w:tcBorders>
            <w:shd w:val="clear" w:color="auto" w:fill="auto"/>
            <w:noWrap/>
            <w:vAlign w:val="center"/>
            <w:hideMark/>
          </w:tcPr>
          <w:p w14:paraId="7945E4C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1861</w:t>
            </w:r>
          </w:p>
        </w:tc>
        <w:tc>
          <w:tcPr>
            <w:tcW w:w="1134" w:type="dxa"/>
            <w:tcBorders>
              <w:top w:val="nil"/>
              <w:left w:val="nil"/>
              <w:bottom w:val="single" w:sz="4" w:space="0" w:color="auto"/>
              <w:right w:val="single" w:sz="4" w:space="0" w:color="auto"/>
            </w:tcBorders>
            <w:shd w:val="clear" w:color="auto" w:fill="auto"/>
            <w:noWrap/>
            <w:vAlign w:val="center"/>
            <w:hideMark/>
          </w:tcPr>
          <w:p w14:paraId="0967910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A-136</w:t>
            </w:r>
          </w:p>
        </w:tc>
        <w:tc>
          <w:tcPr>
            <w:tcW w:w="1418" w:type="dxa"/>
            <w:tcBorders>
              <w:top w:val="nil"/>
              <w:left w:val="nil"/>
              <w:bottom w:val="single" w:sz="4" w:space="0" w:color="auto"/>
              <w:right w:val="single" w:sz="4" w:space="0" w:color="auto"/>
            </w:tcBorders>
            <w:shd w:val="clear" w:color="auto" w:fill="auto"/>
            <w:noWrap/>
            <w:vAlign w:val="center"/>
            <w:hideMark/>
          </w:tcPr>
          <w:p w14:paraId="653353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12.03.1969</w:t>
            </w:r>
          </w:p>
        </w:tc>
      </w:tr>
      <w:tr w:rsidR="00A7170A" w:rsidRPr="00096EEE" w14:paraId="53F3396D"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2741B8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w:t>
            </w:r>
          </w:p>
        </w:tc>
        <w:tc>
          <w:tcPr>
            <w:tcW w:w="1296" w:type="dxa"/>
            <w:tcBorders>
              <w:top w:val="nil"/>
              <w:left w:val="nil"/>
              <w:bottom w:val="single" w:sz="4" w:space="0" w:color="auto"/>
              <w:right w:val="single" w:sz="4" w:space="0" w:color="auto"/>
            </w:tcBorders>
            <w:shd w:val="clear" w:color="auto" w:fill="auto"/>
            <w:noWrap/>
            <w:vAlign w:val="center"/>
            <w:hideMark/>
          </w:tcPr>
          <w:p w14:paraId="1F54DE9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4111" w:type="dxa"/>
            <w:tcBorders>
              <w:top w:val="nil"/>
              <w:left w:val="nil"/>
              <w:bottom w:val="single" w:sz="4" w:space="0" w:color="auto"/>
              <w:right w:val="single" w:sz="4" w:space="0" w:color="auto"/>
            </w:tcBorders>
            <w:shd w:val="clear" w:color="auto" w:fill="auto"/>
            <w:vAlign w:val="center"/>
            <w:hideMark/>
          </w:tcPr>
          <w:p w14:paraId="15ED1CF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w:t>
            </w:r>
          </w:p>
        </w:tc>
        <w:tc>
          <w:tcPr>
            <w:tcW w:w="1134" w:type="dxa"/>
            <w:tcBorders>
              <w:top w:val="nil"/>
              <w:left w:val="nil"/>
              <w:bottom w:val="single" w:sz="4" w:space="0" w:color="auto"/>
              <w:right w:val="single" w:sz="4" w:space="0" w:color="auto"/>
            </w:tcBorders>
            <w:shd w:val="clear" w:color="auto" w:fill="auto"/>
            <w:noWrap/>
            <w:vAlign w:val="center"/>
            <w:hideMark/>
          </w:tcPr>
          <w:p w14:paraId="447D8AE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1F46587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A-136</w:t>
            </w:r>
          </w:p>
        </w:tc>
        <w:tc>
          <w:tcPr>
            <w:tcW w:w="1418" w:type="dxa"/>
            <w:tcBorders>
              <w:top w:val="nil"/>
              <w:left w:val="nil"/>
              <w:bottom w:val="single" w:sz="4" w:space="0" w:color="auto"/>
              <w:right w:val="single" w:sz="4" w:space="0" w:color="auto"/>
            </w:tcBorders>
            <w:shd w:val="clear" w:color="auto" w:fill="auto"/>
            <w:noWrap/>
            <w:vAlign w:val="center"/>
            <w:hideMark/>
          </w:tcPr>
          <w:p w14:paraId="68BDC9C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12.03.1969</w:t>
            </w:r>
          </w:p>
        </w:tc>
      </w:tr>
      <w:tr w:rsidR="00A7170A" w:rsidRPr="00096EEE" w14:paraId="7CE3E651"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34EEEBC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w:t>
            </w:r>
          </w:p>
        </w:tc>
        <w:tc>
          <w:tcPr>
            <w:tcW w:w="1296" w:type="dxa"/>
            <w:tcBorders>
              <w:top w:val="nil"/>
              <w:left w:val="nil"/>
              <w:bottom w:val="single" w:sz="4" w:space="0" w:color="auto"/>
              <w:right w:val="single" w:sz="4" w:space="0" w:color="auto"/>
            </w:tcBorders>
            <w:shd w:val="clear" w:color="auto" w:fill="auto"/>
            <w:noWrap/>
            <w:vAlign w:val="center"/>
            <w:hideMark/>
          </w:tcPr>
          <w:p w14:paraId="4CD821A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4111" w:type="dxa"/>
            <w:tcBorders>
              <w:top w:val="nil"/>
              <w:left w:val="nil"/>
              <w:bottom w:val="single" w:sz="4" w:space="0" w:color="auto"/>
              <w:right w:val="single" w:sz="4" w:space="0" w:color="auto"/>
            </w:tcBorders>
            <w:shd w:val="clear" w:color="auto" w:fill="auto"/>
            <w:vAlign w:val="center"/>
            <w:hideMark/>
          </w:tcPr>
          <w:p w14:paraId="1A91221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filialna pw. św. Mikołaja Biskupa</w:t>
            </w:r>
          </w:p>
        </w:tc>
        <w:tc>
          <w:tcPr>
            <w:tcW w:w="1134" w:type="dxa"/>
            <w:tcBorders>
              <w:top w:val="nil"/>
              <w:left w:val="nil"/>
              <w:bottom w:val="single" w:sz="4" w:space="0" w:color="auto"/>
              <w:right w:val="single" w:sz="4" w:space="0" w:color="auto"/>
            </w:tcBorders>
            <w:shd w:val="clear" w:color="auto" w:fill="auto"/>
            <w:noWrap/>
            <w:vAlign w:val="center"/>
            <w:hideMark/>
          </w:tcPr>
          <w:p w14:paraId="4CD5E5A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pocz. XX</w:t>
            </w:r>
          </w:p>
        </w:tc>
        <w:tc>
          <w:tcPr>
            <w:tcW w:w="1134" w:type="dxa"/>
            <w:tcBorders>
              <w:top w:val="nil"/>
              <w:left w:val="nil"/>
              <w:bottom w:val="single" w:sz="4" w:space="0" w:color="auto"/>
              <w:right w:val="single" w:sz="4" w:space="0" w:color="auto"/>
            </w:tcBorders>
            <w:shd w:val="clear" w:color="auto" w:fill="auto"/>
            <w:noWrap/>
            <w:vAlign w:val="center"/>
            <w:hideMark/>
          </w:tcPr>
          <w:p w14:paraId="44D8504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A-104</w:t>
            </w:r>
          </w:p>
        </w:tc>
        <w:tc>
          <w:tcPr>
            <w:tcW w:w="1418" w:type="dxa"/>
            <w:tcBorders>
              <w:top w:val="nil"/>
              <w:left w:val="nil"/>
              <w:bottom w:val="single" w:sz="4" w:space="0" w:color="auto"/>
              <w:right w:val="single" w:sz="4" w:space="0" w:color="auto"/>
            </w:tcBorders>
            <w:shd w:val="clear" w:color="auto" w:fill="auto"/>
            <w:noWrap/>
            <w:vAlign w:val="center"/>
            <w:hideMark/>
          </w:tcPr>
          <w:p w14:paraId="398D4D8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3.10.1986</w:t>
            </w:r>
          </w:p>
        </w:tc>
      </w:tr>
      <w:tr w:rsidR="00A7170A" w:rsidRPr="00096EEE" w14:paraId="5C65ED6F"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4E07AD0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w:t>
            </w:r>
          </w:p>
        </w:tc>
        <w:tc>
          <w:tcPr>
            <w:tcW w:w="1296" w:type="dxa"/>
            <w:tcBorders>
              <w:top w:val="nil"/>
              <w:left w:val="nil"/>
              <w:bottom w:val="single" w:sz="4" w:space="0" w:color="auto"/>
              <w:right w:val="single" w:sz="4" w:space="0" w:color="auto"/>
            </w:tcBorders>
            <w:shd w:val="clear" w:color="auto" w:fill="auto"/>
            <w:noWrap/>
            <w:vAlign w:val="center"/>
            <w:hideMark/>
          </w:tcPr>
          <w:p w14:paraId="1786E73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4111" w:type="dxa"/>
            <w:tcBorders>
              <w:top w:val="nil"/>
              <w:left w:val="nil"/>
              <w:bottom w:val="single" w:sz="4" w:space="0" w:color="auto"/>
              <w:right w:val="single" w:sz="4" w:space="0" w:color="auto"/>
            </w:tcBorders>
            <w:shd w:val="clear" w:color="auto" w:fill="auto"/>
            <w:vAlign w:val="center"/>
            <w:hideMark/>
          </w:tcPr>
          <w:p w14:paraId="2D6065B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134" w:type="dxa"/>
            <w:tcBorders>
              <w:top w:val="nil"/>
              <w:left w:val="nil"/>
              <w:bottom w:val="single" w:sz="4" w:space="0" w:color="auto"/>
              <w:right w:val="single" w:sz="4" w:space="0" w:color="auto"/>
            </w:tcBorders>
            <w:shd w:val="clear" w:color="auto" w:fill="auto"/>
            <w:noWrap/>
            <w:vAlign w:val="center"/>
            <w:hideMark/>
          </w:tcPr>
          <w:p w14:paraId="662A33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pocz. XX</w:t>
            </w:r>
          </w:p>
        </w:tc>
        <w:tc>
          <w:tcPr>
            <w:tcW w:w="1134" w:type="dxa"/>
            <w:tcBorders>
              <w:top w:val="nil"/>
              <w:left w:val="nil"/>
              <w:bottom w:val="single" w:sz="4" w:space="0" w:color="auto"/>
              <w:right w:val="single" w:sz="4" w:space="0" w:color="auto"/>
            </w:tcBorders>
            <w:shd w:val="clear" w:color="auto" w:fill="auto"/>
            <w:noWrap/>
            <w:vAlign w:val="center"/>
            <w:hideMark/>
          </w:tcPr>
          <w:p w14:paraId="7BF9690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A-104</w:t>
            </w:r>
          </w:p>
        </w:tc>
        <w:tc>
          <w:tcPr>
            <w:tcW w:w="1418" w:type="dxa"/>
            <w:tcBorders>
              <w:top w:val="nil"/>
              <w:left w:val="nil"/>
              <w:bottom w:val="single" w:sz="4" w:space="0" w:color="auto"/>
              <w:right w:val="single" w:sz="4" w:space="0" w:color="auto"/>
            </w:tcBorders>
            <w:shd w:val="clear" w:color="auto" w:fill="auto"/>
            <w:noWrap/>
            <w:vAlign w:val="center"/>
            <w:hideMark/>
          </w:tcPr>
          <w:p w14:paraId="2A3F608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3.10.1986</w:t>
            </w:r>
          </w:p>
        </w:tc>
      </w:tr>
      <w:tr w:rsidR="00A7170A" w:rsidRPr="00096EEE" w14:paraId="6BA90463"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4D529A7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15</w:t>
            </w:r>
          </w:p>
        </w:tc>
        <w:tc>
          <w:tcPr>
            <w:tcW w:w="1296" w:type="dxa"/>
            <w:tcBorders>
              <w:top w:val="nil"/>
              <w:left w:val="nil"/>
              <w:bottom w:val="single" w:sz="4" w:space="0" w:color="auto"/>
              <w:right w:val="single" w:sz="4" w:space="0" w:color="auto"/>
            </w:tcBorders>
            <w:shd w:val="clear" w:color="auto" w:fill="auto"/>
            <w:noWrap/>
            <w:vAlign w:val="center"/>
            <w:hideMark/>
          </w:tcPr>
          <w:p w14:paraId="74FD54B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4111" w:type="dxa"/>
            <w:tcBorders>
              <w:top w:val="nil"/>
              <w:left w:val="nil"/>
              <w:bottom w:val="single" w:sz="4" w:space="0" w:color="auto"/>
              <w:right w:val="single" w:sz="4" w:space="0" w:color="auto"/>
            </w:tcBorders>
            <w:shd w:val="clear" w:color="auto" w:fill="auto"/>
            <w:vAlign w:val="center"/>
            <w:hideMark/>
          </w:tcPr>
          <w:p w14:paraId="35A90B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 pw. św. Jerzego</w:t>
            </w:r>
          </w:p>
        </w:tc>
        <w:tc>
          <w:tcPr>
            <w:tcW w:w="1134" w:type="dxa"/>
            <w:tcBorders>
              <w:top w:val="nil"/>
              <w:left w:val="nil"/>
              <w:bottom w:val="single" w:sz="4" w:space="0" w:color="auto"/>
              <w:right w:val="single" w:sz="4" w:space="0" w:color="auto"/>
            </w:tcBorders>
            <w:shd w:val="clear" w:color="auto" w:fill="auto"/>
            <w:noWrap/>
            <w:vAlign w:val="center"/>
            <w:hideMark/>
          </w:tcPr>
          <w:p w14:paraId="311B33D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1742</w:t>
            </w:r>
          </w:p>
        </w:tc>
        <w:tc>
          <w:tcPr>
            <w:tcW w:w="1134" w:type="dxa"/>
            <w:tcBorders>
              <w:top w:val="nil"/>
              <w:left w:val="nil"/>
              <w:bottom w:val="single" w:sz="4" w:space="0" w:color="auto"/>
              <w:right w:val="single" w:sz="4" w:space="0" w:color="auto"/>
            </w:tcBorders>
            <w:shd w:val="clear" w:color="auto" w:fill="auto"/>
            <w:noWrap/>
            <w:vAlign w:val="center"/>
            <w:hideMark/>
          </w:tcPr>
          <w:p w14:paraId="7B9FB72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A-202</w:t>
            </w:r>
          </w:p>
        </w:tc>
        <w:tc>
          <w:tcPr>
            <w:tcW w:w="1418" w:type="dxa"/>
            <w:tcBorders>
              <w:top w:val="nil"/>
              <w:left w:val="nil"/>
              <w:bottom w:val="single" w:sz="4" w:space="0" w:color="auto"/>
              <w:right w:val="single" w:sz="4" w:space="0" w:color="auto"/>
            </w:tcBorders>
            <w:shd w:val="clear" w:color="auto" w:fill="auto"/>
            <w:noWrap/>
            <w:vAlign w:val="center"/>
            <w:hideMark/>
          </w:tcPr>
          <w:p w14:paraId="3943733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28.05.1972</w:t>
            </w:r>
          </w:p>
        </w:tc>
      </w:tr>
      <w:tr w:rsidR="00A7170A" w:rsidRPr="00096EEE" w14:paraId="5160CB5A"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4E1A354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w:t>
            </w:r>
          </w:p>
        </w:tc>
        <w:tc>
          <w:tcPr>
            <w:tcW w:w="1296" w:type="dxa"/>
            <w:tcBorders>
              <w:top w:val="nil"/>
              <w:left w:val="nil"/>
              <w:bottom w:val="single" w:sz="4" w:space="0" w:color="auto"/>
              <w:right w:val="single" w:sz="4" w:space="0" w:color="auto"/>
            </w:tcBorders>
            <w:shd w:val="clear" w:color="auto" w:fill="auto"/>
            <w:noWrap/>
            <w:vAlign w:val="center"/>
            <w:hideMark/>
          </w:tcPr>
          <w:p w14:paraId="5E7A296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4111" w:type="dxa"/>
            <w:tcBorders>
              <w:top w:val="nil"/>
              <w:left w:val="nil"/>
              <w:bottom w:val="single" w:sz="4" w:space="0" w:color="auto"/>
              <w:right w:val="single" w:sz="4" w:space="0" w:color="auto"/>
            </w:tcBorders>
            <w:shd w:val="clear" w:color="auto" w:fill="auto"/>
            <w:vAlign w:val="center"/>
            <w:hideMark/>
          </w:tcPr>
          <w:p w14:paraId="0F92202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134" w:type="dxa"/>
            <w:tcBorders>
              <w:top w:val="nil"/>
              <w:left w:val="nil"/>
              <w:bottom w:val="single" w:sz="4" w:space="0" w:color="auto"/>
              <w:right w:val="single" w:sz="4" w:space="0" w:color="auto"/>
            </w:tcBorders>
            <w:shd w:val="clear" w:color="auto" w:fill="auto"/>
            <w:noWrap/>
            <w:vAlign w:val="center"/>
            <w:hideMark/>
          </w:tcPr>
          <w:p w14:paraId="73E7DD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1742</w:t>
            </w:r>
          </w:p>
        </w:tc>
        <w:tc>
          <w:tcPr>
            <w:tcW w:w="1134" w:type="dxa"/>
            <w:tcBorders>
              <w:top w:val="nil"/>
              <w:left w:val="nil"/>
              <w:bottom w:val="single" w:sz="4" w:space="0" w:color="auto"/>
              <w:right w:val="single" w:sz="4" w:space="0" w:color="auto"/>
            </w:tcBorders>
            <w:shd w:val="clear" w:color="auto" w:fill="auto"/>
            <w:noWrap/>
            <w:vAlign w:val="center"/>
            <w:hideMark/>
          </w:tcPr>
          <w:p w14:paraId="213770D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A-202</w:t>
            </w:r>
          </w:p>
        </w:tc>
        <w:tc>
          <w:tcPr>
            <w:tcW w:w="1418" w:type="dxa"/>
            <w:tcBorders>
              <w:top w:val="nil"/>
              <w:left w:val="nil"/>
              <w:bottom w:val="single" w:sz="4" w:space="0" w:color="auto"/>
              <w:right w:val="single" w:sz="4" w:space="0" w:color="auto"/>
            </w:tcBorders>
            <w:shd w:val="clear" w:color="auto" w:fill="auto"/>
            <w:noWrap/>
            <w:vAlign w:val="center"/>
            <w:hideMark/>
          </w:tcPr>
          <w:p w14:paraId="66F147E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28.05.1972</w:t>
            </w:r>
          </w:p>
        </w:tc>
      </w:tr>
      <w:tr w:rsidR="00A7170A" w:rsidRPr="00096EEE" w14:paraId="330FEC23"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0966126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w:t>
            </w:r>
          </w:p>
        </w:tc>
        <w:tc>
          <w:tcPr>
            <w:tcW w:w="1296" w:type="dxa"/>
            <w:tcBorders>
              <w:top w:val="nil"/>
              <w:left w:val="nil"/>
              <w:bottom w:val="single" w:sz="4" w:space="0" w:color="auto"/>
              <w:right w:val="single" w:sz="4" w:space="0" w:color="auto"/>
            </w:tcBorders>
            <w:shd w:val="clear" w:color="auto" w:fill="auto"/>
            <w:noWrap/>
            <w:vAlign w:val="center"/>
            <w:hideMark/>
          </w:tcPr>
          <w:p w14:paraId="2BDC3FE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4111" w:type="dxa"/>
            <w:tcBorders>
              <w:top w:val="nil"/>
              <w:left w:val="nil"/>
              <w:bottom w:val="single" w:sz="4" w:space="0" w:color="auto"/>
              <w:right w:val="single" w:sz="4" w:space="0" w:color="auto"/>
            </w:tcBorders>
            <w:shd w:val="clear" w:color="auto" w:fill="auto"/>
            <w:vAlign w:val="center"/>
            <w:hideMark/>
          </w:tcPr>
          <w:p w14:paraId="3B8B3B0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z nagrobkami</w:t>
            </w:r>
          </w:p>
        </w:tc>
        <w:tc>
          <w:tcPr>
            <w:tcW w:w="1134" w:type="dxa"/>
            <w:tcBorders>
              <w:top w:val="nil"/>
              <w:left w:val="nil"/>
              <w:bottom w:val="single" w:sz="4" w:space="0" w:color="auto"/>
              <w:right w:val="single" w:sz="4" w:space="0" w:color="auto"/>
            </w:tcBorders>
            <w:shd w:val="clear" w:color="auto" w:fill="auto"/>
            <w:noWrap/>
            <w:vAlign w:val="center"/>
            <w:hideMark/>
          </w:tcPr>
          <w:p w14:paraId="676486C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1692AD0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A-202</w:t>
            </w:r>
          </w:p>
        </w:tc>
        <w:tc>
          <w:tcPr>
            <w:tcW w:w="1418" w:type="dxa"/>
            <w:tcBorders>
              <w:top w:val="nil"/>
              <w:left w:val="nil"/>
              <w:bottom w:val="single" w:sz="4" w:space="0" w:color="auto"/>
              <w:right w:val="single" w:sz="4" w:space="0" w:color="auto"/>
            </w:tcBorders>
            <w:shd w:val="clear" w:color="auto" w:fill="auto"/>
            <w:noWrap/>
            <w:vAlign w:val="center"/>
            <w:hideMark/>
          </w:tcPr>
          <w:p w14:paraId="140586C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28.05.1972</w:t>
            </w:r>
          </w:p>
        </w:tc>
      </w:tr>
      <w:tr w:rsidR="00A7170A" w:rsidRPr="00096EEE" w14:paraId="2B347515"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04E2D9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w:t>
            </w:r>
          </w:p>
        </w:tc>
        <w:tc>
          <w:tcPr>
            <w:tcW w:w="1296" w:type="dxa"/>
            <w:tcBorders>
              <w:top w:val="nil"/>
              <w:left w:val="nil"/>
              <w:bottom w:val="single" w:sz="4" w:space="0" w:color="auto"/>
              <w:right w:val="single" w:sz="4" w:space="0" w:color="auto"/>
            </w:tcBorders>
            <w:shd w:val="clear" w:color="auto" w:fill="auto"/>
            <w:noWrap/>
            <w:vAlign w:val="center"/>
            <w:hideMark/>
          </w:tcPr>
          <w:p w14:paraId="0DCD341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Ropienka</w:t>
            </w:r>
          </w:p>
        </w:tc>
        <w:tc>
          <w:tcPr>
            <w:tcW w:w="4111" w:type="dxa"/>
            <w:tcBorders>
              <w:top w:val="nil"/>
              <w:left w:val="nil"/>
              <w:bottom w:val="single" w:sz="4" w:space="0" w:color="auto"/>
              <w:right w:val="single" w:sz="4" w:space="0" w:color="auto"/>
            </w:tcBorders>
            <w:shd w:val="clear" w:color="auto" w:fill="auto"/>
            <w:vAlign w:val="center"/>
            <w:hideMark/>
          </w:tcPr>
          <w:p w14:paraId="1453A4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cerkiewny (cerkiew przeniesiona w 1970 r. do Wańkowej)</w:t>
            </w:r>
          </w:p>
        </w:tc>
        <w:tc>
          <w:tcPr>
            <w:tcW w:w="1134" w:type="dxa"/>
            <w:tcBorders>
              <w:top w:val="nil"/>
              <w:left w:val="nil"/>
              <w:bottom w:val="single" w:sz="4" w:space="0" w:color="auto"/>
              <w:right w:val="single" w:sz="4" w:space="0" w:color="auto"/>
            </w:tcBorders>
            <w:shd w:val="clear" w:color="auto" w:fill="auto"/>
            <w:noWrap/>
            <w:vAlign w:val="center"/>
            <w:hideMark/>
          </w:tcPr>
          <w:p w14:paraId="67DE90C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6064B3D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A-132</w:t>
            </w:r>
          </w:p>
        </w:tc>
        <w:tc>
          <w:tcPr>
            <w:tcW w:w="1418" w:type="dxa"/>
            <w:tcBorders>
              <w:top w:val="nil"/>
              <w:left w:val="nil"/>
              <w:bottom w:val="single" w:sz="4" w:space="0" w:color="auto"/>
              <w:right w:val="single" w:sz="4" w:space="0" w:color="auto"/>
            </w:tcBorders>
            <w:shd w:val="clear" w:color="auto" w:fill="auto"/>
            <w:noWrap/>
            <w:vAlign w:val="center"/>
            <w:hideMark/>
          </w:tcPr>
          <w:p w14:paraId="125392D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17.03.1969</w:t>
            </w:r>
          </w:p>
        </w:tc>
      </w:tr>
      <w:tr w:rsidR="00A7170A" w:rsidRPr="00096EEE" w14:paraId="0A8DDAA9"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167C649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w:t>
            </w:r>
          </w:p>
        </w:tc>
        <w:tc>
          <w:tcPr>
            <w:tcW w:w="1296" w:type="dxa"/>
            <w:tcBorders>
              <w:top w:val="nil"/>
              <w:left w:val="nil"/>
              <w:bottom w:val="single" w:sz="4" w:space="0" w:color="auto"/>
              <w:right w:val="single" w:sz="4" w:space="0" w:color="auto"/>
            </w:tcBorders>
            <w:shd w:val="clear" w:color="auto" w:fill="auto"/>
            <w:noWrap/>
            <w:vAlign w:val="center"/>
            <w:hideMark/>
          </w:tcPr>
          <w:p w14:paraId="3D2BFD6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4111" w:type="dxa"/>
            <w:tcBorders>
              <w:top w:val="nil"/>
              <w:left w:val="nil"/>
              <w:bottom w:val="single" w:sz="4" w:space="0" w:color="auto"/>
              <w:right w:val="single" w:sz="4" w:space="0" w:color="auto"/>
            </w:tcBorders>
            <w:shd w:val="clear" w:color="auto" w:fill="auto"/>
            <w:vAlign w:val="center"/>
            <w:hideMark/>
          </w:tcPr>
          <w:p w14:paraId="5BA423C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pw. Opieki Marii, obecnie kościół rzymsko-katolicki</w:t>
            </w:r>
          </w:p>
        </w:tc>
        <w:tc>
          <w:tcPr>
            <w:tcW w:w="1134" w:type="dxa"/>
            <w:tcBorders>
              <w:top w:val="nil"/>
              <w:left w:val="nil"/>
              <w:bottom w:val="single" w:sz="4" w:space="0" w:color="auto"/>
              <w:right w:val="single" w:sz="4" w:space="0" w:color="auto"/>
            </w:tcBorders>
            <w:shd w:val="clear" w:color="auto" w:fill="auto"/>
            <w:noWrap/>
            <w:vAlign w:val="center"/>
            <w:hideMark/>
          </w:tcPr>
          <w:p w14:paraId="42FCF28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 poł. XVIII</w:t>
            </w:r>
          </w:p>
        </w:tc>
        <w:tc>
          <w:tcPr>
            <w:tcW w:w="1134" w:type="dxa"/>
            <w:tcBorders>
              <w:top w:val="nil"/>
              <w:left w:val="nil"/>
              <w:bottom w:val="single" w:sz="4" w:space="0" w:color="auto"/>
              <w:right w:val="single" w:sz="4" w:space="0" w:color="auto"/>
            </w:tcBorders>
            <w:shd w:val="clear" w:color="auto" w:fill="auto"/>
            <w:noWrap/>
            <w:vAlign w:val="center"/>
            <w:hideMark/>
          </w:tcPr>
          <w:p w14:paraId="7CF0836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A-117</w:t>
            </w:r>
          </w:p>
        </w:tc>
        <w:tc>
          <w:tcPr>
            <w:tcW w:w="1418" w:type="dxa"/>
            <w:tcBorders>
              <w:top w:val="nil"/>
              <w:left w:val="nil"/>
              <w:bottom w:val="single" w:sz="4" w:space="0" w:color="auto"/>
              <w:right w:val="single" w:sz="4" w:space="0" w:color="auto"/>
            </w:tcBorders>
            <w:shd w:val="clear" w:color="auto" w:fill="auto"/>
            <w:noWrap/>
            <w:vAlign w:val="center"/>
            <w:hideMark/>
          </w:tcPr>
          <w:p w14:paraId="31EDCA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23.03.1960</w:t>
            </w:r>
          </w:p>
        </w:tc>
      </w:tr>
      <w:tr w:rsidR="00A7170A" w:rsidRPr="00096EEE" w14:paraId="7C22DAC3"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7F0A37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20</w:t>
            </w:r>
          </w:p>
        </w:tc>
        <w:tc>
          <w:tcPr>
            <w:tcW w:w="1296" w:type="dxa"/>
            <w:tcBorders>
              <w:top w:val="nil"/>
              <w:left w:val="nil"/>
              <w:bottom w:val="single" w:sz="4" w:space="0" w:color="auto"/>
              <w:right w:val="single" w:sz="4" w:space="0" w:color="auto"/>
            </w:tcBorders>
            <w:shd w:val="clear" w:color="auto" w:fill="auto"/>
            <w:noWrap/>
            <w:vAlign w:val="center"/>
            <w:hideMark/>
          </w:tcPr>
          <w:p w14:paraId="4603B6E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4111" w:type="dxa"/>
            <w:tcBorders>
              <w:top w:val="nil"/>
              <w:left w:val="nil"/>
              <w:bottom w:val="single" w:sz="4" w:space="0" w:color="auto"/>
              <w:right w:val="single" w:sz="4" w:space="0" w:color="auto"/>
            </w:tcBorders>
            <w:shd w:val="clear" w:color="auto" w:fill="auto"/>
            <w:vAlign w:val="center"/>
            <w:hideMark/>
          </w:tcPr>
          <w:p w14:paraId="178BCEE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cerkiewny</w:t>
            </w:r>
          </w:p>
        </w:tc>
        <w:tc>
          <w:tcPr>
            <w:tcW w:w="1134" w:type="dxa"/>
            <w:tcBorders>
              <w:top w:val="nil"/>
              <w:left w:val="nil"/>
              <w:bottom w:val="single" w:sz="4" w:space="0" w:color="auto"/>
              <w:right w:val="single" w:sz="4" w:space="0" w:color="auto"/>
            </w:tcBorders>
            <w:shd w:val="clear" w:color="auto" w:fill="auto"/>
            <w:noWrap/>
            <w:vAlign w:val="center"/>
            <w:hideMark/>
          </w:tcPr>
          <w:p w14:paraId="698D1C6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6586925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A-117</w:t>
            </w:r>
          </w:p>
        </w:tc>
        <w:tc>
          <w:tcPr>
            <w:tcW w:w="1418" w:type="dxa"/>
            <w:tcBorders>
              <w:top w:val="nil"/>
              <w:left w:val="nil"/>
              <w:bottom w:val="single" w:sz="4" w:space="0" w:color="auto"/>
              <w:right w:val="single" w:sz="4" w:space="0" w:color="auto"/>
            </w:tcBorders>
            <w:shd w:val="clear" w:color="auto" w:fill="auto"/>
            <w:noWrap/>
            <w:vAlign w:val="center"/>
            <w:hideMark/>
          </w:tcPr>
          <w:p w14:paraId="76AA3E3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23.03.1960</w:t>
            </w:r>
          </w:p>
        </w:tc>
      </w:tr>
      <w:tr w:rsidR="00A7170A" w:rsidRPr="00096EEE" w14:paraId="7BE4396B"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602F6FF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21</w:t>
            </w:r>
          </w:p>
        </w:tc>
        <w:tc>
          <w:tcPr>
            <w:tcW w:w="1296" w:type="dxa"/>
            <w:tcBorders>
              <w:top w:val="nil"/>
              <w:left w:val="nil"/>
              <w:bottom w:val="single" w:sz="4" w:space="0" w:color="auto"/>
              <w:right w:val="single" w:sz="4" w:space="0" w:color="auto"/>
            </w:tcBorders>
            <w:shd w:val="clear" w:color="auto" w:fill="auto"/>
            <w:noWrap/>
            <w:vAlign w:val="center"/>
            <w:hideMark/>
          </w:tcPr>
          <w:p w14:paraId="16E80E3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Trójca</w:t>
            </w:r>
          </w:p>
        </w:tc>
        <w:tc>
          <w:tcPr>
            <w:tcW w:w="4111" w:type="dxa"/>
            <w:tcBorders>
              <w:top w:val="nil"/>
              <w:left w:val="nil"/>
              <w:bottom w:val="single" w:sz="4" w:space="0" w:color="auto"/>
              <w:right w:val="single" w:sz="4" w:space="0" w:color="auto"/>
            </w:tcBorders>
            <w:shd w:val="clear" w:color="auto" w:fill="auto"/>
            <w:vAlign w:val="center"/>
            <w:hideMark/>
          </w:tcPr>
          <w:p w14:paraId="5F75E42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pw. Świętej Trójcy (nie istnieje)</w:t>
            </w:r>
          </w:p>
        </w:tc>
        <w:tc>
          <w:tcPr>
            <w:tcW w:w="1134" w:type="dxa"/>
            <w:tcBorders>
              <w:top w:val="nil"/>
              <w:left w:val="nil"/>
              <w:bottom w:val="single" w:sz="4" w:space="0" w:color="auto"/>
              <w:right w:val="single" w:sz="4" w:space="0" w:color="auto"/>
            </w:tcBorders>
            <w:shd w:val="clear" w:color="auto" w:fill="auto"/>
            <w:noWrap/>
            <w:vAlign w:val="center"/>
            <w:hideMark/>
          </w:tcPr>
          <w:p w14:paraId="48BF02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1792</w:t>
            </w:r>
          </w:p>
        </w:tc>
        <w:tc>
          <w:tcPr>
            <w:tcW w:w="1134" w:type="dxa"/>
            <w:tcBorders>
              <w:top w:val="nil"/>
              <w:left w:val="nil"/>
              <w:bottom w:val="single" w:sz="4" w:space="0" w:color="auto"/>
              <w:right w:val="single" w:sz="4" w:space="0" w:color="auto"/>
            </w:tcBorders>
            <w:shd w:val="clear" w:color="auto" w:fill="auto"/>
            <w:noWrap/>
            <w:vAlign w:val="center"/>
            <w:hideMark/>
          </w:tcPr>
          <w:p w14:paraId="62BFF63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A-129</w:t>
            </w:r>
          </w:p>
        </w:tc>
        <w:tc>
          <w:tcPr>
            <w:tcW w:w="1418" w:type="dxa"/>
            <w:tcBorders>
              <w:top w:val="nil"/>
              <w:left w:val="nil"/>
              <w:bottom w:val="single" w:sz="4" w:space="0" w:color="auto"/>
              <w:right w:val="single" w:sz="4" w:space="0" w:color="auto"/>
            </w:tcBorders>
            <w:shd w:val="clear" w:color="auto" w:fill="auto"/>
            <w:noWrap/>
            <w:vAlign w:val="center"/>
            <w:hideMark/>
          </w:tcPr>
          <w:p w14:paraId="7956396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7.03.1969</w:t>
            </w:r>
          </w:p>
        </w:tc>
      </w:tr>
      <w:tr w:rsidR="00A7170A" w:rsidRPr="00096EEE" w14:paraId="4AEAB7C1"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7D7BAF6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22</w:t>
            </w:r>
          </w:p>
        </w:tc>
        <w:tc>
          <w:tcPr>
            <w:tcW w:w="1296" w:type="dxa"/>
            <w:tcBorders>
              <w:top w:val="nil"/>
              <w:left w:val="nil"/>
              <w:bottom w:val="single" w:sz="4" w:space="0" w:color="auto"/>
              <w:right w:val="single" w:sz="4" w:space="0" w:color="auto"/>
            </w:tcBorders>
            <w:shd w:val="clear" w:color="auto" w:fill="auto"/>
            <w:noWrap/>
            <w:vAlign w:val="center"/>
            <w:hideMark/>
          </w:tcPr>
          <w:p w14:paraId="0D044A0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Trójca</w:t>
            </w:r>
          </w:p>
        </w:tc>
        <w:tc>
          <w:tcPr>
            <w:tcW w:w="4111" w:type="dxa"/>
            <w:tcBorders>
              <w:top w:val="nil"/>
              <w:left w:val="nil"/>
              <w:bottom w:val="single" w:sz="4" w:space="0" w:color="auto"/>
              <w:right w:val="single" w:sz="4" w:space="0" w:color="auto"/>
            </w:tcBorders>
            <w:shd w:val="clear" w:color="auto" w:fill="auto"/>
            <w:vAlign w:val="center"/>
            <w:hideMark/>
          </w:tcPr>
          <w:p w14:paraId="78979E2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(nie istnieje)</w:t>
            </w:r>
          </w:p>
        </w:tc>
        <w:tc>
          <w:tcPr>
            <w:tcW w:w="1134" w:type="dxa"/>
            <w:tcBorders>
              <w:top w:val="nil"/>
              <w:left w:val="nil"/>
              <w:bottom w:val="single" w:sz="4" w:space="0" w:color="auto"/>
              <w:right w:val="single" w:sz="4" w:space="0" w:color="auto"/>
            </w:tcBorders>
            <w:shd w:val="clear" w:color="auto" w:fill="auto"/>
            <w:noWrap/>
            <w:vAlign w:val="center"/>
            <w:hideMark/>
          </w:tcPr>
          <w:p w14:paraId="6B9BABF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4E21F72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A-129</w:t>
            </w:r>
          </w:p>
        </w:tc>
        <w:tc>
          <w:tcPr>
            <w:tcW w:w="1418" w:type="dxa"/>
            <w:tcBorders>
              <w:top w:val="nil"/>
              <w:left w:val="nil"/>
              <w:bottom w:val="single" w:sz="4" w:space="0" w:color="auto"/>
              <w:right w:val="single" w:sz="4" w:space="0" w:color="auto"/>
            </w:tcBorders>
            <w:shd w:val="clear" w:color="auto" w:fill="auto"/>
            <w:noWrap/>
            <w:vAlign w:val="center"/>
            <w:hideMark/>
          </w:tcPr>
          <w:p w14:paraId="08128E5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7.03.1969</w:t>
            </w:r>
          </w:p>
        </w:tc>
      </w:tr>
      <w:tr w:rsidR="00A7170A" w:rsidRPr="00096EEE" w14:paraId="33723389"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29984A6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23</w:t>
            </w:r>
          </w:p>
        </w:tc>
        <w:tc>
          <w:tcPr>
            <w:tcW w:w="1296" w:type="dxa"/>
            <w:tcBorders>
              <w:top w:val="nil"/>
              <w:left w:val="nil"/>
              <w:bottom w:val="single" w:sz="4" w:space="0" w:color="auto"/>
              <w:right w:val="single" w:sz="4" w:space="0" w:color="auto"/>
            </w:tcBorders>
            <w:shd w:val="clear" w:color="auto" w:fill="auto"/>
            <w:noWrap/>
            <w:vAlign w:val="center"/>
            <w:hideMark/>
          </w:tcPr>
          <w:p w14:paraId="526AD20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Trójca</w:t>
            </w:r>
          </w:p>
        </w:tc>
        <w:tc>
          <w:tcPr>
            <w:tcW w:w="4111" w:type="dxa"/>
            <w:tcBorders>
              <w:top w:val="nil"/>
              <w:left w:val="nil"/>
              <w:bottom w:val="single" w:sz="4" w:space="0" w:color="auto"/>
              <w:right w:val="single" w:sz="4" w:space="0" w:color="auto"/>
            </w:tcBorders>
            <w:shd w:val="clear" w:color="auto" w:fill="auto"/>
            <w:vAlign w:val="center"/>
            <w:hideMark/>
          </w:tcPr>
          <w:p w14:paraId="6707CEA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cerkiewny</w:t>
            </w:r>
          </w:p>
        </w:tc>
        <w:tc>
          <w:tcPr>
            <w:tcW w:w="1134" w:type="dxa"/>
            <w:tcBorders>
              <w:top w:val="nil"/>
              <w:left w:val="nil"/>
              <w:bottom w:val="single" w:sz="4" w:space="0" w:color="auto"/>
              <w:right w:val="single" w:sz="4" w:space="0" w:color="auto"/>
            </w:tcBorders>
            <w:shd w:val="clear" w:color="auto" w:fill="auto"/>
            <w:noWrap/>
            <w:vAlign w:val="center"/>
            <w:hideMark/>
          </w:tcPr>
          <w:p w14:paraId="319099E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136D826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A-129</w:t>
            </w:r>
          </w:p>
        </w:tc>
        <w:tc>
          <w:tcPr>
            <w:tcW w:w="1418" w:type="dxa"/>
            <w:tcBorders>
              <w:top w:val="nil"/>
              <w:left w:val="nil"/>
              <w:bottom w:val="single" w:sz="4" w:space="0" w:color="auto"/>
              <w:right w:val="single" w:sz="4" w:space="0" w:color="auto"/>
            </w:tcBorders>
            <w:shd w:val="clear" w:color="auto" w:fill="auto"/>
            <w:noWrap/>
            <w:vAlign w:val="center"/>
            <w:hideMark/>
          </w:tcPr>
          <w:p w14:paraId="6B30351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7.03.1969</w:t>
            </w:r>
          </w:p>
        </w:tc>
      </w:tr>
      <w:tr w:rsidR="00A7170A" w:rsidRPr="00096EEE" w14:paraId="1ED781F4"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3F2FE9C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24</w:t>
            </w:r>
          </w:p>
        </w:tc>
        <w:tc>
          <w:tcPr>
            <w:tcW w:w="1296" w:type="dxa"/>
            <w:tcBorders>
              <w:top w:val="nil"/>
              <w:left w:val="nil"/>
              <w:bottom w:val="single" w:sz="4" w:space="0" w:color="auto"/>
              <w:right w:val="single" w:sz="4" w:space="0" w:color="auto"/>
            </w:tcBorders>
            <w:shd w:val="clear" w:color="auto" w:fill="auto"/>
            <w:noWrap/>
            <w:vAlign w:val="center"/>
            <w:hideMark/>
          </w:tcPr>
          <w:p w14:paraId="2C29784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4111" w:type="dxa"/>
            <w:tcBorders>
              <w:top w:val="nil"/>
              <w:left w:val="nil"/>
              <w:bottom w:val="single" w:sz="4" w:space="0" w:color="auto"/>
              <w:right w:val="single" w:sz="4" w:space="0" w:color="auto"/>
            </w:tcBorders>
            <w:shd w:val="clear" w:color="auto" w:fill="auto"/>
            <w:vAlign w:val="center"/>
            <w:hideMark/>
          </w:tcPr>
          <w:p w14:paraId="4DF7F99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obecnie kościół rzymsko-katolicki pw. Narodzenia Najświętszej Maryi Panny</w:t>
            </w:r>
          </w:p>
        </w:tc>
        <w:tc>
          <w:tcPr>
            <w:tcW w:w="1134" w:type="dxa"/>
            <w:tcBorders>
              <w:top w:val="nil"/>
              <w:left w:val="nil"/>
              <w:bottom w:val="single" w:sz="4" w:space="0" w:color="auto"/>
              <w:right w:val="single" w:sz="4" w:space="0" w:color="auto"/>
            </w:tcBorders>
            <w:shd w:val="clear" w:color="auto" w:fill="auto"/>
            <w:noWrap/>
            <w:vAlign w:val="center"/>
            <w:hideMark/>
          </w:tcPr>
          <w:p w14:paraId="3D2FA9E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1791</w:t>
            </w:r>
          </w:p>
        </w:tc>
        <w:tc>
          <w:tcPr>
            <w:tcW w:w="1134" w:type="dxa"/>
            <w:tcBorders>
              <w:top w:val="nil"/>
              <w:left w:val="nil"/>
              <w:bottom w:val="single" w:sz="4" w:space="0" w:color="auto"/>
              <w:right w:val="single" w:sz="4" w:space="0" w:color="auto"/>
            </w:tcBorders>
            <w:shd w:val="clear" w:color="auto" w:fill="auto"/>
            <w:noWrap/>
            <w:vAlign w:val="center"/>
            <w:hideMark/>
          </w:tcPr>
          <w:p w14:paraId="68956FF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A-116</w:t>
            </w:r>
          </w:p>
        </w:tc>
        <w:tc>
          <w:tcPr>
            <w:tcW w:w="1418" w:type="dxa"/>
            <w:tcBorders>
              <w:top w:val="nil"/>
              <w:left w:val="nil"/>
              <w:bottom w:val="single" w:sz="4" w:space="0" w:color="auto"/>
              <w:right w:val="single" w:sz="4" w:space="0" w:color="auto"/>
            </w:tcBorders>
            <w:shd w:val="clear" w:color="auto" w:fill="auto"/>
            <w:noWrap/>
            <w:vAlign w:val="center"/>
            <w:hideMark/>
          </w:tcPr>
          <w:p w14:paraId="47F50BE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7.09.1959</w:t>
            </w:r>
          </w:p>
        </w:tc>
      </w:tr>
      <w:tr w:rsidR="00A7170A" w:rsidRPr="00096EEE" w14:paraId="17888D1C"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4CA134F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25</w:t>
            </w:r>
          </w:p>
        </w:tc>
        <w:tc>
          <w:tcPr>
            <w:tcW w:w="1296" w:type="dxa"/>
            <w:tcBorders>
              <w:top w:val="nil"/>
              <w:left w:val="nil"/>
              <w:bottom w:val="single" w:sz="4" w:space="0" w:color="auto"/>
              <w:right w:val="single" w:sz="4" w:space="0" w:color="auto"/>
            </w:tcBorders>
            <w:shd w:val="clear" w:color="auto" w:fill="auto"/>
            <w:noWrap/>
            <w:vAlign w:val="center"/>
            <w:hideMark/>
          </w:tcPr>
          <w:p w14:paraId="5F7A0B4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4111" w:type="dxa"/>
            <w:tcBorders>
              <w:top w:val="nil"/>
              <w:left w:val="nil"/>
              <w:bottom w:val="single" w:sz="4" w:space="0" w:color="auto"/>
              <w:right w:val="single" w:sz="4" w:space="0" w:color="auto"/>
            </w:tcBorders>
            <w:shd w:val="clear" w:color="auto" w:fill="auto"/>
            <w:vAlign w:val="center"/>
            <w:hideMark/>
          </w:tcPr>
          <w:p w14:paraId="6810507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 pw. Matki Bożej Królowej Polski</w:t>
            </w:r>
          </w:p>
        </w:tc>
        <w:tc>
          <w:tcPr>
            <w:tcW w:w="1134" w:type="dxa"/>
            <w:tcBorders>
              <w:top w:val="nil"/>
              <w:left w:val="nil"/>
              <w:bottom w:val="single" w:sz="4" w:space="0" w:color="auto"/>
              <w:right w:val="single" w:sz="4" w:space="0" w:color="auto"/>
            </w:tcBorders>
            <w:shd w:val="clear" w:color="auto" w:fill="auto"/>
            <w:noWrap/>
            <w:vAlign w:val="center"/>
            <w:hideMark/>
          </w:tcPr>
          <w:p w14:paraId="54EB56E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1909-1911</w:t>
            </w:r>
          </w:p>
        </w:tc>
        <w:tc>
          <w:tcPr>
            <w:tcW w:w="1134" w:type="dxa"/>
            <w:tcBorders>
              <w:top w:val="nil"/>
              <w:left w:val="nil"/>
              <w:bottom w:val="single" w:sz="4" w:space="0" w:color="auto"/>
              <w:right w:val="single" w:sz="4" w:space="0" w:color="auto"/>
            </w:tcBorders>
            <w:shd w:val="clear" w:color="auto" w:fill="auto"/>
            <w:noWrap/>
            <w:vAlign w:val="center"/>
            <w:hideMark/>
          </w:tcPr>
          <w:p w14:paraId="63725AF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A-272</w:t>
            </w:r>
          </w:p>
        </w:tc>
        <w:tc>
          <w:tcPr>
            <w:tcW w:w="1418" w:type="dxa"/>
            <w:tcBorders>
              <w:top w:val="nil"/>
              <w:left w:val="nil"/>
              <w:bottom w:val="single" w:sz="4" w:space="0" w:color="auto"/>
              <w:right w:val="single" w:sz="4" w:space="0" w:color="auto"/>
            </w:tcBorders>
            <w:shd w:val="clear" w:color="auto" w:fill="auto"/>
            <w:noWrap/>
            <w:vAlign w:val="center"/>
            <w:hideMark/>
          </w:tcPr>
          <w:p w14:paraId="3518E7F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5.03.1992</w:t>
            </w:r>
          </w:p>
        </w:tc>
      </w:tr>
      <w:tr w:rsidR="00A7170A" w:rsidRPr="00096EEE" w14:paraId="72E788A0"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6C9A277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26</w:t>
            </w:r>
          </w:p>
        </w:tc>
        <w:tc>
          <w:tcPr>
            <w:tcW w:w="1296" w:type="dxa"/>
            <w:tcBorders>
              <w:top w:val="nil"/>
              <w:left w:val="nil"/>
              <w:bottom w:val="single" w:sz="4" w:space="0" w:color="auto"/>
              <w:right w:val="single" w:sz="4" w:space="0" w:color="auto"/>
            </w:tcBorders>
            <w:shd w:val="clear" w:color="auto" w:fill="auto"/>
            <w:noWrap/>
            <w:vAlign w:val="center"/>
            <w:hideMark/>
          </w:tcPr>
          <w:p w14:paraId="70E9C8B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4111" w:type="dxa"/>
            <w:tcBorders>
              <w:top w:val="nil"/>
              <w:left w:val="nil"/>
              <w:bottom w:val="single" w:sz="4" w:space="0" w:color="auto"/>
              <w:right w:val="single" w:sz="4" w:space="0" w:color="auto"/>
            </w:tcBorders>
            <w:shd w:val="clear" w:color="auto" w:fill="auto"/>
            <w:vAlign w:val="center"/>
            <w:hideMark/>
          </w:tcPr>
          <w:p w14:paraId="53C5FA4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pw. Zaśnięcia Marii</w:t>
            </w:r>
          </w:p>
        </w:tc>
        <w:tc>
          <w:tcPr>
            <w:tcW w:w="1134" w:type="dxa"/>
            <w:tcBorders>
              <w:top w:val="nil"/>
              <w:left w:val="nil"/>
              <w:bottom w:val="single" w:sz="4" w:space="0" w:color="auto"/>
              <w:right w:val="single" w:sz="4" w:space="0" w:color="auto"/>
            </w:tcBorders>
            <w:shd w:val="clear" w:color="auto" w:fill="auto"/>
            <w:noWrap/>
            <w:vAlign w:val="center"/>
            <w:hideMark/>
          </w:tcPr>
          <w:p w14:paraId="6D207C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1847</w:t>
            </w:r>
          </w:p>
        </w:tc>
        <w:tc>
          <w:tcPr>
            <w:tcW w:w="1134" w:type="dxa"/>
            <w:tcBorders>
              <w:top w:val="nil"/>
              <w:left w:val="nil"/>
              <w:bottom w:val="single" w:sz="4" w:space="0" w:color="auto"/>
              <w:right w:val="single" w:sz="4" w:space="0" w:color="auto"/>
            </w:tcBorders>
            <w:shd w:val="clear" w:color="auto" w:fill="auto"/>
            <w:noWrap/>
            <w:vAlign w:val="center"/>
            <w:hideMark/>
          </w:tcPr>
          <w:p w14:paraId="126243A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A-114</w:t>
            </w:r>
          </w:p>
        </w:tc>
        <w:tc>
          <w:tcPr>
            <w:tcW w:w="1418" w:type="dxa"/>
            <w:tcBorders>
              <w:top w:val="nil"/>
              <w:left w:val="nil"/>
              <w:bottom w:val="single" w:sz="4" w:space="0" w:color="auto"/>
              <w:right w:val="single" w:sz="4" w:space="0" w:color="auto"/>
            </w:tcBorders>
            <w:shd w:val="clear" w:color="auto" w:fill="auto"/>
            <w:noWrap/>
            <w:vAlign w:val="center"/>
            <w:hideMark/>
          </w:tcPr>
          <w:p w14:paraId="5EC97DA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16.02.1988</w:t>
            </w:r>
          </w:p>
        </w:tc>
      </w:tr>
      <w:tr w:rsidR="00A7170A" w:rsidRPr="00096EEE" w14:paraId="78B93536"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37714B1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27</w:t>
            </w:r>
          </w:p>
        </w:tc>
        <w:tc>
          <w:tcPr>
            <w:tcW w:w="1296" w:type="dxa"/>
            <w:tcBorders>
              <w:top w:val="nil"/>
              <w:left w:val="nil"/>
              <w:bottom w:val="single" w:sz="4" w:space="0" w:color="auto"/>
              <w:right w:val="single" w:sz="4" w:space="0" w:color="auto"/>
            </w:tcBorders>
            <w:shd w:val="clear" w:color="auto" w:fill="auto"/>
            <w:noWrap/>
            <w:vAlign w:val="center"/>
            <w:hideMark/>
          </w:tcPr>
          <w:p w14:paraId="105AEA5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4111" w:type="dxa"/>
            <w:tcBorders>
              <w:top w:val="nil"/>
              <w:left w:val="nil"/>
              <w:bottom w:val="single" w:sz="4" w:space="0" w:color="auto"/>
              <w:right w:val="single" w:sz="4" w:space="0" w:color="auto"/>
            </w:tcBorders>
            <w:shd w:val="clear" w:color="auto" w:fill="auto"/>
            <w:vAlign w:val="center"/>
            <w:hideMark/>
          </w:tcPr>
          <w:p w14:paraId="0ADD6A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134" w:type="dxa"/>
            <w:tcBorders>
              <w:top w:val="nil"/>
              <w:left w:val="nil"/>
              <w:bottom w:val="single" w:sz="4" w:space="0" w:color="auto"/>
              <w:right w:val="single" w:sz="4" w:space="0" w:color="auto"/>
            </w:tcBorders>
            <w:shd w:val="clear" w:color="auto" w:fill="auto"/>
            <w:noWrap/>
            <w:vAlign w:val="center"/>
            <w:hideMark/>
          </w:tcPr>
          <w:p w14:paraId="6B4F124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 poł. XIX</w:t>
            </w:r>
          </w:p>
        </w:tc>
        <w:tc>
          <w:tcPr>
            <w:tcW w:w="1134" w:type="dxa"/>
            <w:tcBorders>
              <w:top w:val="nil"/>
              <w:left w:val="nil"/>
              <w:bottom w:val="single" w:sz="4" w:space="0" w:color="auto"/>
              <w:right w:val="single" w:sz="4" w:space="0" w:color="auto"/>
            </w:tcBorders>
            <w:shd w:val="clear" w:color="auto" w:fill="auto"/>
            <w:noWrap/>
            <w:vAlign w:val="center"/>
            <w:hideMark/>
          </w:tcPr>
          <w:p w14:paraId="537CE5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A-114</w:t>
            </w:r>
          </w:p>
        </w:tc>
        <w:tc>
          <w:tcPr>
            <w:tcW w:w="1418" w:type="dxa"/>
            <w:tcBorders>
              <w:top w:val="nil"/>
              <w:left w:val="nil"/>
              <w:bottom w:val="single" w:sz="4" w:space="0" w:color="auto"/>
              <w:right w:val="single" w:sz="4" w:space="0" w:color="auto"/>
            </w:tcBorders>
            <w:shd w:val="clear" w:color="auto" w:fill="auto"/>
            <w:noWrap/>
            <w:vAlign w:val="center"/>
            <w:hideMark/>
          </w:tcPr>
          <w:p w14:paraId="796D7F4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16.02.1988</w:t>
            </w:r>
          </w:p>
        </w:tc>
      </w:tr>
      <w:tr w:rsidR="00A7170A" w:rsidRPr="00096EEE" w14:paraId="31446DCB"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743B583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lastRenderedPageBreak/>
              <w:t>28</w:t>
            </w:r>
          </w:p>
        </w:tc>
        <w:tc>
          <w:tcPr>
            <w:tcW w:w="1296" w:type="dxa"/>
            <w:tcBorders>
              <w:top w:val="nil"/>
              <w:left w:val="nil"/>
              <w:bottom w:val="single" w:sz="4" w:space="0" w:color="auto"/>
              <w:right w:val="single" w:sz="4" w:space="0" w:color="auto"/>
            </w:tcBorders>
            <w:shd w:val="clear" w:color="auto" w:fill="auto"/>
            <w:noWrap/>
            <w:vAlign w:val="center"/>
            <w:hideMark/>
          </w:tcPr>
          <w:p w14:paraId="23B4431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4111" w:type="dxa"/>
            <w:tcBorders>
              <w:top w:val="nil"/>
              <w:left w:val="nil"/>
              <w:bottom w:val="single" w:sz="4" w:space="0" w:color="auto"/>
              <w:right w:val="single" w:sz="4" w:space="0" w:color="auto"/>
            </w:tcBorders>
            <w:shd w:val="clear" w:color="auto" w:fill="auto"/>
            <w:vAlign w:val="center"/>
            <w:hideMark/>
          </w:tcPr>
          <w:p w14:paraId="557DE49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zabudowana rafinerii nafty: hala fabryczna</w:t>
            </w:r>
          </w:p>
        </w:tc>
        <w:tc>
          <w:tcPr>
            <w:tcW w:w="1134" w:type="dxa"/>
            <w:tcBorders>
              <w:top w:val="nil"/>
              <w:left w:val="nil"/>
              <w:bottom w:val="single" w:sz="4" w:space="0" w:color="auto"/>
              <w:right w:val="single" w:sz="4" w:space="0" w:color="auto"/>
            </w:tcBorders>
            <w:shd w:val="clear" w:color="auto" w:fill="auto"/>
            <w:noWrap/>
            <w:vAlign w:val="center"/>
            <w:hideMark/>
          </w:tcPr>
          <w:p w14:paraId="59B6CF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pocz. XX</w:t>
            </w:r>
          </w:p>
        </w:tc>
        <w:tc>
          <w:tcPr>
            <w:tcW w:w="1134" w:type="dxa"/>
            <w:tcBorders>
              <w:top w:val="nil"/>
              <w:left w:val="nil"/>
              <w:bottom w:val="single" w:sz="4" w:space="0" w:color="auto"/>
              <w:right w:val="single" w:sz="4" w:space="0" w:color="auto"/>
            </w:tcBorders>
            <w:shd w:val="clear" w:color="auto" w:fill="auto"/>
            <w:noWrap/>
            <w:vAlign w:val="center"/>
            <w:hideMark/>
          </w:tcPr>
          <w:p w14:paraId="55504F4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A-112</w:t>
            </w:r>
          </w:p>
        </w:tc>
        <w:tc>
          <w:tcPr>
            <w:tcW w:w="1418" w:type="dxa"/>
            <w:tcBorders>
              <w:top w:val="nil"/>
              <w:left w:val="nil"/>
              <w:bottom w:val="single" w:sz="4" w:space="0" w:color="auto"/>
              <w:right w:val="single" w:sz="4" w:space="0" w:color="auto"/>
            </w:tcBorders>
            <w:shd w:val="clear" w:color="auto" w:fill="auto"/>
            <w:noWrap/>
            <w:vAlign w:val="center"/>
            <w:hideMark/>
          </w:tcPr>
          <w:p w14:paraId="04FE77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6.10.1987</w:t>
            </w:r>
          </w:p>
        </w:tc>
      </w:tr>
      <w:tr w:rsidR="00A7170A" w:rsidRPr="00096EEE" w14:paraId="61A1E872"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2934E04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29</w:t>
            </w:r>
          </w:p>
        </w:tc>
        <w:tc>
          <w:tcPr>
            <w:tcW w:w="1296" w:type="dxa"/>
            <w:tcBorders>
              <w:top w:val="nil"/>
              <w:left w:val="nil"/>
              <w:bottom w:val="single" w:sz="4" w:space="0" w:color="auto"/>
              <w:right w:val="single" w:sz="4" w:space="0" w:color="auto"/>
            </w:tcBorders>
            <w:shd w:val="clear" w:color="auto" w:fill="auto"/>
            <w:noWrap/>
            <w:vAlign w:val="center"/>
            <w:hideMark/>
          </w:tcPr>
          <w:p w14:paraId="6C8E0F3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4111" w:type="dxa"/>
            <w:tcBorders>
              <w:top w:val="nil"/>
              <w:left w:val="nil"/>
              <w:bottom w:val="single" w:sz="4" w:space="0" w:color="auto"/>
              <w:right w:val="single" w:sz="4" w:space="0" w:color="auto"/>
            </w:tcBorders>
            <w:shd w:val="clear" w:color="auto" w:fill="auto"/>
            <w:vAlign w:val="center"/>
            <w:hideMark/>
          </w:tcPr>
          <w:p w14:paraId="20E9922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zabudowana rafinerii nafty: hala fabryczna</w:t>
            </w:r>
          </w:p>
        </w:tc>
        <w:tc>
          <w:tcPr>
            <w:tcW w:w="1134" w:type="dxa"/>
            <w:tcBorders>
              <w:top w:val="nil"/>
              <w:left w:val="nil"/>
              <w:bottom w:val="single" w:sz="4" w:space="0" w:color="auto"/>
              <w:right w:val="single" w:sz="4" w:space="0" w:color="auto"/>
            </w:tcBorders>
            <w:shd w:val="clear" w:color="auto" w:fill="auto"/>
            <w:noWrap/>
            <w:vAlign w:val="center"/>
            <w:hideMark/>
          </w:tcPr>
          <w:p w14:paraId="3B97F9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pocz. XX</w:t>
            </w:r>
          </w:p>
        </w:tc>
        <w:tc>
          <w:tcPr>
            <w:tcW w:w="1134" w:type="dxa"/>
            <w:tcBorders>
              <w:top w:val="nil"/>
              <w:left w:val="nil"/>
              <w:bottom w:val="single" w:sz="4" w:space="0" w:color="auto"/>
              <w:right w:val="single" w:sz="4" w:space="0" w:color="auto"/>
            </w:tcBorders>
            <w:shd w:val="clear" w:color="auto" w:fill="auto"/>
            <w:noWrap/>
            <w:vAlign w:val="center"/>
            <w:hideMark/>
          </w:tcPr>
          <w:p w14:paraId="503FBAA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A-112</w:t>
            </w:r>
          </w:p>
        </w:tc>
        <w:tc>
          <w:tcPr>
            <w:tcW w:w="1418" w:type="dxa"/>
            <w:tcBorders>
              <w:top w:val="nil"/>
              <w:left w:val="nil"/>
              <w:bottom w:val="single" w:sz="4" w:space="0" w:color="auto"/>
              <w:right w:val="single" w:sz="4" w:space="0" w:color="auto"/>
            </w:tcBorders>
            <w:shd w:val="clear" w:color="auto" w:fill="auto"/>
            <w:noWrap/>
            <w:vAlign w:val="center"/>
            <w:hideMark/>
          </w:tcPr>
          <w:p w14:paraId="37E830B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6.10.1987</w:t>
            </w:r>
          </w:p>
        </w:tc>
      </w:tr>
      <w:tr w:rsidR="00A7170A" w:rsidRPr="00096EEE" w14:paraId="366E55D7"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1B5F42F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30</w:t>
            </w:r>
          </w:p>
        </w:tc>
        <w:tc>
          <w:tcPr>
            <w:tcW w:w="1296" w:type="dxa"/>
            <w:tcBorders>
              <w:top w:val="nil"/>
              <w:left w:val="nil"/>
              <w:bottom w:val="single" w:sz="4" w:space="0" w:color="auto"/>
              <w:right w:val="single" w:sz="4" w:space="0" w:color="auto"/>
            </w:tcBorders>
            <w:shd w:val="clear" w:color="auto" w:fill="auto"/>
            <w:noWrap/>
            <w:vAlign w:val="center"/>
            <w:hideMark/>
          </w:tcPr>
          <w:p w14:paraId="3097F61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4111" w:type="dxa"/>
            <w:tcBorders>
              <w:top w:val="nil"/>
              <w:left w:val="nil"/>
              <w:bottom w:val="single" w:sz="4" w:space="0" w:color="auto"/>
              <w:right w:val="single" w:sz="4" w:space="0" w:color="auto"/>
            </w:tcBorders>
            <w:shd w:val="clear" w:color="auto" w:fill="auto"/>
            <w:vAlign w:val="center"/>
            <w:hideMark/>
          </w:tcPr>
          <w:p w14:paraId="50C972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zabudowana rafinerii nafty: hala fabryczna</w:t>
            </w:r>
          </w:p>
        </w:tc>
        <w:tc>
          <w:tcPr>
            <w:tcW w:w="1134" w:type="dxa"/>
            <w:tcBorders>
              <w:top w:val="nil"/>
              <w:left w:val="nil"/>
              <w:bottom w:val="single" w:sz="4" w:space="0" w:color="auto"/>
              <w:right w:val="single" w:sz="4" w:space="0" w:color="auto"/>
            </w:tcBorders>
            <w:shd w:val="clear" w:color="auto" w:fill="auto"/>
            <w:noWrap/>
            <w:vAlign w:val="center"/>
            <w:hideMark/>
          </w:tcPr>
          <w:p w14:paraId="5B47F78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pocz. XX</w:t>
            </w:r>
          </w:p>
        </w:tc>
        <w:tc>
          <w:tcPr>
            <w:tcW w:w="1134" w:type="dxa"/>
            <w:tcBorders>
              <w:top w:val="nil"/>
              <w:left w:val="nil"/>
              <w:bottom w:val="single" w:sz="4" w:space="0" w:color="auto"/>
              <w:right w:val="single" w:sz="4" w:space="0" w:color="auto"/>
            </w:tcBorders>
            <w:shd w:val="clear" w:color="auto" w:fill="auto"/>
            <w:noWrap/>
            <w:vAlign w:val="center"/>
            <w:hideMark/>
          </w:tcPr>
          <w:p w14:paraId="72EECF5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A-112</w:t>
            </w:r>
          </w:p>
        </w:tc>
        <w:tc>
          <w:tcPr>
            <w:tcW w:w="1418" w:type="dxa"/>
            <w:tcBorders>
              <w:top w:val="nil"/>
              <w:left w:val="nil"/>
              <w:bottom w:val="single" w:sz="4" w:space="0" w:color="auto"/>
              <w:right w:val="single" w:sz="4" w:space="0" w:color="auto"/>
            </w:tcBorders>
            <w:shd w:val="clear" w:color="auto" w:fill="auto"/>
            <w:noWrap/>
            <w:vAlign w:val="center"/>
            <w:hideMark/>
          </w:tcPr>
          <w:p w14:paraId="4E949D9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6.10.1987</w:t>
            </w:r>
          </w:p>
        </w:tc>
      </w:tr>
      <w:tr w:rsidR="00A7170A" w:rsidRPr="00096EEE" w14:paraId="552B8411"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41DFE47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31</w:t>
            </w:r>
          </w:p>
        </w:tc>
        <w:tc>
          <w:tcPr>
            <w:tcW w:w="1296" w:type="dxa"/>
            <w:tcBorders>
              <w:top w:val="nil"/>
              <w:left w:val="nil"/>
              <w:bottom w:val="single" w:sz="4" w:space="0" w:color="auto"/>
              <w:right w:val="single" w:sz="4" w:space="0" w:color="auto"/>
            </w:tcBorders>
            <w:shd w:val="clear" w:color="auto" w:fill="auto"/>
            <w:noWrap/>
            <w:vAlign w:val="center"/>
            <w:hideMark/>
          </w:tcPr>
          <w:p w14:paraId="454D388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4111" w:type="dxa"/>
            <w:tcBorders>
              <w:top w:val="nil"/>
              <w:left w:val="nil"/>
              <w:bottom w:val="single" w:sz="4" w:space="0" w:color="auto"/>
              <w:right w:val="single" w:sz="4" w:space="0" w:color="auto"/>
            </w:tcBorders>
            <w:shd w:val="clear" w:color="auto" w:fill="auto"/>
            <w:vAlign w:val="center"/>
            <w:hideMark/>
          </w:tcPr>
          <w:p w14:paraId="3E7F21F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zabudowana rafinerii nafty: budynek mieszkalno-administracyjny</w:t>
            </w:r>
          </w:p>
        </w:tc>
        <w:tc>
          <w:tcPr>
            <w:tcW w:w="1134" w:type="dxa"/>
            <w:tcBorders>
              <w:top w:val="nil"/>
              <w:left w:val="nil"/>
              <w:bottom w:val="single" w:sz="4" w:space="0" w:color="auto"/>
              <w:right w:val="single" w:sz="4" w:space="0" w:color="auto"/>
            </w:tcBorders>
            <w:shd w:val="clear" w:color="auto" w:fill="auto"/>
            <w:noWrap/>
            <w:vAlign w:val="center"/>
            <w:hideMark/>
          </w:tcPr>
          <w:p w14:paraId="2E4793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pocz. XX</w:t>
            </w:r>
          </w:p>
        </w:tc>
        <w:tc>
          <w:tcPr>
            <w:tcW w:w="1134" w:type="dxa"/>
            <w:tcBorders>
              <w:top w:val="nil"/>
              <w:left w:val="nil"/>
              <w:bottom w:val="single" w:sz="4" w:space="0" w:color="auto"/>
              <w:right w:val="single" w:sz="4" w:space="0" w:color="auto"/>
            </w:tcBorders>
            <w:shd w:val="clear" w:color="auto" w:fill="auto"/>
            <w:noWrap/>
            <w:vAlign w:val="center"/>
            <w:hideMark/>
          </w:tcPr>
          <w:p w14:paraId="0AE6A60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A-112</w:t>
            </w:r>
          </w:p>
        </w:tc>
        <w:tc>
          <w:tcPr>
            <w:tcW w:w="1418" w:type="dxa"/>
            <w:tcBorders>
              <w:top w:val="nil"/>
              <w:left w:val="nil"/>
              <w:bottom w:val="single" w:sz="4" w:space="0" w:color="auto"/>
              <w:right w:val="single" w:sz="4" w:space="0" w:color="auto"/>
            </w:tcBorders>
            <w:shd w:val="clear" w:color="auto" w:fill="auto"/>
            <w:noWrap/>
            <w:vAlign w:val="center"/>
            <w:hideMark/>
          </w:tcPr>
          <w:p w14:paraId="4D7D261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6.10.1987</w:t>
            </w:r>
          </w:p>
        </w:tc>
      </w:tr>
      <w:tr w:rsidR="00A7170A" w:rsidRPr="00096EEE" w14:paraId="04B024F4"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01766B1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32</w:t>
            </w:r>
          </w:p>
        </w:tc>
        <w:tc>
          <w:tcPr>
            <w:tcW w:w="1296" w:type="dxa"/>
            <w:tcBorders>
              <w:top w:val="nil"/>
              <w:left w:val="nil"/>
              <w:bottom w:val="single" w:sz="4" w:space="0" w:color="auto"/>
              <w:right w:val="single" w:sz="4" w:space="0" w:color="auto"/>
            </w:tcBorders>
            <w:shd w:val="clear" w:color="auto" w:fill="auto"/>
            <w:noWrap/>
            <w:vAlign w:val="center"/>
            <w:hideMark/>
          </w:tcPr>
          <w:p w14:paraId="36F77FA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 - Jasień</w:t>
            </w:r>
          </w:p>
        </w:tc>
        <w:tc>
          <w:tcPr>
            <w:tcW w:w="4111" w:type="dxa"/>
            <w:tcBorders>
              <w:top w:val="nil"/>
              <w:left w:val="nil"/>
              <w:bottom w:val="single" w:sz="4" w:space="0" w:color="auto"/>
              <w:right w:val="single" w:sz="4" w:space="0" w:color="auto"/>
            </w:tcBorders>
            <w:shd w:val="clear" w:color="auto" w:fill="auto"/>
            <w:vAlign w:val="center"/>
            <w:hideMark/>
          </w:tcPr>
          <w:p w14:paraId="4FE87D1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 pw. Wniebowzięcia Matki Boskiej</w:t>
            </w:r>
          </w:p>
        </w:tc>
        <w:tc>
          <w:tcPr>
            <w:tcW w:w="1134" w:type="dxa"/>
            <w:tcBorders>
              <w:top w:val="nil"/>
              <w:left w:val="nil"/>
              <w:bottom w:val="single" w:sz="4" w:space="0" w:color="auto"/>
              <w:right w:val="single" w:sz="4" w:space="0" w:color="auto"/>
            </w:tcBorders>
            <w:shd w:val="clear" w:color="auto" w:fill="auto"/>
            <w:noWrap/>
            <w:vAlign w:val="center"/>
            <w:hideMark/>
          </w:tcPr>
          <w:p w14:paraId="2513976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1664</w:t>
            </w:r>
          </w:p>
        </w:tc>
        <w:tc>
          <w:tcPr>
            <w:tcW w:w="1134" w:type="dxa"/>
            <w:tcBorders>
              <w:top w:val="nil"/>
              <w:left w:val="nil"/>
              <w:bottom w:val="single" w:sz="4" w:space="0" w:color="auto"/>
              <w:right w:val="single" w:sz="4" w:space="0" w:color="auto"/>
            </w:tcBorders>
            <w:shd w:val="clear" w:color="auto" w:fill="auto"/>
            <w:noWrap/>
            <w:vAlign w:val="center"/>
            <w:hideMark/>
          </w:tcPr>
          <w:p w14:paraId="7BA3044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A-1160</w:t>
            </w:r>
          </w:p>
        </w:tc>
        <w:tc>
          <w:tcPr>
            <w:tcW w:w="1418" w:type="dxa"/>
            <w:tcBorders>
              <w:top w:val="nil"/>
              <w:left w:val="nil"/>
              <w:bottom w:val="single" w:sz="4" w:space="0" w:color="auto"/>
              <w:right w:val="single" w:sz="4" w:space="0" w:color="auto"/>
            </w:tcBorders>
            <w:shd w:val="clear" w:color="auto" w:fill="auto"/>
            <w:noWrap/>
            <w:vAlign w:val="center"/>
            <w:hideMark/>
          </w:tcPr>
          <w:p w14:paraId="37E91AA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22.08.1968</w:t>
            </w:r>
          </w:p>
        </w:tc>
      </w:tr>
      <w:tr w:rsidR="00A7170A" w:rsidRPr="00096EEE" w14:paraId="7A433630"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7486658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33</w:t>
            </w:r>
          </w:p>
        </w:tc>
        <w:tc>
          <w:tcPr>
            <w:tcW w:w="1296" w:type="dxa"/>
            <w:tcBorders>
              <w:top w:val="nil"/>
              <w:left w:val="nil"/>
              <w:bottom w:val="single" w:sz="4" w:space="0" w:color="auto"/>
              <w:right w:val="single" w:sz="4" w:space="0" w:color="auto"/>
            </w:tcBorders>
            <w:shd w:val="clear" w:color="auto" w:fill="auto"/>
            <w:noWrap/>
            <w:vAlign w:val="center"/>
            <w:hideMark/>
          </w:tcPr>
          <w:p w14:paraId="62F1D16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 - Jasień</w:t>
            </w:r>
          </w:p>
        </w:tc>
        <w:tc>
          <w:tcPr>
            <w:tcW w:w="4111" w:type="dxa"/>
            <w:tcBorders>
              <w:top w:val="nil"/>
              <w:left w:val="nil"/>
              <w:bottom w:val="single" w:sz="4" w:space="0" w:color="auto"/>
              <w:right w:val="single" w:sz="4" w:space="0" w:color="auto"/>
            </w:tcBorders>
            <w:shd w:val="clear" w:color="auto" w:fill="auto"/>
            <w:vAlign w:val="center"/>
            <w:hideMark/>
          </w:tcPr>
          <w:p w14:paraId="71FBECE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134" w:type="dxa"/>
            <w:tcBorders>
              <w:top w:val="nil"/>
              <w:left w:val="nil"/>
              <w:bottom w:val="single" w:sz="4" w:space="0" w:color="auto"/>
              <w:right w:val="single" w:sz="4" w:space="0" w:color="auto"/>
            </w:tcBorders>
            <w:shd w:val="clear" w:color="auto" w:fill="auto"/>
            <w:noWrap/>
            <w:vAlign w:val="center"/>
            <w:hideMark/>
          </w:tcPr>
          <w:p w14:paraId="68BD585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42F3522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A-1160</w:t>
            </w:r>
          </w:p>
        </w:tc>
        <w:tc>
          <w:tcPr>
            <w:tcW w:w="1418" w:type="dxa"/>
            <w:tcBorders>
              <w:top w:val="nil"/>
              <w:left w:val="nil"/>
              <w:bottom w:val="single" w:sz="4" w:space="0" w:color="auto"/>
              <w:right w:val="single" w:sz="4" w:space="0" w:color="auto"/>
            </w:tcBorders>
            <w:shd w:val="clear" w:color="auto" w:fill="auto"/>
            <w:noWrap/>
            <w:vAlign w:val="center"/>
            <w:hideMark/>
          </w:tcPr>
          <w:p w14:paraId="0BA2A93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22.08.1968</w:t>
            </w:r>
          </w:p>
        </w:tc>
      </w:tr>
      <w:tr w:rsidR="00A7170A" w:rsidRPr="00096EEE" w14:paraId="5D0A13A1" w14:textId="77777777" w:rsidTr="00614DCC">
        <w:trPr>
          <w:trHeight w:val="30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7F82D60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34</w:t>
            </w:r>
          </w:p>
        </w:tc>
        <w:tc>
          <w:tcPr>
            <w:tcW w:w="1296" w:type="dxa"/>
            <w:tcBorders>
              <w:top w:val="nil"/>
              <w:left w:val="nil"/>
              <w:bottom w:val="single" w:sz="4" w:space="0" w:color="auto"/>
              <w:right w:val="single" w:sz="4" w:space="0" w:color="auto"/>
            </w:tcBorders>
            <w:shd w:val="clear" w:color="auto" w:fill="auto"/>
            <w:noWrap/>
            <w:vAlign w:val="center"/>
            <w:hideMark/>
          </w:tcPr>
          <w:p w14:paraId="5958ED4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 - Jasień</w:t>
            </w:r>
          </w:p>
        </w:tc>
        <w:tc>
          <w:tcPr>
            <w:tcW w:w="4111" w:type="dxa"/>
            <w:tcBorders>
              <w:top w:val="nil"/>
              <w:left w:val="nil"/>
              <w:bottom w:val="single" w:sz="4" w:space="0" w:color="auto"/>
              <w:right w:val="single" w:sz="4" w:space="0" w:color="auto"/>
            </w:tcBorders>
            <w:shd w:val="clear" w:color="auto" w:fill="auto"/>
            <w:vAlign w:val="center"/>
            <w:hideMark/>
          </w:tcPr>
          <w:p w14:paraId="4392D16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kościelny</w:t>
            </w:r>
          </w:p>
        </w:tc>
        <w:tc>
          <w:tcPr>
            <w:tcW w:w="1134" w:type="dxa"/>
            <w:tcBorders>
              <w:top w:val="nil"/>
              <w:left w:val="nil"/>
              <w:bottom w:val="single" w:sz="4" w:space="0" w:color="auto"/>
              <w:right w:val="single" w:sz="4" w:space="0" w:color="auto"/>
            </w:tcBorders>
            <w:shd w:val="clear" w:color="auto" w:fill="auto"/>
            <w:noWrap/>
            <w:vAlign w:val="center"/>
            <w:hideMark/>
          </w:tcPr>
          <w:p w14:paraId="7278EAE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t>
            </w:r>
          </w:p>
        </w:tc>
        <w:tc>
          <w:tcPr>
            <w:tcW w:w="1134" w:type="dxa"/>
            <w:tcBorders>
              <w:top w:val="nil"/>
              <w:left w:val="nil"/>
              <w:bottom w:val="single" w:sz="4" w:space="0" w:color="auto"/>
              <w:right w:val="single" w:sz="4" w:space="0" w:color="auto"/>
            </w:tcBorders>
            <w:shd w:val="clear" w:color="auto" w:fill="auto"/>
            <w:noWrap/>
            <w:vAlign w:val="center"/>
            <w:hideMark/>
          </w:tcPr>
          <w:p w14:paraId="23D8BBD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A-1160</w:t>
            </w:r>
          </w:p>
        </w:tc>
        <w:tc>
          <w:tcPr>
            <w:tcW w:w="1418" w:type="dxa"/>
            <w:tcBorders>
              <w:top w:val="nil"/>
              <w:left w:val="nil"/>
              <w:bottom w:val="single" w:sz="4" w:space="0" w:color="auto"/>
              <w:right w:val="single" w:sz="4" w:space="0" w:color="auto"/>
            </w:tcBorders>
            <w:shd w:val="clear" w:color="auto" w:fill="auto"/>
            <w:noWrap/>
            <w:vAlign w:val="center"/>
            <w:hideMark/>
          </w:tcPr>
          <w:p w14:paraId="4CAB27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22.08.1968</w:t>
            </w:r>
          </w:p>
        </w:tc>
      </w:tr>
      <w:tr w:rsidR="00A7170A" w:rsidRPr="00096EEE" w14:paraId="1B4E25BA"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669FE9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35</w:t>
            </w:r>
          </w:p>
        </w:tc>
        <w:tc>
          <w:tcPr>
            <w:tcW w:w="1296" w:type="dxa"/>
            <w:tcBorders>
              <w:top w:val="nil"/>
              <w:left w:val="nil"/>
              <w:bottom w:val="single" w:sz="4" w:space="0" w:color="auto"/>
              <w:right w:val="single" w:sz="4" w:space="0" w:color="auto"/>
            </w:tcBorders>
            <w:shd w:val="clear" w:color="auto" w:fill="auto"/>
            <w:noWrap/>
            <w:vAlign w:val="center"/>
            <w:hideMark/>
          </w:tcPr>
          <w:p w14:paraId="1FBF17B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 - Jasień</w:t>
            </w:r>
          </w:p>
        </w:tc>
        <w:tc>
          <w:tcPr>
            <w:tcW w:w="4111" w:type="dxa"/>
            <w:tcBorders>
              <w:top w:val="nil"/>
              <w:left w:val="nil"/>
              <w:bottom w:val="single" w:sz="4" w:space="0" w:color="auto"/>
              <w:right w:val="single" w:sz="4" w:space="0" w:color="auto"/>
            </w:tcBorders>
            <w:shd w:val="clear" w:color="auto" w:fill="auto"/>
            <w:vAlign w:val="center"/>
            <w:hideMark/>
          </w:tcPr>
          <w:p w14:paraId="00FE807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kaplica grobowa rodziny Lenartowiczów, na cmentarzu przy ulicy Jasień</w:t>
            </w:r>
          </w:p>
        </w:tc>
        <w:tc>
          <w:tcPr>
            <w:tcW w:w="1134" w:type="dxa"/>
            <w:tcBorders>
              <w:top w:val="nil"/>
              <w:left w:val="nil"/>
              <w:bottom w:val="single" w:sz="4" w:space="0" w:color="auto"/>
              <w:right w:val="single" w:sz="4" w:space="0" w:color="auto"/>
            </w:tcBorders>
            <w:shd w:val="clear" w:color="auto" w:fill="auto"/>
            <w:noWrap/>
            <w:vAlign w:val="center"/>
            <w:hideMark/>
          </w:tcPr>
          <w:p w14:paraId="3E92D7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1903</w:t>
            </w:r>
          </w:p>
        </w:tc>
        <w:tc>
          <w:tcPr>
            <w:tcW w:w="1134" w:type="dxa"/>
            <w:tcBorders>
              <w:top w:val="nil"/>
              <w:left w:val="nil"/>
              <w:bottom w:val="single" w:sz="4" w:space="0" w:color="auto"/>
              <w:right w:val="single" w:sz="4" w:space="0" w:color="auto"/>
            </w:tcBorders>
            <w:shd w:val="clear" w:color="auto" w:fill="auto"/>
            <w:noWrap/>
            <w:vAlign w:val="center"/>
            <w:hideMark/>
          </w:tcPr>
          <w:p w14:paraId="225B8EA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A-1155</w:t>
            </w:r>
          </w:p>
        </w:tc>
        <w:tc>
          <w:tcPr>
            <w:tcW w:w="1418" w:type="dxa"/>
            <w:tcBorders>
              <w:top w:val="nil"/>
              <w:left w:val="nil"/>
              <w:bottom w:val="single" w:sz="4" w:space="0" w:color="auto"/>
              <w:right w:val="single" w:sz="4" w:space="0" w:color="auto"/>
            </w:tcBorders>
            <w:shd w:val="clear" w:color="auto" w:fill="auto"/>
            <w:noWrap/>
            <w:vAlign w:val="center"/>
            <w:hideMark/>
          </w:tcPr>
          <w:p w14:paraId="2D7C798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21.05.2013</w:t>
            </w:r>
          </w:p>
        </w:tc>
      </w:tr>
      <w:tr w:rsidR="00A7170A" w:rsidRPr="00096EEE" w14:paraId="4D04E418" w14:textId="77777777" w:rsidTr="00614DCC">
        <w:trPr>
          <w:trHeight w:val="765"/>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200A1E9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36</w:t>
            </w:r>
          </w:p>
        </w:tc>
        <w:tc>
          <w:tcPr>
            <w:tcW w:w="1296" w:type="dxa"/>
            <w:tcBorders>
              <w:top w:val="nil"/>
              <w:left w:val="nil"/>
              <w:bottom w:val="single" w:sz="4" w:space="0" w:color="auto"/>
              <w:right w:val="single" w:sz="4" w:space="0" w:color="auto"/>
            </w:tcBorders>
            <w:shd w:val="clear" w:color="auto" w:fill="auto"/>
            <w:noWrap/>
            <w:vAlign w:val="center"/>
            <w:hideMark/>
          </w:tcPr>
          <w:p w14:paraId="3F43A44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 - Strwiążek</w:t>
            </w:r>
          </w:p>
        </w:tc>
        <w:tc>
          <w:tcPr>
            <w:tcW w:w="4111" w:type="dxa"/>
            <w:tcBorders>
              <w:top w:val="nil"/>
              <w:left w:val="nil"/>
              <w:bottom w:val="single" w:sz="4" w:space="0" w:color="auto"/>
              <w:right w:val="single" w:sz="4" w:space="0" w:color="auto"/>
            </w:tcBorders>
            <w:shd w:val="clear" w:color="auto" w:fill="auto"/>
            <w:vAlign w:val="center"/>
            <w:hideMark/>
          </w:tcPr>
          <w:p w14:paraId="210103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pw. Świątyni Marii, obecnie kościół rzymsko-katolicki pw. błogosławionej Matki Teresy Ledóchowskiej</w:t>
            </w:r>
          </w:p>
        </w:tc>
        <w:tc>
          <w:tcPr>
            <w:tcW w:w="1134" w:type="dxa"/>
            <w:tcBorders>
              <w:top w:val="nil"/>
              <w:left w:val="nil"/>
              <w:bottom w:val="single" w:sz="4" w:space="0" w:color="auto"/>
              <w:right w:val="single" w:sz="4" w:space="0" w:color="auto"/>
            </w:tcBorders>
            <w:shd w:val="clear" w:color="auto" w:fill="auto"/>
            <w:noWrap/>
            <w:vAlign w:val="center"/>
            <w:hideMark/>
          </w:tcPr>
          <w:p w14:paraId="3EF3979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1831-38</w:t>
            </w:r>
          </w:p>
        </w:tc>
        <w:tc>
          <w:tcPr>
            <w:tcW w:w="1134" w:type="dxa"/>
            <w:tcBorders>
              <w:top w:val="nil"/>
              <w:left w:val="nil"/>
              <w:bottom w:val="single" w:sz="4" w:space="0" w:color="auto"/>
              <w:right w:val="single" w:sz="4" w:space="0" w:color="auto"/>
            </w:tcBorders>
            <w:shd w:val="clear" w:color="auto" w:fill="auto"/>
            <w:noWrap/>
            <w:vAlign w:val="center"/>
            <w:hideMark/>
          </w:tcPr>
          <w:p w14:paraId="220C411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A-130</w:t>
            </w:r>
          </w:p>
        </w:tc>
        <w:tc>
          <w:tcPr>
            <w:tcW w:w="1418" w:type="dxa"/>
            <w:tcBorders>
              <w:top w:val="nil"/>
              <w:left w:val="nil"/>
              <w:bottom w:val="single" w:sz="4" w:space="0" w:color="auto"/>
              <w:right w:val="single" w:sz="4" w:space="0" w:color="auto"/>
            </w:tcBorders>
            <w:shd w:val="clear" w:color="auto" w:fill="auto"/>
            <w:noWrap/>
            <w:vAlign w:val="center"/>
            <w:hideMark/>
          </w:tcPr>
          <w:p w14:paraId="4B2B08F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10.03.1969</w:t>
            </w:r>
          </w:p>
        </w:tc>
      </w:tr>
      <w:tr w:rsidR="00A7170A" w:rsidRPr="00096EEE" w14:paraId="3A5E7A55" w14:textId="77777777" w:rsidTr="00614DCC">
        <w:trPr>
          <w:trHeight w:val="510"/>
          <w:jc w:val="center"/>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14:paraId="4FAF552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37</w:t>
            </w:r>
          </w:p>
        </w:tc>
        <w:tc>
          <w:tcPr>
            <w:tcW w:w="1296" w:type="dxa"/>
            <w:tcBorders>
              <w:top w:val="nil"/>
              <w:left w:val="nil"/>
              <w:bottom w:val="single" w:sz="4" w:space="0" w:color="auto"/>
              <w:right w:val="single" w:sz="4" w:space="0" w:color="auto"/>
            </w:tcBorders>
            <w:shd w:val="clear" w:color="auto" w:fill="auto"/>
            <w:noWrap/>
            <w:vAlign w:val="center"/>
            <w:hideMark/>
          </w:tcPr>
          <w:p w14:paraId="1463346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4111" w:type="dxa"/>
            <w:tcBorders>
              <w:top w:val="nil"/>
              <w:left w:val="nil"/>
              <w:bottom w:val="single" w:sz="4" w:space="0" w:color="auto"/>
              <w:right w:val="single" w:sz="4" w:space="0" w:color="auto"/>
            </w:tcBorders>
            <w:shd w:val="clear" w:color="auto" w:fill="auto"/>
            <w:vAlign w:val="center"/>
            <w:hideMark/>
          </w:tcPr>
          <w:p w14:paraId="3CDE2ED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 greko-katolicka, obecnie kościół rzymsko-katolicki filialny pw. św. Maksymiliana Kolbe</w:t>
            </w:r>
          </w:p>
        </w:tc>
        <w:tc>
          <w:tcPr>
            <w:tcW w:w="1134" w:type="dxa"/>
            <w:tcBorders>
              <w:top w:val="nil"/>
              <w:left w:val="nil"/>
              <w:bottom w:val="single" w:sz="4" w:space="0" w:color="auto"/>
              <w:right w:val="single" w:sz="4" w:space="0" w:color="auto"/>
            </w:tcBorders>
            <w:shd w:val="clear" w:color="auto" w:fill="auto"/>
            <w:noWrap/>
            <w:vAlign w:val="center"/>
            <w:hideMark/>
          </w:tcPr>
          <w:p w14:paraId="32B76BE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1920</w:t>
            </w:r>
          </w:p>
        </w:tc>
        <w:tc>
          <w:tcPr>
            <w:tcW w:w="1134" w:type="dxa"/>
            <w:tcBorders>
              <w:top w:val="nil"/>
              <w:left w:val="nil"/>
              <w:bottom w:val="single" w:sz="4" w:space="0" w:color="auto"/>
              <w:right w:val="single" w:sz="4" w:space="0" w:color="auto"/>
            </w:tcBorders>
            <w:shd w:val="clear" w:color="auto" w:fill="auto"/>
            <w:noWrap/>
            <w:vAlign w:val="center"/>
            <w:hideMark/>
          </w:tcPr>
          <w:p w14:paraId="41B47F6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A-342</w:t>
            </w:r>
          </w:p>
        </w:tc>
        <w:tc>
          <w:tcPr>
            <w:tcW w:w="1418" w:type="dxa"/>
            <w:tcBorders>
              <w:top w:val="nil"/>
              <w:left w:val="nil"/>
              <w:bottom w:val="single" w:sz="4" w:space="0" w:color="auto"/>
              <w:right w:val="single" w:sz="4" w:space="0" w:color="auto"/>
            </w:tcBorders>
            <w:shd w:val="clear" w:color="auto" w:fill="auto"/>
            <w:noWrap/>
            <w:vAlign w:val="center"/>
            <w:hideMark/>
          </w:tcPr>
          <w:p w14:paraId="4488422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23.10.1955</w:t>
            </w:r>
          </w:p>
        </w:tc>
      </w:tr>
    </w:tbl>
    <w:p w14:paraId="5587D024" w14:textId="77777777" w:rsidR="00A7170A" w:rsidRPr="00096EEE" w:rsidRDefault="00A7170A" w:rsidP="000C7A5F">
      <w:pPr>
        <w:pStyle w:val="rdo"/>
        <w:spacing w:line="276" w:lineRule="auto"/>
      </w:pPr>
      <w:r w:rsidRPr="00096EEE">
        <w:t>Źródło: opracowanie własne na podstawie danych Wojewódzkiego Urzędu Ochrony Zabytków w Przemyślu (www.wuozprzemysl.pl)</w:t>
      </w:r>
    </w:p>
    <w:p w14:paraId="5648D6EF" w14:textId="77777777" w:rsidR="00233B66" w:rsidRPr="00096EEE" w:rsidRDefault="00A7170A" w:rsidP="000C7A5F">
      <w:pPr>
        <w:pStyle w:val="Ustrzyki"/>
      </w:pPr>
      <w:r w:rsidRPr="00096EEE">
        <w:t>Do najcenniejszych elementów dziedzictwa kulturowego, objętych wpisem do rejestru zabytków, można zaliczyć m.in.:</w:t>
      </w:r>
    </w:p>
    <w:p w14:paraId="436A7135" w14:textId="77777777" w:rsidR="00A7170A" w:rsidRPr="00096EEE" w:rsidRDefault="00A7170A" w:rsidP="000C7A5F">
      <w:pPr>
        <w:pStyle w:val="Ustrzyki"/>
        <w:ind w:firstLine="0"/>
      </w:pPr>
      <w:r w:rsidRPr="00096EEE">
        <w:rPr>
          <w:b/>
        </w:rPr>
        <w:t xml:space="preserve">Kościół parafialny pw. Matki Bożej Królowej Polski </w:t>
      </w:r>
      <w:r w:rsidRPr="00096EEE">
        <w:t>– obiekt sakralny wybudowany w stylu neogotyckim. Kościół przetrwał obydwie wojny, zniszczeniu uległo jedynie wnętrze wskutek zamiany świątyni na magazyny zbożowe w 1944 roku. W tym czasie uległ zniszczeniu obraz Matki Bożej Szkaplerznej czczony jako obraz Królowej Polski. W 1952 roku przywrócono kościół do zasadniczej funkcji i stworzona została samodzielna placówka duszpasterska.</w:t>
      </w:r>
    </w:p>
    <w:p w14:paraId="6585C4AF" w14:textId="0883CAF7" w:rsidR="006B1A35" w:rsidRDefault="006B1A35">
      <w:pPr>
        <w:spacing w:after="160" w:line="259" w:lineRule="auto"/>
      </w:pPr>
      <w:bookmarkStart w:id="72" w:name="_Toc496637591"/>
      <w:r>
        <w:br w:type="page"/>
      </w:r>
    </w:p>
    <w:p w14:paraId="57D763E3" w14:textId="1E8DF8E7" w:rsidR="00233B66" w:rsidRPr="00096EEE" w:rsidRDefault="003C361B" w:rsidP="000C7A5F">
      <w:pPr>
        <w:pStyle w:val="Legenda"/>
        <w:spacing w:before="240"/>
      </w:pPr>
      <w:r w:rsidRPr="00096EEE">
        <w:lastRenderedPageBreak/>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11</w:t>
      </w:r>
      <w:r w:rsidR="00E2796B" w:rsidRPr="00096EEE">
        <w:rPr>
          <w:noProof/>
        </w:rPr>
        <w:fldChar w:fldCharType="end"/>
      </w:r>
      <w:r w:rsidR="00233B66" w:rsidRPr="00096EEE">
        <w:t xml:space="preserve"> Kościół parafialny pw. Matki Bożej Królowej Polski</w:t>
      </w:r>
      <w:bookmarkEnd w:id="72"/>
    </w:p>
    <w:p w14:paraId="7D1FCE08" w14:textId="77777777" w:rsidR="00233B66" w:rsidRPr="00096EEE" w:rsidRDefault="00233B66" w:rsidP="000C7A5F">
      <w:pPr>
        <w:pStyle w:val="pktUD"/>
        <w:numPr>
          <w:ilvl w:val="0"/>
          <w:numId w:val="0"/>
        </w:numPr>
        <w:jc w:val="center"/>
      </w:pPr>
      <w:r w:rsidRPr="00096EEE">
        <w:rPr>
          <w:noProof/>
          <w:lang w:eastAsia="pl-PL"/>
        </w:rPr>
        <w:drawing>
          <wp:inline distT="0" distB="0" distL="0" distR="0" wp14:anchorId="43637E5C" wp14:editId="5AF37613">
            <wp:extent cx="3301999" cy="2476500"/>
            <wp:effectExtent l="0" t="0" r="0" b="0"/>
            <wp:docPr id="31" name="Obraz 31" descr="C:\Users\Projektant\Desktop\rozbud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jektant\Desktop\rozbudow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12735" cy="2484552"/>
                    </a:xfrm>
                    <a:prstGeom prst="rect">
                      <a:avLst/>
                    </a:prstGeom>
                    <a:noFill/>
                    <a:ln>
                      <a:noFill/>
                    </a:ln>
                  </pic:spPr>
                </pic:pic>
              </a:graphicData>
            </a:graphic>
          </wp:inline>
        </w:drawing>
      </w:r>
    </w:p>
    <w:p w14:paraId="48300F8D" w14:textId="77777777" w:rsidR="00F256F5" w:rsidRPr="00096EEE" w:rsidRDefault="00233B66" w:rsidP="000C7A5F">
      <w:pPr>
        <w:pStyle w:val="pktUD"/>
        <w:numPr>
          <w:ilvl w:val="0"/>
          <w:numId w:val="0"/>
        </w:numPr>
        <w:rPr>
          <w:sz w:val="18"/>
        </w:rPr>
      </w:pPr>
      <w:r w:rsidRPr="00096EEE">
        <w:rPr>
          <w:sz w:val="18"/>
        </w:rPr>
        <w:t xml:space="preserve">Źródło: </w:t>
      </w:r>
      <w:r w:rsidR="00F256F5" w:rsidRPr="00096EEE">
        <w:rPr>
          <w:sz w:val="18"/>
        </w:rPr>
        <w:t>http://parafianmp-ustrzyki.pl/historia/</w:t>
      </w:r>
    </w:p>
    <w:p w14:paraId="76D17DCB" w14:textId="77777777" w:rsidR="00A7170A" w:rsidRPr="00096EEE" w:rsidRDefault="00A7170A" w:rsidP="000C7A5F">
      <w:pPr>
        <w:pStyle w:val="pktUD"/>
        <w:numPr>
          <w:ilvl w:val="0"/>
          <w:numId w:val="0"/>
        </w:numPr>
      </w:pPr>
      <w:r w:rsidRPr="00096EEE">
        <w:rPr>
          <w:b/>
        </w:rPr>
        <w:t>Cerkiew greko-katolicka pw. Zaśnięcia Marii</w:t>
      </w:r>
      <w:r w:rsidRPr="00096EEE">
        <w:t xml:space="preserve"> </w:t>
      </w:r>
      <w:r w:rsidRPr="00096EEE">
        <w:rPr>
          <w:i/>
        </w:rPr>
        <w:t>(Zaśnięcia Matki Bożej)</w:t>
      </w:r>
      <w:r w:rsidRPr="00096EEE">
        <w:t xml:space="preserve"> – świątynia murowana, zbudowana i konsekrowana w 1847 roku. Jako cerkiew użytkowana była do 1951 roku. Cerkiew służyła jako magazyn do 1980 roku, kiedy to dokonano remontu i przekazano grekokatolikom. Jest to jedyna funkcjonująca cerkiew greckokatolicka z pełnym wyposażeniem wnętrza i ikonostasem. Na cmentarzu przycerkiewnym nie ma nagrobków, zachował się jedynie dębowy krzyż z 1938 roku</w:t>
      </w:r>
      <w:r w:rsidR="00F256F5" w:rsidRPr="00096EEE">
        <w:t>,</w:t>
      </w:r>
      <w:r w:rsidRPr="00096EEE">
        <w:t xml:space="preserve"> ustawiony z okazji Chrztu Rusi.</w:t>
      </w:r>
    </w:p>
    <w:p w14:paraId="5DD3D253" w14:textId="676E99F4" w:rsidR="00F256F5" w:rsidRPr="00096EEE" w:rsidRDefault="003C361B" w:rsidP="000C7A5F">
      <w:pPr>
        <w:pStyle w:val="Legenda"/>
      </w:pPr>
      <w:bookmarkStart w:id="73" w:name="_Toc496637592"/>
      <w:r w:rsidRPr="00096EEE">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12</w:t>
      </w:r>
      <w:r w:rsidR="00E2796B" w:rsidRPr="00096EEE">
        <w:rPr>
          <w:noProof/>
        </w:rPr>
        <w:fldChar w:fldCharType="end"/>
      </w:r>
      <w:r w:rsidRPr="00096EEE">
        <w:t xml:space="preserve"> </w:t>
      </w:r>
      <w:r w:rsidR="00F256F5" w:rsidRPr="00096EEE">
        <w:t>Cerkiew greko-katolicka pw. Zaśnięcia Marii</w:t>
      </w:r>
      <w:bookmarkEnd w:id="73"/>
    </w:p>
    <w:p w14:paraId="2238A47A" w14:textId="77777777" w:rsidR="00F256F5" w:rsidRPr="00096EEE" w:rsidRDefault="00F256F5" w:rsidP="000C7A5F">
      <w:pPr>
        <w:pStyle w:val="pktUD"/>
        <w:numPr>
          <w:ilvl w:val="0"/>
          <w:numId w:val="0"/>
        </w:numPr>
        <w:jc w:val="center"/>
      </w:pPr>
      <w:r w:rsidRPr="00096EEE">
        <w:rPr>
          <w:noProof/>
          <w:lang w:eastAsia="pl-PL"/>
        </w:rPr>
        <w:drawing>
          <wp:inline distT="0" distB="0" distL="0" distR="0" wp14:anchorId="49058AE6" wp14:editId="74AE64C8">
            <wp:extent cx="3390900" cy="2537523"/>
            <wp:effectExtent l="0" t="0" r="0" b="0"/>
            <wp:docPr id="196" name="Obraz 196" descr="C:\Users\Projektant\Desktop\14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jektant\Desktop\14396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04969" cy="2548051"/>
                    </a:xfrm>
                    <a:prstGeom prst="rect">
                      <a:avLst/>
                    </a:prstGeom>
                    <a:noFill/>
                    <a:ln>
                      <a:noFill/>
                    </a:ln>
                  </pic:spPr>
                </pic:pic>
              </a:graphicData>
            </a:graphic>
          </wp:inline>
        </w:drawing>
      </w:r>
    </w:p>
    <w:p w14:paraId="720AAC7E" w14:textId="77777777" w:rsidR="00F256F5" w:rsidRPr="00096EEE" w:rsidRDefault="00F256F5" w:rsidP="000C7A5F">
      <w:pPr>
        <w:pStyle w:val="pktUD"/>
        <w:numPr>
          <w:ilvl w:val="0"/>
          <w:numId w:val="0"/>
        </w:numPr>
        <w:rPr>
          <w:sz w:val="18"/>
        </w:rPr>
      </w:pPr>
      <w:r w:rsidRPr="00096EEE">
        <w:rPr>
          <w:sz w:val="18"/>
        </w:rPr>
        <w:t>Źródło: http://www.polskaniezwykla.pl/web/gallery/photo,143963.html</w:t>
      </w:r>
    </w:p>
    <w:p w14:paraId="1E884540" w14:textId="77777777" w:rsidR="00A7170A" w:rsidRPr="00096EEE" w:rsidRDefault="00A7170A" w:rsidP="000C7A5F">
      <w:pPr>
        <w:pStyle w:val="pktUD"/>
        <w:numPr>
          <w:ilvl w:val="0"/>
          <w:numId w:val="0"/>
        </w:numPr>
      </w:pPr>
      <w:r w:rsidRPr="00096EEE">
        <w:rPr>
          <w:b/>
        </w:rPr>
        <w:t>Kościół parafialny pw. Wniebowzięcia Matki Boskiej</w:t>
      </w:r>
      <w:r w:rsidRPr="00096EEE">
        <w:t xml:space="preserve"> – kościół murowany, wybudowany w stylu barokowym, ze ścianami podzielonymi pilastrami. We wnętrzu świątyni znajduje się barokowa ambona w stylu rokokowym pochodząca z XVII wieku. Od 1968 roku świątynia jest Sanktuarium Matki Bożej Bieszczadzkiej z ikoną Maryi z Dzieciątkiem w otoczeniu proroków i apostołów pochodzącą z Rudek koło Lwowa. Przed bryłą kościoła znajduje się murowana parawanowa trójakardowa dzwonnica. Na dawnym cmentarzu przy kościele przetrwało kilka zabytkowych nagrobków. Parafię prowadzą księża Michaelici.</w:t>
      </w:r>
    </w:p>
    <w:p w14:paraId="6CD57C3E" w14:textId="1FD25928" w:rsidR="00F256F5" w:rsidRPr="00096EEE" w:rsidRDefault="003C361B" w:rsidP="000C7A5F">
      <w:pPr>
        <w:pStyle w:val="Legenda"/>
        <w:spacing w:before="240"/>
      </w:pPr>
      <w:bookmarkStart w:id="74" w:name="_Toc496637593"/>
      <w:r w:rsidRPr="00096EEE">
        <w:lastRenderedPageBreak/>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13</w:t>
      </w:r>
      <w:r w:rsidR="00E2796B" w:rsidRPr="00096EEE">
        <w:rPr>
          <w:noProof/>
        </w:rPr>
        <w:fldChar w:fldCharType="end"/>
      </w:r>
      <w:r w:rsidRPr="00096EEE">
        <w:t xml:space="preserve"> </w:t>
      </w:r>
      <w:r w:rsidR="00F256F5" w:rsidRPr="00096EEE">
        <w:t>Kościół parafialny pw. Wniebowzięcia Matki Boskiej</w:t>
      </w:r>
      <w:bookmarkEnd w:id="74"/>
    </w:p>
    <w:p w14:paraId="550C481D" w14:textId="77777777" w:rsidR="00F256F5" w:rsidRPr="00096EEE" w:rsidRDefault="00F256F5" w:rsidP="000C7A5F">
      <w:pPr>
        <w:pStyle w:val="pktUD"/>
        <w:numPr>
          <w:ilvl w:val="0"/>
          <w:numId w:val="0"/>
        </w:numPr>
        <w:jc w:val="center"/>
      </w:pPr>
      <w:r w:rsidRPr="00096EEE">
        <w:rPr>
          <w:noProof/>
          <w:lang w:eastAsia="pl-PL"/>
        </w:rPr>
        <w:drawing>
          <wp:inline distT="0" distB="0" distL="0" distR="0" wp14:anchorId="615D3495" wp14:editId="4FB70F92">
            <wp:extent cx="3305175" cy="2478881"/>
            <wp:effectExtent l="0" t="0" r="0" b="0"/>
            <wp:docPr id="198" name="Obraz 198" descr="C:\Users\Projektant\Desktop\29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jektant\Desktop\2981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12008" cy="2484006"/>
                    </a:xfrm>
                    <a:prstGeom prst="rect">
                      <a:avLst/>
                    </a:prstGeom>
                    <a:noFill/>
                    <a:ln>
                      <a:noFill/>
                    </a:ln>
                  </pic:spPr>
                </pic:pic>
              </a:graphicData>
            </a:graphic>
          </wp:inline>
        </w:drawing>
      </w:r>
    </w:p>
    <w:p w14:paraId="53376876" w14:textId="77777777" w:rsidR="00F256F5" w:rsidRPr="00096EEE" w:rsidRDefault="00F256F5" w:rsidP="000C7A5F">
      <w:pPr>
        <w:pStyle w:val="pktUD"/>
        <w:numPr>
          <w:ilvl w:val="0"/>
          <w:numId w:val="0"/>
        </w:numPr>
        <w:rPr>
          <w:sz w:val="18"/>
        </w:rPr>
      </w:pPr>
      <w:r w:rsidRPr="00096EEE">
        <w:rPr>
          <w:sz w:val="18"/>
        </w:rPr>
        <w:t>Źródło: http://www.polskaniezwykla.pl/web/place/15581,ustrzyki-dolne-kosciol-wniebowziecia-nmp.html</w:t>
      </w:r>
    </w:p>
    <w:p w14:paraId="0FAF4E3D" w14:textId="77777777" w:rsidR="00F256F5" w:rsidRPr="00096EEE" w:rsidRDefault="00A7170A" w:rsidP="000C7A5F">
      <w:pPr>
        <w:pStyle w:val="pktUD"/>
        <w:numPr>
          <w:ilvl w:val="0"/>
          <w:numId w:val="0"/>
        </w:numPr>
        <w:rPr>
          <w:rFonts w:ascii="Calibri" w:eastAsia="Times New Roman" w:hAnsi="Calibri" w:cs="Times New Roman"/>
          <w:szCs w:val="20"/>
          <w:lang w:eastAsia="pl-PL"/>
        </w:rPr>
      </w:pPr>
      <w:r w:rsidRPr="00096EEE">
        <w:rPr>
          <w:rFonts w:ascii="Calibri" w:eastAsia="Times New Roman" w:hAnsi="Calibri" w:cs="Times New Roman"/>
          <w:b/>
          <w:szCs w:val="20"/>
          <w:lang w:eastAsia="pl-PL"/>
        </w:rPr>
        <w:t xml:space="preserve">Cerkiew greko-katolicka pw. Opieki Marii, obecnie kościół rzymsko-katolicki – </w:t>
      </w:r>
      <w:r w:rsidRPr="00096EEE">
        <w:rPr>
          <w:rFonts w:ascii="Calibri" w:eastAsia="Times New Roman" w:hAnsi="Calibri" w:cs="Times New Roman"/>
          <w:szCs w:val="20"/>
          <w:lang w:eastAsia="pl-PL"/>
        </w:rPr>
        <w:t>drewniana świątynia greckokatolicka posiadająca cechy cerkwi bojkowskiej. Jest trójdzielna, z wyróżniającą się wysokością i szerokością nawą. Wszystkie części obiektu nakryte są sferycznymi kopułami. Po II wojnie światowej świątynia używana była jako magazyn rolniczy. W 1972 roku została przekazana kościołowi rzymskokatolickiemu. Obok cerkwi znajduje się dzwonnica. Na przycerkiewnym cmentarzu znajduje się kilka nagrobków. Obecnie jest to kościół filialny pw. Matki Bożej Wspomożenia Wiernych, należący do parafii Narodzenia Najświętszej Maryi Panny w Ustianowej Górnej.</w:t>
      </w:r>
    </w:p>
    <w:p w14:paraId="535925B1" w14:textId="52687672" w:rsidR="00F256F5" w:rsidRPr="00096EEE" w:rsidRDefault="003C361B" w:rsidP="000C7A5F">
      <w:pPr>
        <w:pStyle w:val="Legenda"/>
        <w:spacing w:before="240"/>
      </w:pPr>
      <w:bookmarkStart w:id="75" w:name="_Toc496637594"/>
      <w:r w:rsidRPr="00096EEE">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14</w:t>
      </w:r>
      <w:r w:rsidR="00E2796B" w:rsidRPr="00096EEE">
        <w:rPr>
          <w:noProof/>
        </w:rPr>
        <w:fldChar w:fldCharType="end"/>
      </w:r>
      <w:r w:rsidR="00F256F5" w:rsidRPr="00096EEE">
        <w:t xml:space="preserve"> Cerkiew greko-katolicka pw. Opieki Marii</w:t>
      </w:r>
      <w:bookmarkEnd w:id="75"/>
    </w:p>
    <w:p w14:paraId="1E07E599" w14:textId="77777777" w:rsidR="00F256F5" w:rsidRPr="00096EEE" w:rsidRDefault="00F256F5" w:rsidP="000C7A5F">
      <w:pPr>
        <w:pStyle w:val="pktUD"/>
        <w:numPr>
          <w:ilvl w:val="0"/>
          <w:numId w:val="0"/>
        </w:numPr>
        <w:jc w:val="center"/>
      </w:pPr>
      <w:r w:rsidRPr="00096EEE">
        <w:rPr>
          <w:noProof/>
          <w:lang w:eastAsia="pl-PL"/>
        </w:rPr>
        <w:drawing>
          <wp:inline distT="0" distB="0" distL="0" distR="0" wp14:anchorId="3CDD2CE8" wp14:editId="0C108418">
            <wp:extent cx="3333750" cy="2633663"/>
            <wp:effectExtent l="0" t="0" r="0" b="0"/>
            <wp:docPr id="200" name="Obraz 200" descr="C:\Users\Projektant\Desktop\1200px-Równia,_cerkiew_Opieki_Matki_Bożej_(H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ojektant\Desktop\1200px-Równia,_cerkiew_Opieki_Matki_Bożej_(HB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6447" cy="2635793"/>
                    </a:xfrm>
                    <a:prstGeom prst="rect">
                      <a:avLst/>
                    </a:prstGeom>
                    <a:noFill/>
                    <a:ln>
                      <a:noFill/>
                    </a:ln>
                  </pic:spPr>
                </pic:pic>
              </a:graphicData>
            </a:graphic>
          </wp:inline>
        </w:drawing>
      </w:r>
    </w:p>
    <w:p w14:paraId="2FFFE072" w14:textId="77777777" w:rsidR="00F256F5" w:rsidRPr="00096EEE" w:rsidRDefault="00F256F5" w:rsidP="000C7A5F">
      <w:pPr>
        <w:pStyle w:val="pktUD"/>
        <w:numPr>
          <w:ilvl w:val="0"/>
          <w:numId w:val="0"/>
        </w:numPr>
        <w:rPr>
          <w:sz w:val="18"/>
        </w:rPr>
      </w:pPr>
      <w:r w:rsidRPr="00096EEE">
        <w:rPr>
          <w:sz w:val="18"/>
        </w:rPr>
        <w:t>Źródło: https://pl.wikipedia.org/wiki/Cerkiew_Opieki_Matki_Bo%C5%BCej_w_R%C3%B3wni</w:t>
      </w:r>
    </w:p>
    <w:p w14:paraId="0652424B" w14:textId="77777777" w:rsidR="00EA2BCE" w:rsidRDefault="00A7170A" w:rsidP="000C7A5F">
      <w:pPr>
        <w:pStyle w:val="pktUD"/>
        <w:numPr>
          <w:ilvl w:val="0"/>
          <w:numId w:val="0"/>
        </w:numPr>
        <w:rPr>
          <w:lang w:eastAsia="pl-PL"/>
        </w:rPr>
      </w:pPr>
      <w:r w:rsidRPr="00096EEE">
        <w:rPr>
          <w:b/>
        </w:rPr>
        <w:t>C</w:t>
      </w:r>
      <w:r w:rsidRPr="00096EEE">
        <w:rPr>
          <w:b/>
          <w:lang w:eastAsia="pl-PL"/>
        </w:rPr>
        <w:t>erkiew greko-katolicka św. Mikołaja, obecnie kościół rzymsko-katolicki pw. błogosławionej Bronisławy</w:t>
      </w:r>
      <w:r w:rsidRPr="00096EEE">
        <w:rPr>
          <w:lang w:eastAsia="pl-PL"/>
        </w:rPr>
        <w:t xml:space="preserve"> – świątynia powstała na miejscu poprzedniej, której datę powstania szacuje się na 1770 rok. Budowę cerkwi przerwał wybuch II wojny światowej. Obiekt wzniesiono jako budowlę trójdzielną, na planie krzyża greckiego, jednokopułową o konstrukcji zrębowej. Budowę dokończono w latach 1947-1948, a po roku 1951 cerkiew została opuszczona. W 1970 roku obiekt przejęła parafia </w:t>
      </w:r>
      <w:r w:rsidRPr="00096EEE">
        <w:rPr>
          <w:lang w:eastAsia="pl-PL"/>
        </w:rPr>
        <w:lastRenderedPageBreak/>
        <w:t>rzymskokatolicka w Jasieniu i od tamtej pory cerkiew jest kościołem filialnym tej parafii prowadzonej przez księży Michaelitów. Obok znajduje się dzwonnica oraz pozostałość po przycerkiewnym cmentarzu, na którym zachowały się 4 nagrobki.</w:t>
      </w:r>
    </w:p>
    <w:p w14:paraId="71E134D2" w14:textId="3786537D" w:rsidR="002C66DB" w:rsidRPr="00096EEE" w:rsidRDefault="003C361B" w:rsidP="000C7A5F">
      <w:pPr>
        <w:pStyle w:val="Legenda"/>
        <w:spacing w:before="240"/>
      </w:pPr>
      <w:bookmarkStart w:id="76" w:name="_Toc496637595"/>
      <w:r w:rsidRPr="00096EEE">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15</w:t>
      </w:r>
      <w:r w:rsidR="00E2796B" w:rsidRPr="00096EEE">
        <w:rPr>
          <w:noProof/>
        </w:rPr>
        <w:fldChar w:fldCharType="end"/>
      </w:r>
      <w:r w:rsidRPr="00096EEE">
        <w:t xml:space="preserve"> </w:t>
      </w:r>
      <w:r w:rsidR="00F256F5" w:rsidRPr="00096EEE">
        <w:t>Cerkiew greko-katolicka św. Mikołaja, obecnie kościół rzymsko-katolicki pw. błogosławionej Bronisławy</w:t>
      </w:r>
      <w:bookmarkEnd w:id="76"/>
      <w:r w:rsidR="00F256F5" w:rsidRPr="00096EEE">
        <w:t xml:space="preserve"> </w:t>
      </w:r>
    </w:p>
    <w:p w14:paraId="67B45CCA" w14:textId="77777777" w:rsidR="00F256F5" w:rsidRPr="00096EEE" w:rsidRDefault="002C66DB" w:rsidP="000C7A5F">
      <w:pPr>
        <w:pStyle w:val="Ustrzyki"/>
        <w:ind w:firstLine="0"/>
        <w:jc w:val="center"/>
      </w:pPr>
      <w:r w:rsidRPr="00096EEE">
        <w:rPr>
          <w:noProof/>
          <w:lang w:eastAsia="pl-PL"/>
        </w:rPr>
        <w:drawing>
          <wp:inline distT="0" distB="0" distL="0" distR="0" wp14:anchorId="70A84EF4" wp14:editId="03E9D65D">
            <wp:extent cx="3597275" cy="2697956"/>
            <wp:effectExtent l="0" t="0" r="3175" b="7620"/>
            <wp:docPr id="202" name="Obraz 202" descr="C:\Users\Projektant\Desktop\57346e990f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jektant\Desktop\57346e990fde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838" cy="2700628"/>
                    </a:xfrm>
                    <a:prstGeom prst="rect">
                      <a:avLst/>
                    </a:prstGeom>
                    <a:noFill/>
                    <a:ln>
                      <a:noFill/>
                    </a:ln>
                  </pic:spPr>
                </pic:pic>
              </a:graphicData>
            </a:graphic>
          </wp:inline>
        </w:drawing>
      </w:r>
    </w:p>
    <w:p w14:paraId="0D589F02" w14:textId="77777777" w:rsidR="00F256F5" w:rsidRPr="00096EEE" w:rsidRDefault="00F256F5" w:rsidP="000C7A5F">
      <w:pPr>
        <w:pStyle w:val="pktUD"/>
        <w:numPr>
          <w:ilvl w:val="0"/>
          <w:numId w:val="0"/>
        </w:numPr>
        <w:rPr>
          <w:sz w:val="18"/>
        </w:rPr>
      </w:pPr>
      <w:r w:rsidRPr="00096EEE">
        <w:rPr>
          <w:sz w:val="18"/>
        </w:rPr>
        <w:t xml:space="preserve">Źródło: </w:t>
      </w:r>
      <w:r w:rsidR="002C66DB" w:rsidRPr="00096EEE">
        <w:rPr>
          <w:sz w:val="18"/>
        </w:rPr>
        <w:t>https://zabytek.pl/pl/obiekty/cerkiew-grekokatolicka-filialna-pw-sw-mikolaja-ob-kosciol-rzym-k</w:t>
      </w:r>
    </w:p>
    <w:p w14:paraId="1BD8B93D" w14:textId="77777777" w:rsidR="00A7170A" w:rsidRPr="00096EEE" w:rsidRDefault="00A7170A" w:rsidP="000C7A5F">
      <w:pPr>
        <w:pStyle w:val="Ustrzyki"/>
      </w:pPr>
      <w:r w:rsidRPr="00096EEE">
        <w:t>Gmina Ustrzyki Dolne prowadzi ewidencję zabytków, która została przyjęta Zarządzeniem Burmistrza Ustrzyk Dolnych Nr 56A/2014 z dnia 20 maja 2014 roku. W gminnej ewidencji zabytków ujętych jest 95 obiektów, które ze względu na swoją wartość historyczno-kulturową, powinny być objęte ochroną. Najliczniejszą grupę zabytków stanowią obiekty sakralne tj. cerkwie, kościoły, dzwonnice oraz cmentarze.</w:t>
      </w:r>
    </w:p>
    <w:p w14:paraId="644724C3" w14:textId="51AE4FEE" w:rsidR="00A7170A" w:rsidRPr="00096EEE" w:rsidRDefault="00A7170A" w:rsidP="000C7A5F">
      <w:pPr>
        <w:pStyle w:val="Ustrzykischematy"/>
      </w:pPr>
      <w:bookmarkStart w:id="77" w:name="_Toc135335781"/>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8</w:t>
      </w:r>
      <w:r w:rsidR="00E2796B" w:rsidRPr="00096EEE">
        <w:rPr>
          <w:noProof/>
        </w:rPr>
        <w:fldChar w:fldCharType="end"/>
      </w:r>
      <w:r w:rsidRPr="00096EEE">
        <w:t xml:space="preserve"> Wykaz obiektów wpisanych do Gminnej Ewidencji Zabytków Gminy Ustrzyki Dolne</w:t>
      </w:r>
      <w:bookmarkEnd w:id="77"/>
    </w:p>
    <w:tbl>
      <w:tblPr>
        <w:tblW w:w="9634" w:type="dxa"/>
        <w:jc w:val="center"/>
        <w:tblCellMar>
          <w:left w:w="70" w:type="dxa"/>
          <w:right w:w="70" w:type="dxa"/>
        </w:tblCellMar>
        <w:tblLook w:val="04A0" w:firstRow="1" w:lastRow="0" w:firstColumn="1" w:lastColumn="0" w:noHBand="0" w:noVBand="1"/>
      </w:tblPr>
      <w:tblGrid>
        <w:gridCol w:w="426"/>
        <w:gridCol w:w="850"/>
        <w:gridCol w:w="1843"/>
        <w:gridCol w:w="2126"/>
        <w:gridCol w:w="1985"/>
        <w:gridCol w:w="1028"/>
        <w:gridCol w:w="1376"/>
      </w:tblGrid>
      <w:tr w:rsidR="00A7170A" w:rsidRPr="00096EEE" w14:paraId="765E0615" w14:textId="77777777" w:rsidTr="00614DCC">
        <w:trPr>
          <w:trHeight w:val="300"/>
          <w:tblHeader/>
          <w:jc w:val="center"/>
        </w:trPr>
        <w:tc>
          <w:tcPr>
            <w:tcW w:w="426" w:type="dxa"/>
            <w:tcBorders>
              <w:top w:val="single" w:sz="4" w:space="0" w:color="auto"/>
              <w:left w:val="single" w:sz="4" w:space="0" w:color="auto"/>
              <w:bottom w:val="single" w:sz="4" w:space="0" w:color="auto"/>
              <w:right w:val="single" w:sz="4" w:space="0" w:color="auto"/>
            </w:tcBorders>
            <w:shd w:val="clear" w:color="000000" w:fill="E7E6E6"/>
            <w:vAlign w:val="center"/>
            <w:hideMark/>
          </w:tcPr>
          <w:p w14:paraId="185A313F"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Lp.</w:t>
            </w:r>
          </w:p>
        </w:tc>
        <w:tc>
          <w:tcPr>
            <w:tcW w:w="850" w:type="dxa"/>
            <w:tcBorders>
              <w:top w:val="single" w:sz="4" w:space="0" w:color="auto"/>
              <w:left w:val="nil"/>
              <w:bottom w:val="single" w:sz="4" w:space="0" w:color="auto"/>
              <w:right w:val="single" w:sz="4" w:space="0" w:color="auto"/>
            </w:tcBorders>
            <w:shd w:val="clear" w:color="000000" w:fill="E7E6E6"/>
            <w:vAlign w:val="center"/>
            <w:hideMark/>
          </w:tcPr>
          <w:p w14:paraId="572000A6"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nr karty</w:t>
            </w:r>
          </w:p>
        </w:tc>
        <w:tc>
          <w:tcPr>
            <w:tcW w:w="1843" w:type="dxa"/>
            <w:tcBorders>
              <w:top w:val="single" w:sz="4" w:space="0" w:color="auto"/>
              <w:left w:val="nil"/>
              <w:bottom w:val="single" w:sz="4" w:space="0" w:color="auto"/>
              <w:right w:val="single" w:sz="4" w:space="0" w:color="auto"/>
            </w:tcBorders>
            <w:shd w:val="clear" w:color="000000" w:fill="E7E6E6"/>
            <w:vAlign w:val="center"/>
            <w:hideMark/>
          </w:tcPr>
          <w:p w14:paraId="01C5B414"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miejscowość</w:t>
            </w:r>
          </w:p>
        </w:tc>
        <w:tc>
          <w:tcPr>
            <w:tcW w:w="2126" w:type="dxa"/>
            <w:tcBorders>
              <w:top w:val="single" w:sz="4" w:space="0" w:color="auto"/>
              <w:left w:val="nil"/>
              <w:bottom w:val="single" w:sz="4" w:space="0" w:color="auto"/>
              <w:right w:val="single" w:sz="4" w:space="0" w:color="auto"/>
            </w:tcBorders>
            <w:shd w:val="clear" w:color="000000" w:fill="E7E6E6"/>
            <w:vAlign w:val="center"/>
            <w:hideMark/>
          </w:tcPr>
          <w:p w14:paraId="189A1997"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lokalizacja</w:t>
            </w:r>
          </w:p>
        </w:tc>
        <w:tc>
          <w:tcPr>
            <w:tcW w:w="1985" w:type="dxa"/>
            <w:tcBorders>
              <w:top w:val="single" w:sz="4" w:space="0" w:color="auto"/>
              <w:left w:val="nil"/>
              <w:bottom w:val="single" w:sz="4" w:space="0" w:color="auto"/>
              <w:right w:val="single" w:sz="4" w:space="0" w:color="auto"/>
            </w:tcBorders>
            <w:shd w:val="clear" w:color="000000" w:fill="E7E6E6"/>
            <w:vAlign w:val="center"/>
            <w:hideMark/>
          </w:tcPr>
          <w:p w14:paraId="6AD483C8"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obiekt</w:t>
            </w:r>
          </w:p>
        </w:tc>
        <w:tc>
          <w:tcPr>
            <w:tcW w:w="1028" w:type="dxa"/>
            <w:tcBorders>
              <w:top w:val="single" w:sz="4" w:space="0" w:color="auto"/>
              <w:left w:val="nil"/>
              <w:bottom w:val="single" w:sz="4" w:space="0" w:color="auto"/>
              <w:right w:val="single" w:sz="4" w:space="0" w:color="auto"/>
            </w:tcBorders>
            <w:shd w:val="clear" w:color="000000" w:fill="E7E6E6"/>
            <w:vAlign w:val="center"/>
            <w:hideMark/>
          </w:tcPr>
          <w:p w14:paraId="75D07CE6"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datowanie</w:t>
            </w:r>
          </w:p>
        </w:tc>
        <w:tc>
          <w:tcPr>
            <w:tcW w:w="1376" w:type="dxa"/>
            <w:tcBorders>
              <w:top w:val="single" w:sz="4" w:space="0" w:color="auto"/>
              <w:left w:val="nil"/>
              <w:bottom w:val="single" w:sz="4" w:space="0" w:color="auto"/>
              <w:right w:val="single" w:sz="4" w:space="0" w:color="auto"/>
            </w:tcBorders>
            <w:shd w:val="clear" w:color="000000" w:fill="E7E6E6"/>
            <w:vAlign w:val="center"/>
            <w:hideMark/>
          </w:tcPr>
          <w:p w14:paraId="5A547D76" w14:textId="77777777" w:rsidR="00A7170A" w:rsidRPr="00096EEE" w:rsidRDefault="00A7170A" w:rsidP="000C7A5F">
            <w:pPr>
              <w:spacing w:after="0"/>
              <w:jc w:val="center"/>
              <w:rPr>
                <w:rFonts w:ascii="Calibri" w:eastAsia="Times New Roman" w:hAnsi="Calibri" w:cs="Times New Roman"/>
                <w:b/>
                <w:bCs/>
                <w:sz w:val="20"/>
                <w:szCs w:val="20"/>
                <w:lang w:eastAsia="pl-PL"/>
              </w:rPr>
            </w:pPr>
            <w:r w:rsidRPr="00096EEE">
              <w:rPr>
                <w:rFonts w:ascii="Calibri" w:eastAsia="Times New Roman" w:hAnsi="Calibri" w:cs="Times New Roman"/>
                <w:b/>
                <w:bCs/>
                <w:sz w:val="20"/>
                <w:szCs w:val="20"/>
                <w:lang w:eastAsia="pl-PL"/>
              </w:rPr>
              <w:t>nr wpisu do rejestru</w:t>
            </w:r>
          </w:p>
        </w:tc>
      </w:tr>
      <w:tr w:rsidR="00A7170A" w:rsidRPr="00096EEE" w14:paraId="6EDB2892"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01C5B4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c>
          <w:tcPr>
            <w:tcW w:w="850" w:type="dxa"/>
            <w:tcBorders>
              <w:top w:val="nil"/>
              <w:left w:val="nil"/>
              <w:bottom w:val="single" w:sz="4" w:space="0" w:color="auto"/>
              <w:right w:val="single" w:sz="4" w:space="0" w:color="auto"/>
            </w:tcBorders>
            <w:shd w:val="clear" w:color="auto" w:fill="auto"/>
            <w:vAlign w:val="center"/>
            <w:hideMark/>
          </w:tcPr>
          <w:p w14:paraId="2AE5776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1/943</w:t>
            </w:r>
          </w:p>
        </w:tc>
        <w:tc>
          <w:tcPr>
            <w:tcW w:w="1843" w:type="dxa"/>
            <w:tcBorders>
              <w:top w:val="nil"/>
              <w:left w:val="nil"/>
              <w:bottom w:val="single" w:sz="4" w:space="0" w:color="auto"/>
              <w:right w:val="single" w:sz="4" w:space="0" w:color="auto"/>
            </w:tcBorders>
            <w:shd w:val="clear" w:color="auto" w:fill="auto"/>
            <w:vAlign w:val="center"/>
            <w:hideMark/>
          </w:tcPr>
          <w:p w14:paraId="4022530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2126" w:type="dxa"/>
            <w:tcBorders>
              <w:top w:val="nil"/>
              <w:left w:val="nil"/>
              <w:bottom w:val="single" w:sz="4" w:space="0" w:color="auto"/>
              <w:right w:val="single" w:sz="4" w:space="0" w:color="auto"/>
            </w:tcBorders>
            <w:shd w:val="clear" w:color="auto" w:fill="auto"/>
            <w:vAlign w:val="center"/>
            <w:hideMark/>
          </w:tcPr>
          <w:p w14:paraId="7FD81E9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1985" w:type="dxa"/>
            <w:tcBorders>
              <w:top w:val="nil"/>
              <w:left w:val="nil"/>
              <w:bottom w:val="single" w:sz="4" w:space="0" w:color="auto"/>
              <w:right w:val="single" w:sz="4" w:space="0" w:color="auto"/>
            </w:tcBorders>
            <w:shd w:val="clear" w:color="auto" w:fill="auto"/>
            <w:vAlign w:val="center"/>
            <w:hideMark/>
          </w:tcPr>
          <w:p w14:paraId="211B5C8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31B98BA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1825</w:t>
            </w:r>
          </w:p>
        </w:tc>
        <w:tc>
          <w:tcPr>
            <w:tcW w:w="1376" w:type="dxa"/>
            <w:tcBorders>
              <w:top w:val="nil"/>
              <w:left w:val="nil"/>
              <w:bottom w:val="single" w:sz="4" w:space="0" w:color="auto"/>
              <w:right w:val="single" w:sz="4" w:space="0" w:color="auto"/>
            </w:tcBorders>
            <w:shd w:val="clear" w:color="auto" w:fill="auto"/>
            <w:vAlign w:val="center"/>
            <w:hideMark/>
          </w:tcPr>
          <w:p w14:paraId="36301D2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821BE6A"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8B06D3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c>
          <w:tcPr>
            <w:tcW w:w="850" w:type="dxa"/>
            <w:tcBorders>
              <w:top w:val="nil"/>
              <w:left w:val="nil"/>
              <w:bottom w:val="single" w:sz="4" w:space="0" w:color="auto"/>
              <w:right w:val="single" w:sz="4" w:space="0" w:color="auto"/>
            </w:tcBorders>
            <w:shd w:val="clear" w:color="auto" w:fill="auto"/>
            <w:vAlign w:val="center"/>
            <w:hideMark/>
          </w:tcPr>
          <w:p w14:paraId="535A9A5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2/943</w:t>
            </w:r>
          </w:p>
        </w:tc>
        <w:tc>
          <w:tcPr>
            <w:tcW w:w="1843" w:type="dxa"/>
            <w:tcBorders>
              <w:top w:val="nil"/>
              <w:left w:val="nil"/>
              <w:bottom w:val="single" w:sz="4" w:space="0" w:color="auto"/>
              <w:right w:val="single" w:sz="4" w:space="0" w:color="auto"/>
            </w:tcBorders>
            <w:shd w:val="clear" w:color="auto" w:fill="auto"/>
            <w:vAlign w:val="center"/>
            <w:hideMark/>
          </w:tcPr>
          <w:p w14:paraId="55DFE0C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Brelików</w:t>
            </w:r>
          </w:p>
        </w:tc>
        <w:tc>
          <w:tcPr>
            <w:tcW w:w="2126" w:type="dxa"/>
            <w:tcBorders>
              <w:top w:val="nil"/>
              <w:left w:val="nil"/>
              <w:bottom w:val="single" w:sz="4" w:space="0" w:color="auto"/>
              <w:right w:val="single" w:sz="4" w:space="0" w:color="auto"/>
            </w:tcBorders>
            <w:shd w:val="clear" w:color="auto" w:fill="auto"/>
            <w:vAlign w:val="center"/>
            <w:hideMark/>
          </w:tcPr>
          <w:p w14:paraId="08BE549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droga do Wańkowej</w:t>
            </w:r>
          </w:p>
        </w:tc>
        <w:tc>
          <w:tcPr>
            <w:tcW w:w="1985" w:type="dxa"/>
            <w:tcBorders>
              <w:top w:val="nil"/>
              <w:left w:val="nil"/>
              <w:bottom w:val="single" w:sz="4" w:space="0" w:color="auto"/>
              <w:right w:val="single" w:sz="4" w:space="0" w:color="auto"/>
            </w:tcBorders>
            <w:shd w:val="clear" w:color="auto" w:fill="auto"/>
            <w:vAlign w:val="center"/>
            <w:hideMark/>
          </w:tcPr>
          <w:p w14:paraId="08BEC2E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kapliczka</w:t>
            </w:r>
          </w:p>
        </w:tc>
        <w:tc>
          <w:tcPr>
            <w:tcW w:w="1028" w:type="dxa"/>
            <w:tcBorders>
              <w:top w:val="nil"/>
              <w:left w:val="nil"/>
              <w:bottom w:val="single" w:sz="4" w:space="0" w:color="auto"/>
              <w:right w:val="single" w:sz="4" w:space="0" w:color="auto"/>
            </w:tcBorders>
            <w:shd w:val="clear" w:color="auto" w:fill="auto"/>
            <w:vAlign w:val="center"/>
            <w:hideMark/>
          </w:tcPr>
          <w:p w14:paraId="1946C57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1800-1899</w:t>
            </w:r>
          </w:p>
        </w:tc>
        <w:tc>
          <w:tcPr>
            <w:tcW w:w="1376" w:type="dxa"/>
            <w:tcBorders>
              <w:top w:val="nil"/>
              <w:left w:val="nil"/>
              <w:bottom w:val="single" w:sz="4" w:space="0" w:color="auto"/>
              <w:right w:val="single" w:sz="4" w:space="0" w:color="auto"/>
            </w:tcBorders>
            <w:shd w:val="clear" w:color="auto" w:fill="auto"/>
            <w:vAlign w:val="center"/>
            <w:hideMark/>
          </w:tcPr>
          <w:p w14:paraId="4B11777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2E718C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192D7B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c>
          <w:tcPr>
            <w:tcW w:w="850" w:type="dxa"/>
            <w:tcBorders>
              <w:top w:val="nil"/>
              <w:left w:val="nil"/>
              <w:bottom w:val="single" w:sz="4" w:space="0" w:color="auto"/>
              <w:right w:val="single" w:sz="4" w:space="0" w:color="auto"/>
            </w:tcBorders>
            <w:shd w:val="clear" w:color="auto" w:fill="auto"/>
            <w:vAlign w:val="center"/>
            <w:hideMark/>
          </w:tcPr>
          <w:p w14:paraId="3969DD2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3/943</w:t>
            </w:r>
          </w:p>
        </w:tc>
        <w:tc>
          <w:tcPr>
            <w:tcW w:w="1843" w:type="dxa"/>
            <w:tcBorders>
              <w:top w:val="nil"/>
              <w:left w:val="nil"/>
              <w:bottom w:val="single" w:sz="4" w:space="0" w:color="auto"/>
              <w:right w:val="single" w:sz="4" w:space="0" w:color="auto"/>
            </w:tcBorders>
            <w:shd w:val="clear" w:color="auto" w:fill="auto"/>
            <w:vAlign w:val="center"/>
            <w:hideMark/>
          </w:tcPr>
          <w:p w14:paraId="2D55BC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2126" w:type="dxa"/>
            <w:tcBorders>
              <w:top w:val="nil"/>
              <w:left w:val="nil"/>
              <w:bottom w:val="single" w:sz="4" w:space="0" w:color="auto"/>
              <w:right w:val="single" w:sz="4" w:space="0" w:color="auto"/>
            </w:tcBorders>
            <w:shd w:val="clear" w:color="auto" w:fill="auto"/>
            <w:vAlign w:val="center"/>
            <w:hideMark/>
          </w:tcPr>
          <w:p w14:paraId="4D30D9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1985" w:type="dxa"/>
            <w:tcBorders>
              <w:top w:val="nil"/>
              <w:left w:val="nil"/>
              <w:bottom w:val="single" w:sz="4" w:space="0" w:color="auto"/>
              <w:right w:val="single" w:sz="4" w:space="0" w:color="auto"/>
            </w:tcBorders>
            <w:shd w:val="clear" w:color="auto" w:fill="auto"/>
            <w:vAlign w:val="center"/>
            <w:hideMark/>
          </w:tcPr>
          <w:p w14:paraId="66068C8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2449B9B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1844</w:t>
            </w:r>
          </w:p>
        </w:tc>
        <w:tc>
          <w:tcPr>
            <w:tcW w:w="1376" w:type="dxa"/>
            <w:tcBorders>
              <w:top w:val="nil"/>
              <w:left w:val="nil"/>
              <w:bottom w:val="single" w:sz="4" w:space="0" w:color="auto"/>
              <w:right w:val="single" w:sz="4" w:space="0" w:color="auto"/>
            </w:tcBorders>
            <w:shd w:val="clear" w:color="auto" w:fill="auto"/>
            <w:vAlign w:val="center"/>
            <w:hideMark/>
          </w:tcPr>
          <w:p w14:paraId="3B673EF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A-264</w:t>
            </w:r>
          </w:p>
        </w:tc>
      </w:tr>
      <w:tr w:rsidR="00A7170A" w:rsidRPr="00096EEE" w14:paraId="21CFF54B"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6AEEAC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c>
          <w:tcPr>
            <w:tcW w:w="850" w:type="dxa"/>
            <w:tcBorders>
              <w:top w:val="nil"/>
              <w:left w:val="nil"/>
              <w:bottom w:val="single" w:sz="4" w:space="0" w:color="auto"/>
              <w:right w:val="single" w:sz="4" w:space="0" w:color="auto"/>
            </w:tcBorders>
            <w:shd w:val="clear" w:color="auto" w:fill="auto"/>
            <w:vAlign w:val="center"/>
            <w:hideMark/>
          </w:tcPr>
          <w:p w14:paraId="2F71B5A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4/943</w:t>
            </w:r>
          </w:p>
        </w:tc>
        <w:tc>
          <w:tcPr>
            <w:tcW w:w="1843" w:type="dxa"/>
            <w:tcBorders>
              <w:top w:val="nil"/>
              <w:left w:val="nil"/>
              <w:bottom w:val="single" w:sz="4" w:space="0" w:color="auto"/>
              <w:right w:val="single" w:sz="4" w:space="0" w:color="auto"/>
            </w:tcBorders>
            <w:shd w:val="clear" w:color="auto" w:fill="auto"/>
            <w:vAlign w:val="center"/>
            <w:hideMark/>
          </w:tcPr>
          <w:p w14:paraId="3851AA1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2126" w:type="dxa"/>
            <w:tcBorders>
              <w:top w:val="nil"/>
              <w:left w:val="nil"/>
              <w:bottom w:val="single" w:sz="4" w:space="0" w:color="auto"/>
              <w:right w:val="single" w:sz="4" w:space="0" w:color="auto"/>
            </w:tcBorders>
            <w:shd w:val="clear" w:color="auto" w:fill="auto"/>
            <w:vAlign w:val="center"/>
            <w:hideMark/>
          </w:tcPr>
          <w:p w14:paraId="2FF734E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1985" w:type="dxa"/>
            <w:tcBorders>
              <w:top w:val="nil"/>
              <w:left w:val="nil"/>
              <w:bottom w:val="single" w:sz="4" w:space="0" w:color="auto"/>
              <w:right w:val="single" w:sz="4" w:space="0" w:color="auto"/>
            </w:tcBorders>
            <w:shd w:val="clear" w:color="auto" w:fill="auto"/>
            <w:vAlign w:val="center"/>
            <w:hideMark/>
          </w:tcPr>
          <w:p w14:paraId="39B682F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028" w:type="dxa"/>
            <w:tcBorders>
              <w:top w:val="nil"/>
              <w:left w:val="nil"/>
              <w:bottom w:val="single" w:sz="4" w:space="0" w:color="auto"/>
              <w:right w:val="single" w:sz="4" w:space="0" w:color="auto"/>
            </w:tcBorders>
            <w:shd w:val="clear" w:color="auto" w:fill="auto"/>
            <w:vAlign w:val="center"/>
            <w:hideMark/>
          </w:tcPr>
          <w:p w14:paraId="29CB75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1844</w:t>
            </w:r>
          </w:p>
        </w:tc>
        <w:tc>
          <w:tcPr>
            <w:tcW w:w="1376" w:type="dxa"/>
            <w:tcBorders>
              <w:top w:val="nil"/>
              <w:left w:val="nil"/>
              <w:bottom w:val="single" w:sz="4" w:space="0" w:color="auto"/>
              <w:right w:val="single" w:sz="4" w:space="0" w:color="auto"/>
            </w:tcBorders>
            <w:shd w:val="clear" w:color="auto" w:fill="auto"/>
            <w:vAlign w:val="center"/>
            <w:hideMark/>
          </w:tcPr>
          <w:p w14:paraId="7D6B8B6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A-264</w:t>
            </w:r>
          </w:p>
        </w:tc>
      </w:tr>
      <w:tr w:rsidR="00A7170A" w:rsidRPr="00096EEE" w14:paraId="51B8E26D"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201EFE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c>
          <w:tcPr>
            <w:tcW w:w="850" w:type="dxa"/>
            <w:tcBorders>
              <w:top w:val="nil"/>
              <w:left w:val="nil"/>
              <w:bottom w:val="single" w:sz="4" w:space="0" w:color="auto"/>
              <w:right w:val="single" w:sz="4" w:space="0" w:color="auto"/>
            </w:tcBorders>
            <w:shd w:val="clear" w:color="auto" w:fill="auto"/>
            <w:vAlign w:val="center"/>
            <w:hideMark/>
          </w:tcPr>
          <w:p w14:paraId="5F5E1AF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7/943</w:t>
            </w:r>
          </w:p>
        </w:tc>
        <w:tc>
          <w:tcPr>
            <w:tcW w:w="1843" w:type="dxa"/>
            <w:tcBorders>
              <w:top w:val="nil"/>
              <w:left w:val="nil"/>
              <w:bottom w:val="single" w:sz="4" w:space="0" w:color="auto"/>
              <w:right w:val="single" w:sz="4" w:space="0" w:color="auto"/>
            </w:tcBorders>
            <w:shd w:val="clear" w:color="auto" w:fill="auto"/>
            <w:vAlign w:val="center"/>
            <w:hideMark/>
          </w:tcPr>
          <w:p w14:paraId="383DFEC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Hoszowczyk</w:t>
            </w:r>
          </w:p>
        </w:tc>
        <w:tc>
          <w:tcPr>
            <w:tcW w:w="2126" w:type="dxa"/>
            <w:tcBorders>
              <w:top w:val="nil"/>
              <w:left w:val="nil"/>
              <w:bottom w:val="single" w:sz="4" w:space="0" w:color="auto"/>
              <w:right w:val="single" w:sz="4" w:space="0" w:color="auto"/>
            </w:tcBorders>
            <w:shd w:val="clear" w:color="auto" w:fill="auto"/>
            <w:vAlign w:val="center"/>
            <w:hideMark/>
          </w:tcPr>
          <w:p w14:paraId="3D62F75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Hoszowczyk</w:t>
            </w:r>
          </w:p>
        </w:tc>
        <w:tc>
          <w:tcPr>
            <w:tcW w:w="1985" w:type="dxa"/>
            <w:tcBorders>
              <w:top w:val="nil"/>
              <w:left w:val="nil"/>
              <w:bottom w:val="single" w:sz="4" w:space="0" w:color="auto"/>
              <w:right w:val="single" w:sz="4" w:space="0" w:color="auto"/>
            </w:tcBorders>
            <w:shd w:val="clear" w:color="auto" w:fill="auto"/>
            <w:vAlign w:val="center"/>
            <w:hideMark/>
          </w:tcPr>
          <w:p w14:paraId="18B7E4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61D4538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1924</w:t>
            </w:r>
          </w:p>
        </w:tc>
        <w:tc>
          <w:tcPr>
            <w:tcW w:w="1376" w:type="dxa"/>
            <w:tcBorders>
              <w:top w:val="nil"/>
              <w:left w:val="nil"/>
              <w:bottom w:val="single" w:sz="4" w:space="0" w:color="auto"/>
              <w:right w:val="single" w:sz="4" w:space="0" w:color="auto"/>
            </w:tcBorders>
            <w:shd w:val="clear" w:color="auto" w:fill="auto"/>
            <w:vAlign w:val="center"/>
            <w:hideMark/>
          </w:tcPr>
          <w:p w14:paraId="2994EF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A-266</w:t>
            </w:r>
          </w:p>
        </w:tc>
      </w:tr>
      <w:tr w:rsidR="00A7170A" w:rsidRPr="00096EEE" w14:paraId="4DB5A622"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3CD356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c>
          <w:tcPr>
            <w:tcW w:w="850" w:type="dxa"/>
            <w:tcBorders>
              <w:top w:val="nil"/>
              <w:left w:val="nil"/>
              <w:bottom w:val="single" w:sz="4" w:space="0" w:color="auto"/>
              <w:right w:val="single" w:sz="4" w:space="0" w:color="auto"/>
            </w:tcBorders>
            <w:shd w:val="clear" w:color="auto" w:fill="auto"/>
            <w:vAlign w:val="center"/>
            <w:hideMark/>
          </w:tcPr>
          <w:p w14:paraId="12AF089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10/943</w:t>
            </w:r>
          </w:p>
        </w:tc>
        <w:tc>
          <w:tcPr>
            <w:tcW w:w="1843" w:type="dxa"/>
            <w:tcBorders>
              <w:top w:val="nil"/>
              <w:left w:val="nil"/>
              <w:bottom w:val="single" w:sz="4" w:space="0" w:color="auto"/>
              <w:right w:val="single" w:sz="4" w:space="0" w:color="auto"/>
            </w:tcBorders>
            <w:shd w:val="clear" w:color="auto" w:fill="auto"/>
            <w:vAlign w:val="center"/>
            <w:hideMark/>
          </w:tcPr>
          <w:p w14:paraId="5FE9B29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Hoszowczyk</w:t>
            </w:r>
          </w:p>
        </w:tc>
        <w:tc>
          <w:tcPr>
            <w:tcW w:w="2126" w:type="dxa"/>
            <w:tcBorders>
              <w:top w:val="nil"/>
              <w:left w:val="nil"/>
              <w:bottom w:val="single" w:sz="4" w:space="0" w:color="auto"/>
              <w:right w:val="single" w:sz="4" w:space="0" w:color="auto"/>
            </w:tcBorders>
            <w:shd w:val="clear" w:color="auto" w:fill="auto"/>
            <w:vAlign w:val="center"/>
            <w:hideMark/>
          </w:tcPr>
          <w:p w14:paraId="23744E7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Hoszowczyk 16</w:t>
            </w:r>
          </w:p>
        </w:tc>
        <w:tc>
          <w:tcPr>
            <w:tcW w:w="1985" w:type="dxa"/>
            <w:tcBorders>
              <w:top w:val="nil"/>
              <w:left w:val="nil"/>
              <w:bottom w:val="single" w:sz="4" w:space="0" w:color="auto"/>
              <w:right w:val="single" w:sz="4" w:space="0" w:color="auto"/>
            </w:tcBorders>
            <w:shd w:val="clear" w:color="auto" w:fill="auto"/>
            <w:vAlign w:val="center"/>
            <w:hideMark/>
          </w:tcPr>
          <w:p w14:paraId="3FF3641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kapliczka</w:t>
            </w:r>
          </w:p>
        </w:tc>
        <w:tc>
          <w:tcPr>
            <w:tcW w:w="1028" w:type="dxa"/>
            <w:tcBorders>
              <w:top w:val="nil"/>
              <w:left w:val="nil"/>
              <w:bottom w:val="single" w:sz="4" w:space="0" w:color="auto"/>
              <w:right w:val="single" w:sz="4" w:space="0" w:color="auto"/>
            </w:tcBorders>
            <w:shd w:val="clear" w:color="auto" w:fill="auto"/>
            <w:vAlign w:val="center"/>
            <w:hideMark/>
          </w:tcPr>
          <w:p w14:paraId="7753313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4D944F5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5E4AC13F"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CB3502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c>
          <w:tcPr>
            <w:tcW w:w="850" w:type="dxa"/>
            <w:tcBorders>
              <w:top w:val="nil"/>
              <w:left w:val="nil"/>
              <w:bottom w:val="single" w:sz="4" w:space="0" w:color="auto"/>
              <w:right w:val="single" w:sz="4" w:space="0" w:color="auto"/>
            </w:tcBorders>
            <w:shd w:val="clear" w:color="auto" w:fill="auto"/>
            <w:vAlign w:val="center"/>
            <w:hideMark/>
          </w:tcPr>
          <w:p w14:paraId="1616ADE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11/943</w:t>
            </w:r>
          </w:p>
        </w:tc>
        <w:tc>
          <w:tcPr>
            <w:tcW w:w="1843" w:type="dxa"/>
            <w:tcBorders>
              <w:top w:val="nil"/>
              <w:left w:val="nil"/>
              <w:bottom w:val="single" w:sz="4" w:space="0" w:color="auto"/>
              <w:right w:val="single" w:sz="4" w:space="0" w:color="auto"/>
            </w:tcBorders>
            <w:shd w:val="clear" w:color="auto" w:fill="auto"/>
            <w:vAlign w:val="center"/>
            <w:hideMark/>
          </w:tcPr>
          <w:p w14:paraId="7F1B3B0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Hoszowczyk</w:t>
            </w:r>
          </w:p>
        </w:tc>
        <w:tc>
          <w:tcPr>
            <w:tcW w:w="2126" w:type="dxa"/>
            <w:tcBorders>
              <w:top w:val="nil"/>
              <w:left w:val="nil"/>
              <w:bottom w:val="single" w:sz="4" w:space="0" w:color="auto"/>
              <w:right w:val="single" w:sz="4" w:space="0" w:color="auto"/>
            </w:tcBorders>
            <w:shd w:val="clear" w:color="auto" w:fill="auto"/>
            <w:vAlign w:val="center"/>
            <w:hideMark/>
          </w:tcPr>
          <w:p w14:paraId="52B57FB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obok PKS</w:t>
            </w:r>
          </w:p>
        </w:tc>
        <w:tc>
          <w:tcPr>
            <w:tcW w:w="1985" w:type="dxa"/>
            <w:tcBorders>
              <w:top w:val="nil"/>
              <w:left w:val="nil"/>
              <w:bottom w:val="single" w:sz="4" w:space="0" w:color="auto"/>
              <w:right w:val="single" w:sz="4" w:space="0" w:color="auto"/>
            </w:tcBorders>
            <w:shd w:val="clear" w:color="auto" w:fill="auto"/>
            <w:vAlign w:val="center"/>
            <w:hideMark/>
          </w:tcPr>
          <w:p w14:paraId="17F29F6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krzyż przydrożny</w:t>
            </w:r>
          </w:p>
        </w:tc>
        <w:tc>
          <w:tcPr>
            <w:tcW w:w="1028" w:type="dxa"/>
            <w:tcBorders>
              <w:top w:val="nil"/>
              <w:left w:val="nil"/>
              <w:bottom w:val="single" w:sz="4" w:space="0" w:color="auto"/>
              <w:right w:val="single" w:sz="4" w:space="0" w:color="auto"/>
            </w:tcBorders>
            <w:shd w:val="clear" w:color="auto" w:fill="auto"/>
            <w:vAlign w:val="center"/>
            <w:hideMark/>
          </w:tcPr>
          <w:p w14:paraId="51D8E94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1924</w:t>
            </w:r>
          </w:p>
        </w:tc>
        <w:tc>
          <w:tcPr>
            <w:tcW w:w="1376" w:type="dxa"/>
            <w:tcBorders>
              <w:top w:val="nil"/>
              <w:left w:val="nil"/>
              <w:bottom w:val="single" w:sz="4" w:space="0" w:color="auto"/>
              <w:right w:val="single" w:sz="4" w:space="0" w:color="auto"/>
            </w:tcBorders>
            <w:shd w:val="clear" w:color="auto" w:fill="auto"/>
            <w:vAlign w:val="center"/>
            <w:hideMark/>
          </w:tcPr>
          <w:p w14:paraId="097B67D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CAEC46D"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4E4858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w:t>
            </w:r>
          </w:p>
        </w:tc>
        <w:tc>
          <w:tcPr>
            <w:tcW w:w="850" w:type="dxa"/>
            <w:tcBorders>
              <w:top w:val="nil"/>
              <w:left w:val="nil"/>
              <w:bottom w:val="single" w:sz="4" w:space="0" w:color="auto"/>
              <w:right w:val="single" w:sz="4" w:space="0" w:color="auto"/>
            </w:tcBorders>
            <w:shd w:val="clear" w:color="auto" w:fill="auto"/>
            <w:vAlign w:val="center"/>
            <w:hideMark/>
          </w:tcPr>
          <w:p w14:paraId="7DE428C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12/943</w:t>
            </w:r>
          </w:p>
        </w:tc>
        <w:tc>
          <w:tcPr>
            <w:tcW w:w="1843" w:type="dxa"/>
            <w:tcBorders>
              <w:top w:val="nil"/>
              <w:left w:val="nil"/>
              <w:bottom w:val="single" w:sz="4" w:space="0" w:color="auto"/>
              <w:right w:val="single" w:sz="4" w:space="0" w:color="auto"/>
            </w:tcBorders>
            <w:shd w:val="clear" w:color="auto" w:fill="auto"/>
            <w:vAlign w:val="center"/>
            <w:hideMark/>
          </w:tcPr>
          <w:p w14:paraId="34FCF06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Hoszów</w:t>
            </w:r>
          </w:p>
        </w:tc>
        <w:tc>
          <w:tcPr>
            <w:tcW w:w="2126" w:type="dxa"/>
            <w:tcBorders>
              <w:top w:val="nil"/>
              <w:left w:val="nil"/>
              <w:bottom w:val="single" w:sz="4" w:space="0" w:color="auto"/>
              <w:right w:val="single" w:sz="4" w:space="0" w:color="auto"/>
            </w:tcBorders>
            <w:shd w:val="clear" w:color="auto" w:fill="auto"/>
            <w:vAlign w:val="center"/>
            <w:hideMark/>
          </w:tcPr>
          <w:p w14:paraId="669F430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Hoszów</w:t>
            </w:r>
          </w:p>
        </w:tc>
        <w:tc>
          <w:tcPr>
            <w:tcW w:w="1985" w:type="dxa"/>
            <w:tcBorders>
              <w:top w:val="nil"/>
              <w:left w:val="nil"/>
              <w:bottom w:val="single" w:sz="4" w:space="0" w:color="auto"/>
              <w:right w:val="single" w:sz="4" w:space="0" w:color="auto"/>
            </w:tcBorders>
            <w:shd w:val="clear" w:color="auto" w:fill="auto"/>
            <w:vAlign w:val="center"/>
            <w:hideMark/>
          </w:tcPr>
          <w:p w14:paraId="06DA884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08AB02D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239957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A-121</w:t>
            </w:r>
          </w:p>
        </w:tc>
      </w:tr>
      <w:tr w:rsidR="00A7170A" w:rsidRPr="00096EEE" w14:paraId="011DD8AE"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7B276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w:t>
            </w:r>
          </w:p>
        </w:tc>
        <w:tc>
          <w:tcPr>
            <w:tcW w:w="850" w:type="dxa"/>
            <w:tcBorders>
              <w:top w:val="nil"/>
              <w:left w:val="nil"/>
              <w:bottom w:val="single" w:sz="4" w:space="0" w:color="auto"/>
              <w:right w:val="single" w:sz="4" w:space="0" w:color="auto"/>
            </w:tcBorders>
            <w:shd w:val="clear" w:color="auto" w:fill="auto"/>
            <w:vAlign w:val="center"/>
            <w:hideMark/>
          </w:tcPr>
          <w:p w14:paraId="44860FD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13/943</w:t>
            </w:r>
          </w:p>
        </w:tc>
        <w:tc>
          <w:tcPr>
            <w:tcW w:w="1843" w:type="dxa"/>
            <w:tcBorders>
              <w:top w:val="nil"/>
              <w:left w:val="nil"/>
              <w:bottom w:val="single" w:sz="4" w:space="0" w:color="auto"/>
              <w:right w:val="single" w:sz="4" w:space="0" w:color="auto"/>
            </w:tcBorders>
            <w:shd w:val="clear" w:color="auto" w:fill="auto"/>
            <w:vAlign w:val="center"/>
            <w:hideMark/>
          </w:tcPr>
          <w:p w14:paraId="661B717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2126" w:type="dxa"/>
            <w:tcBorders>
              <w:top w:val="nil"/>
              <w:left w:val="nil"/>
              <w:bottom w:val="single" w:sz="4" w:space="0" w:color="auto"/>
              <w:right w:val="single" w:sz="4" w:space="0" w:color="auto"/>
            </w:tcBorders>
            <w:shd w:val="clear" w:color="auto" w:fill="auto"/>
            <w:vAlign w:val="center"/>
            <w:hideMark/>
          </w:tcPr>
          <w:p w14:paraId="45DDD14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1985" w:type="dxa"/>
            <w:tcBorders>
              <w:top w:val="nil"/>
              <w:left w:val="nil"/>
              <w:bottom w:val="single" w:sz="4" w:space="0" w:color="auto"/>
              <w:right w:val="single" w:sz="4" w:space="0" w:color="auto"/>
            </w:tcBorders>
            <w:shd w:val="clear" w:color="auto" w:fill="auto"/>
            <w:vAlign w:val="center"/>
            <w:hideMark/>
          </w:tcPr>
          <w:p w14:paraId="69B371B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w:t>
            </w:r>
          </w:p>
        </w:tc>
        <w:tc>
          <w:tcPr>
            <w:tcW w:w="1028" w:type="dxa"/>
            <w:tcBorders>
              <w:top w:val="nil"/>
              <w:left w:val="nil"/>
              <w:bottom w:val="single" w:sz="4" w:space="0" w:color="auto"/>
              <w:right w:val="single" w:sz="4" w:space="0" w:color="auto"/>
            </w:tcBorders>
            <w:shd w:val="clear" w:color="auto" w:fill="auto"/>
            <w:vAlign w:val="center"/>
            <w:hideMark/>
          </w:tcPr>
          <w:p w14:paraId="241DF47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1700-1799</w:t>
            </w:r>
          </w:p>
        </w:tc>
        <w:tc>
          <w:tcPr>
            <w:tcW w:w="1376" w:type="dxa"/>
            <w:tcBorders>
              <w:top w:val="nil"/>
              <w:left w:val="nil"/>
              <w:bottom w:val="single" w:sz="4" w:space="0" w:color="auto"/>
              <w:right w:val="single" w:sz="4" w:space="0" w:color="auto"/>
            </w:tcBorders>
            <w:shd w:val="clear" w:color="auto" w:fill="auto"/>
            <w:vAlign w:val="center"/>
            <w:hideMark/>
          </w:tcPr>
          <w:p w14:paraId="2C38263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D6F469A"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10E4B7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w:t>
            </w:r>
          </w:p>
        </w:tc>
        <w:tc>
          <w:tcPr>
            <w:tcW w:w="850" w:type="dxa"/>
            <w:tcBorders>
              <w:top w:val="nil"/>
              <w:left w:val="nil"/>
              <w:bottom w:val="single" w:sz="4" w:space="0" w:color="auto"/>
              <w:right w:val="single" w:sz="4" w:space="0" w:color="auto"/>
            </w:tcBorders>
            <w:shd w:val="clear" w:color="auto" w:fill="auto"/>
            <w:vAlign w:val="center"/>
            <w:hideMark/>
          </w:tcPr>
          <w:p w14:paraId="4C73417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14/943</w:t>
            </w:r>
          </w:p>
        </w:tc>
        <w:tc>
          <w:tcPr>
            <w:tcW w:w="1843" w:type="dxa"/>
            <w:tcBorders>
              <w:top w:val="nil"/>
              <w:left w:val="nil"/>
              <w:bottom w:val="single" w:sz="4" w:space="0" w:color="auto"/>
              <w:right w:val="single" w:sz="4" w:space="0" w:color="auto"/>
            </w:tcBorders>
            <w:shd w:val="clear" w:color="auto" w:fill="auto"/>
            <w:vAlign w:val="center"/>
            <w:hideMark/>
          </w:tcPr>
          <w:p w14:paraId="7CA47BF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2126" w:type="dxa"/>
            <w:tcBorders>
              <w:top w:val="nil"/>
              <w:left w:val="nil"/>
              <w:bottom w:val="single" w:sz="4" w:space="0" w:color="auto"/>
              <w:right w:val="single" w:sz="4" w:space="0" w:color="auto"/>
            </w:tcBorders>
            <w:shd w:val="clear" w:color="auto" w:fill="auto"/>
            <w:vAlign w:val="center"/>
            <w:hideMark/>
          </w:tcPr>
          <w:p w14:paraId="4D3513A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1985" w:type="dxa"/>
            <w:tcBorders>
              <w:top w:val="nil"/>
              <w:left w:val="nil"/>
              <w:bottom w:val="single" w:sz="4" w:space="0" w:color="auto"/>
              <w:right w:val="single" w:sz="4" w:space="0" w:color="auto"/>
            </w:tcBorders>
            <w:shd w:val="clear" w:color="auto" w:fill="auto"/>
            <w:vAlign w:val="center"/>
            <w:hideMark/>
          </w:tcPr>
          <w:p w14:paraId="084045B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kościelna</w:t>
            </w:r>
          </w:p>
        </w:tc>
        <w:tc>
          <w:tcPr>
            <w:tcW w:w="1028" w:type="dxa"/>
            <w:tcBorders>
              <w:top w:val="nil"/>
              <w:left w:val="nil"/>
              <w:bottom w:val="single" w:sz="4" w:space="0" w:color="auto"/>
              <w:right w:val="single" w:sz="4" w:space="0" w:color="auto"/>
            </w:tcBorders>
            <w:shd w:val="clear" w:color="auto" w:fill="auto"/>
            <w:vAlign w:val="center"/>
            <w:hideMark/>
          </w:tcPr>
          <w:p w14:paraId="24BE3E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3161BBD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F5CCCA0"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0F4373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w:t>
            </w:r>
          </w:p>
        </w:tc>
        <w:tc>
          <w:tcPr>
            <w:tcW w:w="850" w:type="dxa"/>
            <w:tcBorders>
              <w:top w:val="nil"/>
              <w:left w:val="nil"/>
              <w:bottom w:val="single" w:sz="4" w:space="0" w:color="auto"/>
              <w:right w:val="single" w:sz="4" w:space="0" w:color="auto"/>
            </w:tcBorders>
            <w:shd w:val="clear" w:color="auto" w:fill="auto"/>
            <w:vAlign w:val="center"/>
            <w:hideMark/>
          </w:tcPr>
          <w:p w14:paraId="33F73EC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15/943</w:t>
            </w:r>
          </w:p>
        </w:tc>
        <w:tc>
          <w:tcPr>
            <w:tcW w:w="1843" w:type="dxa"/>
            <w:tcBorders>
              <w:top w:val="nil"/>
              <w:left w:val="nil"/>
              <w:bottom w:val="single" w:sz="4" w:space="0" w:color="auto"/>
              <w:right w:val="single" w:sz="4" w:space="0" w:color="auto"/>
            </w:tcBorders>
            <w:shd w:val="clear" w:color="auto" w:fill="auto"/>
            <w:vAlign w:val="center"/>
            <w:hideMark/>
          </w:tcPr>
          <w:p w14:paraId="2F31280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2126" w:type="dxa"/>
            <w:tcBorders>
              <w:top w:val="nil"/>
              <w:left w:val="nil"/>
              <w:bottom w:val="single" w:sz="4" w:space="0" w:color="auto"/>
              <w:right w:val="single" w:sz="4" w:space="0" w:color="auto"/>
            </w:tcBorders>
            <w:shd w:val="clear" w:color="auto" w:fill="auto"/>
            <w:vAlign w:val="center"/>
            <w:hideMark/>
          </w:tcPr>
          <w:p w14:paraId="0BDA371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1985" w:type="dxa"/>
            <w:tcBorders>
              <w:top w:val="nil"/>
              <w:left w:val="nil"/>
              <w:bottom w:val="single" w:sz="4" w:space="0" w:color="auto"/>
              <w:right w:val="single" w:sz="4" w:space="0" w:color="auto"/>
            </w:tcBorders>
            <w:shd w:val="clear" w:color="auto" w:fill="auto"/>
            <w:vAlign w:val="center"/>
            <w:hideMark/>
          </w:tcPr>
          <w:p w14:paraId="4D7FCCE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3AE37DF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1903</w:t>
            </w:r>
          </w:p>
        </w:tc>
        <w:tc>
          <w:tcPr>
            <w:tcW w:w="1376" w:type="dxa"/>
            <w:tcBorders>
              <w:top w:val="nil"/>
              <w:left w:val="nil"/>
              <w:bottom w:val="single" w:sz="4" w:space="0" w:color="auto"/>
              <w:right w:val="single" w:sz="4" w:space="0" w:color="auto"/>
            </w:tcBorders>
            <w:shd w:val="clear" w:color="auto" w:fill="auto"/>
            <w:vAlign w:val="center"/>
            <w:hideMark/>
          </w:tcPr>
          <w:p w14:paraId="44641A9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A-1282</w:t>
            </w:r>
          </w:p>
        </w:tc>
      </w:tr>
      <w:tr w:rsidR="00A7170A" w:rsidRPr="00096EEE" w14:paraId="5BC39EE6"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3622F1B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w:t>
            </w:r>
          </w:p>
        </w:tc>
        <w:tc>
          <w:tcPr>
            <w:tcW w:w="850" w:type="dxa"/>
            <w:tcBorders>
              <w:top w:val="nil"/>
              <w:left w:val="nil"/>
              <w:bottom w:val="single" w:sz="4" w:space="0" w:color="auto"/>
              <w:right w:val="single" w:sz="4" w:space="0" w:color="auto"/>
            </w:tcBorders>
            <w:shd w:val="clear" w:color="auto" w:fill="auto"/>
            <w:vAlign w:val="center"/>
            <w:hideMark/>
          </w:tcPr>
          <w:p w14:paraId="759EC56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16/943</w:t>
            </w:r>
          </w:p>
        </w:tc>
        <w:tc>
          <w:tcPr>
            <w:tcW w:w="1843" w:type="dxa"/>
            <w:tcBorders>
              <w:top w:val="nil"/>
              <w:left w:val="nil"/>
              <w:bottom w:val="single" w:sz="4" w:space="0" w:color="auto"/>
              <w:right w:val="single" w:sz="4" w:space="0" w:color="auto"/>
            </w:tcBorders>
            <w:shd w:val="clear" w:color="auto" w:fill="auto"/>
            <w:vAlign w:val="center"/>
            <w:hideMark/>
          </w:tcPr>
          <w:p w14:paraId="6708D44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2126" w:type="dxa"/>
            <w:tcBorders>
              <w:top w:val="nil"/>
              <w:left w:val="nil"/>
              <w:bottom w:val="single" w:sz="4" w:space="0" w:color="auto"/>
              <w:right w:val="single" w:sz="4" w:space="0" w:color="auto"/>
            </w:tcBorders>
            <w:shd w:val="clear" w:color="auto" w:fill="auto"/>
            <w:vAlign w:val="center"/>
            <w:hideMark/>
          </w:tcPr>
          <w:p w14:paraId="58C5181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obok szkoły</w:t>
            </w:r>
          </w:p>
        </w:tc>
        <w:tc>
          <w:tcPr>
            <w:tcW w:w="1985" w:type="dxa"/>
            <w:tcBorders>
              <w:top w:val="nil"/>
              <w:left w:val="nil"/>
              <w:bottom w:val="single" w:sz="4" w:space="0" w:color="auto"/>
              <w:right w:val="single" w:sz="4" w:space="0" w:color="auto"/>
            </w:tcBorders>
            <w:shd w:val="clear" w:color="auto" w:fill="auto"/>
            <w:vAlign w:val="center"/>
            <w:hideMark/>
          </w:tcPr>
          <w:p w14:paraId="1C39F1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obelisk</w:t>
            </w:r>
          </w:p>
        </w:tc>
        <w:tc>
          <w:tcPr>
            <w:tcW w:w="1028" w:type="dxa"/>
            <w:tcBorders>
              <w:top w:val="nil"/>
              <w:left w:val="nil"/>
              <w:bottom w:val="single" w:sz="4" w:space="0" w:color="auto"/>
              <w:right w:val="single" w:sz="4" w:space="0" w:color="auto"/>
            </w:tcBorders>
            <w:shd w:val="clear" w:color="auto" w:fill="auto"/>
            <w:vAlign w:val="center"/>
            <w:hideMark/>
          </w:tcPr>
          <w:p w14:paraId="75FF838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66656AE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10834C2"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AB3BC1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w:t>
            </w:r>
          </w:p>
        </w:tc>
        <w:tc>
          <w:tcPr>
            <w:tcW w:w="850" w:type="dxa"/>
            <w:tcBorders>
              <w:top w:val="nil"/>
              <w:left w:val="nil"/>
              <w:bottom w:val="single" w:sz="4" w:space="0" w:color="auto"/>
              <w:right w:val="single" w:sz="4" w:space="0" w:color="auto"/>
            </w:tcBorders>
            <w:shd w:val="clear" w:color="auto" w:fill="auto"/>
            <w:vAlign w:val="center"/>
            <w:hideMark/>
          </w:tcPr>
          <w:p w14:paraId="5C44873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19/943</w:t>
            </w:r>
          </w:p>
        </w:tc>
        <w:tc>
          <w:tcPr>
            <w:tcW w:w="1843" w:type="dxa"/>
            <w:tcBorders>
              <w:top w:val="nil"/>
              <w:left w:val="nil"/>
              <w:bottom w:val="single" w:sz="4" w:space="0" w:color="auto"/>
              <w:right w:val="single" w:sz="4" w:space="0" w:color="auto"/>
            </w:tcBorders>
            <w:shd w:val="clear" w:color="auto" w:fill="auto"/>
            <w:vAlign w:val="center"/>
            <w:hideMark/>
          </w:tcPr>
          <w:p w14:paraId="4C042B5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5700553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xml:space="preserve">ul. Jasień 6 </w:t>
            </w:r>
          </w:p>
        </w:tc>
        <w:tc>
          <w:tcPr>
            <w:tcW w:w="1985" w:type="dxa"/>
            <w:tcBorders>
              <w:top w:val="nil"/>
              <w:left w:val="nil"/>
              <w:bottom w:val="single" w:sz="4" w:space="0" w:color="auto"/>
              <w:right w:val="single" w:sz="4" w:space="0" w:color="auto"/>
            </w:tcBorders>
            <w:shd w:val="clear" w:color="auto" w:fill="auto"/>
            <w:vAlign w:val="center"/>
            <w:hideMark/>
          </w:tcPr>
          <w:p w14:paraId="42D2154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w:t>
            </w:r>
          </w:p>
        </w:tc>
        <w:tc>
          <w:tcPr>
            <w:tcW w:w="1028" w:type="dxa"/>
            <w:tcBorders>
              <w:top w:val="nil"/>
              <w:left w:val="nil"/>
              <w:bottom w:val="single" w:sz="4" w:space="0" w:color="auto"/>
              <w:right w:val="single" w:sz="4" w:space="0" w:color="auto"/>
            </w:tcBorders>
            <w:shd w:val="clear" w:color="auto" w:fill="auto"/>
            <w:vAlign w:val="center"/>
            <w:hideMark/>
          </w:tcPr>
          <w:p w14:paraId="1087B0D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1664</w:t>
            </w:r>
          </w:p>
        </w:tc>
        <w:tc>
          <w:tcPr>
            <w:tcW w:w="1376" w:type="dxa"/>
            <w:tcBorders>
              <w:top w:val="nil"/>
              <w:left w:val="nil"/>
              <w:bottom w:val="single" w:sz="4" w:space="0" w:color="auto"/>
              <w:right w:val="single" w:sz="4" w:space="0" w:color="auto"/>
            </w:tcBorders>
            <w:shd w:val="clear" w:color="auto" w:fill="auto"/>
            <w:vAlign w:val="center"/>
            <w:hideMark/>
          </w:tcPr>
          <w:p w14:paraId="409722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A-1160</w:t>
            </w:r>
          </w:p>
        </w:tc>
      </w:tr>
      <w:tr w:rsidR="00A7170A" w:rsidRPr="00096EEE" w14:paraId="11477E17"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32DCA05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w:t>
            </w:r>
          </w:p>
        </w:tc>
        <w:tc>
          <w:tcPr>
            <w:tcW w:w="850" w:type="dxa"/>
            <w:tcBorders>
              <w:top w:val="nil"/>
              <w:left w:val="nil"/>
              <w:bottom w:val="single" w:sz="4" w:space="0" w:color="auto"/>
              <w:right w:val="single" w:sz="4" w:space="0" w:color="auto"/>
            </w:tcBorders>
            <w:shd w:val="clear" w:color="auto" w:fill="auto"/>
            <w:vAlign w:val="center"/>
            <w:hideMark/>
          </w:tcPr>
          <w:p w14:paraId="5500D7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20/943</w:t>
            </w:r>
          </w:p>
        </w:tc>
        <w:tc>
          <w:tcPr>
            <w:tcW w:w="1843" w:type="dxa"/>
            <w:tcBorders>
              <w:top w:val="nil"/>
              <w:left w:val="nil"/>
              <w:bottom w:val="single" w:sz="4" w:space="0" w:color="auto"/>
              <w:right w:val="single" w:sz="4" w:space="0" w:color="auto"/>
            </w:tcBorders>
            <w:shd w:val="clear" w:color="auto" w:fill="auto"/>
            <w:vAlign w:val="center"/>
            <w:hideMark/>
          </w:tcPr>
          <w:p w14:paraId="1C663AF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18F04F9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xml:space="preserve">ul. Jasień 6 </w:t>
            </w:r>
          </w:p>
        </w:tc>
        <w:tc>
          <w:tcPr>
            <w:tcW w:w="1985" w:type="dxa"/>
            <w:tcBorders>
              <w:top w:val="nil"/>
              <w:left w:val="nil"/>
              <w:bottom w:val="single" w:sz="4" w:space="0" w:color="auto"/>
              <w:right w:val="single" w:sz="4" w:space="0" w:color="auto"/>
            </w:tcBorders>
            <w:shd w:val="clear" w:color="auto" w:fill="auto"/>
            <w:vAlign w:val="center"/>
            <w:hideMark/>
          </w:tcPr>
          <w:p w14:paraId="562A79D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kościelna</w:t>
            </w:r>
          </w:p>
        </w:tc>
        <w:tc>
          <w:tcPr>
            <w:tcW w:w="1028" w:type="dxa"/>
            <w:tcBorders>
              <w:top w:val="nil"/>
              <w:left w:val="nil"/>
              <w:bottom w:val="single" w:sz="4" w:space="0" w:color="auto"/>
              <w:right w:val="single" w:sz="4" w:space="0" w:color="auto"/>
            </w:tcBorders>
            <w:shd w:val="clear" w:color="auto" w:fill="auto"/>
            <w:vAlign w:val="center"/>
            <w:hideMark/>
          </w:tcPr>
          <w:p w14:paraId="369053F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1664</w:t>
            </w:r>
          </w:p>
        </w:tc>
        <w:tc>
          <w:tcPr>
            <w:tcW w:w="1376" w:type="dxa"/>
            <w:tcBorders>
              <w:top w:val="nil"/>
              <w:left w:val="nil"/>
              <w:bottom w:val="single" w:sz="4" w:space="0" w:color="auto"/>
              <w:right w:val="single" w:sz="4" w:space="0" w:color="auto"/>
            </w:tcBorders>
            <w:shd w:val="clear" w:color="auto" w:fill="auto"/>
            <w:vAlign w:val="center"/>
            <w:hideMark/>
          </w:tcPr>
          <w:p w14:paraId="59F1188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A-1160</w:t>
            </w:r>
          </w:p>
        </w:tc>
      </w:tr>
      <w:tr w:rsidR="00A7170A" w:rsidRPr="00096EEE" w14:paraId="4A9E64A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EBCF9E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15</w:t>
            </w:r>
          </w:p>
        </w:tc>
        <w:tc>
          <w:tcPr>
            <w:tcW w:w="850" w:type="dxa"/>
            <w:tcBorders>
              <w:top w:val="nil"/>
              <w:left w:val="nil"/>
              <w:bottom w:val="single" w:sz="4" w:space="0" w:color="auto"/>
              <w:right w:val="single" w:sz="4" w:space="0" w:color="auto"/>
            </w:tcBorders>
            <w:shd w:val="clear" w:color="auto" w:fill="auto"/>
            <w:vAlign w:val="center"/>
            <w:hideMark/>
          </w:tcPr>
          <w:p w14:paraId="32CC83B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21/943</w:t>
            </w:r>
          </w:p>
        </w:tc>
        <w:tc>
          <w:tcPr>
            <w:tcW w:w="1843" w:type="dxa"/>
            <w:tcBorders>
              <w:top w:val="nil"/>
              <w:left w:val="nil"/>
              <w:bottom w:val="single" w:sz="4" w:space="0" w:color="auto"/>
              <w:right w:val="single" w:sz="4" w:space="0" w:color="auto"/>
            </w:tcBorders>
            <w:shd w:val="clear" w:color="auto" w:fill="auto"/>
            <w:vAlign w:val="center"/>
            <w:hideMark/>
          </w:tcPr>
          <w:p w14:paraId="6AE6BBB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30BBE49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Jasień 30</w:t>
            </w:r>
          </w:p>
        </w:tc>
        <w:tc>
          <w:tcPr>
            <w:tcW w:w="1985" w:type="dxa"/>
            <w:tcBorders>
              <w:top w:val="nil"/>
              <w:left w:val="nil"/>
              <w:bottom w:val="single" w:sz="4" w:space="0" w:color="auto"/>
              <w:right w:val="single" w:sz="4" w:space="0" w:color="auto"/>
            </w:tcBorders>
            <w:shd w:val="clear" w:color="auto" w:fill="auto"/>
            <w:vAlign w:val="center"/>
            <w:hideMark/>
          </w:tcPr>
          <w:p w14:paraId="333E87E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krzyż przydrożny</w:t>
            </w:r>
          </w:p>
        </w:tc>
        <w:tc>
          <w:tcPr>
            <w:tcW w:w="1028" w:type="dxa"/>
            <w:tcBorders>
              <w:top w:val="nil"/>
              <w:left w:val="nil"/>
              <w:bottom w:val="single" w:sz="4" w:space="0" w:color="auto"/>
              <w:right w:val="single" w:sz="4" w:space="0" w:color="auto"/>
            </w:tcBorders>
            <w:shd w:val="clear" w:color="auto" w:fill="auto"/>
            <w:vAlign w:val="center"/>
            <w:hideMark/>
          </w:tcPr>
          <w:p w14:paraId="00F037C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1A97BF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14409B09"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3987C9E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w:t>
            </w:r>
          </w:p>
        </w:tc>
        <w:tc>
          <w:tcPr>
            <w:tcW w:w="850" w:type="dxa"/>
            <w:tcBorders>
              <w:top w:val="nil"/>
              <w:left w:val="nil"/>
              <w:bottom w:val="single" w:sz="4" w:space="0" w:color="auto"/>
              <w:right w:val="single" w:sz="4" w:space="0" w:color="auto"/>
            </w:tcBorders>
            <w:shd w:val="clear" w:color="auto" w:fill="auto"/>
            <w:vAlign w:val="center"/>
            <w:hideMark/>
          </w:tcPr>
          <w:p w14:paraId="295A38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23/943</w:t>
            </w:r>
          </w:p>
        </w:tc>
        <w:tc>
          <w:tcPr>
            <w:tcW w:w="1843" w:type="dxa"/>
            <w:tcBorders>
              <w:top w:val="nil"/>
              <w:left w:val="nil"/>
              <w:bottom w:val="single" w:sz="4" w:space="0" w:color="auto"/>
              <w:right w:val="single" w:sz="4" w:space="0" w:color="auto"/>
            </w:tcBorders>
            <w:shd w:val="clear" w:color="auto" w:fill="auto"/>
            <w:vAlign w:val="center"/>
            <w:hideMark/>
          </w:tcPr>
          <w:p w14:paraId="0545CB6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61995EA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Jasień</w:t>
            </w:r>
          </w:p>
        </w:tc>
        <w:tc>
          <w:tcPr>
            <w:tcW w:w="1985" w:type="dxa"/>
            <w:tcBorders>
              <w:top w:val="nil"/>
              <w:left w:val="nil"/>
              <w:bottom w:val="single" w:sz="4" w:space="0" w:color="auto"/>
              <w:right w:val="single" w:sz="4" w:space="0" w:color="auto"/>
            </w:tcBorders>
            <w:shd w:val="clear" w:color="auto" w:fill="auto"/>
            <w:vAlign w:val="center"/>
            <w:hideMark/>
          </w:tcPr>
          <w:p w14:paraId="53D0E88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krzyż przydrożny</w:t>
            </w:r>
          </w:p>
        </w:tc>
        <w:tc>
          <w:tcPr>
            <w:tcW w:w="1028" w:type="dxa"/>
            <w:tcBorders>
              <w:top w:val="nil"/>
              <w:left w:val="nil"/>
              <w:bottom w:val="single" w:sz="4" w:space="0" w:color="auto"/>
              <w:right w:val="single" w:sz="4" w:space="0" w:color="auto"/>
            </w:tcBorders>
            <w:shd w:val="clear" w:color="auto" w:fill="auto"/>
            <w:vAlign w:val="center"/>
            <w:hideMark/>
          </w:tcPr>
          <w:p w14:paraId="1075AE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0DB92EA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7FAFAF9"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D88693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lastRenderedPageBreak/>
              <w:t>17</w:t>
            </w:r>
          </w:p>
        </w:tc>
        <w:tc>
          <w:tcPr>
            <w:tcW w:w="850" w:type="dxa"/>
            <w:tcBorders>
              <w:top w:val="nil"/>
              <w:left w:val="nil"/>
              <w:bottom w:val="single" w:sz="4" w:space="0" w:color="auto"/>
              <w:right w:val="single" w:sz="4" w:space="0" w:color="auto"/>
            </w:tcBorders>
            <w:shd w:val="clear" w:color="auto" w:fill="auto"/>
            <w:vAlign w:val="center"/>
            <w:hideMark/>
          </w:tcPr>
          <w:p w14:paraId="4539E8C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24/943</w:t>
            </w:r>
          </w:p>
        </w:tc>
        <w:tc>
          <w:tcPr>
            <w:tcW w:w="1843" w:type="dxa"/>
            <w:tcBorders>
              <w:top w:val="nil"/>
              <w:left w:val="nil"/>
              <w:bottom w:val="single" w:sz="4" w:space="0" w:color="auto"/>
              <w:right w:val="single" w:sz="4" w:space="0" w:color="auto"/>
            </w:tcBorders>
            <w:shd w:val="clear" w:color="auto" w:fill="auto"/>
            <w:vAlign w:val="center"/>
            <w:hideMark/>
          </w:tcPr>
          <w:p w14:paraId="59A40D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0599A2D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Jasień</w:t>
            </w:r>
          </w:p>
        </w:tc>
        <w:tc>
          <w:tcPr>
            <w:tcW w:w="1985" w:type="dxa"/>
            <w:tcBorders>
              <w:top w:val="nil"/>
              <w:left w:val="nil"/>
              <w:bottom w:val="single" w:sz="4" w:space="0" w:color="auto"/>
              <w:right w:val="single" w:sz="4" w:space="0" w:color="auto"/>
            </w:tcBorders>
            <w:shd w:val="clear" w:color="auto" w:fill="auto"/>
            <w:vAlign w:val="center"/>
            <w:hideMark/>
          </w:tcPr>
          <w:p w14:paraId="72087D0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kapliczka</w:t>
            </w:r>
          </w:p>
        </w:tc>
        <w:tc>
          <w:tcPr>
            <w:tcW w:w="1028" w:type="dxa"/>
            <w:tcBorders>
              <w:top w:val="nil"/>
              <w:left w:val="nil"/>
              <w:bottom w:val="single" w:sz="4" w:space="0" w:color="auto"/>
              <w:right w:val="single" w:sz="4" w:space="0" w:color="auto"/>
            </w:tcBorders>
            <w:shd w:val="clear" w:color="auto" w:fill="auto"/>
            <w:vAlign w:val="center"/>
            <w:hideMark/>
          </w:tcPr>
          <w:p w14:paraId="4AB233F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1875-1899</w:t>
            </w:r>
          </w:p>
        </w:tc>
        <w:tc>
          <w:tcPr>
            <w:tcW w:w="1376" w:type="dxa"/>
            <w:tcBorders>
              <w:top w:val="nil"/>
              <w:left w:val="nil"/>
              <w:bottom w:val="single" w:sz="4" w:space="0" w:color="auto"/>
              <w:right w:val="single" w:sz="4" w:space="0" w:color="auto"/>
            </w:tcBorders>
            <w:shd w:val="clear" w:color="auto" w:fill="auto"/>
            <w:vAlign w:val="center"/>
            <w:hideMark/>
          </w:tcPr>
          <w:p w14:paraId="318149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6CC2D53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27B06F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w:t>
            </w:r>
          </w:p>
        </w:tc>
        <w:tc>
          <w:tcPr>
            <w:tcW w:w="850" w:type="dxa"/>
            <w:tcBorders>
              <w:top w:val="nil"/>
              <w:left w:val="nil"/>
              <w:bottom w:val="single" w:sz="4" w:space="0" w:color="auto"/>
              <w:right w:val="single" w:sz="4" w:space="0" w:color="auto"/>
            </w:tcBorders>
            <w:shd w:val="clear" w:color="auto" w:fill="auto"/>
            <w:vAlign w:val="center"/>
            <w:hideMark/>
          </w:tcPr>
          <w:p w14:paraId="44C5EEE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25/943</w:t>
            </w:r>
          </w:p>
        </w:tc>
        <w:tc>
          <w:tcPr>
            <w:tcW w:w="1843" w:type="dxa"/>
            <w:tcBorders>
              <w:top w:val="nil"/>
              <w:left w:val="nil"/>
              <w:bottom w:val="single" w:sz="4" w:space="0" w:color="auto"/>
              <w:right w:val="single" w:sz="4" w:space="0" w:color="auto"/>
            </w:tcBorders>
            <w:shd w:val="clear" w:color="auto" w:fill="auto"/>
            <w:vAlign w:val="center"/>
            <w:hideMark/>
          </w:tcPr>
          <w:p w14:paraId="786B7D0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2126" w:type="dxa"/>
            <w:tcBorders>
              <w:top w:val="nil"/>
              <w:left w:val="nil"/>
              <w:bottom w:val="single" w:sz="4" w:space="0" w:color="auto"/>
              <w:right w:val="single" w:sz="4" w:space="0" w:color="auto"/>
            </w:tcBorders>
            <w:shd w:val="clear" w:color="auto" w:fill="auto"/>
            <w:vAlign w:val="center"/>
            <w:hideMark/>
          </w:tcPr>
          <w:p w14:paraId="4EA81C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1985" w:type="dxa"/>
            <w:tcBorders>
              <w:top w:val="nil"/>
              <w:left w:val="nil"/>
              <w:bottom w:val="single" w:sz="4" w:space="0" w:color="auto"/>
              <w:right w:val="single" w:sz="4" w:space="0" w:color="auto"/>
            </w:tcBorders>
            <w:shd w:val="clear" w:color="auto" w:fill="auto"/>
            <w:vAlign w:val="center"/>
            <w:hideMark/>
          </w:tcPr>
          <w:p w14:paraId="2268CB8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2954506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1814</w:t>
            </w:r>
          </w:p>
        </w:tc>
        <w:tc>
          <w:tcPr>
            <w:tcW w:w="1376" w:type="dxa"/>
            <w:tcBorders>
              <w:top w:val="nil"/>
              <w:left w:val="nil"/>
              <w:bottom w:val="single" w:sz="4" w:space="0" w:color="auto"/>
              <w:right w:val="single" w:sz="4" w:space="0" w:color="auto"/>
            </w:tcBorders>
            <w:shd w:val="clear" w:color="auto" w:fill="auto"/>
            <w:vAlign w:val="center"/>
            <w:hideMark/>
          </w:tcPr>
          <w:p w14:paraId="229C99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6164E4DF"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97A1B2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w:t>
            </w:r>
          </w:p>
        </w:tc>
        <w:tc>
          <w:tcPr>
            <w:tcW w:w="850" w:type="dxa"/>
            <w:tcBorders>
              <w:top w:val="nil"/>
              <w:left w:val="nil"/>
              <w:bottom w:val="single" w:sz="4" w:space="0" w:color="auto"/>
              <w:right w:val="single" w:sz="4" w:space="0" w:color="auto"/>
            </w:tcBorders>
            <w:shd w:val="clear" w:color="auto" w:fill="auto"/>
            <w:vAlign w:val="center"/>
            <w:hideMark/>
          </w:tcPr>
          <w:p w14:paraId="2C70C3B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26/943</w:t>
            </w:r>
          </w:p>
        </w:tc>
        <w:tc>
          <w:tcPr>
            <w:tcW w:w="1843" w:type="dxa"/>
            <w:tcBorders>
              <w:top w:val="nil"/>
              <w:left w:val="nil"/>
              <w:bottom w:val="single" w:sz="4" w:space="0" w:color="auto"/>
              <w:right w:val="single" w:sz="4" w:space="0" w:color="auto"/>
            </w:tcBorders>
            <w:shd w:val="clear" w:color="auto" w:fill="auto"/>
            <w:vAlign w:val="center"/>
            <w:hideMark/>
          </w:tcPr>
          <w:p w14:paraId="7D10484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2126" w:type="dxa"/>
            <w:tcBorders>
              <w:top w:val="nil"/>
              <w:left w:val="nil"/>
              <w:bottom w:val="single" w:sz="4" w:space="0" w:color="auto"/>
              <w:right w:val="single" w:sz="4" w:space="0" w:color="auto"/>
            </w:tcBorders>
            <w:shd w:val="clear" w:color="auto" w:fill="auto"/>
            <w:vAlign w:val="center"/>
            <w:hideMark/>
          </w:tcPr>
          <w:p w14:paraId="74B2742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1985" w:type="dxa"/>
            <w:tcBorders>
              <w:top w:val="nil"/>
              <w:left w:val="nil"/>
              <w:bottom w:val="single" w:sz="4" w:space="0" w:color="auto"/>
              <w:right w:val="single" w:sz="4" w:space="0" w:color="auto"/>
            </w:tcBorders>
            <w:shd w:val="clear" w:color="auto" w:fill="auto"/>
            <w:vAlign w:val="center"/>
            <w:hideMark/>
          </w:tcPr>
          <w:p w14:paraId="7D1E252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08850DB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1799</w:t>
            </w:r>
          </w:p>
        </w:tc>
        <w:tc>
          <w:tcPr>
            <w:tcW w:w="1376" w:type="dxa"/>
            <w:tcBorders>
              <w:top w:val="nil"/>
              <w:left w:val="nil"/>
              <w:bottom w:val="single" w:sz="4" w:space="0" w:color="auto"/>
              <w:right w:val="single" w:sz="4" w:space="0" w:color="auto"/>
            </w:tcBorders>
            <w:shd w:val="clear" w:color="auto" w:fill="auto"/>
            <w:vAlign w:val="center"/>
            <w:hideMark/>
          </w:tcPr>
          <w:p w14:paraId="736AC06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A-122</w:t>
            </w:r>
          </w:p>
        </w:tc>
      </w:tr>
      <w:tr w:rsidR="00A7170A" w:rsidRPr="00096EEE" w14:paraId="623D2806"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6AD1F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20</w:t>
            </w:r>
          </w:p>
        </w:tc>
        <w:tc>
          <w:tcPr>
            <w:tcW w:w="850" w:type="dxa"/>
            <w:tcBorders>
              <w:top w:val="nil"/>
              <w:left w:val="nil"/>
              <w:bottom w:val="single" w:sz="4" w:space="0" w:color="auto"/>
              <w:right w:val="single" w:sz="4" w:space="0" w:color="auto"/>
            </w:tcBorders>
            <w:shd w:val="clear" w:color="auto" w:fill="auto"/>
            <w:vAlign w:val="center"/>
            <w:hideMark/>
          </w:tcPr>
          <w:p w14:paraId="6AA7A8F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27/943</w:t>
            </w:r>
          </w:p>
        </w:tc>
        <w:tc>
          <w:tcPr>
            <w:tcW w:w="1843" w:type="dxa"/>
            <w:tcBorders>
              <w:top w:val="nil"/>
              <w:left w:val="nil"/>
              <w:bottom w:val="single" w:sz="4" w:space="0" w:color="auto"/>
              <w:right w:val="single" w:sz="4" w:space="0" w:color="auto"/>
            </w:tcBorders>
            <w:shd w:val="clear" w:color="auto" w:fill="auto"/>
            <w:vAlign w:val="center"/>
            <w:hideMark/>
          </w:tcPr>
          <w:p w14:paraId="3D0A102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2126" w:type="dxa"/>
            <w:tcBorders>
              <w:top w:val="nil"/>
              <w:left w:val="nil"/>
              <w:bottom w:val="single" w:sz="4" w:space="0" w:color="auto"/>
              <w:right w:val="single" w:sz="4" w:space="0" w:color="auto"/>
            </w:tcBorders>
            <w:shd w:val="clear" w:color="auto" w:fill="auto"/>
            <w:vAlign w:val="center"/>
            <w:hideMark/>
          </w:tcPr>
          <w:p w14:paraId="46199A4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1985" w:type="dxa"/>
            <w:tcBorders>
              <w:top w:val="nil"/>
              <w:left w:val="nil"/>
              <w:bottom w:val="single" w:sz="4" w:space="0" w:color="auto"/>
              <w:right w:val="single" w:sz="4" w:space="0" w:color="auto"/>
            </w:tcBorders>
            <w:shd w:val="clear" w:color="auto" w:fill="auto"/>
            <w:vAlign w:val="center"/>
            <w:hideMark/>
          </w:tcPr>
          <w:p w14:paraId="5F3F886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cerkiewna</w:t>
            </w:r>
          </w:p>
        </w:tc>
        <w:tc>
          <w:tcPr>
            <w:tcW w:w="1028" w:type="dxa"/>
            <w:tcBorders>
              <w:top w:val="nil"/>
              <w:left w:val="nil"/>
              <w:bottom w:val="single" w:sz="4" w:space="0" w:color="auto"/>
              <w:right w:val="single" w:sz="4" w:space="0" w:color="auto"/>
            </w:tcBorders>
            <w:shd w:val="clear" w:color="auto" w:fill="auto"/>
            <w:vAlign w:val="center"/>
            <w:hideMark/>
          </w:tcPr>
          <w:p w14:paraId="2360BA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1799</w:t>
            </w:r>
          </w:p>
        </w:tc>
        <w:tc>
          <w:tcPr>
            <w:tcW w:w="1376" w:type="dxa"/>
            <w:tcBorders>
              <w:top w:val="nil"/>
              <w:left w:val="nil"/>
              <w:bottom w:val="single" w:sz="4" w:space="0" w:color="auto"/>
              <w:right w:val="single" w:sz="4" w:space="0" w:color="auto"/>
            </w:tcBorders>
            <w:shd w:val="clear" w:color="auto" w:fill="auto"/>
            <w:vAlign w:val="center"/>
            <w:hideMark/>
          </w:tcPr>
          <w:p w14:paraId="50E4527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A-122</w:t>
            </w:r>
          </w:p>
        </w:tc>
      </w:tr>
      <w:tr w:rsidR="00A7170A" w:rsidRPr="00096EEE" w14:paraId="27196470"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F356B3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21</w:t>
            </w:r>
          </w:p>
        </w:tc>
        <w:tc>
          <w:tcPr>
            <w:tcW w:w="850" w:type="dxa"/>
            <w:tcBorders>
              <w:top w:val="nil"/>
              <w:left w:val="nil"/>
              <w:bottom w:val="single" w:sz="4" w:space="0" w:color="auto"/>
              <w:right w:val="single" w:sz="4" w:space="0" w:color="auto"/>
            </w:tcBorders>
            <w:shd w:val="clear" w:color="auto" w:fill="auto"/>
            <w:vAlign w:val="center"/>
            <w:hideMark/>
          </w:tcPr>
          <w:p w14:paraId="1F5FBCB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31/943</w:t>
            </w:r>
          </w:p>
        </w:tc>
        <w:tc>
          <w:tcPr>
            <w:tcW w:w="1843" w:type="dxa"/>
            <w:tcBorders>
              <w:top w:val="nil"/>
              <w:left w:val="nil"/>
              <w:bottom w:val="single" w:sz="4" w:space="0" w:color="auto"/>
              <w:right w:val="single" w:sz="4" w:space="0" w:color="auto"/>
            </w:tcBorders>
            <w:shd w:val="clear" w:color="auto" w:fill="auto"/>
            <w:vAlign w:val="center"/>
            <w:hideMark/>
          </w:tcPr>
          <w:p w14:paraId="36D7326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Leszczowate</w:t>
            </w:r>
          </w:p>
        </w:tc>
        <w:tc>
          <w:tcPr>
            <w:tcW w:w="2126" w:type="dxa"/>
            <w:tcBorders>
              <w:top w:val="nil"/>
              <w:left w:val="nil"/>
              <w:bottom w:val="single" w:sz="4" w:space="0" w:color="auto"/>
              <w:right w:val="single" w:sz="4" w:space="0" w:color="auto"/>
            </w:tcBorders>
            <w:shd w:val="clear" w:color="auto" w:fill="auto"/>
            <w:vAlign w:val="center"/>
            <w:hideMark/>
          </w:tcPr>
          <w:p w14:paraId="78B5CAF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Leszczowate</w:t>
            </w:r>
          </w:p>
        </w:tc>
        <w:tc>
          <w:tcPr>
            <w:tcW w:w="1985" w:type="dxa"/>
            <w:tcBorders>
              <w:top w:val="nil"/>
              <w:left w:val="nil"/>
              <w:bottom w:val="single" w:sz="4" w:space="0" w:color="auto"/>
              <w:right w:val="single" w:sz="4" w:space="0" w:color="auto"/>
            </w:tcBorders>
            <w:shd w:val="clear" w:color="auto" w:fill="auto"/>
            <w:vAlign w:val="center"/>
            <w:hideMark/>
          </w:tcPr>
          <w:p w14:paraId="713985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46B823B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1922</w:t>
            </w:r>
          </w:p>
        </w:tc>
        <w:tc>
          <w:tcPr>
            <w:tcW w:w="1376" w:type="dxa"/>
            <w:tcBorders>
              <w:top w:val="nil"/>
              <w:left w:val="nil"/>
              <w:bottom w:val="single" w:sz="4" w:space="0" w:color="auto"/>
              <w:right w:val="single" w:sz="4" w:space="0" w:color="auto"/>
            </w:tcBorders>
            <w:shd w:val="clear" w:color="auto" w:fill="auto"/>
            <w:vAlign w:val="center"/>
            <w:hideMark/>
          </w:tcPr>
          <w:p w14:paraId="213FC94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A-790</w:t>
            </w:r>
          </w:p>
        </w:tc>
      </w:tr>
      <w:tr w:rsidR="00A7170A" w:rsidRPr="00096EEE" w14:paraId="3962DBD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42EE6A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22</w:t>
            </w:r>
          </w:p>
        </w:tc>
        <w:tc>
          <w:tcPr>
            <w:tcW w:w="850" w:type="dxa"/>
            <w:tcBorders>
              <w:top w:val="nil"/>
              <w:left w:val="nil"/>
              <w:bottom w:val="single" w:sz="4" w:space="0" w:color="auto"/>
              <w:right w:val="single" w:sz="4" w:space="0" w:color="auto"/>
            </w:tcBorders>
            <w:shd w:val="clear" w:color="auto" w:fill="auto"/>
            <w:vAlign w:val="center"/>
            <w:hideMark/>
          </w:tcPr>
          <w:p w14:paraId="6653062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32/943</w:t>
            </w:r>
          </w:p>
        </w:tc>
        <w:tc>
          <w:tcPr>
            <w:tcW w:w="1843" w:type="dxa"/>
            <w:tcBorders>
              <w:top w:val="nil"/>
              <w:left w:val="nil"/>
              <w:bottom w:val="single" w:sz="4" w:space="0" w:color="auto"/>
              <w:right w:val="single" w:sz="4" w:space="0" w:color="auto"/>
            </w:tcBorders>
            <w:shd w:val="clear" w:color="auto" w:fill="auto"/>
            <w:vAlign w:val="center"/>
            <w:hideMark/>
          </w:tcPr>
          <w:p w14:paraId="1A1F170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Leszczowate</w:t>
            </w:r>
          </w:p>
        </w:tc>
        <w:tc>
          <w:tcPr>
            <w:tcW w:w="2126" w:type="dxa"/>
            <w:tcBorders>
              <w:top w:val="nil"/>
              <w:left w:val="nil"/>
              <w:bottom w:val="single" w:sz="4" w:space="0" w:color="auto"/>
              <w:right w:val="single" w:sz="4" w:space="0" w:color="auto"/>
            </w:tcBorders>
            <w:shd w:val="clear" w:color="auto" w:fill="auto"/>
            <w:vAlign w:val="center"/>
            <w:hideMark/>
          </w:tcPr>
          <w:p w14:paraId="35C4194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Leszczowate</w:t>
            </w:r>
          </w:p>
        </w:tc>
        <w:tc>
          <w:tcPr>
            <w:tcW w:w="1985" w:type="dxa"/>
            <w:tcBorders>
              <w:top w:val="nil"/>
              <w:left w:val="nil"/>
              <w:bottom w:val="single" w:sz="4" w:space="0" w:color="auto"/>
              <w:right w:val="single" w:sz="4" w:space="0" w:color="auto"/>
            </w:tcBorders>
            <w:shd w:val="clear" w:color="auto" w:fill="auto"/>
            <w:vAlign w:val="center"/>
            <w:hideMark/>
          </w:tcPr>
          <w:p w14:paraId="3F0989B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cerkiewna</w:t>
            </w:r>
          </w:p>
        </w:tc>
        <w:tc>
          <w:tcPr>
            <w:tcW w:w="1028" w:type="dxa"/>
            <w:tcBorders>
              <w:top w:val="nil"/>
              <w:left w:val="nil"/>
              <w:bottom w:val="single" w:sz="4" w:space="0" w:color="auto"/>
              <w:right w:val="single" w:sz="4" w:space="0" w:color="auto"/>
            </w:tcBorders>
            <w:shd w:val="clear" w:color="auto" w:fill="auto"/>
            <w:vAlign w:val="center"/>
            <w:hideMark/>
          </w:tcPr>
          <w:p w14:paraId="6BF3EBD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1850-1875</w:t>
            </w:r>
          </w:p>
        </w:tc>
        <w:tc>
          <w:tcPr>
            <w:tcW w:w="1376" w:type="dxa"/>
            <w:tcBorders>
              <w:top w:val="nil"/>
              <w:left w:val="nil"/>
              <w:bottom w:val="single" w:sz="4" w:space="0" w:color="auto"/>
              <w:right w:val="single" w:sz="4" w:space="0" w:color="auto"/>
            </w:tcBorders>
            <w:shd w:val="clear" w:color="auto" w:fill="auto"/>
            <w:vAlign w:val="center"/>
            <w:hideMark/>
          </w:tcPr>
          <w:p w14:paraId="07AAAAB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A-790</w:t>
            </w:r>
          </w:p>
        </w:tc>
      </w:tr>
      <w:tr w:rsidR="00A7170A" w:rsidRPr="00096EEE" w14:paraId="20539EB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0994A0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23</w:t>
            </w:r>
          </w:p>
        </w:tc>
        <w:tc>
          <w:tcPr>
            <w:tcW w:w="850" w:type="dxa"/>
            <w:tcBorders>
              <w:top w:val="nil"/>
              <w:left w:val="nil"/>
              <w:bottom w:val="single" w:sz="4" w:space="0" w:color="auto"/>
              <w:right w:val="single" w:sz="4" w:space="0" w:color="auto"/>
            </w:tcBorders>
            <w:shd w:val="clear" w:color="auto" w:fill="auto"/>
            <w:vAlign w:val="center"/>
            <w:hideMark/>
          </w:tcPr>
          <w:p w14:paraId="33BAF1B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34/943</w:t>
            </w:r>
          </w:p>
        </w:tc>
        <w:tc>
          <w:tcPr>
            <w:tcW w:w="1843" w:type="dxa"/>
            <w:tcBorders>
              <w:top w:val="nil"/>
              <w:left w:val="nil"/>
              <w:bottom w:val="single" w:sz="4" w:space="0" w:color="auto"/>
              <w:right w:val="single" w:sz="4" w:space="0" w:color="auto"/>
            </w:tcBorders>
            <w:shd w:val="clear" w:color="auto" w:fill="auto"/>
            <w:vAlign w:val="center"/>
            <w:hideMark/>
          </w:tcPr>
          <w:p w14:paraId="25D7281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2126" w:type="dxa"/>
            <w:tcBorders>
              <w:top w:val="nil"/>
              <w:left w:val="nil"/>
              <w:bottom w:val="single" w:sz="4" w:space="0" w:color="auto"/>
              <w:right w:val="single" w:sz="4" w:space="0" w:color="auto"/>
            </w:tcBorders>
            <w:shd w:val="clear" w:color="auto" w:fill="auto"/>
            <w:vAlign w:val="center"/>
            <w:hideMark/>
          </w:tcPr>
          <w:p w14:paraId="4A2A89F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1985" w:type="dxa"/>
            <w:tcBorders>
              <w:top w:val="nil"/>
              <w:left w:val="nil"/>
              <w:bottom w:val="single" w:sz="4" w:space="0" w:color="auto"/>
              <w:right w:val="single" w:sz="4" w:space="0" w:color="auto"/>
            </w:tcBorders>
            <w:shd w:val="clear" w:color="auto" w:fill="auto"/>
            <w:vAlign w:val="center"/>
            <w:hideMark/>
          </w:tcPr>
          <w:p w14:paraId="5CFBDA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44EA8C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1832</w:t>
            </w:r>
          </w:p>
        </w:tc>
        <w:tc>
          <w:tcPr>
            <w:tcW w:w="1376" w:type="dxa"/>
            <w:tcBorders>
              <w:top w:val="nil"/>
              <w:left w:val="nil"/>
              <w:bottom w:val="single" w:sz="4" w:space="0" w:color="auto"/>
              <w:right w:val="single" w:sz="4" w:space="0" w:color="auto"/>
            </w:tcBorders>
            <w:shd w:val="clear" w:color="auto" w:fill="auto"/>
            <w:vAlign w:val="center"/>
            <w:hideMark/>
          </w:tcPr>
          <w:p w14:paraId="752B7C7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A-126</w:t>
            </w:r>
          </w:p>
        </w:tc>
      </w:tr>
      <w:tr w:rsidR="00A7170A" w:rsidRPr="00096EEE" w14:paraId="30AA558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2FC2A6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24</w:t>
            </w:r>
          </w:p>
        </w:tc>
        <w:tc>
          <w:tcPr>
            <w:tcW w:w="850" w:type="dxa"/>
            <w:tcBorders>
              <w:top w:val="nil"/>
              <w:left w:val="nil"/>
              <w:bottom w:val="single" w:sz="4" w:space="0" w:color="auto"/>
              <w:right w:val="single" w:sz="4" w:space="0" w:color="auto"/>
            </w:tcBorders>
            <w:shd w:val="clear" w:color="auto" w:fill="auto"/>
            <w:vAlign w:val="center"/>
            <w:hideMark/>
          </w:tcPr>
          <w:p w14:paraId="5EF337B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35/943</w:t>
            </w:r>
          </w:p>
        </w:tc>
        <w:tc>
          <w:tcPr>
            <w:tcW w:w="1843" w:type="dxa"/>
            <w:tcBorders>
              <w:top w:val="nil"/>
              <w:left w:val="nil"/>
              <w:bottom w:val="single" w:sz="4" w:space="0" w:color="auto"/>
              <w:right w:val="single" w:sz="4" w:space="0" w:color="auto"/>
            </w:tcBorders>
            <w:shd w:val="clear" w:color="auto" w:fill="auto"/>
            <w:vAlign w:val="center"/>
            <w:hideMark/>
          </w:tcPr>
          <w:p w14:paraId="33AD24D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2126" w:type="dxa"/>
            <w:tcBorders>
              <w:top w:val="nil"/>
              <w:left w:val="nil"/>
              <w:bottom w:val="single" w:sz="4" w:space="0" w:color="auto"/>
              <w:right w:val="single" w:sz="4" w:space="0" w:color="auto"/>
            </w:tcBorders>
            <w:shd w:val="clear" w:color="auto" w:fill="auto"/>
            <w:vAlign w:val="center"/>
            <w:hideMark/>
          </w:tcPr>
          <w:p w14:paraId="146B699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1985" w:type="dxa"/>
            <w:tcBorders>
              <w:top w:val="nil"/>
              <w:left w:val="nil"/>
              <w:bottom w:val="single" w:sz="4" w:space="0" w:color="auto"/>
              <w:right w:val="single" w:sz="4" w:space="0" w:color="auto"/>
            </w:tcBorders>
            <w:shd w:val="clear" w:color="auto" w:fill="auto"/>
            <w:vAlign w:val="center"/>
            <w:hideMark/>
          </w:tcPr>
          <w:p w14:paraId="77BF31C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cerkiewna</w:t>
            </w:r>
          </w:p>
        </w:tc>
        <w:tc>
          <w:tcPr>
            <w:tcW w:w="1028" w:type="dxa"/>
            <w:tcBorders>
              <w:top w:val="nil"/>
              <w:left w:val="nil"/>
              <w:bottom w:val="single" w:sz="4" w:space="0" w:color="auto"/>
              <w:right w:val="single" w:sz="4" w:space="0" w:color="auto"/>
            </w:tcBorders>
            <w:shd w:val="clear" w:color="auto" w:fill="auto"/>
            <w:vAlign w:val="center"/>
            <w:hideMark/>
          </w:tcPr>
          <w:p w14:paraId="7CE6852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1875-1899</w:t>
            </w:r>
          </w:p>
        </w:tc>
        <w:tc>
          <w:tcPr>
            <w:tcW w:w="1376" w:type="dxa"/>
            <w:tcBorders>
              <w:top w:val="nil"/>
              <w:left w:val="nil"/>
              <w:bottom w:val="single" w:sz="4" w:space="0" w:color="auto"/>
              <w:right w:val="single" w:sz="4" w:space="0" w:color="auto"/>
            </w:tcBorders>
            <w:shd w:val="clear" w:color="auto" w:fill="auto"/>
            <w:vAlign w:val="center"/>
            <w:hideMark/>
          </w:tcPr>
          <w:p w14:paraId="328EF06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7C0E38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1A0AE6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25</w:t>
            </w:r>
          </w:p>
        </w:tc>
        <w:tc>
          <w:tcPr>
            <w:tcW w:w="850" w:type="dxa"/>
            <w:tcBorders>
              <w:top w:val="nil"/>
              <w:left w:val="nil"/>
              <w:bottom w:val="single" w:sz="4" w:space="0" w:color="auto"/>
              <w:right w:val="single" w:sz="4" w:space="0" w:color="auto"/>
            </w:tcBorders>
            <w:shd w:val="clear" w:color="auto" w:fill="auto"/>
            <w:vAlign w:val="center"/>
            <w:hideMark/>
          </w:tcPr>
          <w:p w14:paraId="5C50923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38/943</w:t>
            </w:r>
          </w:p>
        </w:tc>
        <w:tc>
          <w:tcPr>
            <w:tcW w:w="1843" w:type="dxa"/>
            <w:tcBorders>
              <w:top w:val="nil"/>
              <w:left w:val="nil"/>
              <w:bottom w:val="single" w:sz="4" w:space="0" w:color="auto"/>
              <w:right w:val="single" w:sz="4" w:space="0" w:color="auto"/>
            </w:tcBorders>
            <w:shd w:val="clear" w:color="auto" w:fill="auto"/>
            <w:vAlign w:val="center"/>
            <w:hideMark/>
          </w:tcPr>
          <w:p w14:paraId="1A073E0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2126" w:type="dxa"/>
            <w:tcBorders>
              <w:top w:val="nil"/>
              <w:left w:val="nil"/>
              <w:bottom w:val="single" w:sz="4" w:space="0" w:color="auto"/>
              <w:right w:val="single" w:sz="4" w:space="0" w:color="auto"/>
            </w:tcBorders>
            <w:shd w:val="clear" w:color="auto" w:fill="auto"/>
            <w:vAlign w:val="center"/>
            <w:hideMark/>
          </w:tcPr>
          <w:p w14:paraId="22E33C6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1985" w:type="dxa"/>
            <w:tcBorders>
              <w:top w:val="nil"/>
              <w:left w:val="nil"/>
              <w:bottom w:val="single" w:sz="4" w:space="0" w:color="auto"/>
              <w:right w:val="single" w:sz="4" w:space="0" w:color="auto"/>
            </w:tcBorders>
            <w:shd w:val="clear" w:color="auto" w:fill="auto"/>
            <w:vAlign w:val="center"/>
            <w:hideMark/>
          </w:tcPr>
          <w:p w14:paraId="0292100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w:t>
            </w:r>
          </w:p>
        </w:tc>
        <w:tc>
          <w:tcPr>
            <w:tcW w:w="1028" w:type="dxa"/>
            <w:tcBorders>
              <w:top w:val="nil"/>
              <w:left w:val="nil"/>
              <w:bottom w:val="single" w:sz="4" w:space="0" w:color="auto"/>
              <w:right w:val="single" w:sz="4" w:space="0" w:color="auto"/>
            </w:tcBorders>
            <w:shd w:val="clear" w:color="auto" w:fill="auto"/>
            <w:vAlign w:val="center"/>
            <w:hideMark/>
          </w:tcPr>
          <w:p w14:paraId="387E45C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1887</w:t>
            </w:r>
          </w:p>
        </w:tc>
        <w:tc>
          <w:tcPr>
            <w:tcW w:w="1376" w:type="dxa"/>
            <w:tcBorders>
              <w:top w:val="nil"/>
              <w:left w:val="nil"/>
              <w:bottom w:val="single" w:sz="4" w:space="0" w:color="auto"/>
              <w:right w:val="single" w:sz="4" w:space="0" w:color="auto"/>
            </w:tcBorders>
            <w:shd w:val="clear" w:color="auto" w:fill="auto"/>
            <w:vAlign w:val="center"/>
            <w:hideMark/>
          </w:tcPr>
          <w:p w14:paraId="5F4867B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CE5E8DF"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3DE677E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26</w:t>
            </w:r>
          </w:p>
        </w:tc>
        <w:tc>
          <w:tcPr>
            <w:tcW w:w="850" w:type="dxa"/>
            <w:tcBorders>
              <w:top w:val="nil"/>
              <w:left w:val="nil"/>
              <w:bottom w:val="single" w:sz="4" w:space="0" w:color="auto"/>
              <w:right w:val="single" w:sz="4" w:space="0" w:color="auto"/>
            </w:tcBorders>
            <w:shd w:val="clear" w:color="auto" w:fill="auto"/>
            <w:vAlign w:val="center"/>
            <w:hideMark/>
          </w:tcPr>
          <w:p w14:paraId="4D92D77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39/943</w:t>
            </w:r>
          </w:p>
        </w:tc>
        <w:tc>
          <w:tcPr>
            <w:tcW w:w="1843" w:type="dxa"/>
            <w:tcBorders>
              <w:top w:val="nil"/>
              <w:left w:val="nil"/>
              <w:bottom w:val="single" w:sz="4" w:space="0" w:color="auto"/>
              <w:right w:val="single" w:sz="4" w:space="0" w:color="auto"/>
            </w:tcBorders>
            <w:shd w:val="clear" w:color="auto" w:fill="auto"/>
            <w:vAlign w:val="center"/>
            <w:hideMark/>
          </w:tcPr>
          <w:p w14:paraId="15610EC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2126" w:type="dxa"/>
            <w:tcBorders>
              <w:top w:val="nil"/>
              <w:left w:val="nil"/>
              <w:bottom w:val="single" w:sz="4" w:space="0" w:color="auto"/>
              <w:right w:val="single" w:sz="4" w:space="0" w:color="auto"/>
            </w:tcBorders>
            <w:shd w:val="clear" w:color="auto" w:fill="auto"/>
            <w:vAlign w:val="center"/>
            <w:hideMark/>
          </w:tcPr>
          <w:p w14:paraId="4780CF9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1985" w:type="dxa"/>
            <w:tcBorders>
              <w:top w:val="nil"/>
              <w:left w:val="nil"/>
              <w:bottom w:val="single" w:sz="4" w:space="0" w:color="auto"/>
              <w:right w:val="single" w:sz="4" w:space="0" w:color="auto"/>
            </w:tcBorders>
            <w:shd w:val="clear" w:color="auto" w:fill="auto"/>
            <w:vAlign w:val="center"/>
            <w:hideMark/>
          </w:tcPr>
          <w:p w14:paraId="33A9CCB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kościelna</w:t>
            </w:r>
          </w:p>
        </w:tc>
        <w:tc>
          <w:tcPr>
            <w:tcW w:w="1028" w:type="dxa"/>
            <w:tcBorders>
              <w:top w:val="nil"/>
              <w:left w:val="nil"/>
              <w:bottom w:val="single" w:sz="4" w:space="0" w:color="auto"/>
              <w:right w:val="single" w:sz="4" w:space="0" w:color="auto"/>
            </w:tcBorders>
            <w:shd w:val="clear" w:color="auto" w:fill="auto"/>
            <w:vAlign w:val="center"/>
            <w:hideMark/>
          </w:tcPr>
          <w:p w14:paraId="142087E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1890-1910</w:t>
            </w:r>
          </w:p>
        </w:tc>
        <w:tc>
          <w:tcPr>
            <w:tcW w:w="1376" w:type="dxa"/>
            <w:tcBorders>
              <w:top w:val="nil"/>
              <w:left w:val="nil"/>
              <w:bottom w:val="single" w:sz="4" w:space="0" w:color="auto"/>
              <w:right w:val="single" w:sz="4" w:space="0" w:color="auto"/>
            </w:tcBorders>
            <w:shd w:val="clear" w:color="auto" w:fill="auto"/>
            <w:vAlign w:val="center"/>
            <w:hideMark/>
          </w:tcPr>
          <w:p w14:paraId="3F09FAC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508C2AD7"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B23B1A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27</w:t>
            </w:r>
          </w:p>
        </w:tc>
        <w:tc>
          <w:tcPr>
            <w:tcW w:w="850" w:type="dxa"/>
            <w:tcBorders>
              <w:top w:val="nil"/>
              <w:left w:val="nil"/>
              <w:bottom w:val="single" w:sz="4" w:space="0" w:color="auto"/>
              <w:right w:val="single" w:sz="4" w:space="0" w:color="auto"/>
            </w:tcBorders>
            <w:shd w:val="clear" w:color="auto" w:fill="auto"/>
            <w:vAlign w:val="center"/>
            <w:hideMark/>
          </w:tcPr>
          <w:p w14:paraId="4362B98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40/943</w:t>
            </w:r>
          </w:p>
        </w:tc>
        <w:tc>
          <w:tcPr>
            <w:tcW w:w="1843" w:type="dxa"/>
            <w:tcBorders>
              <w:top w:val="nil"/>
              <w:left w:val="nil"/>
              <w:bottom w:val="single" w:sz="4" w:space="0" w:color="auto"/>
              <w:right w:val="single" w:sz="4" w:space="0" w:color="auto"/>
            </w:tcBorders>
            <w:shd w:val="clear" w:color="auto" w:fill="auto"/>
            <w:vAlign w:val="center"/>
            <w:hideMark/>
          </w:tcPr>
          <w:p w14:paraId="3D73EE1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2126" w:type="dxa"/>
            <w:tcBorders>
              <w:top w:val="nil"/>
              <w:left w:val="nil"/>
              <w:bottom w:val="single" w:sz="4" w:space="0" w:color="auto"/>
              <w:right w:val="single" w:sz="4" w:space="0" w:color="auto"/>
            </w:tcBorders>
            <w:shd w:val="clear" w:color="auto" w:fill="auto"/>
            <w:vAlign w:val="center"/>
            <w:hideMark/>
          </w:tcPr>
          <w:p w14:paraId="2381F33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1985" w:type="dxa"/>
            <w:tcBorders>
              <w:top w:val="nil"/>
              <w:left w:val="nil"/>
              <w:bottom w:val="single" w:sz="4" w:space="0" w:color="auto"/>
              <w:right w:val="single" w:sz="4" w:space="0" w:color="auto"/>
            </w:tcBorders>
            <w:shd w:val="clear" w:color="auto" w:fill="auto"/>
            <w:vAlign w:val="center"/>
            <w:hideMark/>
          </w:tcPr>
          <w:p w14:paraId="4B5BB54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kapliczka</w:t>
            </w:r>
          </w:p>
        </w:tc>
        <w:tc>
          <w:tcPr>
            <w:tcW w:w="1028" w:type="dxa"/>
            <w:tcBorders>
              <w:top w:val="nil"/>
              <w:left w:val="nil"/>
              <w:bottom w:val="single" w:sz="4" w:space="0" w:color="auto"/>
              <w:right w:val="single" w:sz="4" w:space="0" w:color="auto"/>
            </w:tcBorders>
            <w:shd w:val="clear" w:color="auto" w:fill="auto"/>
            <w:vAlign w:val="center"/>
            <w:hideMark/>
          </w:tcPr>
          <w:p w14:paraId="184574A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1920</w:t>
            </w:r>
          </w:p>
        </w:tc>
        <w:tc>
          <w:tcPr>
            <w:tcW w:w="1376" w:type="dxa"/>
            <w:tcBorders>
              <w:top w:val="nil"/>
              <w:left w:val="nil"/>
              <w:bottom w:val="single" w:sz="4" w:space="0" w:color="auto"/>
              <w:right w:val="single" w:sz="4" w:space="0" w:color="auto"/>
            </w:tcBorders>
            <w:shd w:val="clear" w:color="auto" w:fill="auto"/>
            <w:vAlign w:val="center"/>
            <w:hideMark/>
          </w:tcPr>
          <w:p w14:paraId="3B97FB3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85568BA"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C54621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28</w:t>
            </w:r>
          </w:p>
        </w:tc>
        <w:tc>
          <w:tcPr>
            <w:tcW w:w="850" w:type="dxa"/>
            <w:tcBorders>
              <w:top w:val="nil"/>
              <w:left w:val="nil"/>
              <w:bottom w:val="single" w:sz="4" w:space="0" w:color="auto"/>
              <w:right w:val="single" w:sz="4" w:space="0" w:color="auto"/>
            </w:tcBorders>
            <w:shd w:val="clear" w:color="auto" w:fill="auto"/>
            <w:vAlign w:val="center"/>
            <w:hideMark/>
          </w:tcPr>
          <w:p w14:paraId="3C44842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41/943</w:t>
            </w:r>
          </w:p>
        </w:tc>
        <w:tc>
          <w:tcPr>
            <w:tcW w:w="1843" w:type="dxa"/>
            <w:tcBorders>
              <w:top w:val="nil"/>
              <w:left w:val="nil"/>
              <w:bottom w:val="single" w:sz="4" w:space="0" w:color="auto"/>
              <w:right w:val="single" w:sz="4" w:space="0" w:color="auto"/>
            </w:tcBorders>
            <w:shd w:val="clear" w:color="auto" w:fill="auto"/>
            <w:vAlign w:val="center"/>
            <w:hideMark/>
          </w:tcPr>
          <w:p w14:paraId="2B8E4D3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2126" w:type="dxa"/>
            <w:tcBorders>
              <w:top w:val="nil"/>
              <w:left w:val="nil"/>
              <w:bottom w:val="single" w:sz="4" w:space="0" w:color="auto"/>
              <w:right w:val="single" w:sz="4" w:space="0" w:color="auto"/>
            </w:tcBorders>
            <w:shd w:val="clear" w:color="auto" w:fill="auto"/>
            <w:vAlign w:val="center"/>
            <w:hideMark/>
          </w:tcPr>
          <w:p w14:paraId="0D3525A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1985" w:type="dxa"/>
            <w:tcBorders>
              <w:top w:val="nil"/>
              <w:left w:val="nil"/>
              <w:bottom w:val="single" w:sz="4" w:space="0" w:color="auto"/>
              <w:right w:val="single" w:sz="4" w:space="0" w:color="auto"/>
            </w:tcBorders>
            <w:shd w:val="clear" w:color="auto" w:fill="auto"/>
            <w:vAlign w:val="center"/>
            <w:hideMark/>
          </w:tcPr>
          <w:p w14:paraId="4AF2360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490EC95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1861</w:t>
            </w:r>
          </w:p>
        </w:tc>
        <w:tc>
          <w:tcPr>
            <w:tcW w:w="1376" w:type="dxa"/>
            <w:tcBorders>
              <w:top w:val="nil"/>
              <w:left w:val="nil"/>
              <w:bottom w:val="single" w:sz="4" w:space="0" w:color="auto"/>
              <w:right w:val="single" w:sz="4" w:space="0" w:color="auto"/>
            </w:tcBorders>
            <w:shd w:val="clear" w:color="auto" w:fill="auto"/>
            <w:vAlign w:val="center"/>
            <w:hideMark/>
          </w:tcPr>
          <w:p w14:paraId="574FB81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A-136</w:t>
            </w:r>
          </w:p>
        </w:tc>
      </w:tr>
      <w:tr w:rsidR="00A7170A" w:rsidRPr="00096EEE" w14:paraId="4A9C109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F9F676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29</w:t>
            </w:r>
          </w:p>
        </w:tc>
        <w:tc>
          <w:tcPr>
            <w:tcW w:w="850" w:type="dxa"/>
            <w:tcBorders>
              <w:top w:val="nil"/>
              <w:left w:val="nil"/>
              <w:bottom w:val="single" w:sz="4" w:space="0" w:color="auto"/>
              <w:right w:val="single" w:sz="4" w:space="0" w:color="auto"/>
            </w:tcBorders>
            <w:shd w:val="clear" w:color="auto" w:fill="auto"/>
            <w:vAlign w:val="center"/>
            <w:hideMark/>
          </w:tcPr>
          <w:p w14:paraId="514EF7B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42/943</w:t>
            </w:r>
          </w:p>
        </w:tc>
        <w:tc>
          <w:tcPr>
            <w:tcW w:w="1843" w:type="dxa"/>
            <w:tcBorders>
              <w:top w:val="nil"/>
              <w:left w:val="nil"/>
              <w:bottom w:val="single" w:sz="4" w:space="0" w:color="auto"/>
              <w:right w:val="single" w:sz="4" w:space="0" w:color="auto"/>
            </w:tcBorders>
            <w:shd w:val="clear" w:color="auto" w:fill="auto"/>
            <w:vAlign w:val="center"/>
            <w:hideMark/>
          </w:tcPr>
          <w:p w14:paraId="5D8125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2126" w:type="dxa"/>
            <w:tcBorders>
              <w:top w:val="nil"/>
              <w:left w:val="nil"/>
              <w:bottom w:val="single" w:sz="4" w:space="0" w:color="auto"/>
              <w:right w:val="single" w:sz="4" w:space="0" w:color="auto"/>
            </w:tcBorders>
            <w:shd w:val="clear" w:color="auto" w:fill="auto"/>
            <w:vAlign w:val="center"/>
            <w:hideMark/>
          </w:tcPr>
          <w:p w14:paraId="3E81F42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1985" w:type="dxa"/>
            <w:tcBorders>
              <w:top w:val="nil"/>
              <w:left w:val="nil"/>
              <w:bottom w:val="single" w:sz="4" w:space="0" w:color="auto"/>
              <w:right w:val="single" w:sz="4" w:space="0" w:color="auto"/>
            </w:tcBorders>
            <w:shd w:val="clear" w:color="auto" w:fill="auto"/>
            <w:vAlign w:val="center"/>
            <w:hideMark/>
          </w:tcPr>
          <w:p w14:paraId="1A80B14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cerkiewna</w:t>
            </w:r>
          </w:p>
        </w:tc>
        <w:tc>
          <w:tcPr>
            <w:tcW w:w="1028" w:type="dxa"/>
            <w:tcBorders>
              <w:top w:val="nil"/>
              <w:left w:val="nil"/>
              <w:bottom w:val="single" w:sz="4" w:space="0" w:color="auto"/>
              <w:right w:val="single" w:sz="4" w:space="0" w:color="auto"/>
            </w:tcBorders>
            <w:shd w:val="clear" w:color="auto" w:fill="auto"/>
            <w:vAlign w:val="center"/>
            <w:hideMark/>
          </w:tcPr>
          <w:p w14:paraId="561D7E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44995D4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49AAC13" w14:textId="77777777" w:rsidTr="00614DCC">
        <w:trPr>
          <w:trHeight w:val="51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03603C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30</w:t>
            </w:r>
          </w:p>
        </w:tc>
        <w:tc>
          <w:tcPr>
            <w:tcW w:w="850" w:type="dxa"/>
            <w:tcBorders>
              <w:top w:val="nil"/>
              <w:left w:val="nil"/>
              <w:bottom w:val="single" w:sz="4" w:space="0" w:color="auto"/>
              <w:right w:val="single" w:sz="4" w:space="0" w:color="auto"/>
            </w:tcBorders>
            <w:shd w:val="clear" w:color="auto" w:fill="auto"/>
            <w:vAlign w:val="center"/>
            <w:hideMark/>
          </w:tcPr>
          <w:p w14:paraId="133B60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45/943</w:t>
            </w:r>
          </w:p>
        </w:tc>
        <w:tc>
          <w:tcPr>
            <w:tcW w:w="1843" w:type="dxa"/>
            <w:tcBorders>
              <w:top w:val="nil"/>
              <w:left w:val="nil"/>
              <w:bottom w:val="single" w:sz="4" w:space="0" w:color="auto"/>
              <w:right w:val="single" w:sz="4" w:space="0" w:color="auto"/>
            </w:tcBorders>
            <w:shd w:val="clear" w:color="auto" w:fill="auto"/>
            <w:vAlign w:val="center"/>
            <w:hideMark/>
          </w:tcPr>
          <w:p w14:paraId="68014A9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2126" w:type="dxa"/>
            <w:tcBorders>
              <w:top w:val="nil"/>
              <w:left w:val="nil"/>
              <w:bottom w:val="single" w:sz="4" w:space="0" w:color="auto"/>
              <w:right w:val="single" w:sz="4" w:space="0" w:color="auto"/>
            </w:tcBorders>
            <w:shd w:val="clear" w:color="auto" w:fill="auto"/>
            <w:vAlign w:val="center"/>
            <w:hideMark/>
          </w:tcPr>
          <w:p w14:paraId="149695E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przy drodze Ustrzyki Dolne-Ropienka</w:t>
            </w:r>
          </w:p>
        </w:tc>
        <w:tc>
          <w:tcPr>
            <w:tcW w:w="1985" w:type="dxa"/>
            <w:tcBorders>
              <w:top w:val="nil"/>
              <w:left w:val="nil"/>
              <w:bottom w:val="single" w:sz="4" w:space="0" w:color="auto"/>
              <w:right w:val="single" w:sz="4" w:space="0" w:color="auto"/>
            </w:tcBorders>
            <w:shd w:val="clear" w:color="auto" w:fill="auto"/>
            <w:vAlign w:val="center"/>
            <w:hideMark/>
          </w:tcPr>
          <w:p w14:paraId="7001E16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kapliczka</w:t>
            </w:r>
          </w:p>
        </w:tc>
        <w:tc>
          <w:tcPr>
            <w:tcW w:w="1028" w:type="dxa"/>
            <w:tcBorders>
              <w:top w:val="nil"/>
              <w:left w:val="nil"/>
              <w:bottom w:val="single" w:sz="4" w:space="0" w:color="auto"/>
              <w:right w:val="single" w:sz="4" w:space="0" w:color="auto"/>
            </w:tcBorders>
            <w:shd w:val="clear" w:color="auto" w:fill="auto"/>
            <w:vAlign w:val="center"/>
            <w:hideMark/>
          </w:tcPr>
          <w:p w14:paraId="13325EB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1850-1875</w:t>
            </w:r>
          </w:p>
        </w:tc>
        <w:tc>
          <w:tcPr>
            <w:tcW w:w="1376" w:type="dxa"/>
            <w:tcBorders>
              <w:top w:val="nil"/>
              <w:left w:val="nil"/>
              <w:bottom w:val="single" w:sz="4" w:space="0" w:color="auto"/>
              <w:right w:val="single" w:sz="4" w:space="0" w:color="auto"/>
            </w:tcBorders>
            <w:shd w:val="clear" w:color="auto" w:fill="auto"/>
            <w:vAlign w:val="center"/>
            <w:hideMark/>
          </w:tcPr>
          <w:p w14:paraId="0E67F12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16ECCB25"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CC81F0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31</w:t>
            </w:r>
          </w:p>
        </w:tc>
        <w:tc>
          <w:tcPr>
            <w:tcW w:w="850" w:type="dxa"/>
            <w:tcBorders>
              <w:top w:val="nil"/>
              <w:left w:val="nil"/>
              <w:bottom w:val="single" w:sz="4" w:space="0" w:color="auto"/>
              <w:right w:val="single" w:sz="4" w:space="0" w:color="auto"/>
            </w:tcBorders>
            <w:shd w:val="clear" w:color="auto" w:fill="auto"/>
            <w:vAlign w:val="center"/>
            <w:hideMark/>
          </w:tcPr>
          <w:p w14:paraId="245A5BD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46/943</w:t>
            </w:r>
          </w:p>
        </w:tc>
        <w:tc>
          <w:tcPr>
            <w:tcW w:w="1843" w:type="dxa"/>
            <w:tcBorders>
              <w:top w:val="nil"/>
              <w:left w:val="nil"/>
              <w:bottom w:val="single" w:sz="4" w:space="0" w:color="auto"/>
              <w:right w:val="single" w:sz="4" w:space="0" w:color="auto"/>
            </w:tcBorders>
            <w:shd w:val="clear" w:color="auto" w:fill="auto"/>
            <w:vAlign w:val="center"/>
            <w:hideMark/>
          </w:tcPr>
          <w:p w14:paraId="3982A90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2126" w:type="dxa"/>
            <w:tcBorders>
              <w:top w:val="nil"/>
              <w:left w:val="nil"/>
              <w:bottom w:val="single" w:sz="4" w:space="0" w:color="auto"/>
              <w:right w:val="single" w:sz="4" w:space="0" w:color="auto"/>
            </w:tcBorders>
            <w:shd w:val="clear" w:color="auto" w:fill="auto"/>
            <w:vAlign w:val="center"/>
            <w:hideMark/>
          </w:tcPr>
          <w:p w14:paraId="649ACAB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1985" w:type="dxa"/>
            <w:tcBorders>
              <w:top w:val="nil"/>
              <w:left w:val="nil"/>
              <w:bottom w:val="single" w:sz="4" w:space="0" w:color="auto"/>
              <w:right w:val="single" w:sz="4" w:space="0" w:color="auto"/>
            </w:tcBorders>
            <w:shd w:val="clear" w:color="auto" w:fill="auto"/>
            <w:vAlign w:val="center"/>
            <w:hideMark/>
          </w:tcPr>
          <w:p w14:paraId="21603E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0443E08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1903</w:t>
            </w:r>
          </w:p>
        </w:tc>
        <w:tc>
          <w:tcPr>
            <w:tcW w:w="1376" w:type="dxa"/>
            <w:tcBorders>
              <w:top w:val="nil"/>
              <w:left w:val="nil"/>
              <w:bottom w:val="single" w:sz="4" w:space="0" w:color="auto"/>
              <w:right w:val="single" w:sz="4" w:space="0" w:color="auto"/>
            </w:tcBorders>
            <w:shd w:val="clear" w:color="auto" w:fill="auto"/>
            <w:vAlign w:val="center"/>
            <w:hideMark/>
          </w:tcPr>
          <w:p w14:paraId="3B0A585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A-104</w:t>
            </w:r>
          </w:p>
        </w:tc>
      </w:tr>
      <w:tr w:rsidR="00A7170A" w:rsidRPr="00096EEE" w14:paraId="6CF2B1F1"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539F86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32</w:t>
            </w:r>
          </w:p>
        </w:tc>
        <w:tc>
          <w:tcPr>
            <w:tcW w:w="850" w:type="dxa"/>
            <w:tcBorders>
              <w:top w:val="nil"/>
              <w:left w:val="nil"/>
              <w:bottom w:val="single" w:sz="4" w:space="0" w:color="auto"/>
              <w:right w:val="single" w:sz="4" w:space="0" w:color="auto"/>
            </w:tcBorders>
            <w:shd w:val="clear" w:color="auto" w:fill="auto"/>
            <w:vAlign w:val="center"/>
            <w:hideMark/>
          </w:tcPr>
          <w:p w14:paraId="6BFA3B9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47/943</w:t>
            </w:r>
          </w:p>
        </w:tc>
        <w:tc>
          <w:tcPr>
            <w:tcW w:w="1843" w:type="dxa"/>
            <w:tcBorders>
              <w:top w:val="nil"/>
              <w:left w:val="nil"/>
              <w:bottom w:val="single" w:sz="4" w:space="0" w:color="auto"/>
              <w:right w:val="single" w:sz="4" w:space="0" w:color="auto"/>
            </w:tcBorders>
            <w:shd w:val="clear" w:color="auto" w:fill="auto"/>
            <w:vAlign w:val="center"/>
            <w:hideMark/>
          </w:tcPr>
          <w:p w14:paraId="79CDCD7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2126" w:type="dxa"/>
            <w:tcBorders>
              <w:top w:val="nil"/>
              <w:left w:val="nil"/>
              <w:bottom w:val="single" w:sz="4" w:space="0" w:color="auto"/>
              <w:right w:val="single" w:sz="4" w:space="0" w:color="auto"/>
            </w:tcBorders>
            <w:shd w:val="clear" w:color="auto" w:fill="auto"/>
            <w:vAlign w:val="center"/>
            <w:hideMark/>
          </w:tcPr>
          <w:p w14:paraId="67509A4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1985" w:type="dxa"/>
            <w:tcBorders>
              <w:top w:val="nil"/>
              <w:left w:val="nil"/>
              <w:bottom w:val="single" w:sz="4" w:space="0" w:color="auto"/>
              <w:right w:val="single" w:sz="4" w:space="0" w:color="auto"/>
            </w:tcBorders>
            <w:shd w:val="clear" w:color="auto" w:fill="auto"/>
            <w:vAlign w:val="center"/>
            <w:hideMark/>
          </w:tcPr>
          <w:p w14:paraId="1A3AC7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w:t>
            </w:r>
          </w:p>
        </w:tc>
        <w:tc>
          <w:tcPr>
            <w:tcW w:w="1028" w:type="dxa"/>
            <w:tcBorders>
              <w:top w:val="nil"/>
              <w:left w:val="nil"/>
              <w:bottom w:val="single" w:sz="4" w:space="0" w:color="auto"/>
              <w:right w:val="single" w:sz="4" w:space="0" w:color="auto"/>
            </w:tcBorders>
            <w:shd w:val="clear" w:color="auto" w:fill="auto"/>
            <w:vAlign w:val="center"/>
            <w:hideMark/>
          </w:tcPr>
          <w:p w14:paraId="5BF88E3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1903</w:t>
            </w:r>
          </w:p>
        </w:tc>
        <w:tc>
          <w:tcPr>
            <w:tcW w:w="1376" w:type="dxa"/>
            <w:tcBorders>
              <w:top w:val="nil"/>
              <w:left w:val="nil"/>
              <w:bottom w:val="single" w:sz="4" w:space="0" w:color="auto"/>
              <w:right w:val="single" w:sz="4" w:space="0" w:color="auto"/>
            </w:tcBorders>
            <w:shd w:val="clear" w:color="auto" w:fill="auto"/>
            <w:vAlign w:val="center"/>
            <w:hideMark/>
          </w:tcPr>
          <w:p w14:paraId="6975F2D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A-104</w:t>
            </w:r>
          </w:p>
        </w:tc>
      </w:tr>
      <w:tr w:rsidR="00A7170A" w:rsidRPr="00096EEE" w14:paraId="28758AB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35A16A7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33</w:t>
            </w:r>
          </w:p>
        </w:tc>
        <w:tc>
          <w:tcPr>
            <w:tcW w:w="850" w:type="dxa"/>
            <w:tcBorders>
              <w:top w:val="nil"/>
              <w:left w:val="nil"/>
              <w:bottom w:val="single" w:sz="4" w:space="0" w:color="auto"/>
              <w:right w:val="single" w:sz="4" w:space="0" w:color="auto"/>
            </w:tcBorders>
            <w:shd w:val="clear" w:color="auto" w:fill="auto"/>
            <w:vAlign w:val="center"/>
            <w:hideMark/>
          </w:tcPr>
          <w:p w14:paraId="0C7DC06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49/943</w:t>
            </w:r>
          </w:p>
        </w:tc>
        <w:tc>
          <w:tcPr>
            <w:tcW w:w="1843" w:type="dxa"/>
            <w:tcBorders>
              <w:top w:val="nil"/>
              <w:left w:val="nil"/>
              <w:bottom w:val="single" w:sz="4" w:space="0" w:color="auto"/>
              <w:right w:val="single" w:sz="4" w:space="0" w:color="auto"/>
            </w:tcBorders>
            <w:shd w:val="clear" w:color="auto" w:fill="auto"/>
            <w:vAlign w:val="center"/>
            <w:hideMark/>
          </w:tcPr>
          <w:p w14:paraId="4F4A13B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2126" w:type="dxa"/>
            <w:tcBorders>
              <w:top w:val="nil"/>
              <w:left w:val="nil"/>
              <w:bottom w:val="single" w:sz="4" w:space="0" w:color="auto"/>
              <w:right w:val="single" w:sz="4" w:space="0" w:color="auto"/>
            </w:tcBorders>
            <w:shd w:val="clear" w:color="auto" w:fill="auto"/>
            <w:vAlign w:val="center"/>
            <w:hideMark/>
          </w:tcPr>
          <w:p w14:paraId="67E3427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 17</w:t>
            </w:r>
          </w:p>
        </w:tc>
        <w:tc>
          <w:tcPr>
            <w:tcW w:w="1985" w:type="dxa"/>
            <w:tcBorders>
              <w:top w:val="nil"/>
              <w:left w:val="nil"/>
              <w:bottom w:val="single" w:sz="4" w:space="0" w:color="auto"/>
              <w:right w:val="single" w:sz="4" w:space="0" w:color="auto"/>
            </w:tcBorders>
            <w:shd w:val="clear" w:color="auto" w:fill="auto"/>
            <w:vAlign w:val="center"/>
            <w:hideMark/>
          </w:tcPr>
          <w:p w14:paraId="14790FF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 - dawna szkoła</w:t>
            </w:r>
          </w:p>
        </w:tc>
        <w:tc>
          <w:tcPr>
            <w:tcW w:w="1028" w:type="dxa"/>
            <w:tcBorders>
              <w:top w:val="nil"/>
              <w:left w:val="nil"/>
              <w:bottom w:val="single" w:sz="4" w:space="0" w:color="auto"/>
              <w:right w:val="single" w:sz="4" w:space="0" w:color="auto"/>
            </w:tcBorders>
            <w:shd w:val="clear" w:color="auto" w:fill="auto"/>
            <w:vAlign w:val="center"/>
            <w:hideMark/>
          </w:tcPr>
          <w:p w14:paraId="0367516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1850-1875</w:t>
            </w:r>
          </w:p>
        </w:tc>
        <w:tc>
          <w:tcPr>
            <w:tcW w:w="1376" w:type="dxa"/>
            <w:tcBorders>
              <w:top w:val="nil"/>
              <w:left w:val="nil"/>
              <w:bottom w:val="single" w:sz="4" w:space="0" w:color="auto"/>
              <w:right w:val="single" w:sz="4" w:space="0" w:color="auto"/>
            </w:tcBorders>
            <w:shd w:val="clear" w:color="auto" w:fill="auto"/>
            <w:vAlign w:val="center"/>
            <w:hideMark/>
          </w:tcPr>
          <w:p w14:paraId="2DAB876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1EE5FB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056D58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34</w:t>
            </w:r>
          </w:p>
        </w:tc>
        <w:tc>
          <w:tcPr>
            <w:tcW w:w="850" w:type="dxa"/>
            <w:tcBorders>
              <w:top w:val="nil"/>
              <w:left w:val="nil"/>
              <w:bottom w:val="single" w:sz="4" w:space="0" w:color="auto"/>
              <w:right w:val="single" w:sz="4" w:space="0" w:color="auto"/>
            </w:tcBorders>
            <w:shd w:val="clear" w:color="auto" w:fill="auto"/>
            <w:vAlign w:val="center"/>
            <w:hideMark/>
          </w:tcPr>
          <w:p w14:paraId="5E4AC0C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51/943</w:t>
            </w:r>
          </w:p>
        </w:tc>
        <w:tc>
          <w:tcPr>
            <w:tcW w:w="1843" w:type="dxa"/>
            <w:tcBorders>
              <w:top w:val="nil"/>
              <w:left w:val="nil"/>
              <w:bottom w:val="single" w:sz="4" w:space="0" w:color="auto"/>
              <w:right w:val="single" w:sz="4" w:space="0" w:color="auto"/>
            </w:tcBorders>
            <w:shd w:val="clear" w:color="auto" w:fill="auto"/>
            <w:vAlign w:val="center"/>
            <w:hideMark/>
          </w:tcPr>
          <w:p w14:paraId="74D3AF7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2126" w:type="dxa"/>
            <w:tcBorders>
              <w:top w:val="nil"/>
              <w:left w:val="nil"/>
              <w:bottom w:val="single" w:sz="4" w:space="0" w:color="auto"/>
              <w:right w:val="single" w:sz="4" w:space="0" w:color="auto"/>
            </w:tcBorders>
            <w:shd w:val="clear" w:color="auto" w:fill="auto"/>
            <w:vAlign w:val="center"/>
            <w:hideMark/>
          </w:tcPr>
          <w:p w14:paraId="77FE97F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985" w:type="dxa"/>
            <w:tcBorders>
              <w:top w:val="nil"/>
              <w:left w:val="nil"/>
              <w:bottom w:val="single" w:sz="4" w:space="0" w:color="auto"/>
              <w:right w:val="single" w:sz="4" w:space="0" w:color="auto"/>
            </w:tcBorders>
            <w:shd w:val="clear" w:color="auto" w:fill="auto"/>
            <w:vAlign w:val="center"/>
            <w:hideMark/>
          </w:tcPr>
          <w:p w14:paraId="7D1963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w:t>
            </w:r>
          </w:p>
        </w:tc>
        <w:tc>
          <w:tcPr>
            <w:tcW w:w="1028" w:type="dxa"/>
            <w:tcBorders>
              <w:top w:val="nil"/>
              <w:left w:val="nil"/>
              <w:bottom w:val="single" w:sz="4" w:space="0" w:color="auto"/>
              <w:right w:val="single" w:sz="4" w:space="0" w:color="auto"/>
            </w:tcBorders>
            <w:shd w:val="clear" w:color="auto" w:fill="auto"/>
            <w:vAlign w:val="center"/>
            <w:hideMark/>
          </w:tcPr>
          <w:p w14:paraId="5218A32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1742</w:t>
            </w:r>
          </w:p>
        </w:tc>
        <w:tc>
          <w:tcPr>
            <w:tcW w:w="1376" w:type="dxa"/>
            <w:tcBorders>
              <w:top w:val="nil"/>
              <w:left w:val="nil"/>
              <w:bottom w:val="single" w:sz="4" w:space="0" w:color="auto"/>
              <w:right w:val="single" w:sz="4" w:space="0" w:color="auto"/>
            </w:tcBorders>
            <w:shd w:val="clear" w:color="auto" w:fill="auto"/>
            <w:vAlign w:val="center"/>
            <w:hideMark/>
          </w:tcPr>
          <w:p w14:paraId="1637B38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A-202</w:t>
            </w:r>
          </w:p>
        </w:tc>
      </w:tr>
      <w:tr w:rsidR="00A7170A" w:rsidRPr="00096EEE" w14:paraId="6866BF83"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0DBA38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35</w:t>
            </w:r>
          </w:p>
        </w:tc>
        <w:tc>
          <w:tcPr>
            <w:tcW w:w="850" w:type="dxa"/>
            <w:tcBorders>
              <w:top w:val="nil"/>
              <w:left w:val="nil"/>
              <w:bottom w:val="single" w:sz="4" w:space="0" w:color="auto"/>
              <w:right w:val="single" w:sz="4" w:space="0" w:color="auto"/>
            </w:tcBorders>
            <w:shd w:val="clear" w:color="auto" w:fill="auto"/>
            <w:vAlign w:val="center"/>
            <w:hideMark/>
          </w:tcPr>
          <w:p w14:paraId="651CA7F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52/943</w:t>
            </w:r>
          </w:p>
        </w:tc>
        <w:tc>
          <w:tcPr>
            <w:tcW w:w="1843" w:type="dxa"/>
            <w:tcBorders>
              <w:top w:val="nil"/>
              <w:left w:val="nil"/>
              <w:bottom w:val="single" w:sz="4" w:space="0" w:color="auto"/>
              <w:right w:val="single" w:sz="4" w:space="0" w:color="auto"/>
            </w:tcBorders>
            <w:shd w:val="clear" w:color="auto" w:fill="auto"/>
            <w:vAlign w:val="center"/>
            <w:hideMark/>
          </w:tcPr>
          <w:p w14:paraId="176389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2126" w:type="dxa"/>
            <w:tcBorders>
              <w:top w:val="nil"/>
              <w:left w:val="nil"/>
              <w:bottom w:val="single" w:sz="4" w:space="0" w:color="auto"/>
              <w:right w:val="single" w:sz="4" w:space="0" w:color="auto"/>
            </w:tcBorders>
            <w:shd w:val="clear" w:color="auto" w:fill="auto"/>
            <w:vAlign w:val="center"/>
            <w:hideMark/>
          </w:tcPr>
          <w:p w14:paraId="60A7F28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985" w:type="dxa"/>
            <w:tcBorders>
              <w:top w:val="nil"/>
              <w:left w:val="nil"/>
              <w:bottom w:val="single" w:sz="4" w:space="0" w:color="auto"/>
              <w:right w:val="single" w:sz="4" w:space="0" w:color="auto"/>
            </w:tcBorders>
            <w:shd w:val="clear" w:color="auto" w:fill="auto"/>
            <w:vAlign w:val="center"/>
            <w:hideMark/>
          </w:tcPr>
          <w:p w14:paraId="2610CB5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kościelna</w:t>
            </w:r>
          </w:p>
        </w:tc>
        <w:tc>
          <w:tcPr>
            <w:tcW w:w="1028" w:type="dxa"/>
            <w:tcBorders>
              <w:top w:val="nil"/>
              <w:left w:val="nil"/>
              <w:bottom w:val="single" w:sz="4" w:space="0" w:color="auto"/>
              <w:right w:val="single" w:sz="4" w:space="0" w:color="auto"/>
            </w:tcBorders>
            <w:shd w:val="clear" w:color="auto" w:fill="auto"/>
            <w:vAlign w:val="center"/>
            <w:hideMark/>
          </w:tcPr>
          <w:p w14:paraId="6D5674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1742</w:t>
            </w:r>
          </w:p>
        </w:tc>
        <w:tc>
          <w:tcPr>
            <w:tcW w:w="1376" w:type="dxa"/>
            <w:tcBorders>
              <w:top w:val="nil"/>
              <w:left w:val="nil"/>
              <w:bottom w:val="single" w:sz="4" w:space="0" w:color="auto"/>
              <w:right w:val="single" w:sz="4" w:space="0" w:color="auto"/>
            </w:tcBorders>
            <w:shd w:val="clear" w:color="auto" w:fill="auto"/>
            <w:vAlign w:val="center"/>
            <w:hideMark/>
          </w:tcPr>
          <w:p w14:paraId="28CD55F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A-202</w:t>
            </w:r>
          </w:p>
        </w:tc>
      </w:tr>
      <w:tr w:rsidR="00A7170A" w:rsidRPr="00096EEE" w14:paraId="1EE386A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8CDF0F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36</w:t>
            </w:r>
          </w:p>
        </w:tc>
        <w:tc>
          <w:tcPr>
            <w:tcW w:w="850" w:type="dxa"/>
            <w:tcBorders>
              <w:top w:val="nil"/>
              <w:left w:val="nil"/>
              <w:bottom w:val="single" w:sz="4" w:space="0" w:color="auto"/>
              <w:right w:val="single" w:sz="4" w:space="0" w:color="auto"/>
            </w:tcBorders>
            <w:shd w:val="clear" w:color="auto" w:fill="auto"/>
            <w:vAlign w:val="center"/>
            <w:hideMark/>
          </w:tcPr>
          <w:p w14:paraId="1FA0F3B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54/943</w:t>
            </w:r>
          </w:p>
        </w:tc>
        <w:tc>
          <w:tcPr>
            <w:tcW w:w="1843" w:type="dxa"/>
            <w:tcBorders>
              <w:top w:val="nil"/>
              <w:left w:val="nil"/>
              <w:bottom w:val="single" w:sz="4" w:space="0" w:color="auto"/>
              <w:right w:val="single" w:sz="4" w:space="0" w:color="auto"/>
            </w:tcBorders>
            <w:shd w:val="clear" w:color="auto" w:fill="auto"/>
            <w:vAlign w:val="center"/>
            <w:hideMark/>
          </w:tcPr>
          <w:p w14:paraId="7CB1923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Ropienka</w:t>
            </w:r>
          </w:p>
        </w:tc>
        <w:tc>
          <w:tcPr>
            <w:tcW w:w="2126" w:type="dxa"/>
            <w:tcBorders>
              <w:top w:val="nil"/>
              <w:left w:val="nil"/>
              <w:bottom w:val="single" w:sz="4" w:space="0" w:color="auto"/>
              <w:right w:val="single" w:sz="4" w:space="0" w:color="auto"/>
            </w:tcBorders>
            <w:shd w:val="clear" w:color="auto" w:fill="auto"/>
            <w:vAlign w:val="center"/>
            <w:hideMark/>
          </w:tcPr>
          <w:p w14:paraId="4343E5D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Ropienka</w:t>
            </w:r>
          </w:p>
        </w:tc>
        <w:tc>
          <w:tcPr>
            <w:tcW w:w="1985" w:type="dxa"/>
            <w:tcBorders>
              <w:top w:val="nil"/>
              <w:left w:val="nil"/>
              <w:bottom w:val="single" w:sz="4" w:space="0" w:color="auto"/>
              <w:right w:val="single" w:sz="4" w:space="0" w:color="auto"/>
            </w:tcBorders>
            <w:shd w:val="clear" w:color="auto" w:fill="auto"/>
            <w:vAlign w:val="center"/>
            <w:hideMark/>
          </w:tcPr>
          <w:p w14:paraId="1ED4F4B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w:t>
            </w:r>
          </w:p>
        </w:tc>
        <w:tc>
          <w:tcPr>
            <w:tcW w:w="1028" w:type="dxa"/>
            <w:tcBorders>
              <w:top w:val="nil"/>
              <w:left w:val="nil"/>
              <w:bottom w:val="single" w:sz="4" w:space="0" w:color="auto"/>
              <w:right w:val="single" w:sz="4" w:space="0" w:color="auto"/>
            </w:tcBorders>
            <w:shd w:val="clear" w:color="auto" w:fill="auto"/>
            <w:vAlign w:val="center"/>
            <w:hideMark/>
          </w:tcPr>
          <w:p w14:paraId="6ABD169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1938-39</w:t>
            </w:r>
          </w:p>
        </w:tc>
        <w:tc>
          <w:tcPr>
            <w:tcW w:w="1376" w:type="dxa"/>
            <w:tcBorders>
              <w:top w:val="nil"/>
              <w:left w:val="nil"/>
              <w:bottom w:val="single" w:sz="4" w:space="0" w:color="auto"/>
              <w:right w:val="single" w:sz="4" w:space="0" w:color="auto"/>
            </w:tcBorders>
            <w:shd w:val="clear" w:color="auto" w:fill="auto"/>
            <w:vAlign w:val="center"/>
            <w:hideMark/>
          </w:tcPr>
          <w:p w14:paraId="7318F10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4CB76D7"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9B1070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37</w:t>
            </w:r>
          </w:p>
        </w:tc>
        <w:tc>
          <w:tcPr>
            <w:tcW w:w="850" w:type="dxa"/>
            <w:tcBorders>
              <w:top w:val="nil"/>
              <w:left w:val="nil"/>
              <w:bottom w:val="single" w:sz="4" w:space="0" w:color="auto"/>
              <w:right w:val="single" w:sz="4" w:space="0" w:color="auto"/>
            </w:tcBorders>
            <w:shd w:val="clear" w:color="auto" w:fill="auto"/>
            <w:vAlign w:val="center"/>
            <w:hideMark/>
          </w:tcPr>
          <w:p w14:paraId="3767CCB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55/943</w:t>
            </w:r>
          </w:p>
        </w:tc>
        <w:tc>
          <w:tcPr>
            <w:tcW w:w="1843" w:type="dxa"/>
            <w:tcBorders>
              <w:top w:val="nil"/>
              <w:left w:val="nil"/>
              <w:bottom w:val="single" w:sz="4" w:space="0" w:color="auto"/>
              <w:right w:val="single" w:sz="4" w:space="0" w:color="auto"/>
            </w:tcBorders>
            <w:shd w:val="clear" w:color="auto" w:fill="auto"/>
            <w:vAlign w:val="center"/>
            <w:hideMark/>
          </w:tcPr>
          <w:p w14:paraId="242590A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2126" w:type="dxa"/>
            <w:tcBorders>
              <w:top w:val="nil"/>
              <w:left w:val="nil"/>
              <w:bottom w:val="single" w:sz="4" w:space="0" w:color="auto"/>
              <w:right w:val="single" w:sz="4" w:space="0" w:color="auto"/>
            </w:tcBorders>
            <w:shd w:val="clear" w:color="auto" w:fill="auto"/>
            <w:vAlign w:val="center"/>
            <w:hideMark/>
          </w:tcPr>
          <w:p w14:paraId="502A258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1985" w:type="dxa"/>
            <w:tcBorders>
              <w:top w:val="nil"/>
              <w:left w:val="nil"/>
              <w:bottom w:val="single" w:sz="4" w:space="0" w:color="auto"/>
              <w:right w:val="single" w:sz="4" w:space="0" w:color="auto"/>
            </w:tcBorders>
            <w:shd w:val="clear" w:color="auto" w:fill="auto"/>
            <w:vAlign w:val="center"/>
            <w:hideMark/>
          </w:tcPr>
          <w:p w14:paraId="7BEEE9A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1787D48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1700-1750</w:t>
            </w:r>
          </w:p>
        </w:tc>
        <w:tc>
          <w:tcPr>
            <w:tcW w:w="1376" w:type="dxa"/>
            <w:tcBorders>
              <w:top w:val="nil"/>
              <w:left w:val="nil"/>
              <w:bottom w:val="single" w:sz="4" w:space="0" w:color="auto"/>
              <w:right w:val="single" w:sz="4" w:space="0" w:color="auto"/>
            </w:tcBorders>
            <w:shd w:val="clear" w:color="auto" w:fill="auto"/>
            <w:vAlign w:val="center"/>
            <w:hideMark/>
          </w:tcPr>
          <w:p w14:paraId="50F07BD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A-117</w:t>
            </w:r>
          </w:p>
        </w:tc>
      </w:tr>
      <w:tr w:rsidR="00A7170A" w:rsidRPr="00096EEE" w14:paraId="503986A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C9AF57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38</w:t>
            </w:r>
          </w:p>
        </w:tc>
        <w:tc>
          <w:tcPr>
            <w:tcW w:w="850" w:type="dxa"/>
            <w:tcBorders>
              <w:top w:val="nil"/>
              <w:left w:val="nil"/>
              <w:bottom w:val="single" w:sz="4" w:space="0" w:color="auto"/>
              <w:right w:val="single" w:sz="4" w:space="0" w:color="auto"/>
            </w:tcBorders>
            <w:shd w:val="clear" w:color="auto" w:fill="auto"/>
            <w:vAlign w:val="center"/>
            <w:hideMark/>
          </w:tcPr>
          <w:p w14:paraId="5FC89F0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58/943</w:t>
            </w:r>
          </w:p>
        </w:tc>
        <w:tc>
          <w:tcPr>
            <w:tcW w:w="1843" w:type="dxa"/>
            <w:tcBorders>
              <w:top w:val="nil"/>
              <w:left w:val="nil"/>
              <w:bottom w:val="single" w:sz="4" w:space="0" w:color="auto"/>
              <w:right w:val="single" w:sz="4" w:space="0" w:color="auto"/>
            </w:tcBorders>
            <w:shd w:val="clear" w:color="auto" w:fill="auto"/>
            <w:vAlign w:val="center"/>
            <w:hideMark/>
          </w:tcPr>
          <w:p w14:paraId="2E8937C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2126" w:type="dxa"/>
            <w:tcBorders>
              <w:top w:val="nil"/>
              <w:left w:val="nil"/>
              <w:bottom w:val="single" w:sz="4" w:space="0" w:color="auto"/>
              <w:right w:val="single" w:sz="4" w:space="0" w:color="auto"/>
            </w:tcBorders>
            <w:shd w:val="clear" w:color="auto" w:fill="auto"/>
            <w:vAlign w:val="center"/>
            <w:hideMark/>
          </w:tcPr>
          <w:p w14:paraId="612E2A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droga do Czarnej</w:t>
            </w:r>
          </w:p>
        </w:tc>
        <w:tc>
          <w:tcPr>
            <w:tcW w:w="1985" w:type="dxa"/>
            <w:tcBorders>
              <w:top w:val="nil"/>
              <w:left w:val="nil"/>
              <w:bottom w:val="single" w:sz="4" w:space="0" w:color="auto"/>
              <w:right w:val="single" w:sz="4" w:space="0" w:color="auto"/>
            </w:tcBorders>
            <w:shd w:val="clear" w:color="auto" w:fill="auto"/>
            <w:vAlign w:val="center"/>
            <w:hideMark/>
          </w:tcPr>
          <w:p w14:paraId="431AD29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krzyż przydrożny</w:t>
            </w:r>
          </w:p>
        </w:tc>
        <w:tc>
          <w:tcPr>
            <w:tcW w:w="1028" w:type="dxa"/>
            <w:tcBorders>
              <w:top w:val="nil"/>
              <w:left w:val="nil"/>
              <w:bottom w:val="single" w:sz="4" w:space="0" w:color="auto"/>
              <w:right w:val="single" w:sz="4" w:space="0" w:color="auto"/>
            </w:tcBorders>
            <w:shd w:val="clear" w:color="auto" w:fill="auto"/>
            <w:vAlign w:val="center"/>
            <w:hideMark/>
          </w:tcPr>
          <w:p w14:paraId="770D27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4EA2A24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8C77B82"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9EF288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39</w:t>
            </w:r>
          </w:p>
        </w:tc>
        <w:tc>
          <w:tcPr>
            <w:tcW w:w="850" w:type="dxa"/>
            <w:tcBorders>
              <w:top w:val="nil"/>
              <w:left w:val="nil"/>
              <w:bottom w:val="single" w:sz="4" w:space="0" w:color="auto"/>
              <w:right w:val="single" w:sz="4" w:space="0" w:color="auto"/>
            </w:tcBorders>
            <w:shd w:val="clear" w:color="auto" w:fill="auto"/>
            <w:vAlign w:val="center"/>
            <w:hideMark/>
          </w:tcPr>
          <w:p w14:paraId="76F2B2E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60/943</w:t>
            </w:r>
          </w:p>
        </w:tc>
        <w:tc>
          <w:tcPr>
            <w:tcW w:w="1843" w:type="dxa"/>
            <w:tcBorders>
              <w:top w:val="nil"/>
              <w:left w:val="nil"/>
              <w:bottom w:val="single" w:sz="4" w:space="0" w:color="auto"/>
              <w:right w:val="single" w:sz="4" w:space="0" w:color="auto"/>
            </w:tcBorders>
            <w:shd w:val="clear" w:color="auto" w:fill="auto"/>
            <w:vAlign w:val="center"/>
            <w:hideMark/>
          </w:tcPr>
          <w:p w14:paraId="57C675C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73A0302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Strwiążyk</w:t>
            </w:r>
          </w:p>
        </w:tc>
        <w:tc>
          <w:tcPr>
            <w:tcW w:w="1985" w:type="dxa"/>
            <w:tcBorders>
              <w:top w:val="nil"/>
              <w:left w:val="nil"/>
              <w:bottom w:val="single" w:sz="4" w:space="0" w:color="auto"/>
              <w:right w:val="single" w:sz="4" w:space="0" w:color="auto"/>
            </w:tcBorders>
            <w:shd w:val="clear" w:color="auto" w:fill="auto"/>
            <w:vAlign w:val="center"/>
            <w:hideMark/>
          </w:tcPr>
          <w:p w14:paraId="6364F7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337CA7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1831-1838</w:t>
            </w:r>
          </w:p>
        </w:tc>
        <w:tc>
          <w:tcPr>
            <w:tcW w:w="1376" w:type="dxa"/>
            <w:tcBorders>
              <w:top w:val="nil"/>
              <w:left w:val="nil"/>
              <w:bottom w:val="single" w:sz="4" w:space="0" w:color="auto"/>
              <w:right w:val="single" w:sz="4" w:space="0" w:color="auto"/>
            </w:tcBorders>
            <w:shd w:val="clear" w:color="auto" w:fill="auto"/>
            <w:vAlign w:val="center"/>
            <w:hideMark/>
          </w:tcPr>
          <w:p w14:paraId="503FC07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A-130</w:t>
            </w:r>
          </w:p>
        </w:tc>
      </w:tr>
      <w:tr w:rsidR="00A7170A" w:rsidRPr="00096EEE" w14:paraId="00ADD130"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7DA01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40</w:t>
            </w:r>
          </w:p>
        </w:tc>
        <w:tc>
          <w:tcPr>
            <w:tcW w:w="850" w:type="dxa"/>
            <w:tcBorders>
              <w:top w:val="nil"/>
              <w:left w:val="nil"/>
              <w:bottom w:val="single" w:sz="4" w:space="0" w:color="auto"/>
              <w:right w:val="single" w:sz="4" w:space="0" w:color="auto"/>
            </w:tcBorders>
            <w:shd w:val="clear" w:color="auto" w:fill="auto"/>
            <w:vAlign w:val="center"/>
            <w:hideMark/>
          </w:tcPr>
          <w:p w14:paraId="6181B5D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72/943</w:t>
            </w:r>
          </w:p>
        </w:tc>
        <w:tc>
          <w:tcPr>
            <w:tcW w:w="1843" w:type="dxa"/>
            <w:tcBorders>
              <w:top w:val="nil"/>
              <w:left w:val="nil"/>
              <w:bottom w:val="single" w:sz="4" w:space="0" w:color="auto"/>
              <w:right w:val="single" w:sz="4" w:space="0" w:color="auto"/>
            </w:tcBorders>
            <w:shd w:val="clear" w:color="auto" w:fill="auto"/>
            <w:vAlign w:val="center"/>
            <w:hideMark/>
          </w:tcPr>
          <w:p w14:paraId="482A789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2126" w:type="dxa"/>
            <w:tcBorders>
              <w:top w:val="nil"/>
              <w:left w:val="nil"/>
              <w:bottom w:val="single" w:sz="4" w:space="0" w:color="auto"/>
              <w:right w:val="single" w:sz="4" w:space="0" w:color="auto"/>
            </w:tcBorders>
            <w:shd w:val="clear" w:color="auto" w:fill="auto"/>
            <w:vAlign w:val="center"/>
            <w:hideMark/>
          </w:tcPr>
          <w:p w14:paraId="2061E1A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1985" w:type="dxa"/>
            <w:tcBorders>
              <w:top w:val="nil"/>
              <w:left w:val="nil"/>
              <w:bottom w:val="single" w:sz="4" w:space="0" w:color="auto"/>
              <w:right w:val="single" w:sz="4" w:space="0" w:color="auto"/>
            </w:tcBorders>
            <w:shd w:val="clear" w:color="auto" w:fill="auto"/>
            <w:vAlign w:val="center"/>
            <w:hideMark/>
          </w:tcPr>
          <w:p w14:paraId="661A632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1D5A1AA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1791</w:t>
            </w:r>
          </w:p>
        </w:tc>
        <w:tc>
          <w:tcPr>
            <w:tcW w:w="1376" w:type="dxa"/>
            <w:tcBorders>
              <w:top w:val="nil"/>
              <w:left w:val="nil"/>
              <w:bottom w:val="single" w:sz="4" w:space="0" w:color="auto"/>
              <w:right w:val="single" w:sz="4" w:space="0" w:color="auto"/>
            </w:tcBorders>
            <w:shd w:val="clear" w:color="auto" w:fill="auto"/>
            <w:vAlign w:val="center"/>
            <w:hideMark/>
          </w:tcPr>
          <w:p w14:paraId="24BCF91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A-116</w:t>
            </w:r>
          </w:p>
        </w:tc>
      </w:tr>
      <w:tr w:rsidR="00A7170A" w:rsidRPr="00096EEE" w14:paraId="34A80917"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73ED76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41</w:t>
            </w:r>
          </w:p>
        </w:tc>
        <w:tc>
          <w:tcPr>
            <w:tcW w:w="850" w:type="dxa"/>
            <w:tcBorders>
              <w:top w:val="nil"/>
              <w:left w:val="nil"/>
              <w:bottom w:val="single" w:sz="4" w:space="0" w:color="auto"/>
              <w:right w:val="single" w:sz="4" w:space="0" w:color="auto"/>
            </w:tcBorders>
            <w:shd w:val="clear" w:color="auto" w:fill="auto"/>
            <w:vAlign w:val="center"/>
            <w:hideMark/>
          </w:tcPr>
          <w:p w14:paraId="30D9A63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73/943</w:t>
            </w:r>
          </w:p>
        </w:tc>
        <w:tc>
          <w:tcPr>
            <w:tcW w:w="1843" w:type="dxa"/>
            <w:tcBorders>
              <w:top w:val="nil"/>
              <w:left w:val="nil"/>
              <w:bottom w:val="single" w:sz="4" w:space="0" w:color="auto"/>
              <w:right w:val="single" w:sz="4" w:space="0" w:color="auto"/>
            </w:tcBorders>
            <w:shd w:val="clear" w:color="auto" w:fill="auto"/>
            <w:vAlign w:val="center"/>
            <w:hideMark/>
          </w:tcPr>
          <w:p w14:paraId="28CB5D1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2126" w:type="dxa"/>
            <w:tcBorders>
              <w:top w:val="nil"/>
              <w:left w:val="nil"/>
              <w:bottom w:val="single" w:sz="4" w:space="0" w:color="auto"/>
              <w:right w:val="single" w:sz="4" w:space="0" w:color="auto"/>
            </w:tcBorders>
            <w:shd w:val="clear" w:color="auto" w:fill="auto"/>
            <w:vAlign w:val="center"/>
            <w:hideMark/>
          </w:tcPr>
          <w:p w14:paraId="1CC040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1985" w:type="dxa"/>
            <w:tcBorders>
              <w:top w:val="nil"/>
              <w:left w:val="nil"/>
              <w:bottom w:val="single" w:sz="4" w:space="0" w:color="auto"/>
              <w:right w:val="single" w:sz="4" w:space="0" w:color="auto"/>
            </w:tcBorders>
            <w:shd w:val="clear" w:color="auto" w:fill="auto"/>
            <w:vAlign w:val="center"/>
            <w:hideMark/>
          </w:tcPr>
          <w:p w14:paraId="1668BCE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szkoła</w:t>
            </w:r>
          </w:p>
        </w:tc>
        <w:tc>
          <w:tcPr>
            <w:tcW w:w="1028" w:type="dxa"/>
            <w:tcBorders>
              <w:top w:val="nil"/>
              <w:left w:val="nil"/>
              <w:bottom w:val="single" w:sz="4" w:space="0" w:color="auto"/>
              <w:right w:val="single" w:sz="4" w:space="0" w:color="auto"/>
            </w:tcBorders>
            <w:shd w:val="clear" w:color="auto" w:fill="auto"/>
            <w:vAlign w:val="center"/>
            <w:hideMark/>
          </w:tcPr>
          <w:p w14:paraId="4B234DE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2471968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9D9E5DF"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D7187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42</w:t>
            </w:r>
          </w:p>
        </w:tc>
        <w:tc>
          <w:tcPr>
            <w:tcW w:w="850" w:type="dxa"/>
            <w:tcBorders>
              <w:top w:val="nil"/>
              <w:left w:val="nil"/>
              <w:bottom w:val="single" w:sz="4" w:space="0" w:color="auto"/>
              <w:right w:val="single" w:sz="4" w:space="0" w:color="auto"/>
            </w:tcBorders>
            <w:shd w:val="clear" w:color="auto" w:fill="auto"/>
            <w:vAlign w:val="center"/>
            <w:hideMark/>
          </w:tcPr>
          <w:p w14:paraId="776C0D6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74/943</w:t>
            </w:r>
          </w:p>
        </w:tc>
        <w:tc>
          <w:tcPr>
            <w:tcW w:w="1843" w:type="dxa"/>
            <w:tcBorders>
              <w:top w:val="nil"/>
              <w:left w:val="nil"/>
              <w:bottom w:val="single" w:sz="4" w:space="0" w:color="auto"/>
              <w:right w:val="single" w:sz="4" w:space="0" w:color="auto"/>
            </w:tcBorders>
            <w:shd w:val="clear" w:color="auto" w:fill="auto"/>
            <w:vAlign w:val="center"/>
            <w:hideMark/>
          </w:tcPr>
          <w:p w14:paraId="074A852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2126" w:type="dxa"/>
            <w:tcBorders>
              <w:top w:val="nil"/>
              <w:left w:val="nil"/>
              <w:bottom w:val="single" w:sz="4" w:space="0" w:color="auto"/>
              <w:right w:val="single" w:sz="4" w:space="0" w:color="auto"/>
            </w:tcBorders>
            <w:shd w:val="clear" w:color="auto" w:fill="auto"/>
            <w:vAlign w:val="center"/>
            <w:hideMark/>
          </w:tcPr>
          <w:p w14:paraId="50E207B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1985" w:type="dxa"/>
            <w:tcBorders>
              <w:top w:val="nil"/>
              <w:left w:val="nil"/>
              <w:bottom w:val="single" w:sz="4" w:space="0" w:color="auto"/>
              <w:right w:val="single" w:sz="4" w:space="0" w:color="auto"/>
            </w:tcBorders>
            <w:shd w:val="clear" w:color="auto" w:fill="auto"/>
            <w:vAlign w:val="center"/>
            <w:hideMark/>
          </w:tcPr>
          <w:p w14:paraId="0A4E272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kaplica pilotów</w:t>
            </w:r>
          </w:p>
        </w:tc>
        <w:tc>
          <w:tcPr>
            <w:tcW w:w="1028" w:type="dxa"/>
            <w:tcBorders>
              <w:top w:val="nil"/>
              <w:left w:val="nil"/>
              <w:bottom w:val="single" w:sz="4" w:space="0" w:color="auto"/>
              <w:right w:val="single" w:sz="4" w:space="0" w:color="auto"/>
            </w:tcBorders>
            <w:shd w:val="clear" w:color="auto" w:fill="auto"/>
            <w:vAlign w:val="center"/>
            <w:hideMark/>
          </w:tcPr>
          <w:p w14:paraId="73410E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21C9129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0216A85"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754616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43</w:t>
            </w:r>
          </w:p>
        </w:tc>
        <w:tc>
          <w:tcPr>
            <w:tcW w:w="850" w:type="dxa"/>
            <w:tcBorders>
              <w:top w:val="nil"/>
              <w:left w:val="nil"/>
              <w:bottom w:val="single" w:sz="4" w:space="0" w:color="auto"/>
              <w:right w:val="single" w:sz="4" w:space="0" w:color="auto"/>
            </w:tcBorders>
            <w:shd w:val="clear" w:color="auto" w:fill="auto"/>
            <w:vAlign w:val="center"/>
            <w:hideMark/>
          </w:tcPr>
          <w:p w14:paraId="7B29412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75/943</w:t>
            </w:r>
          </w:p>
        </w:tc>
        <w:tc>
          <w:tcPr>
            <w:tcW w:w="1843" w:type="dxa"/>
            <w:tcBorders>
              <w:top w:val="nil"/>
              <w:left w:val="nil"/>
              <w:bottom w:val="single" w:sz="4" w:space="0" w:color="auto"/>
              <w:right w:val="single" w:sz="4" w:space="0" w:color="auto"/>
            </w:tcBorders>
            <w:shd w:val="clear" w:color="auto" w:fill="auto"/>
            <w:vAlign w:val="center"/>
            <w:hideMark/>
          </w:tcPr>
          <w:p w14:paraId="78B61AF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2126" w:type="dxa"/>
            <w:tcBorders>
              <w:top w:val="nil"/>
              <w:left w:val="nil"/>
              <w:bottom w:val="single" w:sz="4" w:space="0" w:color="auto"/>
              <w:right w:val="single" w:sz="4" w:space="0" w:color="auto"/>
            </w:tcBorders>
            <w:shd w:val="clear" w:color="auto" w:fill="auto"/>
            <w:vAlign w:val="center"/>
            <w:hideMark/>
          </w:tcPr>
          <w:p w14:paraId="7D35317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1985" w:type="dxa"/>
            <w:tcBorders>
              <w:top w:val="nil"/>
              <w:left w:val="nil"/>
              <w:bottom w:val="single" w:sz="4" w:space="0" w:color="auto"/>
              <w:right w:val="single" w:sz="4" w:space="0" w:color="auto"/>
            </w:tcBorders>
            <w:shd w:val="clear" w:color="auto" w:fill="auto"/>
            <w:vAlign w:val="center"/>
            <w:hideMark/>
          </w:tcPr>
          <w:p w14:paraId="7CB6D9C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0DCD686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1C2B31C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A-342</w:t>
            </w:r>
          </w:p>
        </w:tc>
      </w:tr>
      <w:tr w:rsidR="00A7170A" w:rsidRPr="00096EEE" w14:paraId="33FC6F9A"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D00583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44</w:t>
            </w:r>
          </w:p>
        </w:tc>
        <w:tc>
          <w:tcPr>
            <w:tcW w:w="850" w:type="dxa"/>
            <w:tcBorders>
              <w:top w:val="nil"/>
              <w:left w:val="nil"/>
              <w:bottom w:val="single" w:sz="4" w:space="0" w:color="auto"/>
              <w:right w:val="single" w:sz="4" w:space="0" w:color="auto"/>
            </w:tcBorders>
            <w:shd w:val="clear" w:color="auto" w:fill="auto"/>
            <w:vAlign w:val="center"/>
            <w:hideMark/>
          </w:tcPr>
          <w:p w14:paraId="714619E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76/943</w:t>
            </w:r>
          </w:p>
        </w:tc>
        <w:tc>
          <w:tcPr>
            <w:tcW w:w="1843" w:type="dxa"/>
            <w:tcBorders>
              <w:top w:val="nil"/>
              <w:left w:val="nil"/>
              <w:bottom w:val="single" w:sz="4" w:space="0" w:color="auto"/>
              <w:right w:val="single" w:sz="4" w:space="0" w:color="auto"/>
            </w:tcBorders>
            <w:shd w:val="clear" w:color="auto" w:fill="auto"/>
            <w:vAlign w:val="center"/>
            <w:hideMark/>
          </w:tcPr>
          <w:p w14:paraId="295C11B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2126" w:type="dxa"/>
            <w:tcBorders>
              <w:top w:val="nil"/>
              <w:left w:val="nil"/>
              <w:bottom w:val="single" w:sz="4" w:space="0" w:color="auto"/>
              <w:right w:val="single" w:sz="4" w:space="0" w:color="auto"/>
            </w:tcBorders>
            <w:shd w:val="clear" w:color="auto" w:fill="auto"/>
            <w:vAlign w:val="center"/>
            <w:hideMark/>
          </w:tcPr>
          <w:p w14:paraId="4C20D49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1985" w:type="dxa"/>
            <w:tcBorders>
              <w:top w:val="nil"/>
              <w:left w:val="nil"/>
              <w:bottom w:val="single" w:sz="4" w:space="0" w:color="auto"/>
              <w:right w:val="single" w:sz="4" w:space="0" w:color="auto"/>
            </w:tcBorders>
            <w:shd w:val="clear" w:color="auto" w:fill="auto"/>
            <w:vAlign w:val="center"/>
            <w:hideMark/>
          </w:tcPr>
          <w:p w14:paraId="2287FA9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dzwonnica cerkiewna</w:t>
            </w:r>
          </w:p>
        </w:tc>
        <w:tc>
          <w:tcPr>
            <w:tcW w:w="1028" w:type="dxa"/>
            <w:tcBorders>
              <w:top w:val="nil"/>
              <w:left w:val="nil"/>
              <w:bottom w:val="single" w:sz="4" w:space="0" w:color="auto"/>
              <w:right w:val="single" w:sz="4" w:space="0" w:color="auto"/>
            </w:tcBorders>
            <w:shd w:val="clear" w:color="auto" w:fill="auto"/>
            <w:vAlign w:val="center"/>
            <w:hideMark/>
          </w:tcPr>
          <w:p w14:paraId="55A5885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1914</w:t>
            </w:r>
          </w:p>
        </w:tc>
        <w:tc>
          <w:tcPr>
            <w:tcW w:w="1376" w:type="dxa"/>
            <w:tcBorders>
              <w:top w:val="nil"/>
              <w:left w:val="nil"/>
              <w:bottom w:val="single" w:sz="4" w:space="0" w:color="auto"/>
              <w:right w:val="single" w:sz="4" w:space="0" w:color="auto"/>
            </w:tcBorders>
            <w:shd w:val="clear" w:color="auto" w:fill="auto"/>
            <w:vAlign w:val="center"/>
            <w:hideMark/>
          </w:tcPr>
          <w:p w14:paraId="4A6C336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5F945A0B"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6522C7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45</w:t>
            </w:r>
          </w:p>
        </w:tc>
        <w:tc>
          <w:tcPr>
            <w:tcW w:w="850" w:type="dxa"/>
            <w:tcBorders>
              <w:top w:val="nil"/>
              <w:left w:val="nil"/>
              <w:bottom w:val="single" w:sz="4" w:space="0" w:color="auto"/>
              <w:right w:val="single" w:sz="4" w:space="0" w:color="auto"/>
            </w:tcBorders>
            <w:shd w:val="clear" w:color="auto" w:fill="auto"/>
            <w:vAlign w:val="center"/>
            <w:hideMark/>
          </w:tcPr>
          <w:p w14:paraId="498133B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78/943</w:t>
            </w:r>
          </w:p>
        </w:tc>
        <w:tc>
          <w:tcPr>
            <w:tcW w:w="1843" w:type="dxa"/>
            <w:tcBorders>
              <w:top w:val="nil"/>
              <w:left w:val="nil"/>
              <w:bottom w:val="single" w:sz="4" w:space="0" w:color="auto"/>
              <w:right w:val="single" w:sz="4" w:space="0" w:color="auto"/>
            </w:tcBorders>
            <w:shd w:val="clear" w:color="auto" w:fill="auto"/>
            <w:vAlign w:val="center"/>
            <w:hideMark/>
          </w:tcPr>
          <w:p w14:paraId="7CAAB76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2126" w:type="dxa"/>
            <w:tcBorders>
              <w:top w:val="nil"/>
              <w:left w:val="nil"/>
              <w:bottom w:val="single" w:sz="4" w:space="0" w:color="auto"/>
              <w:right w:val="single" w:sz="4" w:space="0" w:color="auto"/>
            </w:tcBorders>
            <w:shd w:val="clear" w:color="auto" w:fill="auto"/>
            <w:vAlign w:val="center"/>
            <w:hideMark/>
          </w:tcPr>
          <w:p w14:paraId="3C4A807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1985" w:type="dxa"/>
            <w:tcBorders>
              <w:top w:val="nil"/>
              <w:left w:val="nil"/>
              <w:bottom w:val="single" w:sz="4" w:space="0" w:color="auto"/>
              <w:right w:val="single" w:sz="4" w:space="0" w:color="auto"/>
            </w:tcBorders>
            <w:shd w:val="clear" w:color="auto" w:fill="auto"/>
            <w:vAlign w:val="center"/>
            <w:hideMark/>
          </w:tcPr>
          <w:p w14:paraId="112E7E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młyn</w:t>
            </w:r>
          </w:p>
        </w:tc>
        <w:tc>
          <w:tcPr>
            <w:tcW w:w="1028" w:type="dxa"/>
            <w:tcBorders>
              <w:top w:val="nil"/>
              <w:left w:val="nil"/>
              <w:bottom w:val="single" w:sz="4" w:space="0" w:color="auto"/>
              <w:right w:val="single" w:sz="4" w:space="0" w:color="auto"/>
            </w:tcBorders>
            <w:shd w:val="clear" w:color="auto" w:fill="auto"/>
            <w:vAlign w:val="center"/>
            <w:hideMark/>
          </w:tcPr>
          <w:p w14:paraId="3FC4C76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7B21ED2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BB6BCD0"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94F468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46</w:t>
            </w:r>
          </w:p>
        </w:tc>
        <w:tc>
          <w:tcPr>
            <w:tcW w:w="850" w:type="dxa"/>
            <w:tcBorders>
              <w:top w:val="nil"/>
              <w:left w:val="nil"/>
              <w:bottom w:val="single" w:sz="4" w:space="0" w:color="auto"/>
              <w:right w:val="single" w:sz="4" w:space="0" w:color="auto"/>
            </w:tcBorders>
            <w:shd w:val="clear" w:color="auto" w:fill="auto"/>
            <w:vAlign w:val="center"/>
            <w:hideMark/>
          </w:tcPr>
          <w:p w14:paraId="51510CB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79/943</w:t>
            </w:r>
          </w:p>
        </w:tc>
        <w:tc>
          <w:tcPr>
            <w:tcW w:w="1843" w:type="dxa"/>
            <w:tcBorders>
              <w:top w:val="nil"/>
              <w:left w:val="nil"/>
              <w:bottom w:val="single" w:sz="4" w:space="0" w:color="auto"/>
              <w:right w:val="single" w:sz="4" w:space="0" w:color="auto"/>
            </w:tcBorders>
            <w:shd w:val="clear" w:color="auto" w:fill="auto"/>
            <w:vAlign w:val="center"/>
            <w:hideMark/>
          </w:tcPr>
          <w:p w14:paraId="2D61D5B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2126" w:type="dxa"/>
            <w:tcBorders>
              <w:top w:val="nil"/>
              <w:left w:val="nil"/>
              <w:bottom w:val="single" w:sz="4" w:space="0" w:color="auto"/>
              <w:right w:val="single" w:sz="4" w:space="0" w:color="auto"/>
            </w:tcBorders>
            <w:shd w:val="clear" w:color="auto" w:fill="auto"/>
            <w:vAlign w:val="center"/>
            <w:hideMark/>
          </w:tcPr>
          <w:p w14:paraId="1D50DCB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1985" w:type="dxa"/>
            <w:tcBorders>
              <w:top w:val="nil"/>
              <w:left w:val="nil"/>
              <w:bottom w:val="single" w:sz="4" w:space="0" w:color="auto"/>
              <w:right w:val="single" w:sz="4" w:space="0" w:color="auto"/>
            </w:tcBorders>
            <w:shd w:val="clear" w:color="auto" w:fill="auto"/>
            <w:vAlign w:val="center"/>
            <w:hideMark/>
          </w:tcPr>
          <w:p w14:paraId="42314A4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kapliczka</w:t>
            </w:r>
          </w:p>
        </w:tc>
        <w:tc>
          <w:tcPr>
            <w:tcW w:w="1028" w:type="dxa"/>
            <w:tcBorders>
              <w:top w:val="nil"/>
              <w:left w:val="nil"/>
              <w:bottom w:val="single" w:sz="4" w:space="0" w:color="auto"/>
              <w:right w:val="single" w:sz="4" w:space="0" w:color="auto"/>
            </w:tcBorders>
            <w:shd w:val="clear" w:color="auto" w:fill="auto"/>
            <w:vAlign w:val="center"/>
            <w:hideMark/>
          </w:tcPr>
          <w:p w14:paraId="77FA624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1800-1825</w:t>
            </w:r>
          </w:p>
        </w:tc>
        <w:tc>
          <w:tcPr>
            <w:tcW w:w="1376" w:type="dxa"/>
            <w:tcBorders>
              <w:top w:val="nil"/>
              <w:left w:val="nil"/>
              <w:bottom w:val="single" w:sz="4" w:space="0" w:color="auto"/>
              <w:right w:val="single" w:sz="4" w:space="0" w:color="auto"/>
            </w:tcBorders>
            <w:shd w:val="clear" w:color="auto" w:fill="auto"/>
            <w:vAlign w:val="center"/>
            <w:hideMark/>
          </w:tcPr>
          <w:p w14:paraId="5B99F0C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AC1EDA8"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C764C1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47</w:t>
            </w:r>
          </w:p>
        </w:tc>
        <w:tc>
          <w:tcPr>
            <w:tcW w:w="850" w:type="dxa"/>
            <w:tcBorders>
              <w:top w:val="nil"/>
              <w:left w:val="nil"/>
              <w:bottom w:val="single" w:sz="4" w:space="0" w:color="auto"/>
              <w:right w:val="single" w:sz="4" w:space="0" w:color="auto"/>
            </w:tcBorders>
            <w:shd w:val="clear" w:color="auto" w:fill="auto"/>
            <w:vAlign w:val="center"/>
            <w:hideMark/>
          </w:tcPr>
          <w:p w14:paraId="1151974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80/943</w:t>
            </w:r>
          </w:p>
        </w:tc>
        <w:tc>
          <w:tcPr>
            <w:tcW w:w="1843" w:type="dxa"/>
            <w:tcBorders>
              <w:top w:val="nil"/>
              <w:left w:val="nil"/>
              <w:bottom w:val="single" w:sz="4" w:space="0" w:color="auto"/>
              <w:right w:val="single" w:sz="4" w:space="0" w:color="auto"/>
            </w:tcBorders>
            <w:shd w:val="clear" w:color="auto" w:fill="auto"/>
            <w:vAlign w:val="center"/>
            <w:hideMark/>
          </w:tcPr>
          <w:p w14:paraId="0225239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2126" w:type="dxa"/>
            <w:tcBorders>
              <w:top w:val="nil"/>
              <w:left w:val="nil"/>
              <w:bottom w:val="single" w:sz="4" w:space="0" w:color="auto"/>
              <w:right w:val="single" w:sz="4" w:space="0" w:color="auto"/>
            </w:tcBorders>
            <w:shd w:val="clear" w:color="auto" w:fill="auto"/>
            <w:vAlign w:val="center"/>
            <w:hideMark/>
          </w:tcPr>
          <w:p w14:paraId="65D2EC1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1985" w:type="dxa"/>
            <w:tcBorders>
              <w:top w:val="nil"/>
              <w:left w:val="nil"/>
              <w:bottom w:val="single" w:sz="4" w:space="0" w:color="auto"/>
              <w:right w:val="single" w:sz="4" w:space="0" w:color="auto"/>
            </w:tcBorders>
            <w:shd w:val="clear" w:color="auto" w:fill="auto"/>
            <w:vAlign w:val="center"/>
            <w:hideMark/>
          </w:tcPr>
          <w:p w14:paraId="67B7E37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149ECE3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2B59B00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ED272E8"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CC710F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48</w:t>
            </w:r>
          </w:p>
        </w:tc>
        <w:tc>
          <w:tcPr>
            <w:tcW w:w="850" w:type="dxa"/>
            <w:tcBorders>
              <w:top w:val="nil"/>
              <w:left w:val="nil"/>
              <w:bottom w:val="single" w:sz="4" w:space="0" w:color="auto"/>
              <w:right w:val="single" w:sz="4" w:space="0" w:color="auto"/>
            </w:tcBorders>
            <w:shd w:val="clear" w:color="auto" w:fill="auto"/>
            <w:vAlign w:val="center"/>
            <w:hideMark/>
          </w:tcPr>
          <w:p w14:paraId="2BE2796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81/943</w:t>
            </w:r>
          </w:p>
        </w:tc>
        <w:tc>
          <w:tcPr>
            <w:tcW w:w="1843" w:type="dxa"/>
            <w:tcBorders>
              <w:top w:val="nil"/>
              <w:left w:val="nil"/>
              <w:bottom w:val="single" w:sz="4" w:space="0" w:color="auto"/>
              <w:right w:val="single" w:sz="4" w:space="0" w:color="auto"/>
            </w:tcBorders>
            <w:shd w:val="clear" w:color="auto" w:fill="auto"/>
            <w:vAlign w:val="center"/>
            <w:hideMark/>
          </w:tcPr>
          <w:p w14:paraId="2A58E5C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2126" w:type="dxa"/>
            <w:tcBorders>
              <w:top w:val="nil"/>
              <w:left w:val="nil"/>
              <w:bottom w:val="single" w:sz="4" w:space="0" w:color="auto"/>
              <w:right w:val="single" w:sz="4" w:space="0" w:color="auto"/>
            </w:tcBorders>
            <w:shd w:val="clear" w:color="auto" w:fill="auto"/>
            <w:vAlign w:val="center"/>
            <w:hideMark/>
          </w:tcPr>
          <w:p w14:paraId="2F749A7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1985" w:type="dxa"/>
            <w:tcBorders>
              <w:top w:val="nil"/>
              <w:left w:val="nil"/>
              <w:bottom w:val="single" w:sz="4" w:space="0" w:color="auto"/>
              <w:right w:val="single" w:sz="4" w:space="0" w:color="auto"/>
            </w:tcBorders>
            <w:shd w:val="clear" w:color="auto" w:fill="auto"/>
            <w:vAlign w:val="center"/>
            <w:hideMark/>
          </w:tcPr>
          <w:p w14:paraId="27570C3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ewangelicki</w:t>
            </w:r>
          </w:p>
        </w:tc>
        <w:tc>
          <w:tcPr>
            <w:tcW w:w="1028" w:type="dxa"/>
            <w:tcBorders>
              <w:top w:val="nil"/>
              <w:left w:val="nil"/>
              <w:bottom w:val="single" w:sz="4" w:space="0" w:color="auto"/>
              <w:right w:val="single" w:sz="4" w:space="0" w:color="auto"/>
            </w:tcBorders>
            <w:shd w:val="clear" w:color="auto" w:fill="auto"/>
            <w:vAlign w:val="center"/>
            <w:hideMark/>
          </w:tcPr>
          <w:p w14:paraId="517C884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3184CDA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1A9AD0E"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A8F160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49</w:t>
            </w:r>
          </w:p>
        </w:tc>
        <w:tc>
          <w:tcPr>
            <w:tcW w:w="850" w:type="dxa"/>
            <w:tcBorders>
              <w:top w:val="nil"/>
              <w:left w:val="nil"/>
              <w:bottom w:val="single" w:sz="4" w:space="0" w:color="auto"/>
              <w:right w:val="single" w:sz="4" w:space="0" w:color="auto"/>
            </w:tcBorders>
            <w:shd w:val="clear" w:color="auto" w:fill="auto"/>
            <w:vAlign w:val="center"/>
            <w:hideMark/>
          </w:tcPr>
          <w:p w14:paraId="5E4E06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82/943</w:t>
            </w:r>
          </w:p>
        </w:tc>
        <w:tc>
          <w:tcPr>
            <w:tcW w:w="1843" w:type="dxa"/>
            <w:tcBorders>
              <w:top w:val="nil"/>
              <w:left w:val="nil"/>
              <w:bottom w:val="single" w:sz="4" w:space="0" w:color="auto"/>
              <w:right w:val="single" w:sz="4" w:space="0" w:color="auto"/>
            </w:tcBorders>
            <w:shd w:val="clear" w:color="auto" w:fill="auto"/>
            <w:vAlign w:val="center"/>
            <w:hideMark/>
          </w:tcPr>
          <w:p w14:paraId="726ABFE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2126" w:type="dxa"/>
            <w:tcBorders>
              <w:top w:val="nil"/>
              <w:left w:val="nil"/>
              <w:bottom w:val="single" w:sz="4" w:space="0" w:color="auto"/>
              <w:right w:val="single" w:sz="4" w:space="0" w:color="auto"/>
            </w:tcBorders>
            <w:shd w:val="clear" w:color="auto" w:fill="auto"/>
            <w:vAlign w:val="center"/>
            <w:hideMark/>
          </w:tcPr>
          <w:p w14:paraId="044FE1E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1985" w:type="dxa"/>
            <w:tcBorders>
              <w:top w:val="nil"/>
              <w:left w:val="nil"/>
              <w:bottom w:val="single" w:sz="4" w:space="0" w:color="auto"/>
              <w:right w:val="single" w:sz="4" w:space="0" w:color="auto"/>
            </w:tcBorders>
            <w:shd w:val="clear" w:color="auto" w:fill="auto"/>
            <w:vAlign w:val="center"/>
            <w:hideMark/>
          </w:tcPr>
          <w:p w14:paraId="079AE3C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5C219A0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101F73C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65E084A"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560AD0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50</w:t>
            </w:r>
          </w:p>
        </w:tc>
        <w:tc>
          <w:tcPr>
            <w:tcW w:w="850" w:type="dxa"/>
            <w:tcBorders>
              <w:top w:val="nil"/>
              <w:left w:val="nil"/>
              <w:bottom w:val="single" w:sz="4" w:space="0" w:color="auto"/>
              <w:right w:val="single" w:sz="4" w:space="0" w:color="auto"/>
            </w:tcBorders>
            <w:shd w:val="clear" w:color="auto" w:fill="auto"/>
            <w:vAlign w:val="center"/>
            <w:hideMark/>
          </w:tcPr>
          <w:p w14:paraId="68DBCA0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83/943</w:t>
            </w:r>
          </w:p>
        </w:tc>
        <w:tc>
          <w:tcPr>
            <w:tcW w:w="1843" w:type="dxa"/>
            <w:tcBorders>
              <w:top w:val="nil"/>
              <w:left w:val="nil"/>
              <w:bottom w:val="single" w:sz="4" w:space="0" w:color="auto"/>
              <w:right w:val="single" w:sz="4" w:space="0" w:color="auto"/>
            </w:tcBorders>
            <w:shd w:val="clear" w:color="auto" w:fill="auto"/>
            <w:vAlign w:val="center"/>
            <w:hideMark/>
          </w:tcPr>
          <w:p w14:paraId="52E3380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Daszówka</w:t>
            </w:r>
          </w:p>
        </w:tc>
        <w:tc>
          <w:tcPr>
            <w:tcW w:w="2126" w:type="dxa"/>
            <w:tcBorders>
              <w:top w:val="nil"/>
              <w:left w:val="nil"/>
              <w:bottom w:val="single" w:sz="4" w:space="0" w:color="auto"/>
              <w:right w:val="single" w:sz="4" w:space="0" w:color="auto"/>
            </w:tcBorders>
            <w:shd w:val="clear" w:color="auto" w:fill="auto"/>
            <w:vAlign w:val="center"/>
            <w:hideMark/>
          </w:tcPr>
          <w:p w14:paraId="71E84BB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Daszówka</w:t>
            </w:r>
          </w:p>
        </w:tc>
        <w:tc>
          <w:tcPr>
            <w:tcW w:w="1985" w:type="dxa"/>
            <w:tcBorders>
              <w:top w:val="nil"/>
              <w:left w:val="nil"/>
              <w:bottom w:val="single" w:sz="4" w:space="0" w:color="auto"/>
              <w:right w:val="single" w:sz="4" w:space="0" w:color="auto"/>
            </w:tcBorders>
            <w:shd w:val="clear" w:color="auto" w:fill="auto"/>
            <w:vAlign w:val="center"/>
            <w:hideMark/>
          </w:tcPr>
          <w:p w14:paraId="77AC8A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313D1E0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10B622B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751DE16"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070E1D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51</w:t>
            </w:r>
          </w:p>
        </w:tc>
        <w:tc>
          <w:tcPr>
            <w:tcW w:w="850" w:type="dxa"/>
            <w:tcBorders>
              <w:top w:val="nil"/>
              <w:left w:val="nil"/>
              <w:bottom w:val="single" w:sz="4" w:space="0" w:color="auto"/>
              <w:right w:val="single" w:sz="4" w:space="0" w:color="auto"/>
            </w:tcBorders>
            <w:shd w:val="clear" w:color="auto" w:fill="auto"/>
            <w:vAlign w:val="center"/>
            <w:hideMark/>
          </w:tcPr>
          <w:p w14:paraId="1595B31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84/943</w:t>
            </w:r>
          </w:p>
        </w:tc>
        <w:tc>
          <w:tcPr>
            <w:tcW w:w="1843" w:type="dxa"/>
            <w:tcBorders>
              <w:top w:val="nil"/>
              <w:left w:val="nil"/>
              <w:bottom w:val="single" w:sz="4" w:space="0" w:color="auto"/>
              <w:right w:val="single" w:sz="4" w:space="0" w:color="auto"/>
            </w:tcBorders>
            <w:shd w:val="clear" w:color="auto" w:fill="auto"/>
            <w:vAlign w:val="center"/>
            <w:hideMark/>
          </w:tcPr>
          <w:p w14:paraId="2B04C1C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Dźwiniacz Dolny</w:t>
            </w:r>
          </w:p>
        </w:tc>
        <w:tc>
          <w:tcPr>
            <w:tcW w:w="2126" w:type="dxa"/>
            <w:tcBorders>
              <w:top w:val="nil"/>
              <w:left w:val="nil"/>
              <w:bottom w:val="single" w:sz="4" w:space="0" w:color="auto"/>
              <w:right w:val="single" w:sz="4" w:space="0" w:color="auto"/>
            </w:tcBorders>
            <w:shd w:val="clear" w:color="auto" w:fill="auto"/>
            <w:vAlign w:val="center"/>
            <w:hideMark/>
          </w:tcPr>
          <w:p w14:paraId="708B37F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Dźwiniacz Dolny</w:t>
            </w:r>
          </w:p>
        </w:tc>
        <w:tc>
          <w:tcPr>
            <w:tcW w:w="1985" w:type="dxa"/>
            <w:tcBorders>
              <w:top w:val="nil"/>
              <w:left w:val="nil"/>
              <w:bottom w:val="single" w:sz="4" w:space="0" w:color="auto"/>
              <w:right w:val="single" w:sz="4" w:space="0" w:color="auto"/>
            </w:tcBorders>
            <w:shd w:val="clear" w:color="auto" w:fill="auto"/>
            <w:vAlign w:val="center"/>
            <w:hideMark/>
          </w:tcPr>
          <w:p w14:paraId="27EE4FC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7C7656E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62F1F50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C042A70"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AC1FC5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52</w:t>
            </w:r>
          </w:p>
        </w:tc>
        <w:tc>
          <w:tcPr>
            <w:tcW w:w="850" w:type="dxa"/>
            <w:tcBorders>
              <w:top w:val="nil"/>
              <w:left w:val="nil"/>
              <w:bottom w:val="single" w:sz="4" w:space="0" w:color="auto"/>
              <w:right w:val="single" w:sz="4" w:space="0" w:color="auto"/>
            </w:tcBorders>
            <w:shd w:val="clear" w:color="auto" w:fill="auto"/>
            <w:vAlign w:val="center"/>
            <w:hideMark/>
          </w:tcPr>
          <w:p w14:paraId="1EF9488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85/943</w:t>
            </w:r>
          </w:p>
        </w:tc>
        <w:tc>
          <w:tcPr>
            <w:tcW w:w="1843" w:type="dxa"/>
            <w:tcBorders>
              <w:top w:val="nil"/>
              <w:left w:val="nil"/>
              <w:bottom w:val="single" w:sz="4" w:space="0" w:color="auto"/>
              <w:right w:val="single" w:sz="4" w:space="0" w:color="auto"/>
            </w:tcBorders>
            <w:shd w:val="clear" w:color="auto" w:fill="auto"/>
            <w:vAlign w:val="center"/>
            <w:hideMark/>
          </w:tcPr>
          <w:p w14:paraId="5C60371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Hoszowczyk</w:t>
            </w:r>
          </w:p>
        </w:tc>
        <w:tc>
          <w:tcPr>
            <w:tcW w:w="2126" w:type="dxa"/>
            <w:tcBorders>
              <w:top w:val="nil"/>
              <w:left w:val="nil"/>
              <w:bottom w:val="single" w:sz="4" w:space="0" w:color="auto"/>
              <w:right w:val="single" w:sz="4" w:space="0" w:color="auto"/>
            </w:tcBorders>
            <w:shd w:val="clear" w:color="auto" w:fill="auto"/>
            <w:vAlign w:val="center"/>
            <w:hideMark/>
          </w:tcPr>
          <w:p w14:paraId="722F25B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Hoszowczyk</w:t>
            </w:r>
          </w:p>
        </w:tc>
        <w:tc>
          <w:tcPr>
            <w:tcW w:w="1985" w:type="dxa"/>
            <w:tcBorders>
              <w:top w:val="nil"/>
              <w:left w:val="nil"/>
              <w:bottom w:val="single" w:sz="4" w:space="0" w:color="auto"/>
              <w:right w:val="single" w:sz="4" w:space="0" w:color="auto"/>
            </w:tcBorders>
            <w:shd w:val="clear" w:color="auto" w:fill="auto"/>
            <w:vAlign w:val="center"/>
            <w:hideMark/>
          </w:tcPr>
          <w:p w14:paraId="15C75A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1BF0DC6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024429C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6EC9D31F"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6DCCE6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53</w:t>
            </w:r>
          </w:p>
        </w:tc>
        <w:tc>
          <w:tcPr>
            <w:tcW w:w="850" w:type="dxa"/>
            <w:tcBorders>
              <w:top w:val="nil"/>
              <w:left w:val="nil"/>
              <w:bottom w:val="single" w:sz="4" w:space="0" w:color="auto"/>
              <w:right w:val="single" w:sz="4" w:space="0" w:color="auto"/>
            </w:tcBorders>
            <w:shd w:val="clear" w:color="auto" w:fill="auto"/>
            <w:vAlign w:val="center"/>
            <w:hideMark/>
          </w:tcPr>
          <w:p w14:paraId="2FE7FDD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86/943</w:t>
            </w:r>
          </w:p>
        </w:tc>
        <w:tc>
          <w:tcPr>
            <w:tcW w:w="1843" w:type="dxa"/>
            <w:tcBorders>
              <w:top w:val="nil"/>
              <w:left w:val="nil"/>
              <w:bottom w:val="single" w:sz="4" w:space="0" w:color="auto"/>
              <w:right w:val="single" w:sz="4" w:space="0" w:color="auto"/>
            </w:tcBorders>
            <w:shd w:val="clear" w:color="auto" w:fill="auto"/>
            <w:vAlign w:val="center"/>
            <w:hideMark/>
          </w:tcPr>
          <w:p w14:paraId="7202BC7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Hoszów</w:t>
            </w:r>
          </w:p>
        </w:tc>
        <w:tc>
          <w:tcPr>
            <w:tcW w:w="2126" w:type="dxa"/>
            <w:tcBorders>
              <w:top w:val="nil"/>
              <w:left w:val="nil"/>
              <w:bottom w:val="single" w:sz="4" w:space="0" w:color="auto"/>
              <w:right w:val="single" w:sz="4" w:space="0" w:color="auto"/>
            </w:tcBorders>
            <w:shd w:val="clear" w:color="auto" w:fill="auto"/>
            <w:vAlign w:val="center"/>
            <w:hideMark/>
          </w:tcPr>
          <w:p w14:paraId="6E04499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Hoszów</w:t>
            </w:r>
          </w:p>
        </w:tc>
        <w:tc>
          <w:tcPr>
            <w:tcW w:w="1985" w:type="dxa"/>
            <w:tcBorders>
              <w:top w:val="nil"/>
              <w:left w:val="nil"/>
              <w:bottom w:val="single" w:sz="4" w:space="0" w:color="auto"/>
              <w:right w:val="single" w:sz="4" w:space="0" w:color="auto"/>
            </w:tcBorders>
            <w:shd w:val="clear" w:color="auto" w:fill="auto"/>
            <w:vAlign w:val="center"/>
            <w:hideMark/>
          </w:tcPr>
          <w:p w14:paraId="358875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4F1595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0A22A96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B5CB372"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FB52C0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lastRenderedPageBreak/>
              <w:t>54</w:t>
            </w:r>
          </w:p>
        </w:tc>
        <w:tc>
          <w:tcPr>
            <w:tcW w:w="850" w:type="dxa"/>
            <w:tcBorders>
              <w:top w:val="nil"/>
              <w:left w:val="nil"/>
              <w:bottom w:val="single" w:sz="4" w:space="0" w:color="auto"/>
              <w:right w:val="single" w:sz="4" w:space="0" w:color="auto"/>
            </w:tcBorders>
            <w:shd w:val="clear" w:color="auto" w:fill="auto"/>
            <w:vAlign w:val="center"/>
            <w:hideMark/>
          </w:tcPr>
          <w:p w14:paraId="74669B0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87/943</w:t>
            </w:r>
          </w:p>
        </w:tc>
        <w:tc>
          <w:tcPr>
            <w:tcW w:w="1843" w:type="dxa"/>
            <w:tcBorders>
              <w:top w:val="nil"/>
              <w:left w:val="nil"/>
              <w:bottom w:val="single" w:sz="4" w:space="0" w:color="auto"/>
              <w:right w:val="single" w:sz="4" w:space="0" w:color="auto"/>
            </w:tcBorders>
            <w:shd w:val="clear" w:color="auto" w:fill="auto"/>
            <w:vAlign w:val="center"/>
            <w:hideMark/>
          </w:tcPr>
          <w:p w14:paraId="1F57166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2126" w:type="dxa"/>
            <w:tcBorders>
              <w:top w:val="nil"/>
              <w:left w:val="nil"/>
              <w:bottom w:val="single" w:sz="4" w:space="0" w:color="auto"/>
              <w:right w:val="single" w:sz="4" w:space="0" w:color="auto"/>
            </w:tcBorders>
            <w:shd w:val="clear" w:color="auto" w:fill="auto"/>
            <w:vAlign w:val="center"/>
            <w:hideMark/>
          </w:tcPr>
          <w:p w14:paraId="6B02DE0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1985" w:type="dxa"/>
            <w:tcBorders>
              <w:top w:val="nil"/>
              <w:left w:val="nil"/>
              <w:bottom w:val="single" w:sz="4" w:space="0" w:color="auto"/>
              <w:right w:val="single" w:sz="4" w:space="0" w:color="auto"/>
            </w:tcBorders>
            <w:shd w:val="clear" w:color="auto" w:fill="auto"/>
            <w:vAlign w:val="center"/>
            <w:hideMark/>
          </w:tcPr>
          <w:p w14:paraId="680DB63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71147B5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39CD12F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12F6768D"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E5CD4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55</w:t>
            </w:r>
          </w:p>
        </w:tc>
        <w:tc>
          <w:tcPr>
            <w:tcW w:w="850" w:type="dxa"/>
            <w:tcBorders>
              <w:top w:val="nil"/>
              <w:left w:val="nil"/>
              <w:bottom w:val="single" w:sz="4" w:space="0" w:color="auto"/>
              <w:right w:val="single" w:sz="4" w:space="0" w:color="auto"/>
            </w:tcBorders>
            <w:shd w:val="clear" w:color="auto" w:fill="auto"/>
            <w:vAlign w:val="center"/>
            <w:hideMark/>
          </w:tcPr>
          <w:p w14:paraId="4A55475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88/943</w:t>
            </w:r>
          </w:p>
        </w:tc>
        <w:tc>
          <w:tcPr>
            <w:tcW w:w="1843" w:type="dxa"/>
            <w:tcBorders>
              <w:top w:val="nil"/>
              <w:left w:val="nil"/>
              <w:bottom w:val="single" w:sz="4" w:space="0" w:color="auto"/>
              <w:right w:val="single" w:sz="4" w:space="0" w:color="auto"/>
            </w:tcBorders>
            <w:shd w:val="clear" w:color="auto" w:fill="auto"/>
            <w:vAlign w:val="center"/>
            <w:hideMark/>
          </w:tcPr>
          <w:p w14:paraId="449F2A1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291E07B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Jasień</w:t>
            </w:r>
          </w:p>
        </w:tc>
        <w:tc>
          <w:tcPr>
            <w:tcW w:w="1985" w:type="dxa"/>
            <w:tcBorders>
              <w:top w:val="nil"/>
              <w:left w:val="nil"/>
              <w:bottom w:val="single" w:sz="4" w:space="0" w:color="auto"/>
              <w:right w:val="single" w:sz="4" w:space="0" w:color="auto"/>
            </w:tcBorders>
            <w:shd w:val="clear" w:color="auto" w:fill="auto"/>
            <w:vAlign w:val="center"/>
            <w:hideMark/>
          </w:tcPr>
          <w:p w14:paraId="001A2DF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kościelny</w:t>
            </w:r>
          </w:p>
        </w:tc>
        <w:tc>
          <w:tcPr>
            <w:tcW w:w="1028" w:type="dxa"/>
            <w:tcBorders>
              <w:top w:val="nil"/>
              <w:left w:val="nil"/>
              <w:bottom w:val="single" w:sz="4" w:space="0" w:color="auto"/>
              <w:right w:val="single" w:sz="4" w:space="0" w:color="auto"/>
            </w:tcBorders>
            <w:shd w:val="clear" w:color="auto" w:fill="auto"/>
            <w:vAlign w:val="center"/>
            <w:hideMark/>
          </w:tcPr>
          <w:p w14:paraId="0762A26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6DFCB69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A-1160</w:t>
            </w:r>
          </w:p>
        </w:tc>
      </w:tr>
      <w:tr w:rsidR="00A7170A" w:rsidRPr="00096EEE" w14:paraId="08A3C805"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42EBB8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56</w:t>
            </w:r>
          </w:p>
        </w:tc>
        <w:tc>
          <w:tcPr>
            <w:tcW w:w="850" w:type="dxa"/>
            <w:tcBorders>
              <w:top w:val="nil"/>
              <w:left w:val="nil"/>
              <w:bottom w:val="single" w:sz="4" w:space="0" w:color="auto"/>
              <w:right w:val="single" w:sz="4" w:space="0" w:color="auto"/>
            </w:tcBorders>
            <w:shd w:val="clear" w:color="auto" w:fill="auto"/>
            <w:vAlign w:val="center"/>
            <w:hideMark/>
          </w:tcPr>
          <w:p w14:paraId="5FDD7F7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89/943</w:t>
            </w:r>
          </w:p>
        </w:tc>
        <w:tc>
          <w:tcPr>
            <w:tcW w:w="1843" w:type="dxa"/>
            <w:tcBorders>
              <w:top w:val="nil"/>
              <w:left w:val="nil"/>
              <w:bottom w:val="single" w:sz="4" w:space="0" w:color="auto"/>
              <w:right w:val="single" w:sz="4" w:space="0" w:color="auto"/>
            </w:tcBorders>
            <w:shd w:val="clear" w:color="auto" w:fill="auto"/>
            <w:vAlign w:val="center"/>
            <w:hideMark/>
          </w:tcPr>
          <w:p w14:paraId="4F6ED18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2126" w:type="dxa"/>
            <w:tcBorders>
              <w:top w:val="nil"/>
              <w:left w:val="nil"/>
              <w:bottom w:val="single" w:sz="4" w:space="0" w:color="auto"/>
              <w:right w:val="single" w:sz="4" w:space="0" w:color="auto"/>
            </w:tcBorders>
            <w:shd w:val="clear" w:color="auto" w:fill="auto"/>
            <w:vAlign w:val="center"/>
            <w:hideMark/>
          </w:tcPr>
          <w:p w14:paraId="6968890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obok cerkwi</w:t>
            </w:r>
          </w:p>
        </w:tc>
        <w:tc>
          <w:tcPr>
            <w:tcW w:w="1985" w:type="dxa"/>
            <w:tcBorders>
              <w:top w:val="nil"/>
              <w:left w:val="nil"/>
              <w:bottom w:val="single" w:sz="4" w:space="0" w:color="auto"/>
              <w:right w:val="single" w:sz="4" w:space="0" w:color="auto"/>
            </w:tcBorders>
            <w:shd w:val="clear" w:color="auto" w:fill="auto"/>
            <w:vAlign w:val="center"/>
            <w:hideMark/>
          </w:tcPr>
          <w:p w14:paraId="6A5D7D6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1F9FAFA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4C237DF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2C035C9"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E3D1B2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57</w:t>
            </w:r>
          </w:p>
        </w:tc>
        <w:tc>
          <w:tcPr>
            <w:tcW w:w="850" w:type="dxa"/>
            <w:tcBorders>
              <w:top w:val="nil"/>
              <w:left w:val="nil"/>
              <w:bottom w:val="single" w:sz="4" w:space="0" w:color="auto"/>
              <w:right w:val="single" w:sz="4" w:space="0" w:color="auto"/>
            </w:tcBorders>
            <w:shd w:val="clear" w:color="auto" w:fill="auto"/>
            <w:vAlign w:val="center"/>
            <w:hideMark/>
          </w:tcPr>
          <w:p w14:paraId="59471E2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90/943</w:t>
            </w:r>
          </w:p>
        </w:tc>
        <w:tc>
          <w:tcPr>
            <w:tcW w:w="1843" w:type="dxa"/>
            <w:tcBorders>
              <w:top w:val="nil"/>
              <w:left w:val="nil"/>
              <w:bottom w:val="single" w:sz="4" w:space="0" w:color="auto"/>
              <w:right w:val="single" w:sz="4" w:space="0" w:color="auto"/>
            </w:tcBorders>
            <w:shd w:val="clear" w:color="auto" w:fill="auto"/>
            <w:vAlign w:val="center"/>
            <w:hideMark/>
          </w:tcPr>
          <w:p w14:paraId="185D85F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2126" w:type="dxa"/>
            <w:tcBorders>
              <w:top w:val="nil"/>
              <w:left w:val="nil"/>
              <w:bottom w:val="single" w:sz="4" w:space="0" w:color="auto"/>
              <w:right w:val="single" w:sz="4" w:space="0" w:color="auto"/>
            </w:tcBorders>
            <w:shd w:val="clear" w:color="auto" w:fill="auto"/>
            <w:vAlign w:val="center"/>
            <w:hideMark/>
          </w:tcPr>
          <w:p w14:paraId="56E9BBA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obok cerkwi</w:t>
            </w:r>
          </w:p>
        </w:tc>
        <w:tc>
          <w:tcPr>
            <w:tcW w:w="1985" w:type="dxa"/>
            <w:tcBorders>
              <w:top w:val="nil"/>
              <w:left w:val="nil"/>
              <w:bottom w:val="single" w:sz="4" w:space="0" w:color="auto"/>
              <w:right w:val="single" w:sz="4" w:space="0" w:color="auto"/>
            </w:tcBorders>
            <w:shd w:val="clear" w:color="auto" w:fill="auto"/>
            <w:vAlign w:val="center"/>
            <w:hideMark/>
          </w:tcPr>
          <w:p w14:paraId="5FD1153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rzymsko-katolicki</w:t>
            </w:r>
          </w:p>
        </w:tc>
        <w:tc>
          <w:tcPr>
            <w:tcW w:w="1028" w:type="dxa"/>
            <w:tcBorders>
              <w:top w:val="nil"/>
              <w:left w:val="nil"/>
              <w:bottom w:val="single" w:sz="4" w:space="0" w:color="auto"/>
              <w:right w:val="single" w:sz="4" w:space="0" w:color="auto"/>
            </w:tcBorders>
            <w:shd w:val="clear" w:color="auto" w:fill="auto"/>
            <w:vAlign w:val="center"/>
            <w:hideMark/>
          </w:tcPr>
          <w:p w14:paraId="7326C79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31C5224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AEBA64E"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2DC4A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58</w:t>
            </w:r>
          </w:p>
        </w:tc>
        <w:tc>
          <w:tcPr>
            <w:tcW w:w="850" w:type="dxa"/>
            <w:tcBorders>
              <w:top w:val="nil"/>
              <w:left w:val="nil"/>
              <w:bottom w:val="single" w:sz="4" w:space="0" w:color="auto"/>
              <w:right w:val="single" w:sz="4" w:space="0" w:color="auto"/>
            </w:tcBorders>
            <w:shd w:val="clear" w:color="auto" w:fill="auto"/>
            <w:vAlign w:val="center"/>
            <w:hideMark/>
          </w:tcPr>
          <w:p w14:paraId="6831016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91/943</w:t>
            </w:r>
          </w:p>
        </w:tc>
        <w:tc>
          <w:tcPr>
            <w:tcW w:w="1843" w:type="dxa"/>
            <w:tcBorders>
              <w:top w:val="nil"/>
              <w:left w:val="nil"/>
              <w:bottom w:val="single" w:sz="4" w:space="0" w:color="auto"/>
              <w:right w:val="single" w:sz="4" w:space="0" w:color="auto"/>
            </w:tcBorders>
            <w:shd w:val="clear" w:color="auto" w:fill="auto"/>
            <w:vAlign w:val="center"/>
            <w:hideMark/>
          </w:tcPr>
          <w:p w14:paraId="3B0F0B8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2126" w:type="dxa"/>
            <w:tcBorders>
              <w:top w:val="nil"/>
              <w:left w:val="nil"/>
              <w:bottom w:val="single" w:sz="4" w:space="0" w:color="auto"/>
              <w:right w:val="single" w:sz="4" w:space="0" w:color="auto"/>
            </w:tcBorders>
            <w:shd w:val="clear" w:color="auto" w:fill="auto"/>
            <w:vAlign w:val="center"/>
            <w:hideMark/>
          </w:tcPr>
          <w:p w14:paraId="4B3A2EB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1985" w:type="dxa"/>
            <w:tcBorders>
              <w:top w:val="nil"/>
              <w:left w:val="nil"/>
              <w:bottom w:val="single" w:sz="4" w:space="0" w:color="auto"/>
              <w:right w:val="single" w:sz="4" w:space="0" w:color="auto"/>
            </w:tcBorders>
            <w:shd w:val="clear" w:color="auto" w:fill="auto"/>
            <w:vAlign w:val="center"/>
            <w:hideMark/>
          </w:tcPr>
          <w:p w14:paraId="121EA87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3D32182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45D657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B700F2E"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D57E5B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59</w:t>
            </w:r>
          </w:p>
        </w:tc>
        <w:tc>
          <w:tcPr>
            <w:tcW w:w="850" w:type="dxa"/>
            <w:tcBorders>
              <w:top w:val="nil"/>
              <w:left w:val="nil"/>
              <w:bottom w:val="single" w:sz="4" w:space="0" w:color="auto"/>
              <w:right w:val="single" w:sz="4" w:space="0" w:color="auto"/>
            </w:tcBorders>
            <w:shd w:val="clear" w:color="auto" w:fill="auto"/>
            <w:vAlign w:val="center"/>
            <w:hideMark/>
          </w:tcPr>
          <w:p w14:paraId="4015509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92/943</w:t>
            </w:r>
          </w:p>
        </w:tc>
        <w:tc>
          <w:tcPr>
            <w:tcW w:w="1843" w:type="dxa"/>
            <w:tcBorders>
              <w:top w:val="nil"/>
              <w:left w:val="nil"/>
              <w:bottom w:val="single" w:sz="4" w:space="0" w:color="auto"/>
              <w:right w:val="single" w:sz="4" w:space="0" w:color="auto"/>
            </w:tcBorders>
            <w:shd w:val="clear" w:color="auto" w:fill="auto"/>
            <w:vAlign w:val="center"/>
            <w:hideMark/>
          </w:tcPr>
          <w:p w14:paraId="0CC25F6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Dolny</w:t>
            </w:r>
          </w:p>
        </w:tc>
        <w:tc>
          <w:tcPr>
            <w:tcW w:w="2126" w:type="dxa"/>
            <w:tcBorders>
              <w:top w:val="nil"/>
              <w:left w:val="nil"/>
              <w:bottom w:val="single" w:sz="4" w:space="0" w:color="auto"/>
              <w:right w:val="single" w:sz="4" w:space="0" w:color="auto"/>
            </w:tcBorders>
            <w:shd w:val="clear" w:color="auto" w:fill="auto"/>
            <w:vAlign w:val="center"/>
            <w:hideMark/>
          </w:tcPr>
          <w:p w14:paraId="17D3512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koło szkoły podstawowej</w:t>
            </w:r>
          </w:p>
        </w:tc>
        <w:tc>
          <w:tcPr>
            <w:tcW w:w="1985" w:type="dxa"/>
            <w:tcBorders>
              <w:top w:val="nil"/>
              <w:left w:val="nil"/>
              <w:bottom w:val="single" w:sz="4" w:space="0" w:color="auto"/>
              <w:right w:val="single" w:sz="4" w:space="0" w:color="auto"/>
            </w:tcBorders>
            <w:shd w:val="clear" w:color="auto" w:fill="auto"/>
            <w:vAlign w:val="center"/>
            <w:hideMark/>
          </w:tcPr>
          <w:p w14:paraId="20DE2C3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065370B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4A18909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13EDE197"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5032A2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60</w:t>
            </w:r>
          </w:p>
        </w:tc>
        <w:tc>
          <w:tcPr>
            <w:tcW w:w="850" w:type="dxa"/>
            <w:tcBorders>
              <w:top w:val="nil"/>
              <w:left w:val="nil"/>
              <w:bottom w:val="single" w:sz="4" w:space="0" w:color="auto"/>
              <w:right w:val="single" w:sz="4" w:space="0" w:color="auto"/>
            </w:tcBorders>
            <w:shd w:val="clear" w:color="auto" w:fill="auto"/>
            <w:vAlign w:val="center"/>
            <w:hideMark/>
          </w:tcPr>
          <w:p w14:paraId="65742CB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93/943</w:t>
            </w:r>
          </w:p>
        </w:tc>
        <w:tc>
          <w:tcPr>
            <w:tcW w:w="1843" w:type="dxa"/>
            <w:tcBorders>
              <w:top w:val="nil"/>
              <w:left w:val="nil"/>
              <w:bottom w:val="single" w:sz="4" w:space="0" w:color="auto"/>
              <w:right w:val="single" w:sz="4" w:space="0" w:color="auto"/>
            </w:tcBorders>
            <w:shd w:val="clear" w:color="auto" w:fill="auto"/>
            <w:vAlign w:val="center"/>
            <w:hideMark/>
          </w:tcPr>
          <w:p w14:paraId="34E39A6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2126" w:type="dxa"/>
            <w:tcBorders>
              <w:top w:val="nil"/>
              <w:left w:val="nil"/>
              <w:bottom w:val="single" w:sz="4" w:space="0" w:color="auto"/>
              <w:right w:val="single" w:sz="4" w:space="0" w:color="auto"/>
            </w:tcBorders>
            <w:shd w:val="clear" w:color="auto" w:fill="auto"/>
            <w:vAlign w:val="center"/>
            <w:hideMark/>
          </w:tcPr>
          <w:p w14:paraId="1AA7574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1985" w:type="dxa"/>
            <w:tcBorders>
              <w:top w:val="nil"/>
              <w:left w:val="nil"/>
              <w:bottom w:val="single" w:sz="4" w:space="0" w:color="auto"/>
              <w:right w:val="single" w:sz="4" w:space="0" w:color="auto"/>
            </w:tcBorders>
            <w:shd w:val="clear" w:color="auto" w:fill="auto"/>
            <w:vAlign w:val="center"/>
            <w:hideMark/>
          </w:tcPr>
          <w:p w14:paraId="20CC344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rzymsko-katolicki</w:t>
            </w:r>
          </w:p>
        </w:tc>
        <w:tc>
          <w:tcPr>
            <w:tcW w:w="1028" w:type="dxa"/>
            <w:tcBorders>
              <w:top w:val="nil"/>
              <w:left w:val="nil"/>
              <w:bottom w:val="single" w:sz="4" w:space="0" w:color="auto"/>
              <w:right w:val="single" w:sz="4" w:space="0" w:color="auto"/>
            </w:tcBorders>
            <w:shd w:val="clear" w:color="auto" w:fill="auto"/>
            <w:vAlign w:val="center"/>
            <w:hideMark/>
          </w:tcPr>
          <w:p w14:paraId="54FE80C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42A01FB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FA271FF"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7F408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61</w:t>
            </w:r>
          </w:p>
        </w:tc>
        <w:tc>
          <w:tcPr>
            <w:tcW w:w="850" w:type="dxa"/>
            <w:tcBorders>
              <w:top w:val="nil"/>
              <w:left w:val="nil"/>
              <w:bottom w:val="single" w:sz="4" w:space="0" w:color="auto"/>
              <w:right w:val="single" w:sz="4" w:space="0" w:color="auto"/>
            </w:tcBorders>
            <w:shd w:val="clear" w:color="auto" w:fill="auto"/>
            <w:vAlign w:val="center"/>
            <w:hideMark/>
          </w:tcPr>
          <w:p w14:paraId="57E82B7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94/943</w:t>
            </w:r>
          </w:p>
        </w:tc>
        <w:tc>
          <w:tcPr>
            <w:tcW w:w="1843" w:type="dxa"/>
            <w:tcBorders>
              <w:top w:val="nil"/>
              <w:left w:val="nil"/>
              <w:bottom w:val="single" w:sz="4" w:space="0" w:color="auto"/>
              <w:right w:val="single" w:sz="4" w:space="0" w:color="auto"/>
            </w:tcBorders>
            <w:shd w:val="clear" w:color="auto" w:fill="auto"/>
            <w:vAlign w:val="center"/>
            <w:hideMark/>
          </w:tcPr>
          <w:p w14:paraId="00D8091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2126" w:type="dxa"/>
            <w:tcBorders>
              <w:top w:val="nil"/>
              <w:left w:val="nil"/>
              <w:bottom w:val="single" w:sz="4" w:space="0" w:color="auto"/>
              <w:right w:val="single" w:sz="4" w:space="0" w:color="auto"/>
            </w:tcBorders>
            <w:shd w:val="clear" w:color="auto" w:fill="auto"/>
            <w:vAlign w:val="center"/>
            <w:hideMark/>
          </w:tcPr>
          <w:p w14:paraId="7AE0715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1985" w:type="dxa"/>
            <w:tcBorders>
              <w:top w:val="nil"/>
              <w:left w:val="nil"/>
              <w:bottom w:val="single" w:sz="4" w:space="0" w:color="auto"/>
              <w:right w:val="single" w:sz="4" w:space="0" w:color="auto"/>
            </w:tcBorders>
            <w:shd w:val="clear" w:color="auto" w:fill="auto"/>
            <w:vAlign w:val="center"/>
            <w:hideMark/>
          </w:tcPr>
          <w:p w14:paraId="0F682DB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w:t>
            </w:r>
          </w:p>
        </w:tc>
        <w:tc>
          <w:tcPr>
            <w:tcW w:w="1028" w:type="dxa"/>
            <w:tcBorders>
              <w:top w:val="nil"/>
              <w:left w:val="nil"/>
              <w:bottom w:val="single" w:sz="4" w:space="0" w:color="auto"/>
              <w:right w:val="single" w:sz="4" w:space="0" w:color="auto"/>
            </w:tcBorders>
            <w:shd w:val="clear" w:color="auto" w:fill="auto"/>
            <w:vAlign w:val="center"/>
            <w:hideMark/>
          </w:tcPr>
          <w:p w14:paraId="2AAE52B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7CA922A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A-136</w:t>
            </w:r>
          </w:p>
        </w:tc>
      </w:tr>
      <w:tr w:rsidR="00A7170A" w:rsidRPr="00096EEE" w14:paraId="1D54926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5FC390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62</w:t>
            </w:r>
          </w:p>
        </w:tc>
        <w:tc>
          <w:tcPr>
            <w:tcW w:w="850" w:type="dxa"/>
            <w:tcBorders>
              <w:top w:val="nil"/>
              <w:left w:val="nil"/>
              <w:bottom w:val="single" w:sz="4" w:space="0" w:color="auto"/>
              <w:right w:val="single" w:sz="4" w:space="0" w:color="auto"/>
            </w:tcBorders>
            <w:shd w:val="clear" w:color="auto" w:fill="auto"/>
            <w:vAlign w:val="center"/>
            <w:hideMark/>
          </w:tcPr>
          <w:p w14:paraId="0825737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95/943</w:t>
            </w:r>
          </w:p>
        </w:tc>
        <w:tc>
          <w:tcPr>
            <w:tcW w:w="1843" w:type="dxa"/>
            <w:tcBorders>
              <w:top w:val="nil"/>
              <w:left w:val="nil"/>
              <w:bottom w:val="single" w:sz="4" w:space="0" w:color="auto"/>
              <w:right w:val="single" w:sz="4" w:space="0" w:color="auto"/>
            </w:tcBorders>
            <w:shd w:val="clear" w:color="auto" w:fill="auto"/>
            <w:vAlign w:val="center"/>
            <w:hideMark/>
          </w:tcPr>
          <w:p w14:paraId="1FCBDB4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2126" w:type="dxa"/>
            <w:tcBorders>
              <w:top w:val="nil"/>
              <w:left w:val="nil"/>
              <w:bottom w:val="single" w:sz="4" w:space="0" w:color="auto"/>
              <w:right w:val="single" w:sz="4" w:space="0" w:color="auto"/>
            </w:tcBorders>
            <w:shd w:val="clear" w:color="auto" w:fill="auto"/>
            <w:vAlign w:val="center"/>
            <w:hideMark/>
          </w:tcPr>
          <w:p w14:paraId="6AA8D37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1985" w:type="dxa"/>
            <w:tcBorders>
              <w:top w:val="nil"/>
              <w:left w:val="nil"/>
              <w:bottom w:val="single" w:sz="4" w:space="0" w:color="auto"/>
              <w:right w:val="single" w:sz="4" w:space="0" w:color="auto"/>
            </w:tcBorders>
            <w:shd w:val="clear" w:color="auto" w:fill="auto"/>
            <w:vAlign w:val="center"/>
            <w:hideMark/>
          </w:tcPr>
          <w:p w14:paraId="69C65D4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79F5DBE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680184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1C55031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082006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63</w:t>
            </w:r>
          </w:p>
        </w:tc>
        <w:tc>
          <w:tcPr>
            <w:tcW w:w="850" w:type="dxa"/>
            <w:tcBorders>
              <w:top w:val="nil"/>
              <w:left w:val="nil"/>
              <w:bottom w:val="single" w:sz="4" w:space="0" w:color="auto"/>
              <w:right w:val="single" w:sz="4" w:space="0" w:color="auto"/>
            </w:tcBorders>
            <w:shd w:val="clear" w:color="auto" w:fill="auto"/>
            <w:vAlign w:val="center"/>
            <w:hideMark/>
          </w:tcPr>
          <w:p w14:paraId="2656D1C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96/943</w:t>
            </w:r>
          </w:p>
        </w:tc>
        <w:tc>
          <w:tcPr>
            <w:tcW w:w="1843" w:type="dxa"/>
            <w:tcBorders>
              <w:top w:val="nil"/>
              <w:left w:val="nil"/>
              <w:bottom w:val="single" w:sz="4" w:space="0" w:color="auto"/>
              <w:right w:val="single" w:sz="4" w:space="0" w:color="auto"/>
            </w:tcBorders>
            <w:shd w:val="clear" w:color="auto" w:fill="auto"/>
            <w:vAlign w:val="center"/>
            <w:hideMark/>
          </w:tcPr>
          <w:p w14:paraId="6BBA8F0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2126" w:type="dxa"/>
            <w:tcBorders>
              <w:top w:val="nil"/>
              <w:left w:val="nil"/>
              <w:bottom w:val="single" w:sz="4" w:space="0" w:color="auto"/>
              <w:right w:val="single" w:sz="4" w:space="0" w:color="auto"/>
            </w:tcBorders>
            <w:shd w:val="clear" w:color="auto" w:fill="auto"/>
            <w:vAlign w:val="center"/>
            <w:hideMark/>
          </w:tcPr>
          <w:p w14:paraId="6F0D707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985" w:type="dxa"/>
            <w:tcBorders>
              <w:top w:val="nil"/>
              <w:left w:val="nil"/>
              <w:bottom w:val="single" w:sz="4" w:space="0" w:color="auto"/>
              <w:right w:val="single" w:sz="4" w:space="0" w:color="auto"/>
            </w:tcBorders>
            <w:shd w:val="clear" w:color="auto" w:fill="auto"/>
            <w:vAlign w:val="center"/>
            <w:hideMark/>
          </w:tcPr>
          <w:p w14:paraId="71A10B6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z nagrobkami</w:t>
            </w:r>
          </w:p>
        </w:tc>
        <w:tc>
          <w:tcPr>
            <w:tcW w:w="1028" w:type="dxa"/>
            <w:tcBorders>
              <w:top w:val="nil"/>
              <w:left w:val="nil"/>
              <w:bottom w:val="single" w:sz="4" w:space="0" w:color="auto"/>
              <w:right w:val="single" w:sz="4" w:space="0" w:color="auto"/>
            </w:tcBorders>
            <w:shd w:val="clear" w:color="auto" w:fill="auto"/>
            <w:vAlign w:val="center"/>
            <w:hideMark/>
          </w:tcPr>
          <w:p w14:paraId="4A3F5DD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7BFFB87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A-202</w:t>
            </w:r>
          </w:p>
        </w:tc>
      </w:tr>
      <w:tr w:rsidR="00A7170A" w:rsidRPr="00096EEE" w14:paraId="4B1DDBFF"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463D95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64</w:t>
            </w:r>
          </w:p>
        </w:tc>
        <w:tc>
          <w:tcPr>
            <w:tcW w:w="850" w:type="dxa"/>
            <w:tcBorders>
              <w:top w:val="nil"/>
              <w:left w:val="nil"/>
              <w:bottom w:val="single" w:sz="4" w:space="0" w:color="auto"/>
              <w:right w:val="single" w:sz="4" w:space="0" w:color="auto"/>
            </w:tcBorders>
            <w:shd w:val="clear" w:color="auto" w:fill="auto"/>
            <w:vAlign w:val="center"/>
            <w:hideMark/>
          </w:tcPr>
          <w:p w14:paraId="059534C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97/943</w:t>
            </w:r>
          </w:p>
        </w:tc>
        <w:tc>
          <w:tcPr>
            <w:tcW w:w="1843" w:type="dxa"/>
            <w:tcBorders>
              <w:top w:val="nil"/>
              <w:left w:val="nil"/>
              <w:bottom w:val="single" w:sz="4" w:space="0" w:color="auto"/>
              <w:right w:val="single" w:sz="4" w:space="0" w:color="auto"/>
            </w:tcBorders>
            <w:shd w:val="clear" w:color="auto" w:fill="auto"/>
            <w:vAlign w:val="center"/>
            <w:hideMark/>
          </w:tcPr>
          <w:p w14:paraId="4817425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2126" w:type="dxa"/>
            <w:tcBorders>
              <w:top w:val="nil"/>
              <w:left w:val="nil"/>
              <w:bottom w:val="single" w:sz="4" w:space="0" w:color="auto"/>
              <w:right w:val="single" w:sz="4" w:space="0" w:color="auto"/>
            </w:tcBorders>
            <w:shd w:val="clear" w:color="auto" w:fill="auto"/>
            <w:vAlign w:val="center"/>
            <w:hideMark/>
          </w:tcPr>
          <w:p w14:paraId="3F57C67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obok cerkwi</w:t>
            </w:r>
          </w:p>
        </w:tc>
        <w:tc>
          <w:tcPr>
            <w:tcW w:w="1985" w:type="dxa"/>
            <w:tcBorders>
              <w:top w:val="nil"/>
              <w:left w:val="nil"/>
              <w:bottom w:val="single" w:sz="4" w:space="0" w:color="auto"/>
              <w:right w:val="single" w:sz="4" w:space="0" w:color="auto"/>
            </w:tcBorders>
            <w:shd w:val="clear" w:color="auto" w:fill="auto"/>
            <w:vAlign w:val="center"/>
            <w:hideMark/>
          </w:tcPr>
          <w:p w14:paraId="2566719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cerkiewny</w:t>
            </w:r>
          </w:p>
        </w:tc>
        <w:tc>
          <w:tcPr>
            <w:tcW w:w="1028" w:type="dxa"/>
            <w:tcBorders>
              <w:top w:val="nil"/>
              <w:left w:val="nil"/>
              <w:bottom w:val="single" w:sz="4" w:space="0" w:color="auto"/>
              <w:right w:val="single" w:sz="4" w:space="0" w:color="auto"/>
            </w:tcBorders>
            <w:shd w:val="clear" w:color="auto" w:fill="auto"/>
            <w:vAlign w:val="center"/>
            <w:hideMark/>
          </w:tcPr>
          <w:p w14:paraId="661F9E7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660E3BE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A-117</w:t>
            </w:r>
          </w:p>
        </w:tc>
      </w:tr>
      <w:tr w:rsidR="00A7170A" w:rsidRPr="00096EEE" w14:paraId="47B46C19"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38DAAD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65</w:t>
            </w:r>
          </w:p>
        </w:tc>
        <w:tc>
          <w:tcPr>
            <w:tcW w:w="850" w:type="dxa"/>
            <w:tcBorders>
              <w:top w:val="nil"/>
              <w:left w:val="nil"/>
              <w:bottom w:val="single" w:sz="4" w:space="0" w:color="auto"/>
              <w:right w:val="single" w:sz="4" w:space="0" w:color="auto"/>
            </w:tcBorders>
            <w:shd w:val="clear" w:color="auto" w:fill="auto"/>
            <w:vAlign w:val="center"/>
            <w:hideMark/>
          </w:tcPr>
          <w:p w14:paraId="7CE0C95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98/943</w:t>
            </w:r>
          </w:p>
        </w:tc>
        <w:tc>
          <w:tcPr>
            <w:tcW w:w="1843" w:type="dxa"/>
            <w:tcBorders>
              <w:top w:val="nil"/>
              <w:left w:val="nil"/>
              <w:bottom w:val="single" w:sz="4" w:space="0" w:color="auto"/>
              <w:right w:val="single" w:sz="4" w:space="0" w:color="auto"/>
            </w:tcBorders>
            <w:shd w:val="clear" w:color="auto" w:fill="auto"/>
            <w:vAlign w:val="center"/>
            <w:hideMark/>
          </w:tcPr>
          <w:p w14:paraId="5698B50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3B6647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Strwiążyk</w:t>
            </w:r>
          </w:p>
        </w:tc>
        <w:tc>
          <w:tcPr>
            <w:tcW w:w="1985" w:type="dxa"/>
            <w:tcBorders>
              <w:top w:val="nil"/>
              <w:left w:val="nil"/>
              <w:bottom w:val="single" w:sz="4" w:space="0" w:color="auto"/>
              <w:right w:val="single" w:sz="4" w:space="0" w:color="auto"/>
            </w:tcBorders>
            <w:shd w:val="clear" w:color="auto" w:fill="auto"/>
            <w:vAlign w:val="center"/>
            <w:hideMark/>
          </w:tcPr>
          <w:p w14:paraId="5DE0574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028054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103B22D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F3C138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FA3CB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66</w:t>
            </w:r>
          </w:p>
        </w:tc>
        <w:tc>
          <w:tcPr>
            <w:tcW w:w="850" w:type="dxa"/>
            <w:tcBorders>
              <w:top w:val="nil"/>
              <w:left w:val="nil"/>
              <w:bottom w:val="single" w:sz="4" w:space="0" w:color="auto"/>
              <w:right w:val="single" w:sz="4" w:space="0" w:color="auto"/>
            </w:tcBorders>
            <w:shd w:val="clear" w:color="auto" w:fill="auto"/>
            <w:vAlign w:val="center"/>
            <w:hideMark/>
          </w:tcPr>
          <w:p w14:paraId="79BC43F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99/943</w:t>
            </w:r>
          </w:p>
        </w:tc>
        <w:tc>
          <w:tcPr>
            <w:tcW w:w="1843" w:type="dxa"/>
            <w:tcBorders>
              <w:top w:val="nil"/>
              <w:left w:val="nil"/>
              <w:bottom w:val="single" w:sz="4" w:space="0" w:color="auto"/>
              <w:right w:val="single" w:sz="4" w:space="0" w:color="auto"/>
            </w:tcBorders>
            <w:shd w:val="clear" w:color="auto" w:fill="auto"/>
            <w:vAlign w:val="center"/>
            <w:hideMark/>
          </w:tcPr>
          <w:p w14:paraId="4688045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Teleśnica Oszwarowa</w:t>
            </w:r>
          </w:p>
        </w:tc>
        <w:tc>
          <w:tcPr>
            <w:tcW w:w="2126" w:type="dxa"/>
            <w:tcBorders>
              <w:top w:val="nil"/>
              <w:left w:val="nil"/>
              <w:bottom w:val="single" w:sz="4" w:space="0" w:color="auto"/>
              <w:right w:val="single" w:sz="4" w:space="0" w:color="auto"/>
            </w:tcBorders>
            <w:shd w:val="clear" w:color="auto" w:fill="auto"/>
            <w:vAlign w:val="center"/>
            <w:hideMark/>
          </w:tcPr>
          <w:p w14:paraId="6B1A6A1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Teleśnica Oszwarowa</w:t>
            </w:r>
          </w:p>
        </w:tc>
        <w:tc>
          <w:tcPr>
            <w:tcW w:w="1985" w:type="dxa"/>
            <w:tcBorders>
              <w:top w:val="nil"/>
              <w:left w:val="nil"/>
              <w:bottom w:val="single" w:sz="4" w:space="0" w:color="auto"/>
              <w:right w:val="single" w:sz="4" w:space="0" w:color="auto"/>
            </w:tcBorders>
            <w:shd w:val="clear" w:color="auto" w:fill="auto"/>
            <w:vAlign w:val="center"/>
            <w:hideMark/>
          </w:tcPr>
          <w:p w14:paraId="6F641BC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6E8AF9E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64A23E4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32404AB"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EC5941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67</w:t>
            </w:r>
          </w:p>
        </w:tc>
        <w:tc>
          <w:tcPr>
            <w:tcW w:w="850" w:type="dxa"/>
            <w:tcBorders>
              <w:top w:val="nil"/>
              <w:left w:val="nil"/>
              <w:bottom w:val="single" w:sz="4" w:space="0" w:color="auto"/>
              <w:right w:val="single" w:sz="4" w:space="0" w:color="auto"/>
            </w:tcBorders>
            <w:shd w:val="clear" w:color="auto" w:fill="auto"/>
            <w:vAlign w:val="center"/>
            <w:hideMark/>
          </w:tcPr>
          <w:p w14:paraId="7CCFB1E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100/943</w:t>
            </w:r>
          </w:p>
        </w:tc>
        <w:tc>
          <w:tcPr>
            <w:tcW w:w="1843" w:type="dxa"/>
            <w:tcBorders>
              <w:top w:val="nil"/>
              <w:left w:val="nil"/>
              <w:bottom w:val="single" w:sz="4" w:space="0" w:color="auto"/>
              <w:right w:val="single" w:sz="4" w:space="0" w:color="auto"/>
            </w:tcBorders>
            <w:shd w:val="clear" w:color="auto" w:fill="auto"/>
            <w:vAlign w:val="center"/>
            <w:hideMark/>
          </w:tcPr>
          <w:p w14:paraId="46E848D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Dolna</w:t>
            </w:r>
          </w:p>
        </w:tc>
        <w:tc>
          <w:tcPr>
            <w:tcW w:w="2126" w:type="dxa"/>
            <w:tcBorders>
              <w:top w:val="nil"/>
              <w:left w:val="nil"/>
              <w:bottom w:val="single" w:sz="4" w:space="0" w:color="auto"/>
              <w:right w:val="single" w:sz="4" w:space="0" w:color="auto"/>
            </w:tcBorders>
            <w:shd w:val="clear" w:color="auto" w:fill="auto"/>
            <w:vAlign w:val="center"/>
            <w:hideMark/>
          </w:tcPr>
          <w:p w14:paraId="583EAE2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Dolna</w:t>
            </w:r>
          </w:p>
        </w:tc>
        <w:tc>
          <w:tcPr>
            <w:tcW w:w="1985" w:type="dxa"/>
            <w:tcBorders>
              <w:top w:val="nil"/>
              <w:left w:val="nil"/>
              <w:bottom w:val="single" w:sz="4" w:space="0" w:color="auto"/>
              <w:right w:val="single" w:sz="4" w:space="0" w:color="auto"/>
            </w:tcBorders>
            <w:shd w:val="clear" w:color="auto" w:fill="auto"/>
            <w:vAlign w:val="center"/>
            <w:hideMark/>
          </w:tcPr>
          <w:p w14:paraId="77AAFBE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rzymsko-katolicki</w:t>
            </w:r>
          </w:p>
        </w:tc>
        <w:tc>
          <w:tcPr>
            <w:tcW w:w="1028" w:type="dxa"/>
            <w:tcBorders>
              <w:top w:val="nil"/>
              <w:left w:val="nil"/>
              <w:bottom w:val="single" w:sz="4" w:space="0" w:color="auto"/>
              <w:right w:val="single" w:sz="4" w:space="0" w:color="auto"/>
            </w:tcBorders>
            <w:shd w:val="clear" w:color="auto" w:fill="auto"/>
            <w:vAlign w:val="center"/>
            <w:hideMark/>
          </w:tcPr>
          <w:p w14:paraId="758EDD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04E3D30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A0540FB"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7D3EC6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68</w:t>
            </w:r>
          </w:p>
        </w:tc>
        <w:tc>
          <w:tcPr>
            <w:tcW w:w="850" w:type="dxa"/>
            <w:tcBorders>
              <w:top w:val="nil"/>
              <w:left w:val="nil"/>
              <w:bottom w:val="single" w:sz="4" w:space="0" w:color="auto"/>
              <w:right w:val="single" w:sz="4" w:space="0" w:color="auto"/>
            </w:tcBorders>
            <w:shd w:val="clear" w:color="auto" w:fill="auto"/>
            <w:vAlign w:val="center"/>
            <w:hideMark/>
          </w:tcPr>
          <w:p w14:paraId="68206AC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101/943</w:t>
            </w:r>
          </w:p>
        </w:tc>
        <w:tc>
          <w:tcPr>
            <w:tcW w:w="1843" w:type="dxa"/>
            <w:tcBorders>
              <w:top w:val="nil"/>
              <w:left w:val="nil"/>
              <w:bottom w:val="single" w:sz="4" w:space="0" w:color="auto"/>
              <w:right w:val="single" w:sz="4" w:space="0" w:color="auto"/>
            </w:tcBorders>
            <w:shd w:val="clear" w:color="auto" w:fill="auto"/>
            <w:vAlign w:val="center"/>
            <w:hideMark/>
          </w:tcPr>
          <w:p w14:paraId="3EAC515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2126" w:type="dxa"/>
            <w:tcBorders>
              <w:top w:val="nil"/>
              <w:left w:val="nil"/>
              <w:bottom w:val="single" w:sz="4" w:space="0" w:color="auto"/>
              <w:right w:val="single" w:sz="4" w:space="0" w:color="auto"/>
            </w:tcBorders>
            <w:shd w:val="clear" w:color="auto" w:fill="auto"/>
            <w:vAlign w:val="center"/>
            <w:hideMark/>
          </w:tcPr>
          <w:p w14:paraId="73B87D2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Ustjanowa Górna</w:t>
            </w:r>
          </w:p>
        </w:tc>
        <w:tc>
          <w:tcPr>
            <w:tcW w:w="1985" w:type="dxa"/>
            <w:tcBorders>
              <w:top w:val="nil"/>
              <w:left w:val="nil"/>
              <w:bottom w:val="single" w:sz="4" w:space="0" w:color="auto"/>
              <w:right w:val="single" w:sz="4" w:space="0" w:color="auto"/>
            </w:tcBorders>
            <w:shd w:val="clear" w:color="auto" w:fill="auto"/>
            <w:vAlign w:val="center"/>
            <w:hideMark/>
          </w:tcPr>
          <w:p w14:paraId="07A5E3C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02206C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30FD21C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42DF60E"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369AD9C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69</w:t>
            </w:r>
          </w:p>
        </w:tc>
        <w:tc>
          <w:tcPr>
            <w:tcW w:w="850" w:type="dxa"/>
            <w:tcBorders>
              <w:top w:val="nil"/>
              <w:left w:val="nil"/>
              <w:bottom w:val="single" w:sz="4" w:space="0" w:color="auto"/>
              <w:right w:val="single" w:sz="4" w:space="0" w:color="auto"/>
            </w:tcBorders>
            <w:shd w:val="clear" w:color="auto" w:fill="auto"/>
            <w:vAlign w:val="center"/>
            <w:hideMark/>
          </w:tcPr>
          <w:p w14:paraId="6DA1F6E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102/943</w:t>
            </w:r>
          </w:p>
        </w:tc>
        <w:tc>
          <w:tcPr>
            <w:tcW w:w="1843" w:type="dxa"/>
            <w:tcBorders>
              <w:top w:val="nil"/>
              <w:left w:val="nil"/>
              <w:bottom w:val="single" w:sz="4" w:space="0" w:color="auto"/>
              <w:right w:val="single" w:sz="4" w:space="0" w:color="auto"/>
            </w:tcBorders>
            <w:shd w:val="clear" w:color="auto" w:fill="auto"/>
            <w:vAlign w:val="center"/>
            <w:hideMark/>
          </w:tcPr>
          <w:p w14:paraId="798A7BB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50B946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obok stadionu</w:t>
            </w:r>
          </w:p>
        </w:tc>
        <w:tc>
          <w:tcPr>
            <w:tcW w:w="1985" w:type="dxa"/>
            <w:tcBorders>
              <w:top w:val="nil"/>
              <w:left w:val="nil"/>
              <w:bottom w:val="single" w:sz="4" w:space="0" w:color="auto"/>
              <w:right w:val="single" w:sz="4" w:space="0" w:color="auto"/>
            </w:tcBorders>
            <w:shd w:val="clear" w:color="auto" w:fill="auto"/>
            <w:vAlign w:val="center"/>
            <w:hideMark/>
          </w:tcPr>
          <w:p w14:paraId="6EDF8FD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żydowski</w:t>
            </w:r>
          </w:p>
        </w:tc>
        <w:tc>
          <w:tcPr>
            <w:tcW w:w="1028" w:type="dxa"/>
            <w:tcBorders>
              <w:top w:val="nil"/>
              <w:left w:val="nil"/>
              <w:bottom w:val="single" w:sz="4" w:space="0" w:color="auto"/>
              <w:right w:val="single" w:sz="4" w:space="0" w:color="auto"/>
            </w:tcBorders>
            <w:shd w:val="clear" w:color="auto" w:fill="auto"/>
            <w:vAlign w:val="center"/>
            <w:hideMark/>
          </w:tcPr>
          <w:p w14:paraId="119D9D2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66A35C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5C0178A"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2454F4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w:t>
            </w:r>
          </w:p>
        </w:tc>
        <w:tc>
          <w:tcPr>
            <w:tcW w:w="850" w:type="dxa"/>
            <w:tcBorders>
              <w:top w:val="nil"/>
              <w:left w:val="nil"/>
              <w:bottom w:val="single" w:sz="4" w:space="0" w:color="auto"/>
              <w:right w:val="single" w:sz="4" w:space="0" w:color="auto"/>
            </w:tcBorders>
            <w:shd w:val="clear" w:color="auto" w:fill="auto"/>
            <w:vAlign w:val="center"/>
            <w:hideMark/>
          </w:tcPr>
          <w:p w14:paraId="07FF289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103/943</w:t>
            </w:r>
          </w:p>
        </w:tc>
        <w:tc>
          <w:tcPr>
            <w:tcW w:w="1843" w:type="dxa"/>
            <w:tcBorders>
              <w:top w:val="nil"/>
              <w:left w:val="nil"/>
              <w:bottom w:val="single" w:sz="4" w:space="0" w:color="auto"/>
              <w:right w:val="single" w:sz="4" w:space="0" w:color="auto"/>
            </w:tcBorders>
            <w:shd w:val="clear" w:color="auto" w:fill="auto"/>
            <w:vAlign w:val="center"/>
            <w:hideMark/>
          </w:tcPr>
          <w:p w14:paraId="62C5F65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5F8913C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Szkolna</w:t>
            </w:r>
          </w:p>
        </w:tc>
        <w:tc>
          <w:tcPr>
            <w:tcW w:w="1985" w:type="dxa"/>
            <w:tcBorders>
              <w:top w:val="nil"/>
              <w:left w:val="nil"/>
              <w:bottom w:val="single" w:sz="4" w:space="0" w:color="auto"/>
              <w:right w:val="single" w:sz="4" w:space="0" w:color="auto"/>
            </w:tcBorders>
            <w:shd w:val="clear" w:color="auto" w:fill="auto"/>
            <w:vAlign w:val="center"/>
            <w:hideMark/>
          </w:tcPr>
          <w:p w14:paraId="28C8391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rzymsko-katolicki/ grecko-katolicki</w:t>
            </w:r>
          </w:p>
        </w:tc>
        <w:tc>
          <w:tcPr>
            <w:tcW w:w="1028" w:type="dxa"/>
            <w:tcBorders>
              <w:top w:val="nil"/>
              <w:left w:val="nil"/>
              <w:bottom w:val="single" w:sz="4" w:space="0" w:color="auto"/>
              <w:right w:val="single" w:sz="4" w:space="0" w:color="auto"/>
            </w:tcBorders>
            <w:shd w:val="clear" w:color="auto" w:fill="auto"/>
            <w:vAlign w:val="center"/>
            <w:hideMark/>
          </w:tcPr>
          <w:p w14:paraId="24422C7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19B0FBF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F812DE9"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553E1E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71</w:t>
            </w:r>
          </w:p>
        </w:tc>
        <w:tc>
          <w:tcPr>
            <w:tcW w:w="850" w:type="dxa"/>
            <w:tcBorders>
              <w:top w:val="nil"/>
              <w:left w:val="nil"/>
              <w:bottom w:val="single" w:sz="4" w:space="0" w:color="auto"/>
              <w:right w:val="single" w:sz="4" w:space="0" w:color="auto"/>
            </w:tcBorders>
            <w:shd w:val="clear" w:color="auto" w:fill="auto"/>
            <w:vAlign w:val="center"/>
            <w:hideMark/>
          </w:tcPr>
          <w:p w14:paraId="1E0EFDF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104/943</w:t>
            </w:r>
          </w:p>
        </w:tc>
        <w:tc>
          <w:tcPr>
            <w:tcW w:w="1843" w:type="dxa"/>
            <w:tcBorders>
              <w:top w:val="nil"/>
              <w:left w:val="nil"/>
              <w:bottom w:val="single" w:sz="4" w:space="0" w:color="auto"/>
              <w:right w:val="single" w:sz="4" w:space="0" w:color="auto"/>
            </w:tcBorders>
            <w:shd w:val="clear" w:color="auto" w:fill="auto"/>
            <w:vAlign w:val="center"/>
            <w:hideMark/>
          </w:tcPr>
          <w:p w14:paraId="4030CCE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2126" w:type="dxa"/>
            <w:tcBorders>
              <w:top w:val="nil"/>
              <w:left w:val="nil"/>
              <w:bottom w:val="single" w:sz="4" w:space="0" w:color="auto"/>
              <w:right w:val="single" w:sz="4" w:space="0" w:color="auto"/>
            </w:tcBorders>
            <w:shd w:val="clear" w:color="auto" w:fill="auto"/>
            <w:vAlign w:val="center"/>
            <w:hideMark/>
          </w:tcPr>
          <w:p w14:paraId="2B31CF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1985" w:type="dxa"/>
            <w:tcBorders>
              <w:top w:val="nil"/>
              <w:left w:val="nil"/>
              <w:bottom w:val="single" w:sz="4" w:space="0" w:color="auto"/>
              <w:right w:val="single" w:sz="4" w:space="0" w:color="auto"/>
            </w:tcBorders>
            <w:shd w:val="clear" w:color="auto" w:fill="auto"/>
            <w:vAlign w:val="center"/>
            <w:hideMark/>
          </w:tcPr>
          <w:p w14:paraId="30F703D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cmentarz greko-katolicki</w:t>
            </w:r>
          </w:p>
        </w:tc>
        <w:tc>
          <w:tcPr>
            <w:tcW w:w="1028" w:type="dxa"/>
            <w:tcBorders>
              <w:top w:val="nil"/>
              <w:left w:val="nil"/>
              <w:bottom w:val="single" w:sz="4" w:space="0" w:color="auto"/>
              <w:right w:val="single" w:sz="4" w:space="0" w:color="auto"/>
            </w:tcBorders>
            <w:shd w:val="clear" w:color="auto" w:fill="auto"/>
            <w:vAlign w:val="center"/>
            <w:hideMark/>
          </w:tcPr>
          <w:p w14:paraId="0F5A48D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15A9006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DA7E2B9"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9CB09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72</w:t>
            </w:r>
          </w:p>
        </w:tc>
        <w:tc>
          <w:tcPr>
            <w:tcW w:w="850" w:type="dxa"/>
            <w:tcBorders>
              <w:top w:val="nil"/>
              <w:left w:val="nil"/>
              <w:bottom w:val="single" w:sz="4" w:space="0" w:color="auto"/>
              <w:right w:val="single" w:sz="4" w:space="0" w:color="auto"/>
            </w:tcBorders>
            <w:shd w:val="clear" w:color="auto" w:fill="auto"/>
            <w:vAlign w:val="center"/>
            <w:hideMark/>
          </w:tcPr>
          <w:p w14:paraId="2D45D1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105/943</w:t>
            </w:r>
          </w:p>
        </w:tc>
        <w:tc>
          <w:tcPr>
            <w:tcW w:w="1843" w:type="dxa"/>
            <w:tcBorders>
              <w:top w:val="nil"/>
              <w:left w:val="nil"/>
              <w:bottom w:val="single" w:sz="4" w:space="0" w:color="auto"/>
              <w:right w:val="single" w:sz="4" w:space="0" w:color="auto"/>
            </w:tcBorders>
            <w:shd w:val="clear" w:color="auto" w:fill="auto"/>
            <w:vAlign w:val="center"/>
            <w:hideMark/>
          </w:tcPr>
          <w:p w14:paraId="6A86DF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2126" w:type="dxa"/>
            <w:tcBorders>
              <w:top w:val="nil"/>
              <w:left w:val="nil"/>
              <w:bottom w:val="single" w:sz="4" w:space="0" w:color="auto"/>
              <w:right w:val="single" w:sz="4" w:space="0" w:color="auto"/>
            </w:tcBorders>
            <w:shd w:val="clear" w:color="auto" w:fill="auto"/>
            <w:vAlign w:val="center"/>
            <w:hideMark/>
          </w:tcPr>
          <w:p w14:paraId="534799E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1985" w:type="dxa"/>
            <w:tcBorders>
              <w:top w:val="nil"/>
              <w:left w:val="nil"/>
              <w:bottom w:val="single" w:sz="4" w:space="0" w:color="auto"/>
              <w:right w:val="single" w:sz="4" w:space="0" w:color="auto"/>
            </w:tcBorders>
            <w:shd w:val="clear" w:color="auto" w:fill="auto"/>
            <w:vAlign w:val="center"/>
            <w:hideMark/>
          </w:tcPr>
          <w:p w14:paraId="7CE7DA4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park zabytkowy</w:t>
            </w:r>
          </w:p>
        </w:tc>
        <w:tc>
          <w:tcPr>
            <w:tcW w:w="1028" w:type="dxa"/>
            <w:tcBorders>
              <w:top w:val="nil"/>
              <w:left w:val="nil"/>
              <w:bottom w:val="single" w:sz="4" w:space="0" w:color="auto"/>
              <w:right w:val="single" w:sz="4" w:space="0" w:color="auto"/>
            </w:tcBorders>
            <w:shd w:val="clear" w:color="auto" w:fill="auto"/>
            <w:vAlign w:val="center"/>
            <w:hideMark/>
          </w:tcPr>
          <w:p w14:paraId="65ACD75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32CD00E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857ED7D"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CB1C06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73</w:t>
            </w:r>
          </w:p>
        </w:tc>
        <w:tc>
          <w:tcPr>
            <w:tcW w:w="850" w:type="dxa"/>
            <w:tcBorders>
              <w:top w:val="nil"/>
              <w:left w:val="nil"/>
              <w:bottom w:val="single" w:sz="4" w:space="0" w:color="auto"/>
              <w:right w:val="single" w:sz="4" w:space="0" w:color="auto"/>
            </w:tcBorders>
            <w:shd w:val="clear" w:color="auto" w:fill="auto"/>
            <w:vAlign w:val="center"/>
            <w:hideMark/>
          </w:tcPr>
          <w:p w14:paraId="3A2E15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106/943</w:t>
            </w:r>
          </w:p>
        </w:tc>
        <w:tc>
          <w:tcPr>
            <w:tcW w:w="1843" w:type="dxa"/>
            <w:tcBorders>
              <w:top w:val="nil"/>
              <w:left w:val="nil"/>
              <w:bottom w:val="single" w:sz="4" w:space="0" w:color="auto"/>
              <w:right w:val="single" w:sz="4" w:space="0" w:color="auto"/>
            </w:tcBorders>
            <w:shd w:val="clear" w:color="auto" w:fill="auto"/>
            <w:vAlign w:val="center"/>
            <w:hideMark/>
          </w:tcPr>
          <w:p w14:paraId="1504DEF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2126" w:type="dxa"/>
            <w:tcBorders>
              <w:top w:val="nil"/>
              <w:left w:val="nil"/>
              <w:bottom w:val="single" w:sz="4" w:space="0" w:color="auto"/>
              <w:right w:val="single" w:sz="4" w:space="0" w:color="auto"/>
            </w:tcBorders>
            <w:shd w:val="clear" w:color="auto" w:fill="auto"/>
            <w:vAlign w:val="center"/>
            <w:hideMark/>
          </w:tcPr>
          <w:p w14:paraId="76EA3B0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985" w:type="dxa"/>
            <w:tcBorders>
              <w:top w:val="nil"/>
              <w:left w:val="nil"/>
              <w:bottom w:val="single" w:sz="4" w:space="0" w:color="auto"/>
              <w:right w:val="single" w:sz="4" w:space="0" w:color="auto"/>
            </w:tcBorders>
            <w:shd w:val="clear" w:color="auto" w:fill="auto"/>
            <w:vAlign w:val="center"/>
            <w:hideMark/>
          </w:tcPr>
          <w:p w14:paraId="12E7C6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park zabytkowy</w:t>
            </w:r>
          </w:p>
        </w:tc>
        <w:tc>
          <w:tcPr>
            <w:tcW w:w="1028" w:type="dxa"/>
            <w:tcBorders>
              <w:top w:val="nil"/>
              <w:left w:val="nil"/>
              <w:bottom w:val="single" w:sz="4" w:space="0" w:color="auto"/>
              <w:right w:val="single" w:sz="4" w:space="0" w:color="auto"/>
            </w:tcBorders>
            <w:shd w:val="clear" w:color="auto" w:fill="auto"/>
            <w:vAlign w:val="center"/>
            <w:hideMark/>
          </w:tcPr>
          <w:p w14:paraId="60C63E7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c>
          <w:tcPr>
            <w:tcW w:w="1376" w:type="dxa"/>
            <w:tcBorders>
              <w:top w:val="nil"/>
              <w:left w:val="nil"/>
              <w:bottom w:val="single" w:sz="4" w:space="0" w:color="auto"/>
              <w:right w:val="single" w:sz="4" w:space="0" w:color="auto"/>
            </w:tcBorders>
            <w:shd w:val="clear" w:color="auto" w:fill="auto"/>
            <w:vAlign w:val="center"/>
            <w:hideMark/>
          </w:tcPr>
          <w:p w14:paraId="305858E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5164119"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03E9E2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74</w:t>
            </w:r>
          </w:p>
        </w:tc>
        <w:tc>
          <w:tcPr>
            <w:tcW w:w="850" w:type="dxa"/>
            <w:tcBorders>
              <w:top w:val="nil"/>
              <w:left w:val="nil"/>
              <w:bottom w:val="single" w:sz="4" w:space="0" w:color="auto"/>
              <w:right w:val="single" w:sz="4" w:space="0" w:color="auto"/>
            </w:tcBorders>
            <w:shd w:val="clear" w:color="auto" w:fill="auto"/>
            <w:vAlign w:val="center"/>
            <w:hideMark/>
          </w:tcPr>
          <w:p w14:paraId="2D459AB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107/943</w:t>
            </w:r>
          </w:p>
        </w:tc>
        <w:tc>
          <w:tcPr>
            <w:tcW w:w="1843" w:type="dxa"/>
            <w:tcBorders>
              <w:top w:val="nil"/>
              <w:left w:val="nil"/>
              <w:bottom w:val="single" w:sz="4" w:space="0" w:color="auto"/>
              <w:right w:val="single" w:sz="4" w:space="0" w:color="auto"/>
            </w:tcBorders>
            <w:shd w:val="clear" w:color="auto" w:fill="auto"/>
            <w:vAlign w:val="center"/>
            <w:hideMark/>
          </w:tcPr>
          <w:p w14:paraId="624DAEB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2126" w:type="dxa"/>
            <w:tcBorders>
              <w:top w:val="nil"/>
              <w:left w:val="nil"/>
              <w:bottom w:val="single" w:sz="4" w:space="0" w:color="auto"/>
              <w:right w:val="single" w:sz="4" w:space="0" w:color="auto"/>
            </w:tcBorders>
            <w:shd w:val="clear" w:color="auto" w:fill="auto"/>
            <w:vAlign w:val="center"/>
            <w:hideMark/>
          </w:tcPr>
          <w:p w14:paraId="593427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1985" w:type="dxa"/>
            <w:tcBorders>
              <w:top w:val="nil"/>
              <w:left w:val="nil"/>
              <w:bottom w:val="single" w:sz="4" w:space="0" w:color="auto"/>
              <w:right w:val="single" w:sz="4" w:space="0" w:color="auto"/>
            </w:tcBorders>
            <w:shd w:val="clear" w:color="auto" w:fill="auto"/>
            <w:vAlign w:val="center"/>
            <w:hideMark/>
          </w:tcPr>
          <w:p w14:paraId="40CDDA8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park zabytkowy</w:t>
            </w:r>
          </w:p>
        </w:tc>
        <w:tc>
          <w:tcPr>
            <w:tcW w:w="1028" w:type="dxa"/>
            <w:tcBorders>
              <w:top w:val="nil"/>
              <w:left w:val="nil"/>
              <w:bottom w:val="single" w:sz="4" w:space="0" w:color="auto"/>
              <w:right w:val="single" w:sz="4" w:space="0" w:color="auto"/>
            </w:tcBorders>
            <w:shd w:val="clear" w:color="auto" w:fill="auto"/>
            <w:vAlign w:val="center"/>
            <w:hideMark/>
          </w:tcPr>
          <w:p w14:paraId="3444659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1800-1825</w:t>
            </w:r>
          </w:p>
        </w:tc>
        <w:tc>
          <w:tcPr>
            <w:tcW w:w="1376" w:type="dxa"/>
            <w:tcBorders>
              <w:top w:val="nil"/>
              <w:left w:val="nil"/>
              <w:bottom w:val="single" w:sz="4" w:space="0" w:color="auto"/>
              <w:right w:val="single" w:sz="4" w:space="0" w:color="auto"/>
            </w:tcBorders>
            <w:shd w:val="clear" w:color="auto" w:fill="auto"/>
            <w:vAlign w:val="center"/>
            <w:hideMark/>
          </w:tcPr>
          <w:p w14:paraId="3EF982A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F636A10"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1CC1C4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75</w:t>
            </w:r>
          </w:p>
        </w:tc>
        <w:tc>
          <w:tcPr>
            <w:tcW w:w="850" w:type="dxa"/>
            <w:tcBorders>
              <w:top w:val="nil"/>
              <w:left w:val="nil"/>
              <w:bottom w:val="single" w:sz="4" w:space="0" w:color="auto"/>
              <w:right w:val="single" w:sz="4" w:space="0" w:color="auto"/>
            </w:tcBorders>
            <w:shd w:val="clear" w:color="auto" w:fill="auto"/>
            <w:vAlign w:val="center"/>
            <w:hideMark/>
          </w:tcPr>
          <w:p w14:paraId="4E665CA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108/943</w:t>
            </w:r>
          </w:p>
        </w:tc>
        <w:tc>
          <w:tcPr>
            <w:tcW w:w="1843" w:type="dxa"/>
            <w:tcBorders>
              <w:top w:val="nil"/>
              <w:left w:val="nil"/>
              <w:bottom w:val="single" w:sz="4" w:space="0" w:color="auto"/>
              <w:right w:val="single" w:sz="4" w:space="0" w:color="auto"/>
            </w:tcBorders>
            <w:shd w:val="clear" w:color="auto" w:fill="auto"/>
            <w:vAlign w:val="center"/>
            <w:hideMark/>
          </w:tcPr>
          <w:p w14:paraId="47FCA89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42DB83D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Strwiążyk</w:t>
            </w:r>
          </w:p>
        </w:tc>
        <w:tc>
          <w:tcPr>
            <w:tcW w:w="1985" w:type="dxa"/>
            <w:tcBorders>
              <w:top w:val="nil"/>
              <w:left w:val="nil"/>
              <w:bottom w:val="single" w:sz="4" w:space="0" w:color="auto"/>
              <w:right w:val="single" w:sz="4" w:space="0" w:color="auto"/>
            </w:tcBorders>
            <w:shd w:val="clear" w:color="auto" w:fill="auto"/>
            <w:vAlign w:val="center"/>
            <w:hideMark/>
          </w:tcPr>
          <w:p w14:paraId="7A5E902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park zabytkowy</w:t>
            </w:r>
          </w:p>
        </w:tc>
        <w:tc>
          <w:tcPr>
            <w:tcW w:w="1028" w:type="dxa"/>
            <w:tcBorders>
              <w:top w:val="nil"/>
              <w:left w:val="nil"/>
              <w:bottom w:val="single" w:sz="4" w:space="0" w:color="auto"/>
              <w:right w:val="single" w:sz="4" w:space="0" w:color="auto"/>
            </w:tcBorders>
            <w:shd w:val="clear" w:color="auto" w:fill="auto"/>
            <w:vAlign w:val="center"/>
            <w:hideMark/>
          </w:tcPr>
          <w:p w14:paraId="18CDCE7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1800-1825</w:t>
            </w:r>
          </w:p>
        </w:tc>
        <w:tc>
          <w:tcPr>
            <w:tcW w:w="1376" w:type="dxa"/>
            <w:tcBorders>
              <w:top w:val="nil"/>
              <w:left w:val="nil"/>
              <w:bottom w:val="single" w:sz="4" w:space="0" w:color="auto"/>
              <w:right w:val="single" w:sz="4" w:space="0" w:color="auto"/>
            </w:tcBorders>
            <w:shd w:val="clear" w:color="auto" w:fill="auto"/>
            <w:vAlign w:val="center"/>
            <w:hideMark/>
          </w:tcPr>
          <w:p w14:paraId="2A77577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9D1ACCA"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3E8CEF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76</w:t>
            </w:r>
          </w:p>
        </w:tc>
        <w:tc>
          <w:tcPr>
            <w:tcW w:w="850" w:type="dxa"/>
            <w:tcBorders>
              <w:top w:val="nil"/>
              <w:left w:val="nil"/>
              <w:bottom w:val="single" w:sz="4" w:space="0" w:color="auto"/>
              <w:right w:val="single" w:sz="4" w:space="0" w:color="auto"/>
            </w:tcBorders>
            <w:shd w:val="clear" w:color="auto" w:fill="auto"/>
            <w:vAlign w:val="center"/>
            <w:hideMark/>
          </w:tcPr>
          <w:p w14:paraId="75599E5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109/943</w:t>
            </w:r>
          </w:p>
        </w:tc>
        <w:tc>
          <w:tcPr>
            <w:tcW w:w="1843" w:type="dxa"/>
            <w:tcBorders>
              <w:top w:val="nil"/>
              <w:left w:val="nil"/>
              <w:bottom w:val="single" w:sz="4" w:space="0" w:color="auto"/>
              <w:right w:val="single" w:sz="4" w:space="0" w:color="auto"/>
            </w:tcBorders>
            <w:shd w:val="clear" w:color="auto" w:fill="auto"/>
            <w:vAlign w:val="center"/>
            <w:hideMark/>
          </w:tcPr>
          <w:p w14:paraId="0A1B848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5CB8400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1985" w:type="dxa"/>
            <w:tcBorders>
              <w:top w:val="nil"/>
              <w:left w:val="nil"/>
              <w:bottom w:val="single" w:sz="4" w:space="0" w:color="auto"/>
              <w:right w:val="single" w:sz="4" w:space="0" w:color="auto"/>
            </w:tcBorders>
            <w:shd w:val="clear" w:color="auto" w:fill="auto"/>
            <w:vAlign w:val="center"/>
            <w:hideMark/>
          </w:tcPr>
          <w:p w14:paraId="237D389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park zabytkowy</w:t>
            </w:r>
          </w:p>
        </w:tc>
        <w:tc>
          <w:tcPr>
            <w:tcW w:w="1028" w:type="dxa"/>
            <w:tcBorders>
              <w:top w:val="nil"/>
              <w:left w:val="nil"/>
              <w:bottom w:val="single" w:sz="4" w:space="0" w:color="auto"/>
              <w:right w:val="single" w:sz="4" w:space="0" w:color="auto"/>
            </w:tcBorders>
            <w:shd w:val="clear" w:color="auto" w:fill="auto"/>
            <w:vAlign w:val="center"/>
            <w:hideMark/>
          </w:tcPr>
          <w:p w14:paraId="15F0CF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1750-1799</w:t>
            </w:r>
          </w:p>
        </w:tc>
        <w:tc>
          <w:tcPr>
            <w:tcW w:w="1376" w:type="dxa"/>
            <w:tcBorders>
              <w:top w:val="nil"/>
              <w:left w:val="nil"/>
              <w:bottom w:val="single" w:sz="4" w:space="0" w:color="auto"/>
              <w:right w:val="single" w:sz="4" w:space="0" w:color="auto"/>
            </w:tcBorders>
            <w:shd w:val="clear" w:color="auto" w:fill="auto"/>
            <w:vAlign w:val="center"/>
            <w:hideMark/>
          </w:tcPr>
          <w:p w14:paraId="52628D4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2DFB88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BDE815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77</w:t>
            </w:r>
          </w:p>
        </w:tc>
        <w:tc>
          <w:tcPr>
            <w:tcW w:w="850" w:type="dxa"/>
            <w:tcBorders>
              <w:top w:val="nil"/>
              <w:left w:val="nil"/>
              <w:bottom w:val="single" w:sz="4" w:space="0" w:color="auto"/>
              <w:right w:val="single" w:sz="4" w:space="0" w:color="auto"/>
            </w:tcBorders>
            <w:shd w:val="clear" w:color="auto" w:fill="auto"/>
            <w:vAlign w:val="center"/>
            <w:hideMark/>
          </w:tcPr>
          <w:p w14:paraId="5215F7F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112/943</w:t>
            </w:r>
          </w:p>
        </w:tc>
        <w:tc>
          <w:tcPr>
            <w:tcW w:w="1843" w:type="dxa"/>
            <w:tcBorders>
              <w:top w:val="nil"/>
              <w:left w:val="nil"/>
              <w:bottom w:val="single" w:sz="4" w:space="0" w:color="auto"/>
              <w:right w:val="single" w:sz="4" w:space="0" w:color="auto"/>
            </w:tcBorders>
            <w:shd w:val="clear" w:color="auto" w:fill="auto"/>
            <w:vAlign w:val="center"/>
            <w:hideMark/>
          </w:tcPr>
          <w:p w14:paraId="2FD7CD6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04F095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29 Listopada</w:t>
            </w:r>
          </w:p>
        </w:tc>
        <w:tc>
          <w:tcPr>
            <w:tcW w:w="1985" w:type="dxa"/>
            <w:tcBorders>
              <w:top w:val="nil"/>
              <w:left w:val="nil"/>
              <w:bottom w:val="single" w:sz="4" w:space="0" w:color="auto"/>
              <w:right w:val="single" w:sz="4" w:space="0" w:color="auto"/>
            </w:tcBorders>
            <w:shd w:val="clear" w:color="auto" w:fill="auto"/>
            <w:vAlign w:val="center"/>
            <w:hideMark/>
          </w:tcPr>
          <w:p w14:paraId="1CA922D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kościół parafialny</w:t>
            </w:r>
          </w:p>
        </w:tc>
        <w:tc>
          <w:tcPr>
            <w:tcW w:w="1028" w:type="dxa"/>
            <w:tcBorders>
              <w:top w:val="nil"/>
              <w:left w:val="nil"/>
              <w:bottom w:val="single" w:sz="4" w:space="0" w:color="auto"/>
              <w:right w:val="single" w:sz="4" w:space="0" w:color="auto"/>
            </w:tcBorders>
            <w:shd w:val="clear" w:color="auto" w:fill="auto"/>
            <w:vAlign w:val="center"/>
            <w:hideMark/>
          </w:tcPr>
          <w:p w14:paraId="1FA9AA4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1909-1911</w:t>
            </w:r>
          </w:p>
        </w:tc>
        <w:tc>
          <w:tcPr>
            <w:tcW w:w="1376" w:type="dxa"/>
            <w:tcBorders>
              <w:top w:val="nil"/>
              <w:left w:val="nil"/>
              <w:bottom w:val="single" w:sz="4" w:space="0" w:color="auto"/>
              <w:right w:val="single" w:sz="4" w:space="0" w:color="auto"/>
            </w:tcBorders>
            <w:shd w:val="clear" w:color="auto" w:fill="auto"/>
            <w:vAlign w:val="center"/>
            <w:hideMark/>
          </w:tcPr>
          <w:p w14:paraId="4AF562E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A-272</w:t>
            </w:r>
          </w:p>
        </w:tc>
      </w:tr>
      <w:tr w:rsidR="00A7170A" w:rsidRPr="00096EEE" w14:paraId="5E32864B"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BB68B2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78</w:t>
            </w:r>
          </w:p>
        </w:tc>
        <w:tc>
          <w:tcPr>
            <w:tcW w:w="850" w:type="dxa"/>
            <w:tcBorders>
              <w:top w:val="nil"/>
              <w:left w:val="nil"/>
              <w:bottom w:val="single" w:sz="4" w:space="0" w:color="auto"/>
              <w:right w:val="single" w:sz="4" w:space="0" w:color="auto"/>
            </w:tcBorders>
            <w:shd w:val="clear" w:color="auto" w:fill="auto"/>
            <w:vAlign w:val="center"/>
            <w:hideMark/>
          </w:tcPr>
          <w:p w14:paraId="4506146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113/943</w:t>
            </w:r>
          </w:p>
        </w:tc>
        <w:tc>
          <w:tcPr>
            <w:tcW w:w="1843" w:type="dxa"/>
            <w:tcBorders>
              <w:top w:val="nil"/>
              <w:left w:val="nil"/>
              <w:bottom w:val="single" w:sz="4" w:space="0" w:color="auto"/>
              <w:right w:val="single" w:sz="4" w:space="0" w:color="auto"/>
            </w:tcBorders>
            <w:shd w:val="clear" w:color="auto" w:fill="auto"/>
            <w:vAlign w:val="center"/>
            <w:hideMark/>
          </w:tcPr>
          <w:p w14:paraId="154A02E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535DE3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Szkolna</w:t>
            </w:r>
          </w:p>
        </w:tc>
        <w:tc>
          <w:tcPr>
            <w:tcW w:w="1985" w:type="dxa"/>
            <w:tcBorders>
              <w:top w:val="nil"/>
              <w:left w:val="nil"/>
              <w:bottom w:val="single" w:sz="4" w:space="0" w:color="auto"/>
              <w:right w:val="single" w:sz="4" w:space="0" w:color="auto"/>
            </w:tcBorders>
            <w:shd w:val="clear" w:color="auto" w:fill="auto"/>
            <w:vAlign w:val="center"/>
            <w:hideMark/>
          </w:tcPr>
          <w:p w14:paraId="53F1980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cerkiew</w:t>
            </w:r>
          </w:p>
        </w:tc>
        <w:tc>
          <w:tcPr>
            <w:tcW w:w="1028" w:type="dxa"/>
            <w:tcBorders>
              <w:top w:val="nil"/>
              <w:left w:val="nil"/>
              <w:bottom w:val="single" w:sz="4" w:space="0" w:color="auto"/>
              <w:right w:val="single" w:sz="4" w:space="0" w:color="auto"/>
            </w:tcBorders>
            <w:shd w:val="clear" w:color="auto" w:fill="auto"/>
            <w:vAlign w:val="center"/>
            <w:hideMark/>
          </w:tcPr>
          <w:p w14:paraId="76626C3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1847</w:t>
            </w:r>
          </w:p>
        </w:tc>
        <w:tc>
          <w:tcPr>
            <w:tcW w:w="1376" w:type="dxa"/>
            <w:tcBorders>
              <w:top w:val="nil"/>
              <w:left w:val="nil"/>
              <w:bottom w:val="single" w:sz="4" w:space="0" w:color="auto"/>
              <w:right w:val="single" w:sz="4" w:space="0" w:color="auto"/>
            </w:tcBorders>
            <w:shd w:val="clear" w:color="auto" w:fill="auto"/>
            <w:vAlign w:val="center"/>
            <w:hideMark/>
          </w:tcPr>
          <w:p w14:paraId="38DF00E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A-114</w:t>
            </w:r>
          </w:p>
        </w:tc>
      </w:tr>
      <w:tr w:rsidR="00A7170A" w:rsidRPr="00096EEE" w14:paraId="57ABEA5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5356C60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79</w:t>
            </w:r>
          </w:p>
        </w:tc>
        <w:tc>
          <w:tcPr>
            <w:tcW w:w="850" w:type="dxa"/>
            <w:tcBorders>
              <w:top w:val="nil"/>
              <w:left w:val="nil"/>
              <w:bottom w:val="single" w:sz="4" w:space="0" w:color="auto"/>
              <w:right w:val="single" w:sz="4" w:space="0" w:color="auto"/>
            </w:tcBorders>
            <w:shd w:val="clear" w:color="auto" w:fill="auto"/>
            <w:vAlign w:val="center"/>
            <w:hideMark/>
          </w:tcPr>
          <w:p w14:paraId="42F90CF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114/943</w:t>
            </w:r>
          </w:p>
        </w:tc>
        <w:tc>
          <w:tcPr>
            <w:tcW w:w="1843" w:type="dxa"/>
            <w:tcBorders>
              <w:top w:val="nil"/>
              <w:left w:val="nil"/>
              <w:bottom w:val="single" w:sz="4" w:space="0" w:color="auto"/>
              <w:right w:val="single" w:sz="4" w:space="0" w:color="auto"/>
            </w:tcBorders>
            <w:shd w:val="clear" w:color="auto" w:fill="auto"/>
            <w:vAlign w:val="center"/>
            <w:hideMark/>
          </w:tcPr>
          <w:p w14:paraId="6773E9B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64DA57A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Dworcowa</w:t>
            </w:r>
          </w:p>
        </w:tc>
        <w:tc>
          <w:tcPr>
            <w:tcW w:w="1985" w:type="dxa"/>
            <w:tcBorders>
              <w:top w:val="nil"/>
              <w:left w:val="nil"/>
              <w:bottom w:val="single" w:sz="4" w:space="0" w:color="auto"/>
              <w:right w:val="single" w:sz="4" w:space="0" w:color="auto"/>
            </w:tcBorders>
            <w:shd w:val="clear" w:color="auto" w:fill="auto"/>
            <w:vAlign w:val="center"/>
            <w:hideMark/>
          </w:tcPr>
          <w:p w14:paraId="2761FF7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dworzec kolejowy</w:t>
            </w:r>
          </w:p>
        </w:tc>
        <w:tc>
          <w:tcPr>
            <w:tcW w:w="1028" w:type="dxa"/>
            <w:tcBorders>
              <w:top w:val="nil"/>
              <w:left w:val="nil"/>
              <w:bottom w:val="single" w:sz="4" w:space="0" w:color="auto"/>
              <w:right w:val="single" w:sz="4" w:space="0" w:color="auto"/>
            </w:tcBorders>
            <w:shd w:val="clear" w:color="auto" w:fill="auto"/>
            <w:vAlign w:val="center"/>
            <w:hideMark/>
          </w:tcPr>
          <w:p w14:paraId="7591F82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1872</w:t>
            </w:r>
          </w:p>
        </w:tc>
        <w:tc>
          <w:tcPr>
            <w:tcW w:w="1376" w:type="dxa"/>
            <w:tcBorders>
              <w:top w:val="nil"/>
              <w:left w:val="nil"/>
              <w:bottom w:val="single" w:sz="4" w:space="0" w:color="auto"/>
              <w:right w:val="single" w:sz="4" w:space="0" w:color="auto"/>
            </w:tcBorders>
            <w:shd w:val="clear" w:color="auto" w:fill="auto"/>
            <w:vAlign w:val="center"/>
            <w:hideMark/>
          </w:tcPr>
          <w:p w14:paraId="7BE9E96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5E22D12E"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94AB27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80</w:t>
            </w:r>
          </w:p>
        </w:tc>
        <w:tc>
          <w:tcPr>
            <w:tcW w:w="850" w:type="dxa"/>
            <w:tcBorders>
              <w:top w:val="nil"/>
              <w:left w:val="nil"/>
              <w:bottom w:val="single" w:sz="4" w:space="0" w:color="auto"/>
              <w:right w:val="single" w:sz="4" w:space="0" w:color="auto"/>
            </w:tcBorders>
            <w:shd w:val="clear" w:color="auto" w:fill="auto"/>
            <w:vAlign w:val="center"/>
            <w:hideMark/>
          </w:tcPr>
          <w:p w14:paraId="41ACB64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115/943</w:t>
            </w:r>
          </w:p>
        </w:tc>
        <w:tc>
          <w:tcPr>
            <w:tcW w:w="1843" w:type="dxa"/>
            <w:tcBorders>
              <w:top w:val="nil"/>
              <w:left w:val="nil"/>
              <w:bottom w:val="single" w:sz="4" w:space="0" w:color="auto"/>
              <w:right w:val="single" w:sz="4" w:space="0" w:color="auto"/>
            </w:tcBorders>
            <w:shd w:val="clear" w:color="auto" w:fill="auto"/>
            <w:vAlign w:val="center"/>
            <w:hideMark/>
          </w:tcPr>
          <w:p w14:paraId="19D8926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2474B15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Dworcowa</w:t>
            </w:r>
          </w:p>
        </w:tc>
        <w:tc>
          <w:tcPr>
            <w:tcW w:w="1985" w:type="dxa"/>
            <w:tcBorders>
              <w:top w:val="nil"/>
              <w:left w:val="nil"/>
              <w:bottom w:val="single" w:sz="4" w:space="0" w:color="auto"/>
              <w:right w:val="single" w:sz="4" w:space="0" w:color="auto"/>
            </w:tcBorders>
            <w:shd w:val="clear" w:color="auto" w:fill="auto"/>
            <w:vAlign w:val="center"/>
            <w:hideMark/>
          </w:tcPr>
          <w:p w14:paraId="2BC414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 obok dworca PKP</w:t>
            </w:r>
          </w:p>
        </w:tc>
        <w:tc>
          <w:tcPr>
            <w:tcW w:w="1028" w:type="dxa"/>
            <w:tcBorders>
              <w:top w:val="nil"/>
              <w:left w:val="nil"/>
              <w:bottom w:val="single" w:sz="4" w:space="0" w:color="auto"/>
              <w:right w:val="single" w:sz="4" w:space="0" w:color="auto"/>
            </w:tcBorders>
            <w:shd w:val="clear" w:color="auto" w:fill="auto"/>
            <w:vAlign w:val="center"/>
            <w:hideMark/>
          </w:tcPr>
          <w:p w14:paraId="1C44C7F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1872</w:t>
            </w:r>
          </w:p>
        </w:tc>
        <w:tc>
          <w:tcPr>
            <w:tcW w:w="1376" w:type="dxa"/>
            <w:tcBorders>
              <w:top w:val="nil"/>
              <w:left w:val="nil"/>
              <w:bottom w:val="single" w:sz="4" w:space="0" w:color="auto"/>
              <w:right w:val="single" w:sz="4" w:space="0" w:color="auto"/>
            </w:tcBorders>
            <w:shd w:val="clear" w:color="auto" w:fill="auto"/>
            <w:vAlign w:val="center"/>
            <w:hideMark/>
          </w:tcPr>
          <w:p w14:paraId="15B865B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2236F45"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8BFB84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81</w:t>
            </w:r>
          </w:p>
        </w:tc>
        <w:tc>
          <w:tcPr>
            <w:tcW w:w="850" w:type="dxa"/>
            <w:tcBorders>
              <w:top w:val="nil"/>
              <w:left w:val="nil"/>
              <w:bottom w:val="single" w:sz="4" w:space="0" w:color="auto"/>
              <w:right w:val="single" w:sz="4" w:space="0" w:color="auto"/>
            </w:tcBorders>
            <w:shd w:val="clear" w:color="auto" w:fill="auto"/>
            <w:vAlign w:val="center"/>
            <w:hideMark/>
          </w:tcPr>
          <w:p w14:paraId="6E0DBBE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116/943</w:t>
            </w:r>
          </w:p>
        </w:tc>
        <w:tc>
          <w:tcPr>
            <w:tcW w:w="1843" w:type="dxa"/>
            <w:tcBorders>
              <w:top w:val="nil"/>
              <w:left w:val="nil"/>
              <w:bottom w:val="single" w:sz="4" w:space="0" w:color="auto"/>
              <w:right w:val="single" w:sz="4" w:space="0" w:color="auto"/>
            </w:tcBorders>
            <w:shd w:val="clear" w:color="auto" w:fill="auto"/>
            <w:vAlign w:val="center"/>
            <w:hideMark/>
          </w:tcPr>
          <w:p w14:paraId="1FEEA8F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21D5FF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Bełska 1</w:t>
            </w:r>
          </w:p>
        </w:tc>
        <w:tc>
          <w:tcPr>
            <w:tcW w:w="1985" w:type="dxa"/>
            <w:tcBorders>
              <w:top w:val="nil"/>
              <w:left w:val="nil"/>
              <w:bottom w:val="single" w:sz="4" w:space="0" w:color="auto"/>
              <w:right w:val="single" w:sz="4" w:space="0" w:color="auto"/>
            </w:tcBorders>
            <w:shd w:val="clear" w:color="auto" w:fill="auto"/>
            <w:vAlign w:val="center"/>
            <w:hideMark/>
          </w:tcPr>
          <w:p w14:paraId="29C6FC6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51CE2A8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1930-1939</w:t>
            </w:r>
          </w:p>
        </w:tc>
        <w:tc>
          <w:tcPr>
            <w:tcW w:w="1376" w:type="dxa"/>
            <w:tcBorders>
              <w:top w:val="nil"/>
              <w:left w:val="nil"/>
              <w:bottom w:val="single" w:sz="4" w:space="0" w:color="auto"/>
              <w:right w:val="single" w:sz="4" w:space="0" w:color="auto"/>
            </w:tcBorders>
            <w:shd w:val="clear" w:color="auto" w:fill="auto"/>
            <w:vAlign w:val="center"/>
            <w:hideMark/>
          </w:tcPr>
          <w:p w14:paraId="6D42437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14480895"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4707CB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82</w:t>
            </w:r>
          </w:p>
        </w:tc>
        <w:tc>
          <w:tcPr>
            <w:tcW w:w="850" w:type="dxa"/>
            <w:tcBorders>
              <w:top w:val="nil"/>
              <w:left w:val="nil"/>
              <w:bottom w:val="single" w:sz="4" w:space="0" w:color="auto"/>
              <w:right w:val="single" w:sz="4" w:space="0" w:color="auto"/>
            </w:tcBorders>
            <w:shd w:val="clear" w:color="auto" w:fill="auto"/>
            <w:vAlign w:val="center"/>
            <w:hideMark/>
          </w:tcPr>
          <w:p w14:paraId="2A6D395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124/943</w:t>
            </w:r>
          </w:p>
        </w:tc>
        <w:tc>
          <w:tcPr>
            <w:tcW w:w="1843" w:type="dxa"/>
            <w:tcBorders>
              <w:top w:val="nil"/>
              <w:left w:val="nil"/>
              <w:bottom w:val="single" w:sz="4" w:space="0" w:color="auto"/>
              <w:right w:val="single" w:sz="4" w:space="0" w:color="auto"/>
            </w:tcBorders>
            <w:shd w:val="clear" w:color="auto" w:fill="auto"/>
            <w:vAlign w:val="center"/>
            <w:hideMark/>
          </w:tcPr>
          <w:p w14:paraId="3B3EB08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6F06FBA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Fabryczna 18</w:t>
            </w:r>
          </w:p>
        </w:tc>
        <w:tc>
          <w:tcPr>
            <w:tcW w:w="1985" w:type="dxa"/>
            <w:tcBorders>
              <w:top w:val="nil"/>
              <w:left w:val="nil"/>
              <w:bottom w:val="single" w:sz="4" w:space="0" w:color="auto"/>
              <w:right w:val="single" w:sz="4" w:space="0" w:color="auto"/>
            </w:tcBorders>
            <w:shd w:val="clear" w:color="auto" w:fill="auto"/>
            <w:vAlign w:val="center"/>
            <w:hideMark/>
          </w:tcPr>
          <w:p w14:paraId="79F193A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43BB5BD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05BF3B0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0C6598E"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A7E06D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83</w:t>
            </w:r>
          </w:p>
        </w:tc>
        <w:tc>
          <w:tcPr>
            <w:tcW w:w="850" w:type="dxa"/>
            <w:tcBorders>
              <w:top w:val="nil"/>
              <w:left w:val="nil"/>
              <w:bottom w:val="single" w:sz="4" w:space="0" w:color="auto"/>
              <w:right w:val="single" w:sz="4" w:space="0" w:color="auto"/>
            </w:tcBorders>
            <w:shd w:val="clear" w:color="auto" w:fill="auto"/>
            <w:vAlign w:val="center"/>
            <w:hideMark/>
          </w:tcPr>
          <w:p w14:paraId="3FD8F6E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125/943</w:t>
            </w:r>
          </w:p>
        </w:tc>
        <w:tc>
          <w:tcPr>
            <w:tcW w:w="1843" w:type="dxa"/>
            <w:tcBorders>
              <w:top w:val="nil"/>
              <w:left w:val="nil"/>
              <w:bottom w:val="single" w:sz="4" w:space="0" w:color="auto"/>
              <w:right w:val="single" w:sz="4" w:space="0" w:color="auto"/>
            </w:tcBorders>
            <w:shd w:val="clear" w:color="auto" w:fill="auto"/>
            <w:vAlign w:val="center"/>
            <w:hideMark/>
          </w:tcPr>
          <w:p w14:paraId="018456A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4CFE207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Fabryczna 20</w:t>
            </w:r>
          </w:p>
        </w:tc>
        <w:tc>
          <w:tcPr>
            <w:tcW w:w="1985" w:type="dxa"/>
            <w:tcBorders>
              <w:top w:val="nil"/>
              <w:left w:val="nil"/>
              <w:bottom w:val="single" w:sz="4" w:space="0" w:color="auto"/>
              <w:right w:val="single" w:sz="4" w:space="0" w:color="auto"/>
            </w:tcBorders>
            <w:shd w:val="clear" w:color="auto" w:fill="auto"/>
            <w:vAlign w:val="center"/>
            <w:hideMark/>
          </w:tcPr>
          <w:p w14:paraId="4C3115A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1217ABF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312CDA7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A-112</w:t>
            </w:r>
          </w:p>
        </w:tc>
      </w:tr>
      <w:tr w:rsidR="00A7170A" w:rsidRPr="00096EEE" w14:paraId="2BD6987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466714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lastRenderedPageBreak/>
              <w:t>84</w:t>
            </w:r>
          </w:p>
        </w:tc>
        <w:tc>
          <w:tcPr>
            <w:tcW w:w="850" w:type="dxa"/>
            <w:tcBorders>
              <w:top w:val="nil"/>
              <w:left w:val="nil"/>
              <w:bottom w:val="single" w:sz="4" w:space="0" w:color="auto"/>
              <w:right w:val="single" w:sz="4" w:space="0" w:color="auto"/>
            </w:tcBorders>
            <w:shd w:val="clear" w:color="auto" w:fill="auto"/>
            <w:vAlign w:val="center"/>
            <w:hideMark/>
          </w:tcPr>
          <w:p w14:paraId="1913AE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126/943</w:t>
            </w:r>
          </w:p>
        </w:tc>
        <w:tc>
          <w:tcPr>
            <w:tcW w:w="1843" w:type="dxa"/>
            <w:tcBorders>
              <w:top w:val="nil"/>
              <w:left w:val="nil"/>
              <w:bottom w:val="single" w:sz="4" w:space="0" w:color="auto"/>
              <w:right w:val="single" w:sz="4" w:space="0" w:color="auto"/>
            </w:tcBorders>
            <w:shd w:val="clear" w:color="auto" w:fill="auto"/>
            <w:vAlign w:val="center"/>
            <w:hideMark/>
          </w:tcPr>
          <w:p w14:paraId="230E771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7CFAF5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Fabryczna 20</w:t>
            </w:r>
          </w:p>
        </w:tc>
        <w:tc>
          <w:tcPr>
            <w:tcW w:w="1985" w:type="dxa"/>
            <w:tcBorders>
              <w:top w:val="nil"/>
              <w:left w:val="nil"/>
              <w:bottom w:val="single" w:sz="4" w:space="0" w:color="auto"/>
              <w:right w:val="single" w:sz="4" w:space="0" w:color="auto"/>
            </w:tcBorders>
            <w:shd w:val="clear" w:color="auto" w:fill="auto"/>
            <w:vAlign w:val="center"/>
            <w:hideMark/>
          </w:tcPr>
          <w:p w14:paraId="42AD36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hale fabryczne</w:t>
            </w:r>
          </w:p>
        </w:tc>
        <w:tc>
          <w:tcPr>
            <w:tcW w:w="1028" w:type="dxa"/>
            <w:tcBorders>
              <w:top w:val="nil"/>
              <w:left w:val="nil"/>
              <w:bottom w:val="single" w:sz="4" w:space="0" w:color="auto"/>
              <w:right w:val="single" w:sz="4" w:space="0" w:color="auto"/>
            </w:tcBorders>
            <w:shd w:val="clear" w:color="auto" w:fill="auto"/>
            <w:vAlign w:val="center"/>
            <w:hideMark/>
          </w:tcPr>
          <w:p w14:paraId="0A01EBA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06BA157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A-112</w:t>
            </w:r>
          </w:p>
        </w:tc>
      </w:tr>
      <w:tr w:rsidR="00A7170A" w:rsidRPr="00096EEE" w14:paraId="462F7099"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2A3574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85</w:t>
            </w:r>
          </w:p>
        </w:tc>
        <w:tc>
          <w:tcPr>
            <w:tcW w:w="850" w:type="dxa"/>
            <w:tcBorders>
              <w:top w:val="nil"/>
              <w:left w:val="nil"/>
              <w:bottom w:val="single" w:sz="4" w:space="0" w:color="auto"/>
              <w:right w:val="single" w:sz="4" w:space="0" w:color="auto"/>
            </w:tcBorders>
            <w:shd w:val="clear" w:color="auto" w:fill="auto"/>
            <w:vAlign w:val="center"/>
            <w:hideMark/>
          </w:tcPr>
          <w:p w14:paraId="2F58476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131/943</w:t>
            </w:r>
          </w:p>
        </w:tc>
        <w:tc>
          <w:tcPr>
            <w:tcW w:w="1843" w:type="dxa"/>
            <w:tcBorders>
              <w:top w:val="nil"/>
              <w:left w:val="nil"/>
              <w:bottom w:val="single" w:sz="4" w:space="0" w:color="auto"/>
              <w:right w:val="single" w:sz="4" w:space="0" w:color="auto"/>
            </w:tcBorders>
            <w:shd w:val="clear" w:color="auto" w:fill="auto"/>
            <w:vAlign w:val="center"/>
            <w:hideMark/>
          </w:tcPr>
          <w:p w14:paraId="68B77FD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62AF99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Kopernika 4</w:t>
            </w:r>
          </w:p>
        </w:tc>
        <w:tc>
          <w:tcPr>
            <w:tcW w:w="1985" w:type="dxa"/>
            <w:tcBorders>
              <w:top w:val="nil"/>
              <w:left w:val="nil"/>
              <w:bottom w:val="single" w:sz="4" w:space="0" w:color="auto"/>
              <w:right w:val="single" w:sz="4" w:space="0" w:color="auto"/>
            </w:tcBorders>
            <w:shd w:val="clear" w:color="auto" w:fill="auto"/>
            <w:vAlign w:val="center"/>
            <w:hideMark/>
          </w:tcPr>
          <w:p w14:paraId="05ADC54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szkoła</w:t>
            </w:r>
          </w:p>
        </w:tc>
        <w:tc>
          <w:tcPr>
            <w:tcW w:w="1028" w:type="dxa"/>
            <w:tcBorders>
              <w:top w:val="nil"/>
              <w:left w:val="nil"/>
              <w:bottom w:val="single" w:sz="4" w:space="0" w:color="auto"/>
              <w:right w:val="single" w:sz="4" w:space="0" w:color="auto"/>
            </w:tcBorders>
            <w:shd w:val="clear" w:color="auto" w:fill="auto"/>
            <w:vAlign w:val="center"/>
            <w:hideMark/>
          </w:tcPr>
          <w:p w14:paraId="76768F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3D60D09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529D2F11"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4FF707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86</w:t>
            </w:r>
          </w:p>
        </w:tc>
        <w:tc>
          <w:tcPr>
            <w:tcW w:w="850" w:type="dxa"/>
            <w:tcBorders>
              <w:top w:val="nil"/>
              <w:left w:val="nil"/>
              <w:bottom w:val="single" w:sz="4" w:space="0" w:color="auto"/>
              <w:right w:val="single" w:sz="4" w:space="0" w:color="auto"/>
            </w:tcBorders>
            <w:shd w:val="clear" w:color="auto" w:fill="auto"/>
            <w:vAlign w:val="center"/>
            <w:hideMark/>
          </w:tcPr>
          <w:p w14:paraId="7689E7E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133/943</w:t>
            </w:r>
          </w:p>
        </w:tc>
        <w:tc>
          <w:tcPr>
            <w:tcW w:w="1843" w:type="dxa"/>
            <w:tcBorders>
              <w:top w:val="nil"/>
              <w:left w:val="nil"/>
              <w:bottom w:val="single" w:sz="4" w:space="0" w:color="auto"/>
              <w:right w:val="single" w:sz="4" w:space="0" w:color="auto"/>
            </w:tcBorders>
            <w:shd w:val="clear" w:color="auto" w:fill="auto"/>
            <w:vAlign w:val="center"/>
            <w:hideMark/>
          </w:tcPr>
          <w:p w14:paraId="239394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6FC1CD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29 Listopada 12</w:t>
            </w:r>
          </w:p>
        </w:tc>
        <w:tc>
          <w:tcPr>
            <w:tcW w:w="1985" w:type="dxa"/>
            <w:tcBorders>
              <w:top w:val="nil"/>
              <w:left w:val="nil"/>
              <w:bottom w:val="single" w:sz="4" w:space="0" w:color="auto"/>
              <w:right w:val="single" w:sz="4" w:space="0" w:color="auto"/>
            </w:tcBorders>
            <w:shd w:val="clear" w:color="auto" w:fill="auto"/>
            <w:vAlign w:val="center"/>
            <w:hideMark/>
          </w:tcPr>
          <w:p w14:paraId="7903048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03D285D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1930-1939</w:t>
            </w:r>
          </w:p>
        </w:tc>
        <w:tc>
          <w:tcPr>
            <w:tcW w:w="1376" w:type="dxa"/>
            <w:tcBorders>
              <w:top w:val="nil"/>
              <w:left w:val="nil"/>
              <w:bottom w:val="single" w:sz="4" w:space="0" w:color="auto"/>
              <w:right w:val="single" w:sz="4" w:space="0" w:color="auto"/>
            </w:tcBorders>
            <w:shd w:val="clear" w:color="auto" w:fill="auto"/>
            <w:vAlign w:val="center"/>
            <w:hideMark/>
          </w:tcPr>
          <w:p w14:paraId="3E65633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464D2726"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73238E7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87</w:t>
            </w:r>
          </w:p>
        </w:tc>
        <w:tc>
          <w:tcPr>
            <w:tcW w:w="850" w:type="dxa"/>
            <w:tcBorders>
              <w:top w:val="nil"/>
              <w:left w:val="nil"/>
              <w:bottom w:val="single" w:sz="4" w:space="0" w:color="auto"/>
              <w:right w:val="single" w:sz="4" w:space="0" w:color="auto"/>
            </w:tcBorders>
            <w:shd w:val="clear" w:color="auto" w:fill="auto"/>
            <w:vAlign w:val="center"/>
            <w:hideMark/>
          </w:tcPr>
          <w:p w14:paraId="361C7B2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134/943</w:t>
            </w:r>
          </w:p>
        </w:tc>
        <w:tc>
          <w:tcPr>
            <w:tcW w:w="1843" w:type="dxa"/>
            <w:tcBorders>
              <w:top w:val="nil"/>
              <w:left w:val="nil"/>
              <w:bottom w:val="single" w:sz="4" w:space="0" w:color="auto"/>
              <w:right w:val="single" w:sz="4" w:space="0" w:color="auto"/>
            </w:tcBorders>
            <w:shd w:val="clear" w:color="auto" w:fill="auto"/>
            <w:vAlign w:val="center"/>
            <w:hideMark/>
          </w:tcPr>
          <w:p w14:paraId="7DACD1B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69F752A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29 Listopada 14</w:t>
            </w:r>
          </w:p>
        </w:tc>
        <w:tc>
          <w:tcPr>
            <w:tcW w:w="1985" w:type="dxa"/>
            <w:tcBorders>
              <w:top w:val="nil"/>
              <w:left w:val="nil"/>
              <w:bottom w:val="single" w:sz="4" w:space="0" w:color="auto"/>
              <w:right w:val="single" w:sz="4" w:space="0" w:color="auto"/>
            </w:tcBorders>
            <w:shd w:val="clear" w:color="auto" w:fill="auto"/>
            <w:vAlign w:val="center"/>
            <w:hideMark/>
          </w:tcPr>
          <w:p w14:paraId="502B52A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290E6CB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1930-1939</w:t>
            </w:r>
          </w:p>
        </w:tc>
        <w:tc>
          <w:tcPr>
            <w:tcW w:w="1376" w:type="dxa"/>
            <w:tcBorders>
              <w:top w:val="nil"/>
              <w:left w:val="nil"/>
              <w:bottom w:val="single" w:sz="4" w:space="0" w:color="auto"/>
              <w:right w:val="single" w:sz="4" w:space="0" w:color="auto"/>
            </w:tcBorders>
            <w:shd w:val="clear" w:color="auto" w:fill="auto"/>
            <w:vAlign w:val="center"/>
            <w:hideMark/>
          </w:tcPr>
          <w:p w14:paraId="296C99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CDA8154"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8E3A8D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88</w:t>
            </w:r>
          </w:p>
        </w:tc>
        <w:tc>
          <w:tcPr>
            <w:tcW w:w="850" w:type="dxa"/>
            <w:tcBorders>
              <w:top w:val="nil"/>
              <w:left w:val="nil"/>
              <w:bottom w:val="single" w:sz="4" w:space="0" w:color="auto"/>
              <w:right w:val="single" w:sz="4" w:space="0" w:color="auto"/>
            </w:tcBorders>
            <w:shd w:val="clear" w:color="auto" w:fill="auto"/>
            <w:vAlign w:val="center"/>
            <w:hideMark/>
          </w:tcPr>
          <w:p w14:paraId="70D1C16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137/943</w:t>
            </w:r>
          </w:p>
        </w:tc>
        <w:tc>
          <w:tcPr>
            <w:tcW w:w="1843" w:type="dxa"/>
            <w:tcBorders>
              <w:top w:val="nil"/>
              <w:left w:val="nil"/>
              <w:bottom w:val="single" w:sz="4" w:space="0" w:color="auto"/>
              <w:right w:val="single" w:sz="4" w:space="0" w:color="auto"/>
            </w:tcBorders>
            <w:shd w:val="clear" w:color="auto" w:fill="auto"/>
            <w:vAlign w:val="center"/>
            <w:hideMark/>
          </w:tcPr>
          <w:p w14:paraId="39F5A98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20760F9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Rynek 5</w:t>
            </w:r>
          </w:p>
        </w:tc>
        <w:tc>
          <w:tcPr>
            <w:tcW w:w="1985" w:type="dxa"/>
            <w:tcBorders>
              <w:top w:val="nil"/>
              <w:left w:val="nil"/>
              <w:bottom w:val="single" w:sz="4" w:space="0" w:color="auto"/>
              <w:right w:val="single" w:sz="4" w:space="0" w:color="auto"/>
            </w:tcBorders>
            <w:shd w:val="clear" w:color="auto" w:fill="auto"/>
            <w:vAlign w:val="center"/>
            <w:hideMark/>
          </w:tcPr>
          <w:p w14:paraId="6C40E26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synagoga</w:t>
            </w:r>
          </w:p>
        </w:tc>
        <w:tc>
          <w:tcPr>
            <w:tcW w:w="1028" w:type="dxa"/>
            <w:tcBorders>
              <w:top w:val="nil"/>
              <w:left w:val="nil"/>
              <w:bottom w:val="single" w:sz="4" w:space="0" w:color="auto"/>
              <w:right w:val="single" w:sz="4" w:space="0" w:color="auto"/>
            </w:tcBorders>
            <w:shd w:val="clear" w:color="auto" w:fill="auto"/>
            <w:vAlign w:val="center"/>
            <w:hideMark/>
          </w:tcPr>
          <w:p w14:paraId="10398A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1800-1825</w:t>
            </w:r>
          </w:p>
        </w:tc>
        <w:tc>
          <w:tcPr>
            <w:tcW w:w="1376" w:type="dxa"/>
            <w:tcBorders>
              <w:top w:val="nil"/>
              <w:left w:val="nil"/>
              <w:bottom w:val="single" w:sz="4" w:space="0" w:color="auto"/>
              <w:right w:val="single" w:sz="4" w:space="0" w:color="auto"/>
            </w:tcBorders>
            <w:shd w:val="clear" w:color="auto" w:fill="auto"/>
            <w:vAlign w:val="center"/>
            <w:hideMark/>
          </w:tcPr>
          <w:p w14:paraId="0A91223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1AA19CC"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5A05C3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89</w:t>
            </w:r>
          </w:p>
        </w:tc>
        <w:tc>
          <w:tcPr>
            <w:tcW w:w="850" w:type="dxa"/>
            <w:tcBorders>
              <w:top w:val="nil"/>
              <w:left w:val="nil"/>
              <w:bottom w:val="single" w:sz="4" w:space="0" w:color="auto"/>
              <w:right w:val="single" w:sz="4" w:space="0" w:color="auto"/>
            </w:tcBorders>
            <w:shd w:val="clear" w:color="auto" w:fill="auto"/>
            <w:vAlign w:val="center"/>
            <w:hideMark/>
          </w:tcPr>
          <w:p w14:paraId="53FD943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138/943</w:t>
            </w:r>
          </w:p>
        </w:tc>
        <w:tc>
          <w:tcPr>
            <w:tcW w:w="1843" w:type="dxa"/>
            <w:tcBorders>
              <w:top w:val="nil"/>
              <w:left w:val="nil"/>
              <w:bottom w:val="single" w:sz="4" w:space="0" w:color="auto"/>
              <w:right w:val="single" w:sz="4" w:space="0" w:color="auto"/>
            </w:tcBorders>
            <w:shd w:val="clear" w:color="auto" w:fill="auto"/>
            <w:vAlign w:val="center"/>
            <w:hideMark/>
          </w:tcPr>
          <w:p w14:paraId="422B3E8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100B486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Rynek 1</w:t>
            </w:r>
          </w:p>
        </w:tc>
        <w:tc>
          <w:tcPr>
            <w:tcW w:w="1985" w:type="dxa"/>
            <w:tcBorders>
              <w:top w:val="nil"/>
              <w:left w:val="nil"/>
              <w:bottom w:val="single" w:sz="4" w:space="0" w:color="auto"/>
              <w:right w:val="single" w:sz="4" w:space="0" w:color="auto"/>
            </w:tcBorders>
            <w:shd w:val="clear" w:color="auto" w:fill="auto"/>
            <w:vAlign w:val="center"/>
            <w:hideMark/>
          </w:tcPr>
          <w:p w14:paraId="1BE5F64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6024FD1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1890-1910</w:t>
            </w:r>
          </w:p>
        </w:tc>
        <w:tc>
          <w:tcPr>
            <w:tcW w:w="1376" w:type="dxa"/>
            <w:tcBorders>
              <w:top w:val="nil"/>
              <w:left w:val="nil"/>
              <w:bottom w:val="single" w:sz="4" w:space="0" w:color="auto"/>
              <w:right w:val="single" w:sz="4" w:space="0" w:color="auto"/>
            </w:tcBorders>
            <w:shd w:val="clear" w:color="auto" w:fill="auto"/>
            <w:vAlign w:val="center"/>
            <w:hideMark/>
          </w:tcPr>
          <w:p w14:paraId="060E67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1E480A5A"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25AC9B8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90</w:t>
            </w:r>
          </w:p>
        </w:tc>
        <w:tc>
          <w:tcPr>
            <w:tcW w:w="850" w:type="dxa"/>
            <w:tcBorders>
              <w:top w:val="nil"/>
              <w:left w:val="nil"/>
              <w:bottom w:val="single" w:sz="4" w:space="0" w:color="auto"/>
              <w:right w:val="single" w:sz="4" w:space="0" w:color="auto"/>
            </w:tcBorders>
            <w:shd w:val="clear" w:color="auto" w:fill="auto"/>
            <w:vAlign w:val="center"/>
            <w:hideMark/>
          </w:tcPr>
          <w:p w14:paraId="69D82E3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139/943</w:t>
            </w:r>
          </w:p>
        </w:tc>
        <w:tc>
          <w:tcPr>
            <w:tcW w:w="1843" w:type="dxa"/>
            <w:tcBorders>
              <w:top w:val="nil"/>
              <w:left w:val="nil"/>
              <w:bottom w:val="single" w:sz="4" w:space="0" w:color="auto"/>
              <w:right w:val="single" w:sz="4" w:space="0" w:color="auto"/>
            </w:tcBorders>
            <w:shd w:val="clear" w:color="auto" w:fill="auto"/>
            <w:vAlign w:val="center"/>
            <w:hideMark/>
          </w:tcPr>
          <w:p w14:paraId="2570C9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72F2A41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Rynek 2</w:t>
            </w:r>
          </w:p>
        </w:tc>
        <w:tc>
          <w:tcPr>
            <w:tcW w:w="1985" w:type="dxa"/>
            <w:tcBorders>
              <w:top w:val="nil"/>
              <w:left w:val="nil"/>
              <w:bottom w:val="single" w:sz="4" w:space="0" w:color="auto"/>
              <w:right w:val="single" w:sz="4" w:space="0" w:color="auto"/>
            </w:tcBorders>
            <w:shd w:val="clear" w:color="auto" w:fill="auto"/>
            <w:vAlign w:val="center"/>
            <w:hideMark/>
          </w:tcPr>
          <w:p w14:paraId="618EA27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37FC407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1890-1910</w:t>
            </w:r>
          </w:p>
        </w:tc>
        <w:tc>
          <w:tcPr>
            <w:tcW w:w="1376" w:type="dxa"/>
            <w:tcBorders>
              <w:top w:val="nil"/>
              <w:left w:val="nil"/>
              <w:bottom w:val="single" w:sz="4" w:space="0" w:color="auto"/>
              <w:right w:val="single" w:sz="4" w:space="0" w:color="auto"/>
            </w:tcBorders>
            <w:shd w:val="clear" w:color="auto" w:fill="auto"/>
            <w:vAlign w:val="center"/>
            <w:hideMark/>
          </w:tcPr>
          <w:p w14:paraId="63430C9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34EA0875"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4CC1E95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91</w:t>
            </w:r>
          </w:p>
        </w:tc>
        <w:tc>
          <w:tcPr>
            <w:tcW w:w="850" w:type="dxa"/>
            <w:tcBorders>
              <w:top w:val="nil"/>
              <w:left w:val="nil"/>
              <w:bottom w:val="single" w:sz="4" w:space="0" w:color="auto"/>
              <w:right w:val="single" w:sz="4" w:space="0" w:color="auto"/>
            </w:tcBorders>
            <w:shd w:val="clear" w:color="auto" w:fill="auto"/>
            <w:vAlign w:val="center"/>
            <w:hideMark/>
          </w:tcPr>
          <w:p w14:paraId="4620EBB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140/943</w:t>
            </w:r>
          </w:p>
        </w:tc>
        <w:tc>
          <w:tcPr>
            <w:tcW w:w="1843" w:type="dxa"/>
            <w:tcBorders>
              <w:top w:val="nil"/>
              <w:left w:val="nil"/>
              <w:bottom w:val="single" w:sz="4" w:space="0" w:color="auto"/>
              <w:right w:val="single" w:sz="4" w:space="0" w:color="auto"/>
            </w:tcBorders>
            <w:shd w:val="clear" w:color="auto" w:fill="auto"/>
            <w:vAlign w:val="center"/>
            <w:hideMark/>
          </w:tcPr>
          <w:p w14:paraId="77FEDD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078985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Rynek 3</w:t>
            </w:r>
          </w:p>
        </w:tc>
        <w:tc>
          <w:tcPr>
            <w:tcW w:w="1985" w:type="dxa"/>
            <w:tcBorders>
              <w:top w:val="nil"/>
              <w:left w:val="nil"/>
              <w:bottom w:val="single" w:sz="4" w:space="0" w:color="auto"/>
              <w:right w:val="single" w:sz="4" w:space="0" w:color="auto"/>
            </w:tcBorders>
            <w:shd w:val="clear" w:color="auto" w:fill="auto"/>
            <w:vAlign w:val="center"/>
            <w:hideMark/>
          </w:tcPr>
          <w:p w14:paraId="41C48DB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2C7D79B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1900-1925</w:t>
            </w:r>
          </w:p>
        </w:tc>
        <w:tc>
          <w:tcPr>
            <w:tcW w:w="1376" w:type="dxa"/>
            <w:tcBorders>
              <w:top w:val="nil"/>
              <w:left w:val="nil"/>
              <w:bottom w:val="single" w:sz="4" w:space="0" w:color="auto"/>
              <w:right w:val="single" w:sz="4" w:space="0" w:color="auto"/>
            </w:tcBorders>
            <w:shd w:val="clear" w:color="auto" w:fill="auto"/>
            <w:vAlign w:val="center"/>
            <w:hideMark/>
          </w:tcPr>
          <w:p w14:paraId="64B2A82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769C4601"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115348F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92</w:t>
            </w:r>
          </w:p>
        </w:tc>
        <w:tc>
          <w:tcPr>
            <w:tcW w:w="850" w:type="dxa"/>
            <w:tcBorders>
              <w:top w:val="nil"/>
              <w:left w:val="nil"/>
              <w:bottom w:val="single" w:sz="4" w:space="0" w:color="auto"/>
              <w:right w:val="single" w:sz="4" w:space="0" w:color="auto"/>
            </w:tcBorders>
            <w:shd w:val="clear" w:color="auto" w:fill="auto"/>
            <w:vAlign w:val="center"/>
            <w:hideMark/>
          </w:tcPr>
          <w:p w14:paraId="432425F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142/943</w:t>
            </w:r>
          </w:p>
        </w:tc>
        <w:tc>
          <w:tcPr>
            <w:tcW w:w="1843" w:type="dxa"/>
            <w:tcBorders>
              <w:top w:val="nil"/>
              <w:left w:val="nil"/>
              <w:bottom w:val="single" w:sz="4" w:space="0" w:color="auto"/>
              <w:right w:val="single" w:sz="4" w:space="0" w:color="auto"/>
            </w:tcBorders>
            <w:shd w:val="clear" w:color="auto" w:fill="auto"/>
            <w:vAlign w:val="center"/>
            <w:hideMark/>
          </w:tcPr>
          <w:p w14:paraId="5CD171E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6A0CCBA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Rynek 9</w:t>
            </w:r>
          </w:p>
        </w:tc>
        <w:tc>
          <w:tcPr>
            <w:tcW w:w="1985" w:type="dxa"/>
            <w:tcBorders>
              <w:top w:val="nil"/>
              <w:left w:val="nil"/>
              <w:bottom w:val="single" w:sz="4" w:space="0" w:color="auto"/>
              <w:right w:val="single" w:sz="4" w:space="0" w:color="auto"/>
            </w:tcBorders>
            <w:shd w:val="clear" w:color="auto" w:fill="auto"/>
            <w:vAlign w:val="center"/>
            <w:hideMark/>
          </w:tcPr>
          <w:p w14:paraId="07EE43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5AAFB4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1875-1899</w:t>
            </w:r>
          </w:p>
        </w:tc>
        <w:tc>
          <w:tcPr>
            <w:tcW w:w="1376" w:type="dxa"/>
            <w:tcBorders>
              <w:top w:val="nil"/>
              <w:left w:val="nil"/>
              <w:bottom w:val="single" w:sz="4" w:space="0" w:color="auto"/>
              <w:right w:val="single" w:sz="4" w:space="0" w:color="auto"/>
            </w:tcBorders>
            <w:shd w:val="clear" w:color="auto" w:fill="auto"/>
            <w:vAlign w:val="center"/>
            <w:hideMark/>
          </w:tcPr>
          <w:p w14:paraId="219F481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0119163" w14:textId="77777777" w:rsidTr="00614DCC">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4369D6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93</w:t>
            </w:r>
          </w:p>
        </w:tc>
        <w:tc>
          <w:tcPr>
            <w:tcW w:w="850" w:type="dxa"/>
            <w:tcBorders>
              <w:top w:val="nil"/>
              <w:left w:val="nil"/>
              <w:bottom w:val="single" w:sz="4" w:space="0" w:color="auto"/>
              <w:right w:val="single" w:sz="4" w:space="0" w:color="auto"/>
            </w:tcBorders>
            <w:shd w:val="clear" w:color="auto" w:fill="auto"/>
            <w:vAlign w:val="center"/>
            <w:hideMark/>
          </w:tcPr>
          <w:p w14:paraId="1E41812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143/943</w:t>
            </w:r>
          </w:p>
        </w:tc>
        <w:tc>
          <w:tcPr>
            <w:tcW w:w="1843" w:type="dxa"/>
            <w:tcBorders>
              <w:top w:val="nil"/>
              <w:left w:val="nil"/>
              <w:bottom w:val="single" w:sz="4" w:space="0" w:color="auto"/>
              <w:right w:val="single" w:sz="4" w:space="0" w:color="auto"/>
            </w:tcBorders>
            <w:shd w:val="clear" w:color="auto" w:fill="auto"/>
            <w:vAlign w:val="center"/>
            <w:hideMark/>
          </w:tcPr>
          <w:p w14:paraId="5204EEB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nil"/>
              <w:left w:val="nil"/>
              <w:bottom w:val="single" w:sz="4" w:space="0" w:color="auto"/>
              <w:right w:val="single" w:sz="4" w:space="0" w:color="auto"/>
            </w:tcBorders>
            <w:shd w:val="clear" w:color="auto" w:fill="auto"/>
            <w:vAlign w:val="center"/>
            <w:hideMark/>
          </w:tcPr>
          <w:p w14:paraId="2245CC4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Rynek 17</w:t>
            </w:r>
          </w:p>
        </w:tc>
        <w:tc>
          <w:tcPr>
            <w:tcW w:w="1985" w:type="dxa"/>
            <w:tcBorders>
              <w:top w:val="nil"/>
              <w:left w:val="nil"/>
              <w:bottom w:val="single" w:sz="4" w:space="0" w:color="auto"/>
              <w:right w:val="single" w:sz="4" w:space="0" w:color="auto"/>
            </w:tcBorders>
            <w:shd w:val="clear" w:color="auto" w:fill="auto"/>
            <w:vAlign w:val="center"/>
            <w:hideMark/>
          </w:tcPr>
          <w:p w14:paraId="6AB985D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nil"/>
              <w:left w:val="nil"/>
              <w:bottom w:val="single" w:sz="4" w:space="0" w:color="auto"/>
              <w:right w:val="single" w:sz="4" w:space="0" w:color="auto"/>
            </w:tcBorders>
            <w:shd w:val="clear" w:color="auto" w:fill="auto"/>
            <w:vAlign w:val="center"/>
            <w:hideMark/>
          </w:tcPr>
          <w:p w14:paraId="6A4FA99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1890-1910</w:t>
            </w:r>
          </w:p>
        </w:tc>
        <w:tc>
          <w:tcPr>
            <w:tcW w:w="1376" w:type="dxa"/>
            <w:tcBorders>
              <w:top w:val="nil"/>
              <w:left w:val="nil"/>
              <w:bottom w:val="single" w:sz="4" w:space="0" w:color="auto"/>
              <w:right w:val="single" w:sz="4" w:space="0" w:color="auto"/>
            </w:tcBorders>
            <w:shd w:val="clear" w:color="auto" w:fill="auto"/>
            <w:vAlign w:val="center"/>
            <w:hideMark/>
          </w:tcPr>
          <w:p w14:paraId="0D292F8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25B0FDE0" w14:textId="77777777" w:rsidTr="00614DCC">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324A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CA31D60" w14:textId="77777777" w:rsidR="00A7170A" w:rsidRPr="00096EEE" w:rsidRDefault="00A7170A" w:rsidP="000C7A5F">
            <w:pPr>
              <w:spacing w:after="0"/>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147/943</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58AABE2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94D7C3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Sikorskiego 11</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CA31D9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dom</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14:paraId="38B36BB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1930-1939</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14:paraId="563761D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 -</w:t>
            </w:r>
          </w:p>
        </w:tc>
      </w:tr>
      <w:tr w:rsidR="00A7170A" w:rsidRPr="00096EEE" w14:paraId="04A8595F" w14:textId="77777777" w:rsidTr="00614DCC">
        <w:trPr>
          <w:trHeight w:val="300"/>
          <w:jc w:val="center"/>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208378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95</w:t>
            </w:r>
          </w:p>
        </w:tc>
        <w:tc>
          <w:tcPr>
            <w:tcW w:w="850" w:type="dxa"/>
            <w:tcBorders>
              <w:top w:val="single" w:sz="4" w:space="0" w:color="auto"/>
              <w:left w:val="nil"/>
              <w:bottom w:val="single" w:sz="4" w:space="0" w:color="auto"/>
              <w:right w:val="single" w:sz="4" w:space="0" w:color="auto"/>
            </w:tcBorders>
            <w:shd w:val="clear" w:color="auto" w:fill="auto"/>
            <w:vAlign w:val="center"/>
          </w:tcPr>
          <w:p w14:paraId="6046A52F" w14:textId="77777777" w:rsidR="00A7170A" w:rsidRPr="00096EEE" w:rsidRDefault="00A7170A" w:rsidP="000C7A5F">
            <w:pPr>
              <w:spacing w:after="0"/>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152/943</w:t>
            </w:r>
          </w:p>
        </w:tc>
        <w:tc>
          <w:tcPr>
            <w:tcW w:w="1843" w:type="dxa"/>
            <w:tcBorders>
              <w:top w:val="single" w:sz="4" w:space="0" w:color="auto"/>
              <w:left w:val="nil"/>
              <w:bottom w:val="single" w:sz="4" w:space="0" w:color="auto"/>
              <w:right w:val="single" w:sz="4" w:space="0" w:color="auto"/>
            </w:tcBorders>
            <w:shd w:val="clear" w:color="auto" w:fill="auto"/>
            <w:vAlign w:val="center"/>
          </w:tcPr>
          <w:p w14:paraId="113BDAF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2126" w:type="dxa"/>
            <w:tcBorders>
              <w:top w:val="single" w:sz="4" w:space="0" w:color="auto"/>
              <w:left w:val="nil"/>
              <w:bottom w:val="single" w:sz="4" w:space="0" w:color="auto"/>
              <w:right w:val="single" w:sz="4" w:space="0" w:color="auto"/>
            </w:tcBorders>
            <w:shd w:val="clear" w:color="auto" w:fill="auto"/>
            <w:vAlign w:val="center"/>
          </w:tcPr>
          <w:p w14:paraId="404ADB0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ul. Jasień</w:t>
            </w:r>
          </w:p>
        </w:tc>
        <w:tc>
          <w:tcPr>
            <w:tcW w:w="1985" w:type="dxa"/>
            <w:tcBorders>
              <w:top w:val="single" w:sz="4" w:space="0" w:color="auto"/>
              <w:left w:val="nil"/>
              <w:bottom w:val="single" w:sz="4" w:space="0" w:color="auto"/>
              <w:right w:val="single" w:sz="4" w:space="0" w:color="auto"/>
            </w:tcBorders>
            <w:shd w:val="clear" w:color="auto" w:fill="auto"/>
            <w:vAlign w:val="center"/>
          </w:tcPr>
          <w:p w14:paraId="12C0FA4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Kaplica grobowa Lenartowiczów</w:t>
            </w:r>
          </w:p>
        </w:tc>
        <w:tc>
          <w:tcPr>
            <w:tcW w:w="1028" w:type="dxa"/>
            <w:tcBorders>
              <w:top w:val="single" w:sz="4" w:space="0" w:color="auto"/>
              <w:left w:val="nil"/>
              <w:bottom w:val="single" w:sz="4" w:space="0" w:color="auto"/>
              <w:right w:val="single" w:sz="4" w:space="0" w:color="auto"/>
            </w:tcBorders>
            <w:shd w:val="clear" w:color="auto" w:fill="auto"/>
            <w:vAlign w:val="center"/>
          </w:tcPr>
          <w:p w14:paraId="104E36C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1903</w:t>
            </w:r>
          </w:p>
        </w:tc>
        <w:tc>
          <w:tcPr>
            <w:tcW w:w="1376" w:type="dxa"/>
            <w:tcBorders>
              <w:top w:val="single" w:sz="4" w:space="0" w:color="auto"/>
              <w:left w:val="nil"/>
              <w:bottom w:val="single" w:sz="4" w:space="0" w:color="auto"/>
              <w:right w:val="single" w:sz="4" w:space="0" w:color="auto"/>
            </w:tcBorders>
            <w:shd w:val="clear" w:color="auto" w:fill="auto"/>
            <w:vAlign w:val="center"/>
          </w:tcPr>
          <w:p w14:paraId="2397767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A-1155</w:t>
            </w:r>
          </w:p>
        </w:tc>
      </w:tr>
    </w:tbl>
    <w:p w14:paraId="49795672" w14:textId="77777777" w:rsidR="00A7170A" w:rsidRPr="00096EEE" w:rsidRDefault="00A7170A" w:rsidP="000C7A5F">
      <w:pPr>
        <w:pStyle w:val="rdo"/>
        <w:spacing w:line="276" w:lineRule="auto"/>
      </w:pPr>
      <w:r w:rsidRPr="00096EEE">
        <w:t>Źródło: opracowanie własne na podstawie danych Urzędu Miejskiego w Ustrzykach Dolnych</w:t>
      </w:r>
    </w:p>
    <w:p w14:paraId="4EF63173" w14:textId="77777777" w:rsidR="00A7170A" w:rsidRPr="00096EEE" w:rsidRDefault="00A7170A" w:rsidP="000C7A5F">
      <w:pPr>
        <w:pStyle w:val="Ustrzyki"/>
      </w:pPr>
      <w:r w:rsidRPr="00096EEE">
        <w:t xml:space="preserve">Duża część budynków będących cennymi elementami dziedzictwa kulturowego uległo zniszczeniu podczas II wojny światowej, zostało rozebranych lub </w:t>
      </w:r>
      <w:r w:rsidR="002C66DB" w:rsidRPr="00096EEE">
        <w:t>zdewastowanych</w:t>
      </w:r>
      <w:r w:rsidR="009B301C" w:rsidRPr="00096EEE">
        <w:t>. Oprócz zabytków objętych ochroną poprzez wpis do rejestru zabytków istnieje również szereg innych obiektów świadczących o kulturze i historii gminy Ustrzyki Dolne.</w:t>
      </w:r>
    </w:p>
    <w:p w14:paraId="55D3E10B" w14:textId="77777777" w:rsidR="00894608" w:rsidRPr="00096EEE" w:rsidRDefault="00C71418" w:rsidP="000C7A5F">
      <w:pPr>
        <w:pStyle w:val="Ustrzyki"/>
      </w:pPr>
      <w:r w:rsidRPr="00096EEE">
        <w:t>Architektura sakralna pełni ważną rolę w krajobrazie kulturowym gminy. W odniesieniu do zabytków sakralnych warto wspomnieć o przydrożn</w:t>
      </w:r>
      <w:r w:rsidR="006B4B78" w:rsidRPr="00096EEE">
        <w:t>ych krzyżach</w:t>
      </w:r>
      <w:r w:rsidRPr="00096EEE">
        <w:t xml:space="preserve"> i kapl</w:t>
      </w:r>
      <w:r w:rsidR="006B4B78" w:rsidRPr="00096EEE">
        <w:t>iczkach. Są one istotnym elementem, świadczącym o tożsamości religijnej społeczności lokalnej. Konstrukcja wielu z nich opiera się na murowanym, kamiennym cokole,  dachy są zazwyczaj drewniane.</w:t>
      </w:r>
      <w:r w:rsidR="007E19A1" w:rsidRPr="00096EEE">
        <w:t xml:space="preserve"> Krzyże i kapliczki o szczególnych walorach architektonicznych zostały ujęte w gminnej ewidencji zabytków.</w:t>
      </w:r>
    </w:p>
    <w:p w14:paraId="3C6D3BC9" w14:textId="77777777" w:rsidR="00C71418" w:rsidRPr="00096EEE" w:rsidRDefault="00894608" w:rsidP="000C7A5F">
      <w:pPr>
        <w:pStyle w:val="Ustrzyki"/>
      </w:pPr>
      <w:r w:rsidRPr="00096EEE">
        <w:t xml:space="preserve">Również lokalne cmentarze składają się na krajobraz kulturowy gminy, stanowią cenne </w:t>
      </w:r>
      <w:r w:rsidR="00594899" w:rsidRPr="00096EEE">
        <w:t xml:space="preserve">obszary, kultywujące pamięć o ludności danego terenu. </w:t>
      </w:r>
      <w:r w:rsidR="004C18BC" w:rsidRPr="00096EEE">
        <w:t xml:space="preserve">Na ich wartość wpływa rozplanowanie struktury, kształty mogił, zieleń towarzysząca. </w:t>
      </w:r>
      <w:r w:rsidR="00594899" w:rsidRPr="00096EEE">
        <w:t>Na terenie gminy zlokalizowane są cmentarze różnych wyznań</w:t>
      </w:r>
      <w:r w:rsidR="004C18BC" w:rsidRPr="00096EEE">
        <w:t xml:space="preserve">: </w:t>
      </w:r>
      <w:r w:rsidR="00594899" w:rsidRPr="00096EEE">
        <w:t>grekokatolickie, ewengelickie</w:t>
      </w:r>
      <w:r w:rsidR="004C18BC" w:rsidRPr="00096EEE">
        <w:t>, rzymskokatolickie oraz cmentarz</w:t>
      </w:r>
      <w:r w:rsidR="00594899" w:rsidRPr="00096EEE">
        <w:t xml:space="preserve"> żydowski</w:t>
      </w:r>
      <w:r w:rsidR="009E2564" w:rsidRPr="00096EEE">
        <w:t>.</w:t>
      </w:r>
      <w:r w:rsidR="00594899" w:rsidRPr="00096EEE">
        <w:t xml:space="preserve"> </w:t>
      </w:r>
      <w:r w:rsidR="00024AA0" w:rsidRPr="00096EEE">
        <w:t>Cmentarze</w:t>
      </w:r>
      <w:r w:rsidR="00594899" w:rsidRPr="00096EEE">
        <w:t xml:space="preserve"> ujęt</w:t>
      </w:r>
      <w:r w:rsidR="00024AA0" w:rsidRPr="00096EEE">
        <w:t>e</w:t>
      </w:r>
      <w:r w:rsidR="00594899" w:rsidRPr="00096EEE">
        <w:t xml:space="preserve"> </w:t>
      </w:r>
      <w:r w:rsidR="00024AA0" w:rsidRPr="00096EEE">
        <w:t>są</w:t>
      </w:r>
      <w:r w:rsidR="00594899" w:rsidRPr="00096EEE">
        <w:t xml:space="preserve"> w gminnej ewidencji zabytków, część z nich r</w:t>
      </w:r>
      <w:r w:rsidR="00CC7E5B" w:rsidRPr="00096EEE">
        <w:t xml:space="preserve">ównież w rejestrze zabytków. </w:t>
      </w:r>
      <w:r w:rsidR="009E2564" w:rsidRPr="00096EEE">
        <w:t>Na uwagę zasługują cmentarze mniejszości narodowych i etnicznych, które świadczą o różnorodności lokalnej społeczności na przestrzeni lat. C</w:t>
      </w:r>
      <w:r w:rsidR="004C18BC" w:rsidRPr="00096EEE">
        <w:t>mentarz żydowski w Ustrzykach Dolnych, zlokalizowany na pó</w:t>
      </w:r>
      <w:r w:rsidR="009E2564" w:rsidRPr="00096EEE">
        <w:t>łnocnym stoku wzgórza Gromadzyń, powstał prawdopodobnie w XVIII wieku.</w:t>
      </w:r>
      <w:r w:rsidR="004C18BC" w:rsidRPr="00096EEE">
        <w:t xml:space="preserve"> </w:t>
      </w:r>
      <w:r w:rsidR="009E2564" w:rsidRPr="00096EEE">
        <w:t>Z</w:t>
      </w:r>
      <w:r w:rsidR="004C18BC" w:rsidRPr="00096EEE">
        <w:t>ajmuje powierzchnię ok. 0,8 ha i można w nim zobaczyć ok. 300 macew. Powstanie cmentarza wiązało się ze znacznym udziałem lokalnej społeczności żydowskiej. Podczas II wojny światowej kirkut uległ częściowemu zniszczeniu.</w:t>
      </w:r>
      <w:r w:rsidR="00163F27" w:rsidRPr="00096EEE">
        <w:t xml:space="preserve"> W Krościenku znajduje się cmentarz grecki. Związany jest on z </w:t>
      </w:r>
      <w:r w:rsidR="00DA3506" w:rsidRPr="00096EEE">
        <w:t xml:space="preserve">zasiedlonymi w połowie XX w. greckimi uchodźcami politycznymi na tych ziemiach. Stanowi świadectwo o  mniejszości greckiej, której obyczaje, </w:t>
      </w:r>
      <w:r w:rsidR="009E2564" w:rsidRPr="00096EEE">
        <w:t>kultura,</w:t>
      </w:r>
      <w:r w:rsidR="00DA3506" w:rsidRPr="00096EEE">
        <w:t xml:space="preserve"> zabudowa</w:t>
      </w:r>
      <w:r w:rsidR="009E2564" w:rsidRPr="00096EEE">
        <w:t xml:space="preserve"> są obecne w krajobrazie miejscowości do obecnych czasów.</w:t>
      </w:r>
    </w:p>
    <w:tbl>
      <w:tblPr>
        <w:tblStyle w:val="Tabela-Siatka"/>
        <w:tblW w:w="9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866"/>
      </w:tblGrid>
      <w:tr w:rsidR="00C06084" w:rsidRPr="00096EEE" w14:paraId="21696072" w14:textId="77777777" w:rsidTr="003767DB">
        <w:trPr>
          <w:trHeight w:val="4191"/>
        </w:trPr>
        <w:tc>
          <w:tcPr>
            <w:tcW w:w="4328" w:type="dxa"/>
          </w:tcPr>
          <w:p w14:paraId="459B7139" w14:textId="64B74BB4" w:rsidR="00CD49BF" w:rsidRPr="00096EEE" w:rsidRDefault="00CD49BF" w:rsidP="000C7A5F">
            <w:pPr>
              <w:pStyle w:val="Legenda"/>
              <w:jc w:val="both"/>
            </w:pPr>
            <w:bookmarkStart w:id="78" w:name="_Toc496637596"/>
            <w:r w:rsidRPr="00096EEE">
              <w:lastRenderedPageBreak/>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16</w:t>
            </w:r>
            <w:r w:rsidR="00E2796B" w:rsidRPr="00096EEE">
              <w:rPr>
                <w:noProof/>
              </w:rPr>
              <w:fldChar w:fldCharType="end"/>
            </w:r>
            <w:r w:rsidRPr="00096EEE">
              <w:t xml:space="preserve"> Nagrobek na cmentarzu greckim</w:t>
            </w:r>
            <w:bookmarkEnd w:id="78"/>
          </w:p>
          <w:p w14:paraId="7753846D" w14:textId="77777777" w:rsidR="00C06084" w:rsidRPr="00096EEE" w:rsidRDefault="00C06084" w:rsidP="000C7A5F">
            <w:pPr>
              <w:pStyle w:val="Ustrzyki"/>
              <w:ind w:left="142" w:hanging="142"/>
              <w:jc w:val="center"/>
            </w:pPr>
            <w:r w:rsidRPr="00096EEE">
              <w:rPr>
                <w:noProof/>
                <w:lang w:eastAsia="pl-PL"/>
              </w:rPr>
              <w:drawing>
                <wp:inline distT="0" distB="0" distL="0" distR="0" wp14:anchorId="3CD15AAB" wp14:editId="46902464">
                  <wp:extent cx="2647950" cy="1985963"/>
                  <wp:effectExtent l="0" t="0" r="0" b="0"/>
                  <wp:docPr id="8" name="Obraz 8" descr="C:\Users\Projektant\Desktop\tn_100_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ktant\Desktop\tn_100_202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52121" cy="1989092"/>
                          </a:xfrm>
                          <a:prstGeom prst="rect">
                            <a:avLst/>
                          </a:prstGeom>
                          <a:noFill/>
                          <a:ln>
                            <a:noFill/>
                          </a:ln>
                        </pic:spPr>
                      </pic:pic>
                    </a:graphicData>
                  </a:graphic>
                </wp:inline>
              </w:drawing>
            </w:r>
          </w:p>
          <w:p w14:paraId="5A0C38F1" w14:textId="77777777" w:rsidR="00C06084" w:rsidRPr="00096EEE" w:rsidRDefault="00C06084" w:rsidP="000C7A5F">
            <w:pPr>
              <w:pStyle w:val="Ustrzyki"/>
              <w:ind w:firstLine="0"/>
              <w:rPr>
                <w:sz w:val="18"/>
              </w:rPr>
            </w:pPr>
            <w:r w:rsidRPr="00096EEE">
              <w:rPr>
                <w:sz w:val="18"/>
              </w:rPr>
              <w:t>Źródło: http://edi59.strefa.pl/kroscienko.html</w:t>
            </w:r>
          </w:p>
        </w:tc>
        <w:tc>
          <w:tcPr>
            <w:tcW w:w="4801" w:type="dxa"/>
          </w:tcPr>
          <w:p w14:paraId="21F14C65" w14:textId="23C2A1A3" w:rsidR="00CD49BF" w:rsidRPr="00096EEE" w:rsidRDefault="00CD49BF" w:rsidP="000C7A5F">
            <w:pPr>
              <w:pStyle w:val="Legenda"/>
              <w:jc w:val="both"/>
            </w:pPr>
            <w:bookmarkStart w:id="79" w:name="_Toc496637597"/>
            <w:r w:rsidRPr="00096EEE">
              <w:t xml:space="preserve">Zdjęcie </w:t>
            </w:r>
            <w:r w:rsidR="00E2796B" w:rsidRPr="00096EEE">
              <w:fldChar w:fldCharType="begin"/>
            </w:r>
            <w:r w:rsidR="002E799F" w:rsidRPr="00096EEE">
              <w:instrText xml:space="preserve"> SEQ Zdjęcie \* ARABIC </w:instrText>
            </w:r>
            <w:r w:rsidR="00E2796B" w:rsidRPr="00096EEE">
              <w:fldChar w:fldCharType="separate"/>
            </w:r>
            <w:r w:rsidR="008F0DD3">
              <w:rPr>
                <w:noProof/>
              </w:rPr>
              <w:t>17</w:t>
            </w:r>
            <w:r w:rsidR="00E2796B" w:rsidRPr="00096EEE">
              <w:rPr>
                <w:noProof/>
              </w:rPr>
              <w:fldChar w:fldCharType="end"/>
            </w:r>
            <w:r w:rsidRPr="00096EEE">
              <w:t xml:space="preserve"> Kirkut</w:t>
            </w:r>
            <w:bookmarkEnd w:id="79"/>
          </w:p>
          <w:p w14:paraId="410C862C" w14:textId="77777777" w:rsidR="00C06084" w:rsidRPr="00096EEE" w:rsidRDefault="00C06084" w:rsidP="000C7A5F">
            <w:pPr>
              <w:pStyle w:val="Ustrzyki"/>
              <w:ind w:firstLine="0"/>
            </w:pPr>
            <w:r w:rsidRPr="00096EEE">
              <w:rPr>
                <w:noProof/>
                <w:lang w:eastAsia="pl-PL"/>
              </w:rPr>
              <w:drawing>
                <wp:inline distT="0" distB="0" distL="0" distR="0" wp14:anchorId="22D0FB1A" wp14:editId="463DE811">
                  <wp:extent cx="2951812" cy="1971675"/>
                  <wp:effectExtent l="0" t="0" r="1270" b="0"/>
                  <wp:docPr id="17" name="Obraz 17" descr="C:\Users\Projektant\Desktop\IMG_7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jektant\Desktop\IMG_72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57970" cy="1975788"/>
                          </a:xfrm>
                          <a:prstGeom prst="rect">
                            <a:avLst/>
                          </a:prstGeom>
                          <a:noFill/>
                          <a:ln>
                            <a:noFill/>
                          </a:ln>
                        </pic:spPr>
                      </pic:pic>
                    </a:graphicData>
                  </a:graphic>
                </wp:inline>
              </w:drawing>
            </w:r>
          </w:p>
          <w:p w14:paraId="18842AC4" w14:textId="77777777" w:rsidR="00C06084" w:rsidRPr="00096EEE" w:rsidRDefault="00C06084" w:rsidP="000C7A5F">
            <w:pPr>
              <w:pStyle w:val="Ustrzyki"/>
              <w:ind w:firstLine="0"/>
              <w:rPr>
                <w:sz w:val="18"/>
              </w:rPr>
            </w:pPr>
            <w:r w:rsidRPr="00096EEE">
              <w:rPr>
                <w:sz w:val="18"/>
              </w:rPr>
              <w:t>Źródło: http://www.visitustrzyki.pl/cmentarz-zydowski</w:t>
            </w:r>
          </w:p>
        </w:tc>
      </w:tr>
    </w:tbl>
    <w:p w14:paraId="62A5B494" w14:textId="77777777" w:rsidR="006B4B78" w:rsidRPr="00096EEE" w:rsidRDefault="006B4B78" w:rsidP="000C7A5F">
      <w:pPr>
        <w:pStyle w:val="Ustrzyki"/>
      </w:pPr>
      <w:r w:rsidRPr="00096EEE">
        <w:t>Na terenie gminy można odnaleźć pozostałości parków dworskich z XVIII, XIX w., m.in. w Dźwiniaczu, Jureczkowej, Nowosielcach Kozienickich, Równi, Ustrzykach Dolnych (dawnym Strwiążku) Stańkowej.</w:t>
      </w:r>
      <w:r w:rsidR="009B301C" w:rsidRPr="00096EEE">
        <w:t xml:space="preserve"> </w:t>
      </w:r>
      <w:r w:rsidR="00AF539A" w:rsidRPr="00096EEE">
        <w:t>Założenia przestrzenne parków częściowo uległy rozmyciu, jednak ich pozostałości można zauważyć m.in. w Jureczkowej, Nowosielcach Kozienickich.</w:t>
      </w:r>
    </w:p>
    <w:p w14:paraId="0A0D7054" w14:textId="77777777" w:rsidR="00A7170A" w:rsidRPr="00096EEE" w:rsidRDefault="00A7170A" w:rsidP="00C232A0">
      <w:pPr>
        <w:pStyle w:val="Nagwek2"/>
        <w:numPr>
          <w:ilvl w:val="0"/>
          <w:numId w:val="22"/>
        </w:numPr>
      </w:pPr>
      <w:bookmarkStart w:id="80" w:name="_Toc135337897"/>
      <w:r w:rsidRPr="00096EEE">
        <w:t>Zasoby archeologiczne</w:t>
      </w:r>
      <w:bookmarkEnd w:id="80"/>
    </w:p>
    <w:p w14:paraId="409B02D5" w14:textId="77777777" w:rsidR="00A7170A" w:rsidRPr="00096EEE" w:rsidRDefault="00A7170A" w:rsidP="000C7A5F">
      <w:pPr>
        <w:pStyle w:val="Ustrzyki"/>
      </w:pPr>
      <w:r w:rsidRPr="00096EEE">
        <w:t>Gmina Ustrzyki Dolne znajduje się w zasięgu obszarów 111-81, 111-82, 112-80, 112-81, 112-82, 112-83, 113-80, 113-81, 113-82, 113-83, 114-81, 114-82, 114-83, 115-81, 115-82, 115-83, 116-81, 116-82, 116-83, 117-81, 117-82, 117-83, 118-81, 118-82, 118-83, 119-81, 119-82, 119-83, 120-81 oraz 120-82 Archeologicznego Zdjęcia Polski. W granicach administracyjnych gminy zewidencjonowano 97 zabytków archeologicznych.</w:t>
      </w:r>
    </w:p>
    <w:p w14:paraId="15C887B0" w14:textId="77777777" w:rsidR="002C66DB" w:rsidRPr="00096EEE" w:rsidRDefault="002C66DB" w:rsidP="000C7A5F">
      <w:pPr>
        <w:pStyle w:val="Ustrzyki"/>
      </w:pPr>
      <w:r w:rsidRPr="00096EEE">
        <w:t>Liczba stanowisk oraz ich zasięg, które przewidziane są do uwzględnienia w miejscowych planach zagospodarowania przestrzennego mogą ulec zmianie na skutek nowych odkryć, ustaleń lub uzupełnienia ewidencji.</w:t>
      </w:r>
    </w:p>
    <w:p w14:paraId="490A2A67" w14:textId="74E40120" w:rsidR="00A7170A" w:rsidRPr="00096EEE" w:rsidRDefault="00A7170A" w:rsidP="000C7A5F">
      <w:pPr>
        <w:pStyle w:val="Ustrzykischematy"/>
      </w:pPr>
      <w:bookmarkStart w:id="81" w:name="_Toc135335782"/>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9</w:t>
      </w:r>
      <w:r w:rsidR="00E2796B" w:rsidRPr="00096EEE">
        <w:rPr>
          <w:noProof/>
        </w:rPr>
        <w:fldChar w:fldCharType="end"/>
      </w:r>
      <w:r w:rsidRPr="00096EEE">
        <w:t xml:space="preserve"> Wykaz zabytków archeologicznych zlokalizowanych na terenie gminy Ustrzyki Dolne</w:t>
      </w:r>
      <w:bookmarkEnd w:id="81"/>
    </w:p>
    <w:tbl>
      <w:tblPr>
        <w:tblW w:w="4820" w:type="dxa"/>
        <w:jc w:val="center"/>
        <w:tblCellMar>
          <w:left w:w="70" w:type="dxa"/>
          <w:right w:w="70" w:type="dxa"/>
        </w:tblCellMar>
        <w:tblLook w:val="04A0" w:firstRow="1" w:lastRow="0" w:firstColumn="1" w:lastColumn="0" w:noHBand="0" w:noVBand="1"/>
      </w:tblPr>
      <w:tblGrid>
        <w:gridCol w:w="386"/>
        <w:gridCol w:w="1888"/>
        <w:gridCol w:w="1134"/>
        <w:gridCol w:w="1418"/>
      </w:tblGrid>
      <w:tr w:rsidR="00A7170A" w:rsidRPr="00096EEE" w14:paraId="4005C62B" w14:textId="77777777" w:rsidTr="00614DCC">
        <w:trPr>
          <w:trHeight w:val="255"/>
          <w:tblHeader/>
          <w:jc w:val="center"/>
        </w:trPr>
        <w:tc>
          <w:tcPr>
            <w:tcW w:w="380" w:type="dxa"/>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2609857D" w14:textId="77777777" w:rsidR="00A7170A" w:rsidRPr="00096EEE" w:rsidRDefault="00A7170A" w:rsidP="000C7A5F">
            <w:pPr>
              <w:spacing w:after="0"/>
              <w:jc w:val="center"/>
              <w:rPr>
                <w:rFonts w:ascii="Calibri" w:eastAsia="Times New Roman" w:hAnsi="Calibri" w:cs="Times New Roman"/>
                <w:b/>
                <w:sz w:val="20"/>
                <w:szCs w:val="20"/>
                <w:lang w:eastAsia="pl-PL"/>
              </w:rPr>
            </w:pPr>
            <w:r w:rsidRPr="00096EEE">
              <w:rPr>
                <w:rFonts w:ascii="Calibri" w:eastAsia="Times New Roman" w:hAnsi="Calibri" w:cs="Times New Roman"/>
                <w:b/>
                <w:sz w:val="20"/>
                <w:szCs w:val="20"/>
                <w:lang w:eastAsia="pl-PL"/>
              </w:rPr>
              <w:t>Lp.</w:t>
            </w:r>
          </w:p>
        </w:tc>
        <w:tc>
          <w:tcPr>
            <w:tcW w:w="1888" w:type="dxa"/>
            <w:tcBorders>
              <w:top w:val="single" w:sz="4" w:space="0" w:color="auto"/>
              <w:left w:val="nil"/>
              <w:bottom w:val="single" w:sz="4" w:space="0" w:color="auto"/>
              <w:right w:val="single" w:sz="4" w:space="0" w:color="auto"/>
            </w:tcBorders>
            <w:shd w:val="clear" w:color="000000" w:fill="E7E6E6"/>
            <w:noWrap/>
            <w:vAlign w:val="center"/>
            <w:hideMark/>
          </w:tcPr>
          <w:p w14:paraId="5652DE9B" w14:textId="77777777" w:rsidR="00A7170A" w:rsidRPr="00096EEE" w:rsidRDefault="00A7170A" w:rsidP="000C7A5F">
            <w:pPr>
              <w:spacing w:after="0"/>
              <w:jc w:val="center"/>
              <w:rPr>
                <w:rFonts w:ascii="Calibri" w:eastAsia="Times New Roman" w:hAnsi="Calibri" w:cs="Times New Roman"/>
                <w:b/>
                <w:sz w:val="20"/>
                <w:szCs w:val="20"/>
                <w:lang w:eastAsia="pl-PL"/>
              </w:rPr>
            </w:pPr>
            <w:r w:rsidRPr="00096EEE">
              <w:rPr>
                <w:rFonts w:ascii="Calibri" w:eastAsia="Times New Roman" w:hAnsi="Calibri" w:cs="Times New Roman"/>
                <w:b/>
                <w:sz w:val="20"/>
                <w:szCs w:val="20"/>
                <w:lang w:eastAsia="pl-PL"/>
              </w:rPr>
              <w:t>miejscowość</w:t>
            </w:r>
          </w:p>
        </w:tc>
        <w:tc>
          <w:tcPr>
            <w:tcW w:w="1134" w:type="dxa"/>
            <w:tcBorders>
              <w:top w:val="single" w:sz="4" w:space="0" w:color="auto"/>
              <w:left w:val="nil"/>
              <w:bottom w:val="single" w:sz="4" w:space="0" w:color="auto"/>
              <w:right w:val="single" w:sz="4" w:space="0" w:color="auto"/>
            </w:tcBorders>
            <w:shd w:val="clear" w:color="000000" w:fill="E7E6E6"/>
            <w:noWrap/>
            <w:vAlign w:val="center"/>
            <w:hideMark/>
          </w:tcPr>
          <w:p w14:paraId="4432C41D" w14:textId="77777777" w:rsidR="00A7170A" w:rsidRPr="00096EEE" w:rsidRDefault="00A7170A" w:rsidP="000C7A5F">
            <w:pPr>
              <w:spacing w:after="0"/>
              <w:jc w:val="center"/>
              <w:rPr>
                <w:rFonts w:ascii="Calibri" w:eastAsia="Times New Roman" w:hAnsi="Calibri" w:cs="Times New Roman"/>
                <w:b/>
                <w:sz w:val="20"/>
                <w:szCs w:val="20"/>
                <w:lang w:eastAsia="pl-PL"/>
              </w:rPr>
            </w:pPr>
            <w:r w:rsidRPr="00096EEE">
              <w:rPr>
                <w:rFonts w:ascii="Calibri" w:eastAsia="Times New Roman" w:hAnsi="Calibri" w:cs="Times New Roman"/>
                <w:b/>
                <w:sz w:val="20"/>
                <w:szCs w:val="20"/>
                <w:lang w:eastAsia="pl-PL"/>
              </w:rPr>
              <w:t>obszar AZP</w:t>
            </w:r>
          </w:p>
        </w:tc>
        <w:tc>
          <w:tcPr>
            <w:tcW w:w="1418" w:type="dxa"/>
            <w:tcBorders>
              <w:top w:val="single" w:sz="4" w:space="0" w:color="auto"/>
              <w:left w:val="nil"/>
              <w:bottom w:val="single" w:sz="4" w:space="0" w:color="auto"/>
              <w:right w:val="single" w:sz="4" w:space="0" w:color="auto"/>
            </w:tcBorders>
            <w:shd w:val="clear" w:color="000000" w:fill="E7E6E6"/>
            <w:noWrap/>
            <w:vAlign w:val="center"/>
            <w:hideMark/>
          </w:tcPr>
          <w:p w14:paraId="6A9A6446" w14:textId="77777777" w:rsidR="00A7170A" w:rsidRPr="00096EEE" w:rsidRDefault="00A7170A" w:rsidP="000C7A5F">
            <w:pPr>
              <w:spacing w:after="0"/>
              <w:jc w:val="center"/>
              <w:rPr>
                <w:rFonts w:ascii="Calibri" w:eastAsia="Times New Roman" w:hAnsi="Calibri" w:cs="Times New Roman"/>
                <w:b/>
                <w:sz w:val="20"/>
                <w:szCs w:val="20"/>
                <w:lang w:eastAsia="pl-PL"/>
              </w:rPr>
            </w:pPr>
            <w:r w:rsidRPr="00096EEE">
              <w:rPr>
                <w:rFonts w:ascii="Calibri" w:eastAsia="Times New Roman" w:hAnsi="Calibri" w:cs="Times New Roman"/>
                <w:b/>
                <w:sz w:val="20"/>
                <w:szCs w:val="20"/>
                <w:lang w:eastAsia="pl-PL"/>
              </w:rPr>
              <w:t>nr zabytku na obszarze</w:t>
            </w:r>
          </w:p>
        </w:tc>
      </w:tr>
      <w:tr w:rsidR="00A7170A" w:rsidRPr="00096EEE" w14:paraId="41B0034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890395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c>
          <w:tcPr>
            <w:tcW w:w="1888" w:type="dxa"/>
            <w:tcBorders>
              <w:top w:val="nil"/>
              <w:left w:val="nil"/>
              <w:bottom w:val="single" w:sz="4" w:space="0" w:color="auto"/>
              <w:right w:val="single" w:sz="4" w:space="0" w:color="auto"/>
            </w:tcBorders>
            <w:shd w:val="clear" w:color="auto" w:fill="auto"/>
            <w:noWrap/>
            <w:vAlign w:val="center"/>
            <w:hideMark/>
          </w:tcPr>
          <w:p w14:paraId="0FF375C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1134" w:type="dxa"/>
            <w:tcBorders>
              <w:top w:val="nil"/>
              <w:left w:val="nil"/>
              <w:bottom w:val="single" w:sz="4" w:space="0" w:color="auto"/>
              <w:right w:val="single" w:sz="4" w:space="0" w:color="auto"/>
            </w:tcBorders>
            <w:shd w:val="clear" w:color="auto" w:fill="auto"/>
            <w:noWrap/>
            <w:vAlign w:val="center"/>
            <w:hideMark/>
          </w:tcPr>
          <w:p w14:paraId="09FAF4B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117-83</w:t>
            </w:r>
          </w:p>
        </w:tc>
        <w:tc>
          <w:tcPr>
            <w:tcW w:w="1418" w:type="dxa"/>
            <w:tcBorders>
              <w:top w:val="nil"/>
              <w:left w:val="nil"/>
              <w:bottom w:val="single" w:sz="4" w:space="0" w:color="auto"/>
              <w:right w:val="single" w:sz="4" w:space="0" w:color="auto"/>
            </w:tcBorders>
            <w:shd w:val="clear" w:color="auto" w:fill="auto"/>
            <w:noWrap/>
            <w:vAlign w:val="center"/>
            <w:hideMark/>
          </w:tcPr>
          <w:p w14:paraId="7B8BEA7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r>
      <w:tr w:rsidR="00A7170A" w:rsidRPr="00096EEE" w14:paraId="0423B1DD"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87B498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c>
          <w:tcPr>
            <w:tcW w:w="1888" w:type="dxa"/>
            <w:tcBorders>
              <w:top w:val="nil"/>
              <w:left w:val="nil"/>
              <w:bottom w:val="single" w:sz="4" w:space="0" w:color="auto"/>
              <w:right w:val="single" w:sz="4" w:space="0" w:color="auto"/>
            </w:tcBorders>
            <w:shd w:val="clear" w:color="auto" w:fill="auto"/>
            <w:noWrap/>
            <w:vAlign w:val="center"/>
            <w:hideMark/>
          </w:tcPr>
          <w:p w14:paraId="4CBFE45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1134" w:type="dxa"/>
            <w:tcBorders>
              <w:top w:val="nil"/>
              <w:left w:val="nil"/>
              <w:bottom w:val="single" w:sz="4" w:space="0" w:color="auto"/>
              <w:right w:val="single" w:sz="4" w:space="0" w:color="auto"/>
            </w:tcBorders>
            <w:shd w:val="clear" w:color="auto" w:fill="auto"/>
            <w:noWrap/>
            <w:vAlign w:val="center"/>
            <w:hideMark/>
          </w:tcPr>
          <w:p w14:paraId="78A75E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117-83</w:t>
            </w:r>
          </w:p>
        </w:tc>
        <w:tc>
          <w:tcPr>
            <w:tcW w:w="1418" w:type="dxa"/>
            <w:tcBorders>
              <w:top w:val="nil"/>
              <w:left w:val="nil"/>
              <w:bottom w:val="single" w:sz="4" w:space="0" w:color="auto"/>
              <w:right w:val="single" w:sz="4" w:space="0" w:color="auto"/>
            </w:tcBorders>
            <w:shd w:val="clear" w:color="auto" w:fill="auto"/>
            <w:noWrap/>
            <w:vAlign w:val="center"/>
            <w:hideMark/>
          </w:tcPr>
          <w:p w14:paraId="47D2FC3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r>
      <w:tr w:rsidR="00A7170A" w:rsidRPr="00096EEE" w14:paraId="0C1DC13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86B2E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c>
          <w:tcPr>
            <w:tcW w:w="1888" w:type="dxa"/>
            <w:tcBorders>
              <w:top w:val="nil"/>
              <w:left w:val="nil"/>
              <w:bottom w:val="single" w:sz="4" w:space="0" w:color="auto"/>
              <w:right w:val="single" w:sz="4" w:space="0" w:color="auto"/>
            </w:tcBorders>
            <w:shd w:val="clear" w:color="auto" w:fill="auto"/>
            <w:noWrap/>
            <w:vAlign w:val="center"/>
            <w:hideMark/>
          </w:tcPr>
          <w:p w14:paraId="72F1F4B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1134" w:type="dxa"/>
            <w:tcBorders>
              <w:top w:val="nil"/>
              <w:left w:val="nil"/>
              <w:bottom w:val="single" w:sz="4" w:space="0" w:color="auto"/>
              <w:right w:val="single" w:sz="4" w:space="0" w:color="auto"/>
            </w:tcBorders>
            <w:shd w:val="clear" w:color="auto" w:fill="auto"/>
            <w:noWrap/>
            <w:vAlign w:val="center"/>
            <w:hideMark/>
          </w:tcPr>
          <w:p w14:paraId="4745997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117-83</w:t>
            </w:r>
          </w:p>
        </w:tc>
        <w:tc>
          <w:tcPr>
            <w:tcW w:w="1418" w:type="dxa"/>
            <w:tcBorders>
              <w:top w:val="nil"/>
              <w:left w:val="nil"/>
              <w:bottom w:val="single" w:sz="4" w:space="0" w:color="auto"/>
              <w:right w:val="single" w:sz="4" w:space="0" w:color="auto"/>
            </w:tcBorders>
            <w:shd w:val="clear" w:color="auto" w:fill="auto"/>
            <w:noWrap/>
            <w:vAlign w:val="center"/>
            <w:hideMark/>
          </w:tcPr>
          <w:p w14:paraId="541D890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r>
      <w:tr w:rsidR="00A7170A" w:rsidRPr="00096EEE" w14:paraId="31E9DC1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C8AD46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c>
          <w:tcPr>
            <w:tcW w:w="1888" w:type="dxa"/>
            <w:tcBorders>
              <w:top w:val="nil"/>
              <w:left w:val="nil"/>
              <w:bottom w:val="single" w:sz="4" w:space="0" w:color="auto"/>
              <w:right w:val="single" w:sz="4" w:space="0" w:color="auto"/>
            </w:tcBorders>
            <w:shd w:val="clear" w:color="auto" w:fill="auto"/>
            <w:noWrap/>
            <w:vAlign w:val="center"/>
            <w:hideMark/>
          </w:tcPr>
          <w:p w14:paraId="2503DA8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1134" w:type="dxa"/>
            <w:tcBorders>
              <w:top w:val="nil"/>
              <w:left w:val="nil"/>
              <w:bottom w:val="single" w:sz="4" w:space="0" w:color="auto"/>
              <w:right w:val="single" w:sz="4" w:space="0" w:color="auto"/>
            </w:tcBorders>
            <w:shd w:val="clear" w:color="auto" w:fill="auto"/>
            <w:noWrap/>
            <w:vAlign w:val="center"/>
            <w:hideMark/>
          </w:tcPr>
          <w:p w14:paraId="1FE21AD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117-83</w:t>
            </w:r>
          </w:p>
        </w:tc>
        <w:tc>
          <w:tcPr>
            <w:tcW w:w="1418" w:type="dxa"/>
            <w:tcBorders>
              <w:top w:val="nil"/>
              <w:left w:val="nil"/>
              <w:bottom w:val="single" w:sz="4" w:space="0" w:color="auto"/>
              <w:right w:val="single" w:sz="4" w:space="0" w:color="auto"/>
            </w:tcBorders>
            <w:shd w:val="clear" w:color="auto" w:fill="auto"/>
            <w:noWrap/>
            <w:vAlign w:val="center"/>
            <w:hideMark/>
          </w:tcPr>
          <w:p w14:paraId="402DA3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r>
      <w:tr w:rsidR="00A7170A" w:rsidRPr="00096EEE" w14:paraId="2A9165AD"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3ADC22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c>
          <w:tcPr>
            <w:tcW w:w="1888" w:type="dxa"/>
            <w:tcBorders>
              <w:top w:val="nil"/>
              <w:left w:val="nil"/>
              <w:bottom w:val="single" w:sz="4" w:space="0" w:color="auto"/>
              <w:right w:val="single" w:sz="4" w:space="0" w:color="auto"/>
            </w:tcBorders>
            <w:shd w:val="clear" w:color="auto" w:fill="auto"/>
            <w:noWrap/>
            <w:vAlign w:val="center"/>
            <w:hideMark/>
          </w:tcPr>
          <w:p w14:paraId="6BFD99B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Bandrów Narodowy</w:t>
            </w:r>
          </w:p>
        </w:tc>
        <w:tc>
          <w:tcPr>
            <w:tcW w:w="1134" w:type="dxa"/>
            <w:tcBorders>
              <w:top w:val="nil"/>
              <w:left w:val="nil"/>
              <w:bottom w:val="single" w:sz="4" w:space="0" w:color="auto"/>
              <w:right w:val="single" w:sz="4" w:space="0" w:color="auto"/>
            </w:tcBorders>
            <w:shd w:val="clear" w:color="auto" w:fill="auto"/>
            <w:noWrap/>
            <w:vAlign w:val="center"/>
            <w:hideMark/>
          </w:tcPr>
          <w:p w14:paraId="7B0016E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117-83</w:t>
            </w:r>
          </w:p>
        </w:tc>
        <w:tc>
          <w:tcPr>
            <w:tcW w:w="1418" w:type="dxa"/>
            <w:tcBorders>
              <w:top w:val="nil"/>
              <w:left w:val="nil"/>
              <w:bottom w:val="single" w:sz="4" w:space="0" w:color="auto"/>
              <w:right w:val="single" w:sz="4" w:space="0" w:color="auto"/>
            </w:tcBorders>
            <w:shd w:val="clear" w:color="auto" w:fill="auto"/>
            <w:noWrap/>
            <w:vAlign w:val="center"/>
            <w:hideMark/>
          </w:tcPr>
          <w:p w14:paraId="4D7C09D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w:t>
            </w:r>
          </w:p>
        </w:tc>
      </w:tr>
      <w:tr w:rsidR="00A7170A" w:rsidRPr="00096EEE" w14:paraId="22EA9C4F"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6F6740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c>
          <w:tcPr>
            <w:tcW w:w="1888" w:type="dxa"/>
            <w:tcBorders>
              <w:top w:val="nil"/>
              <w:left w:val="nil"/>
              <w:bottom w:val="single" w:sz="4" w:space="0" w:color="auto"/>
              <w:right w:val="single" w:sz="4" w:space="0" w:color="auto"/>
            </w:tcBorders>
            <w:shd w:val="clear" w:color="auto" w:fill="auto"/>
            <w:noWrap/>
            <w:vAlign w:val="center"/>
            <w:hideMark/>
          </w:tcPr>
          <w:p w14:paraId="57CD92F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Teleśnica Oszwarowa</w:t>
            </w:r>
          </w:p>
        </w:tc>
        <w:tc>
          <w:tcPr>
            <w:tcW w:w="1134" w:type="dxa"/>
            <w:tcBorders>
              <w:top w:val="nil"/>
              <w:left w:val="nil"/>
              <w:bottom w:val="single" w:sz="4" w:space="0" w:color="auto"/>
              <w:right w:val="single" w:sz="4" w:space="0" w:color="auto"/>
            </w:tcBorders>
            <w:shd w:val="clear" w:color="auto" w:fill="auto"/>
            <w:noWrap/>
            <w:vAlign w:val="center"/>
            <w:hideMark/>
          </w:tcPr>
          <w:p w14:paraId="048B316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6AF3B81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r>
      <w:tr w:rsidR="00A7170A" w:rsidRPr="00096EEE" w14:paraId="5446D10E"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D7B34A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c>
          <w:tcPr>
            <w:tcW w:w="1888" w:type="dxa"/>
            <w:tcBorders>
              <w:top w:val="nil"/>
              <w:left w:val="nil"/>
              <w:bottom w:val="single" w:sz="4" w:space="0" w:color="auto"/>
              <w:right w:val="single" w:sz="4" w:space="0" w:color="auto"/>
            </w:tcBorders>
            <w:shd w:val="clear" w:color="auto" w:fill="auto"/>
            <w:noWrap/>
            <w:vAlign w:val="center"/>
            <w:hideMark/>
          </w:tcPr>
          <w:p w14:paraId="1AA0B09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Teleśnica Oszwarowa</w:t>
            </w:r>
          </w:p>
        </w:tc>
        <w:tc>
          <w:tcPr>
            <w:tcW w:w="1134" w:type="dxa"/>
            <w:tcBorders>
              <w:top w:val="nil"/>
              <w:left w:val="nil"/>
              <w:bottom w:val="single" w:sz="4" w:space="0" w:color="auto"/>
              <w:right w:val="single" w:sz="4" w:space="0" w:color="auto"/>
            </w:tcBorders>
            <w:shd w:val="clear" w:color="auto" w:fill="auto"/>
            <w:noWrap/>
            <w:vAlign w:val="center"/>
            <w:hideMark/>
          </w:tcPr>
          <w:p w14:paraId="21A4096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2D092E6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r>
      <w:tr w:rsidR="00A7170A" w:rsidRPr="00096EEE" w14:paraId="68F58723"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BCEEE8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w:t>
            </w:r>
          </w:p>
        </w:tc>
        <w:tc>
          <w:tcPr>
            <w:tcW w:w="1888" w:type="dxa"/>
            <w:tcBorders>
              <w:top w:val="nil"/>
              <w:left w:val="nil"/>
              <w:bottom w:val="single" w:sz="4" w:space="0" w:color="auto"/>
              <w:right w:val="single" w:sz="4" w:space="0" w:color="auto"/>
            </w:tcBorders>
            <w:shd w:val="clear" w:color="auto" w:fill="auto"/>
            <w:noWrap/>
            <w:vAlign w:val="center"/>
            <w:hideMark/>
          </w:tcPr>
          <w:p w14:paraId="0CA1DF8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Daszówka</w:t>
            </w:r>
          </w:p>
        </w:tc>
        <w:tc>
          <w:tcPr>
            <w:tcW w:w="1134" w:type="dxa"/>
            <w:tcBorders>
              <w:top w:val="nil"/>
              <w:left w:val="nil"/>
              <w:bottom w:val="single" w:sz="4" w:space="0" w:color="auto"/>
              <w:right w:val="single" w:sz="4" w:space="0" w:color="auto"/>
            </w:tcBorders>
            <w:shd w:val="clear" w:color="auto" w:fill="auto"/>
            <w:noWrap/>
            <w:vAlign w:val="center"/>
            <w:hideMark/>
          </w:tcPr>
          <w:p w14:paraId="3909FFA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4FA0DAC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r>
      <w:tr w:rsidR="00A7170A" w:rsidRPr="00096EEE" w14:paraId="5D72241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E4E462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w:t>
            </w:r>
          </w:p>
        </w:tc>
        <w:tc>
          <w:tcPr>
            <w:tcW w:w="1888" w:type="dxa"/>
            <w:tcBorders>
              <w:top w:val="nil"/>
              <w:left w:val="nil"/>
              <w:bottom w:val="single" w:sz="4" w:space="0" w:color="auto"/>
              <w:right w:val="single" w:sz="4" w:space="0" w:color="auto"/>
            </w:tcBorders>
            <w:shd w:val="clear" w:color="auto" w:fill="auto"/>
            <w:noWrap/>
            <w:vAlign w:val="center"/>
            <w:hideMark/>
          </w:tcPr>
          <w:p w14:paraId="0BE6D48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Daszówka</w:t>
            </w:r>
          </w:p>
        </w:tc>
        <w:tc>
          <w:tcPr>
            <w:tcW w:w="1134" w:type="dxa"/>
            <w:tcBorders>
              <w:top w:val="nil"/>
              <w:left w:val="nil"/>
              <w:bottom w:val="single" w:sz="4" w:space="0" w:color="auto"/>
              <w:right w:val="single" w:sz="4" w:space="0" w:color="auto"/>
            </w:tcBorders>
            <w:shd w:val="clear" w:color="auto" w:fill="auto"/>
            <w:noWrap/>
            <w:vAlign w:val="center"/>
            <w:hideMark/>
          </w:tcPr>
          <w:p w14:paraId="317366D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333D9B0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r>
      <w:tr w:rsidR="00A7170A" w:rsidRPr="00096EEE" w14:paraId="23F04E6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EDFE63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w:t>
            </w:r>
          </w:p>
        </w:tc>
        <w:tc>
          <w:tcPr>
            <w:tcW w:w="1888" w:type="dxa"/>
            <w:tcBorders>
              <w:top w:val="nil"/>
              <w:left w:val="nil"/>
              <w:bottom w:val="single" w:sz="4" w:space="0" w:color="auto"/>
              <w:right w:val="single" w:sz="4" w:space="0" w:color="auto"/>
            </w:tcBorders>
            <w:shd w:val="clear" w:color="auto" w:fill="auto"/>
            <w:noWrap/>
            <w:vAlign w:val="center"/>
            <w:hideMark/>
          </w:tcPr>
          <w:p w14:paraId="6E90A87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1134" w:type="dxa"/>
            <w:tcBorders>
              <w:top w:val="nil"/>
              <w:left w:val="nil"/>
              <w:bottom w:val="single" w:sz="4" w:space="0" w:color="auto"/>
              <w:right w:val="single" w:sz="4" w:space="0" w:color="auto"/>
            </w:tcBorders>
            <w:shd w:val="clear" w:color="auto" w:fill="auto"/>
            <w:noWrap/>
            <w:vAlign w:val="center"/>
            <w:hideMark/>
          </w:tcPr>
          <w:p w14:paraId="3E9BFC9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0136874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r>
      <w:tr w:rsidR="00A7170A" w:rsidRPr="00096EEE" w14:paraId="0C3B3AD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4FD050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w:t>
            </w:r>
          </w:p>
        </w:tc>
        <w:tc>
          <w:tcPr>
            <w:tcW w:w="1888" w:type="dxa"/>
            <w:tcBorders>
              <w:top w:val="nil"/>
              <w:left w:val="nil"/>
              <w:bottom w:val="single" w:sz="4" w:space="0" w:color="auto"/>
              <w:right w:val="single" w:sz="4" w:space="0" w:color="auto"/>
            </w:tcBorders>
            <w:shd w:val="clear" w:color="auto" w:fill="auto"/>
            <w:noWrap/>
            <w:vAlign w:val="center"/>
            <w:hideMark/>
          </w:tcPr>
          <w:p w14:paraId="09B6148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Hoszów</w:t>
            </w:r>
          </w:p>
        </w:tc>
        <w:tc>
          <w:tcPr>
            <w:tcW w:w="1134" w:type="dxa"/>
            <w:tcBorders>
              <w:top w:val="nil"/>
              <w:left w:val="nil"/>
              <w:bottom w:val="single" w:sz="4" w:space="0" w:color="auto"/>
              <w:right w:val="single" w:sz="4" w:space="0" w:color="auto"/>
            </w:tcBorders>
            <w:shd w:val="clear" w:color="auto" w:fill="auto"/>
            <w:noWrap/>
            <w:vAlign w:val="center"/>
            <w:hideMark/>
          </w:tcPr>
          <w:p w14:paraId="293E45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54F6698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r>
      <w:tr w:rsidR="00A7170A" w:rsidRPr="00096EEE" w14:paraId="157FE905"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74DC3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w:t>
            </w:r>
          </w:p>
        </w:tc>
        <w:tc>
          <w:tcPr>
            <w:tcW w:w="1888" w:type="dxa"/>
            <w:tcBorders>
              <w:top w:val="nil"/>
              <w:left w:val="nil"/>
              <w:bottom w:val="single" w:sz="4" w:space="0" w:color="auto"/>
              <w:right w:val="single" w:sz="4" w:space="0" w:color="auto"/>
            </w:tcBorders>
            <w:shd w:val="clear" w:color="auto" w:fill="auto"/>
            <w:noWrap/>
            <w:vAlign w:val="center"/>
            <w:hideMark/>
          </w:tcPr>
          <w:p w14:paraId="5D4239E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Hoszów</w:t>
            </w:r>
          </w:p>
        </w:tc>
        <w:tc>
          <w:tcPr>
            <w:tcW w:w="1134" w:type="dxa"/>
            <w:tcBorders>
              <w:top w:val="nil"/>
              <w:left w:val="nil"/>
              <w:bottom w:val="single" w:sz="4" w:space="0" w:color="auto"/>
              <w:right w:val="single" w:sz="4" w:space="0" w:color="auto"/>
            </w:tcBorders>
            <w:shd w:val="clear" w:color="auto" w:fill="auto"/>
            <w:noWrap/>
            <w:vAlign w:val="center"/>
            <w:hideMark/>
          </w:tcPr>
          <w:p w14:paraId="50B3FFA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24636E0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r>
      <w:tr w:rsidR="00A7170A" w:rsidRPr="00096EEE" w14:paraId="02AB139E"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71B115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w:t>
            </w:r>
          </w:p>
        </w:tc>
        <w:tc>
          <w:tcPr>
            <w:tcW w:w="1888" w:type="dxa"/>
            <w:tcBorders>
              <w:top w:val="nil"/>
              <w:left w:val="nil"/>
              <w:bottom w:val="single" w:sz="4" w:space="0" w:color="auto"/>
              <w:right w:val="single" w:sz="4" w:space="0" w:color="auto"/>
            </w:tcBorders>
            <w:shd w:val="clear" w:color="auto" w:fill="auto"/>
            <w:noWrap/>
            <w:vAlign w:val="center"/>
            <w:hideMark/>
          </w:tcPr>
          <w:p w14:paraId="147472F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Hoszów</w:t>
            </w:r>
          </w:p>
        </w:tc>
        <w:tc>
          <w:tcPr>
            <w:tcW w:w="1134" w:type="dxa"/>
            <w:tcBorders>
              <w:top w:val="nil"/>
              <w:left w:val="nil"/>
              <w:bottom w:val="single" w:sz="4" w:space="0" w:color="auto"/>
              <w:right w:val="single" w:sz="4" w:space="0" w:color="auto"/>
            </w:tcBorders>
            <w:shd w:val="clear" w:color="auto" w:fill="auto"/>
            <w:noWrap/>
            <w:vAlign w:val="center"/>
            <w:hideMark/>
          </w:tcPr>
          <w:p w14:paraId="526A86E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5BC72A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w:t>
            </w:r>
          </w:p>
        </w:tc>
      </w:tr>
      <w:tr w:rsidR="00A7170A" w:rsidRPr="00096EEE" w14:paraId="391FB748"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81C382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w:t>
            </w:r>
          </w:p>
        </w:tc>
        <w:tc>
          <w:tcPr>
            <w:tcW w:w="1888" w:type="dxa"/>
            <w:tcBorders>
              <w:top w:val="nil"/>
              <w:left w:val="nil"/>
              <w:bottom w:val="single" w:sz="4" w:space="0" w:color="auto"/>
              <w:right w:val="single" w:sz="4" w:space="0" w:color="auto"/>
            </w:tcBorders>
            <w:shd w:val="clear" w:color="auto" w:fill="auto"/>
            <w:noWrap/>
            <w:vAlign w:val="center"/>
            <w:hideMark/>
          </w:tcPr>
          <w:p w14:paraId="6DA289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Zadwórze</w:t>
            </w:r>
          </w:p>
        </w:tc>
        <w:tc>
          <w:tcPr>
            <w:tcW w:w="1134" w:type="dxa"/>
            <w:tcBorders>
              <w:top w:val="nil"/>
              <w:left w:val="nil"/>
              <w:bottom w:val="single" w:sz="4" w:space="0" w:color="auto"/>
              <w:right w:val="single" w:sz="4" w:space="0" w:color="auto"/>
            </w:tcBorders>
            <w:shd w:val="clear" w:color="auto" w:fill="auto"/>
            <w:noWrap/>
            <w:vAlign w:val="center"/>
            <w:hideMark/>
          </w:tcPr>
          <w:p w14:paraId="0F7695C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117-82</w:t>
            </w:r>
          </w:p>
        </w:tc>
        <w:tc>
          <w:tcPr>
            <w:tcW w:w="1418" w:type="dxa"/>
            <w:tcBorders>
              <w:top w:val="nil"/>
              <w:left w:val="nil"/>
              <w:bottom w:val="single" w:sz="4" w:space="0" w:color="auto"/>
              <w:right w:val="single" w:sz="4" w:space="0" w:color="auto"/>
            </w:tcBorders>
            <w:shd w:val="clear" w:color="auto" w:fill="auto"/>
            <w:noWrap/>
            <w:vAlign w:val="center"/>
            <w:hideMark/>
          </w:tcPr>
          <w:p w14:paraId="535D30A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w:t>
            </w:r>
          </w:p>
        </w:tc>
      </w:tr>
      <w:tr w:rsidR="00A7170A" w:rsidRPr="00096EEE" w14:paraId="5CDD7DAF"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0C7055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lastRenderedPageBreak/>
              <w:t>15</w:t>
            </w:r>
          </w:p>
        </w:tc>
        <w:tc>
          <w:tcPr>
            <w:tcW w:w="1888" w:type="dxa"/>
            <w:tcBorders>
              <w:top w:val="nil"/>
              <w:left w:val="nil"/>
              <w:bottom w:val="single" w:sz="4" w:space="0" w:color="auto"/>
              <w:right w:val="single" w:sz="4" w:space="0" w:color="auto"/>
            </w:tcBorders>
            <w:shd w:val="clear" w:color="auto" w:fill="auto"/>
            <w:noWrap/>
            <w:vAlign w:val="center"/>
            <w:hideMark/>
          </w:tcPr>
          <w:p w14:paraId="3E25DA8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1134" w:type="dxa"/>
            <w:tcBorders>
              <w:top w:val="nil"/>
              <w:left w:val="nil"/>
              <w:bottom w:val="single" w:sz="4" w:space="0" w:color="auto"/>
              <w:right w:val="single" w:sz="4" w:space="0" w:color="auto"/>
            </w:tcBorders>
            <w:shd w:val="clear" w:color="auto" w:fill="auto"/>
            <w:noWrap/>
            <w:vAlign w:val="center"/>
            <w:hideMark/>
          </w:tcPr>
          <w:p w14:paraId="4D3DAF7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116-83</w:t>
            </w:r>
          </w:p>
        </w:tc>
        <w:tc>
          <w:tcPr>
            <w:tcW w:w="1418" w:type="dxa"/>
            <w:tcBorders>
              <w:top w:val="nil"/>
              <w:left w:val="nil"/>
              <w:bottom w:val="single" w:sz="4" w:space="0" w:color="auto"/>
              <w:right w:val="single" w:sz="4" w:space="0" w:color="auto"/>
            </w:tcBorders>
            <w:shd w:val="clear" w:color="auto" w:fill="auto"/>
            <w:noWrap/>
            <w:vAlign w:val="center"/>
            <w:hideMark/>
          </w:tcPr>
          <w:p w14:paraId="5281E93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r>
      <w:tr w:rsidR="00A7170A" w:rsidRPr="00096EEE" w14:paraId="0D577458"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82B891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w:t>
            </w:r>
          </w:p>
        </w:tc>
        <w:tc>
          <w:tcPr>
            <w:tcW w:w="1888" w:type="dxa"/>
            <w:tcBorders>
              <w:top w:val="nil"/>
              <w:left w:val="nil"/>
              <w:bottom w:val="single" w:sz="4" w:space="0" w:color="auto"/>
              <w:right w:val="single" w:sz="4" w:space="0" w:color="auto"/>
            </w:tcBorders>
            <w:shd w:val="clear" w:color="auto" w:fill="auto"/>
            <w:noWrap/>
            <w:vAlign w:val="center"/>
            <w:hideMark/>
          </w:tcPr>
          <w:p w14:paraId="79368A5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1134" w:type="dxa"/>
            <w:tcBorders>
              <w:top w:val="nil"/>
              <w:left w:val="nil"/>
              <w:bottom w:val="single" w:sz="4" w:space="0" w:color="auto"/>
              <w:right w:val="single" w:sz="4" w:space="0" w:color="auto"/>
            </w:tcBorders>
            <w:shd w:val="clear" w:color="auto" w:fill="auto"/>
            <w:noWrap/>
            <w:vAlign w:val="center"/>
            <w:hideMark/>
          </w:tcPr>
          <w:p w14:paraId="3C65659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116-83</w:t>
            </w:r>
          </w:p>
        </w:tc>
        <w:tc>
          <w:tcPr>
            <w:tcW w:w="1418" w:type="dxa"/>
            <w:tcBorders>
              <w:top w:val="nil"/>
              <w:left w:val="nil"/>
              <w:bottom w:val="single" w:sz="4" w:space="0" w:color="auto"/>
              <w:right w:val="single" w:sz="4" w:space="0" w:color="auto"/>
            </w:tcBorders>
            <w:shd w:val="clear" w:color="auto" w:fill="auto"/>
            <w:noWrap/>
            <w:vAlign w:val="center"/>
            <w:hideMark/>
          </w:tcPr>
          <w:p w14:paraId="18F86C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r>
      <w:tr w:rsidR="00A7170A" w:rsidRPr="00096EEE" w14:paraId="518A8116"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F16FA1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w:t>
            </w:r>
          </w:p>
        </w:tc>
        <w:tc>
          <w:tcPr>
            <w:tcW w:w="1888" w:type="dxa"/>
            <w:tcBorders>
              <w:top w:val="nil"/>
              <w:left w:val="nil"/>
              <w:bottom w:val="single" w:sz="4" w:space="0" w:color="auto"/>
              <w:right w:val="single" w:sz="4" w:space="0" w:color="auto"/>
            </w:tcBorders>
            <w:shd w:val="clear" w:color="auto" w:fill="auto"/>
            <w:noWrap/>
            <w:vAlign w:val="center"/>
            <w:hideMark/>
          </w:tcPr>
          <w:p w14:paraId="5F85C91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1134" w:type="dxa"/>
            <w:tcBorders>
              <w:top w:val="nil"/>
              <w:left w:val="nil"/>
              <w:bottom w:val="single" w:sz="4" w:space="0" w:color="auto"/>
              <w:right w:val="single" w:sz="4" w:space="0" w:color="auto"/>
            </w:tcBorders>
            <w:shd w:val="clear" w:color="auto" w:fill="auto"/>
            <w:noWrap/>
            <w:vAlign w:val="center"/>
            <w:hideMark/>
          </w:tcPr>
          <w:p w14:paraId="2A80EED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116-83</w:t>
            </w:r>
          </w:p>
        </w:tc>
        <w:tc>
          <w:tcPr>
            <w:tcW w:w="1418" w:type="dxa"/>
            <w:tcBorders>
              <w:top w:val="nil"/>
              <w:left w:val="nil"/>
              <w:bottom w:val="single" w:sz="4" w:space="0" w:color="auto"/>
              <w:right w:val="single" w:sz="4" w:space="0" w:color="auto"/>
            </w:tcBorders>
            <w:shd w:val="clear" w:color="auto" w:fill="auto"/>
            <w:noWrap/>
            <w:vAlign w:val="center"/>
            <w:hideMark/>
          </w:tcPr>
          <w:p w14:paraId="2F57ACB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r>
      <w:tr w:rsidR="00A7170A" w:rsidRPr="00096EEE" w14:paraId="735A7AB7"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9870C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w:t>
            </w:r>
          </w:p>
        </w:tc>
        <w:tc>
          <w:tcPr>
            <w:tcW w:w="1888" w:type="dxa"/>
            <w:tcBorders>
              <w:top w:val="nil"/>
              <w:left w:val="nil"/>
              <w:bottom w:val="single" w:sz="4" w:space="0" w:color="auto"/>
              <w:right w:val="single" w:sz="4" w:space="0" w:color="auto"/>
            </w:tcBorders>
            <w:shd w:val="clear" w:color="auto" w:fill="auto"/>
            <w:noWrap/>
            <w:vAlign w:val="center"/>
            <w:hideMark/>
          </w:tcPr>
          <w:p w14:paraId="5CEBC6E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Moczary</w:t>
            </w:r>
          </w:p>
        </w:tc>
        <w:tc>
          <w:tcPr>
            <w:tcW w:w="1134" w:type="dxa"/>
            <w:tcBorders>
              <w:top w:val="nil"/>
              <w:left w:val="nil"/>
              <w:bottom w:val="single" w:sz="4" w:space="0" w:color="auto"/>
              <w:right w:val="single" w:sz="4" w:space="0" w:color="auto"/>
            </w:tcBorders>
            <w:shd w:val="clear" w:color="auto" w:fill="auto"/>
            <w:noWrap/>
            <w:vAlign w:val="center"/>
            <w:hideMark/>
          </w:tcPr>
          <w:p w14:paraId="5C39BB7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116-83</w:t>
            </w:r>
          </w:p>
        </w:tc>
        <w:tc>
          <w:tcPr>
            <w:tcW w:w="1418" w:type="dxa"/>
            <w:tcBorders>
              <w:top w:val="nil"/>
              <w:left w:val="nil"/>
              <w:bottom w:val="single" w:sz="4" w:space="0" w:color="auto"/>
              <w:right w:val="single" w:sz="4" w:space="0" w:color="auto"/>
            </w:tcBorders>
            <w:shd w:val="clear" w:color="auto" w:fill="auto"/>
            <w:noWrap/>
            <w:vAlign w:val="center"/>
            <w:hideMark/>
          </w:tcPr>
          <w:p w14:paraId="2DD8DB1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r>
      <w:tr w:rsidR="00A7170A" w:rsidRPr="00096EEE" w14:paraId="5E85C033"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122AB8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19</w:t>
            </w:r>
          </w:p>
        </w:tc>
        <w:tc>
          <w:tcPr>
            <w:tcW w:w="1888" w:type="dxa"/>
            <w:tcBorders>
              <w:top w:val="nil"/>
              <w:left w:val="nil"/>
              <w:bottom w:val="single" w:sz="4" w:space="0" w:color="auto"/>
              <w:right w:val="single" w:sz="4" w:space="0" w:color="auto"/>
            </w:tcBorders>
            <w:shd w:val="clear" w:color="auto" w:fill="auto"/>
            <w:noWrap/>
            <w:vAlign w:val="center"/>
            <w:hideMark/>
          </w:tcPr>
          <w:p w14:paraId="5A1A326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1134" w:type="dxa"/>
            <w:tcBorders>
              <w:top w:val="nil"/>
              <w:left w:val="nil"/>
              <w:bottom w:val="single" w:sz="4" w:space="0" w:color="auto"/>
              <w:right w:val="single" w:sz="4" w:space="0" w:color="auto"/>
            </w:tcBorders>
            <w:shd w:val="clear" w:color="auto" w:fill="auto"/>
            <w:noWrap/>
            <w:vAlign w:val="center"/>
            <w:hideMark/>
          </w:tcPr>
          <w:p w14:paraId="3A0D733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3109C2D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r>
      <w:tr w:rsidR="00A7170A" w:rsidRPr="00096EEE" w14:paraId="40B27137"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C2B408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20</w:t>
            </w:r>
          </w:p>
        </w:tc>
        <w:tc>
          <w:tcPr>
            <w:tcW w:w="1888" w:type="dxa"/>
            <w:tcBorders>
              <w:top w:val="nil"/>
              <w:left w:val="nil"/>
              <w:bottom w:val="single" w:sz="4" w:space="0" w:color="auto"/>
              <w:right w:val="single" w:sz="4" w:space="0" w:color="auto"/>
            </w:tcBorders>
            <w:shd w:val="clear" w:color="auto" w:fill="auto"/>
            <w:noWrap/>
            <w:vAlign w:val="center"/>
            <w:hideMark/>
          </w:tcPr>
          <w:p w14:paraId="3257CA1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1134" w:type="dxa"/>
            <w:tcBorders>
              <w:top w:val="nil"/>
              <w:left w:val="nil"/>
              <w:bottom w:val="single" w:sz="4" w:space="0" w:color="auto"/>
              <w:right w:val="single" w:sz="4" w:space="0" w:color="auto"/>
            </w:tcBorders>
            <w:shd w:val="clear" w:color="auto" w:fill="auto"/>
            <w:noWrap/>
            <w:vAlign w:val="center"/>
            <w:hideMark/>
          </w:tcPr>
          <w:p w14:paraId="6CEFE98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4ADDF95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r>
      <w:tr w:rsidR="00A7170A" w:rsidRPr="00096EEE" w14:paraId="471FC502"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8AE2E3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21</w:t>
            </w:r>
          </w:p>
        </w:tc>
        <w:tc>
          <w:tcPr>
            <w:tcW w:w="1888" w:type="dxa"/>
            <w:tcBorders>
              <w:top w:val="nil"/>
              <w:left w:val="nil"/>
              <w:bottom w:val="single" w:sz="4" w:space="0" w:color="auto"/>
              <w:right w:val="single" w:sz="4" w:space="0" w:color="auto"/>
            </w:tcBorders>
            <w:shd w:val="clear" w:color="auto" w:fill="auto"/>
            <w:noWrap/>
            <w:vAlign w:val="center"/>
            <w:hideMark/>
          </w:tcPr>
          <w:p w14:paraId="6D2EADC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1134" w:type="dxa"/>
            <w:tcBorders>
              <w:top w:val="nil"/>
              <w:left w:val="nil"/>
              <w:bottom w:val="single" w:sz="4" w:space="0" w:color="auto"/>
              <w:right w:val="single" w:sz="4" w:space="0" w:color="auto"/>
            </w:tcBorders>
            <w:shd w:val="clear" w:color="auto" w:fill="auto"/>
            <w:noWrap/>
            <w:vAlign w:val="center"/>
            <w:hideMark/>
          </w:tcPr>
          <w:p w14:paraId="32CE34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2BB12D3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r>
      <w:tr w:rsidR="00A7170A" w:rsidRPr="00096EEE" w14:paraId="0E0556F4"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8D5C28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22</w:t>
            </w:r>
          </w:p>
        </w:tc>
        <w:tc>
          <w:tcPr>
            <w:tcW w:w="1888" w:type="dxa"/>
            <w:tcBorders>
              <w:top w:val="nil"/>
              <w:left w:val="nil"/>
              <w:bottom w:val="single" w:sz="4" w:space="0" w:color="auto"/>
              <w:right w:val="single" w:sz="4" w:space="0" w:color="auto"/>
            </w:tcBorders>
            <w:shd w:val="clear" w:color="auto" w:fill="auto"/>
            <w:noWrap/>
            <w:vAlign w:val="center"/>
            <w:hideMark/>
          </w:tcPr>
          <w:p w14:paraId="2B93B47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1134" w:type="dxa"/>
            <w:tcBorders>
              <w:top w:val="nil"/>
              <w:left w:val="nil"/>
              <w:bottom w:val="single" w:sz="4" w:space="0" w:color="auto"/>
              <w:right w:val="single" w:sz="4" w:space="0" w:color="auto"/>
            </w:tcBorders>
            <w:shd w:val="clear" w:color="auto" w:fill="auto"/>
            <w:noWrap/>
            <w:vAlign w:val="center"/>
            <w:hideMark/>
          </w:tcPr>
          <w:p w14:paraId="5C7F1EC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13CBD70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r>
      <w:tr w:rsidR="00A7170A" w:rsidRPr="00096EEE" w14:paraId="3E1315ED"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DE58A9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23</w:t>
            </w:r>
          </w:p>
        </w:tc>
        <w:tc>
          <w:tcPr>
            <w:tcW w:w="1888" w:type="dxa"/>
            <w:tcBorders>
              <w:top w:val="nil"/>
              <w:left w:val="nil"/>
              <w:bottom w:val="single" w:sz="4" w:space="0" w:color="auto"/>
              <w:right w:val="single" w:sz="4" w:space="0" w:color="auto"/>
            </w:tcBorders>
            <w:shd w:val="clear" w:color="auto" w:fill="auto"/>
            <w:noWrap/>
            <w:vAlign w:val="center"/>
            <w:hideMark/>
          </w:tcPr>
          <w:p w14:paraId="6A025BF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1134" w:type="dxa"/>
            <w:tcBorders>
              <w:top w:val="nil"/>
              <w:left w:val="nil"/>
              <w:bottom w:val="single" w:sz="4" w:space="0" w:color="auto"/>
              <w:right w:val="single" w:sz="4" w:space="0" w:color="auto"/>
            </w:tcBorders>
            <w:shd w:val="clear" w:color="auto" w:fill="auto"/>
            <w:noWrap/>
            <w:vAlign w:val="center"/>
            <w:hideMark/>
          </w:tcPr>
          <w:p w14:paraId="778E9A2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34BC7CF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r>
      <w:tr w:rsidR="00A7170A" w:rsidRPr="00096EEE" w14:paraId="66628BA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D3D0B2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24</w:t>
            </w:r>
          </w:p>
        </w:tc>
        <w:tc>
          <w:tcPr>
            <w:tcW w:w="1888" w:type="dxa"/>
            <w:tcBorders>
              <w:top w:val="nil"/>
              <w:left w:val="nil"/>
              <w:bottom w:val="single" w:sz="4" w:space="0" w:color="auto"/>
              <w:right w:val="single" w:sz="4" w:space="0" w:color="auto"/>
            </w:tcBorders>
            <w:shd w:val="clear" w:color="auto" w:fill="auto"/>
            <w:noWrap/>
            <w:vAlign w:val="center"/>
            <w:hideMark/>
          </w:tcPr>
          <w:p w14:paraId="29E199C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1134" w:type="dxa"/>
            <w:tcBorders>
              <w:top w:val="nil"/>
              <w:left w:val="nil"/>
              <w:bottom w:val="single" w:sz="4" w:space="0" w:color="auto"/>
              <w:right w:val="single" w:sz="4" w:space="0" w:color="auto"/>
            </w:tcBorders>
            <w:shd w:val="clear" w:color="auto" w:fill="auto"/>
            <w:noWrap/>
            <w:vAlign w:val="center"/>
            <w:hideMark/>
          </w:tcPr>
          <w:p w14:paraId="4ED5539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68F3A7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w:t>
            </w:r>
          </w:p>
        </w:tc>
      </w:tr>
      <w:tr w:rsidR="00A7170A" w:rsidRPr="00096EEE" w14:paraId="32DE982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D95232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25</w:t>
            </w:r>
          </w:p>
        </w:tc>
        <w:tc>
          <w:tcPr>
            <w:tcW w:w="1888" w:type="dxa"/>
            <w:tcBorders>
              <w:top w:val="nil"/>
              <w:left w:val="nil"/>
              <w:bottom w:val="single" w:sz="4" w:space="0" w:color="auto"/>
              <w:right w:val="single" w:sz="4" w:space="0" w:color="auto"/>
            </w:tcBorders>
            <w:shd w:val="clear" w:color="auto" w:fill="auto"/>
            <w:noWrap/>
            <w:vAlign w:val="center"/>
            <w:hideMark/>
          </w:tcPr>
          <w:p w14:paraId="0D721E3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1134" w:type="dxa"/>
            <w:tcBorders>
              <w:top w:val="nil"/>
              <w:left w:val="nil"/>
              <w:bottom w:val="single" w:sz="4" w:space="0" w:color="auto"/>
              <w:right w:val="single" w:sz="4" w:space="0" w:color="auto"/>
            </w:tcBorders>
            <w:shd w:val="clear" w:color="auto" w:fill="auto"/>
            <w:noWrap/>
            <w:vAlign w:val="center"/>
            <w:hideMark/>
          </w:tcPr>
          <w:p w14:paraId="6DFE848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582F8A6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w:t>
            </w:r>
          </w:p>
        </w:tc>
      </w:tr>
      <w:tr w:rsidR="00A7170A" w:rsidRPr="00096EEE" w14:paraId="7C32515E"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0808D4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26</w:t>
            </w:r>
          </w:p>
        </w:tc>
        <w:tc>
          <w:tcPr>
            <w:tcW w:w="1888" w:type="dxa"/>
            <w:tcBorders>
              <w:top w:val="nil"/>
              <w:left w:val="nil"/>
              <w:bottom w:val="single" w:sz="4" w:space="0" w:color="auto"/>
              <w:right w:val="single" w:sz="4" w:space="0" w:color="auto"/>
            </w:tcBorders>
            <w:shd w:val="clear" w:color="auto" w:fill="auto"/>
            <w:noWrap/>
            <w:vAlign w:val="center"/>
            <w:hideMark/>
          </w:tcPr>
          <w:p w14:paraId="7EB8A6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1134" w:type="dxa"/>
            <w:tcBorders>
              <w:top w:val="nil"/>
              <w:left w:val="nil"/>
              <w:bottom w:val="single" w:sz="4" w:space="0" w:color="auto"/>
              <w:right w:val="single" w:sz="4" w:space="0" w:color="auto"/>
            </w:tcBorders>
            <w:shd w:val="clear" w:color="auto" w:fill="auto"/>
            <w:noWrap/>
            <w:vAlign w:val="center"/>
            <w:hideMark/>
          </w:tcPr>
          <w:p w14:paraId="0CDC123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71B3077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w:t>
            </w:r>
          </w:p>
        </w:tc>
      </w:tr>
      <w:tr w:rsidR="00A7170A" w:rsidRPr="00096EEE" w14:paraId="49863683"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1688E2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27</w:t>
            </w:r>
          </w:p>
        </w:tc>
        <w:tc>
          <w:tcPr>
            <w:tcW w:w="1888" w:type="dxa"/>
            <w:tcBorders>
              <w:top w:val="nil"/>
              <w:left w:val="nil"/>
              <w:bottom w:val="single" w:sz="4" w:space="0" w:color="auto"/>
              <w:right w:val="single" w:sz="4" w:space="0" w:color="auto"/>
            </w:tcBorders>
            <w:shd w:val="clear" w:color="auto" w:fill="auto"/>
            <w:noWrap/>
            <w:vAlign w:val="center"/>
            <w:hideMark/>
          </w:tcPr>
          <w:p w14:paraId="1321D2D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Równia</w:t>
            </w:r>
          </w:p>
        </w:tc>
        <w:tc>
          <w:tcPr>
            <w:tcW w:w="1134" w:type="dxa"/>
            <w:tcBorders>
              <w:top w:val="nil"/>
              <w:left w:val="nil"/>
              <w:bottom w:val="single" w:sz="4" w:space="0" w:color="auto"/>
              <w:right w:val="single" w:sz="4" w:space="0" w:color="auto"/>
            </w:tcBorders>
            <w:shd w:val="clear" w:color="auto" w:fill="auto"/>
            <w:noWrap/>
            <w:vAlign w:val="center"/>
            <w:hideMark/>
          </w:tcPr>
          <w:p w14:paraId="13A190A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3837A37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w:t>
            </w:r>
          </w:p>
        </w:tc>
      </w:tr>
      <w:tr w:rsidR="00A7170A" w:rsidRPr="00096EEE" w14:paraId="5281D1E1"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CE6213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28</w:t>
            </w:r>
          </w:p>
        </w:tc>
        <w:tc>
          <w:tcPr>
            <w:tcW w:w="1888" w:type="dxa"/>
            <w:tcBorders>
              <w:top w:val="nil"/>
              <w:left w:val="nil"/>
              <w:bottom w:val="single" w:sz="4" w:space="0" w:color="auto"/>
              <w:right w:val="single" w:sz="4" w:space="0" w:color="auto"/>
            </w:tcBorders>
            <w:shd w:val="clear" w:color="auto" w:fill="auto"/>
            <w:noWrap/>
            <w:vAlign w:val="center"/>
            <w:hideMark/>
          </w:tcPr>
          <w:p w14:paraId="6395552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1134" w:type="dxa"/>
            <w:tcBorders>
              <w:top w:val="nil"/>
              <w:left w:val="nil"/>
              <w:bottom w:val="single" w:sz="4" w:space="0" w:color="auto"/>
              <w:right w:val="single" w:sz="4" w:space="0" w:color="auto"/>
            </w:tcBorders>
            <w:shd w:val="clear" w:color="auto" w:fill="auto"/>
            <w:noWrap/>
            <w:vAlign w:val="center"/>
            <w:hideMark/>
          </w:tcPr>
          <w:p w14:paraId="72F1BE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3F343FD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w:t>
            </w:r>
          </w:p>
        </w:tc>
      </w:tr>
      <w:tr w:rsidR="00A7170A" w:rsidRPr="00096EEE" w14:paraId="431720D4"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95D761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29</w:t>
            </w:r>
          </w:p>
        </w:tc>
        <w:tc>
          <w:tcPr>
            <w:tcW w:w="1888" w:type="dxa"/>
            <w:tcBorders>
              <w:top w:val="nil"/>
              <w:left w:val="nil"/>
              <w:bottom w:val="single" w:sz="4" w:space="0" w:color="auto"/>
              <w:right w:val="single" w:sz="4" w:space="0" w:color="auto"/>
            </w:tcBorders>
            <w:shd w:val="clear" w:color="auto" w:fill="auto"/>
            <w:noWrap/>
            <w:vAlign w:val="center"/>
            <w:hideMark/>
          </w:tcPr>
          <w:p w14:paraId="7188F40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1134" w:type="dxa"/>
            <w:tcBorders>
              <w:top w:val="nil"/>
              <w:left w:val="nil"/>
              <w:bottom w:val="single" w:sz="4" w:space="0" w:color="auto"/>
              <w:right w:val="single" w:sz="4" w:space="0" w:color="auto"/>
            </w:tcBorders>
            <w:shd w:val="clear" w:color="auto" w:fill="auto"/>
            <w:noWrap/>
            <w:vAlign w:val="center"/>
            <w:hideMark/>
          </w:tcPr>
          <w:p w14:paraId="2E07756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6F30ED9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w:t>
            </w:r>
          </w:p>
        </w:tc>
      </w:tr>
      <w:tr w:rsidR="00A7170A" w:rsidRPr="00096EEE" w14:paraId="60856FF5"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9534BB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30</w:t>
            </w:r>
          </w:p>
        </w:tc>
        <w:tc>
          <w:tcPr>
            <w:tcW w:w="1888" w:type="dxa"/>
            <w:tcBorders>
              <w:top w:val="nil"/>
              <w:left w:val="nil"/>
              <w:bottom w:val="single" w:sz="4" w:space="0" w:color="auto"/>
              <w:right w:val="single" w:sz="4" w:space="0" w:color="auto"/>
            </w:tcBorders>
            <w:shd w:val="clear" w:color="auto" w:fill="auto"/>
            <w:noWrap/>
            <w:vAlign w:val="center"/>
            <w:hideMark/>
          </w:tcPr>
          <w:p w14:paraId="3B8D92F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Ustrzyki Dolne</w:t>
            </w:r>
          </w:p>
        </w:tc>
        <w:tc>
          <w:tcPr>
            <w:tcW w:w="1134" w:type="dxa"/>
            <w:tcBorders>
              <w:top w:val="nil"/>
              <w:left w:val="nil"/>
              <w:bottom w:val="single" w:sz="4" w:space="0" w:color="auto"/>
              <w:right w:val="single" w:sz="4" w:space="0" w:color="auto"/>
            </w:tcBorders>
            <w:shd w:val="clear" w:color="auto" w:fill="auto"/>
            <w:noWrap/>
            <w:vAlign w:val="center"/>
            <w:hideMark/>
          </w:tcPr>
          <w:p w14:paraId="414CBB0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37AF70C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w:t>
            </w:r>
          </w:p>
        </w:tc>
      </w:tr>
      <w:tr w:rsidR="00A7170A" w:rsidRPr="00096EEE" w14:paraId="29B5B925"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A24EDA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31</w:t>
            </w:r>
          </w:p>
        </w:tc>
        <w:tc>
          <w:tcPr>
            <w:tcW w:w="1888" w:type="dxa"/>
            <w:tcBorders>
              <w:top w:val="nil"/>
              <w:left w:val="nil"/>
              <w:bottom w:val="single" w:sz="4" w:space="0" w:color="auto"/>
              <w:right w:val="single" w:sz="4" w:space="0" w:color="auto"/>
            </w:tcBorders>
            <w:shd w:val="clear" w:color="auto" w:fill="auto"/>
            <w:noWrap/>
            <w:vAlign w:val="center"/>
            <w:hideMark/>
          </w:tcPr>
          <w:p w14:paraId="75BE36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Brzegi Dolne</w:t>
            </w:r>
          </w:p>
        </w:tc>
        <w:tc>
          <w:tcPr>
            <w:tcW w:w="1134" w:type="dxa"/>
            <w:tcBorders>
              <w:top w:val="nil"/>
              <w:left w:val="nil"/>
              <w:bottom w:val="single" w:sz="4" w:space="0" w:color="auto"/>
              <w:right w:val="single" w:sz="4" w:space="0" w:color="auto"/>
            </w:tcBorders>
            <w:shd w:val="clear" w:color="auto" w:fill="auto"/>
            <w:noWrap/>
            <w:vAlign w:val="center"/>
            <w:hideMark/>
          </w:tcPr>
          <w:p w14:paraId="1D32193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25FE59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15</w:t>
            </w:r>
          </w:p>
        </w:tc>
      </w:tr>
      <w:tr w:rsidR="00A7170A" w:rsidRPr="00096EEE" w14:paraId="1D4FE481"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B8C7AD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32</w:t>
            </w:r>
          </w:p>
        </w:tc>
        <w:tc>
          <w:tcPr>
            <w:tcW w:w="1888" w:type="dxa"/>
            <w:tcBorders>
              <w:top w:val="nil"/>
              <w:left w:val="nil"/>
              <w:bottom w:val="single" w:sz="4" w:space="0" w:color="auto"/>
              <w:right w:val="single" w:sz="4" w:space="0" w:color="auto"/>
            </w:tcBorders>
            <w:shd w:val="clear" w:color="auto" w:fill="auto"/>
            <w:noWrap/>
            <w:vAlign w:val="center"/>
            <w:hideMark/>
          </w:tcPr>
          <w:p w14:paraId="1750442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Dolny</w:t>
            </w:r>
          </w:p>
        </w:tc>
        <w:tc>
          <w:tcPr>
            <w:tcW w:w="1134" w:type="dxa"/>
            <w:tcBorders>
              <w:top w:val="nil"/>
              <w:left w:val="nil"/>
              <w:bottom w:val="single" w:sz="4" w:space="0" w:color="auto"/>
              <w:right w:val="single" w:sz="4" w:space="0" w:color="auto"/>
            </w:tcBorders>
            <w:shd w:val="clear" w:color="auto" w:fill="auto"/>
            <w:noWrap/>
            <w:vAlign w:val="center"/>
            <w:hideMark/>
          </w:tcPr>
          <w:p w14:paraId="7D531D5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116-81</w:t>
            </w:r>
          </w:p>
        </w:tc>
        <w:tc>
          <w:tcPr>
            <w:tcW w:w="1418" w:type="dxa"/>
            <w:tcBorders>
              <w:top w:val="nil"/>
              <w:left w:val="nil"/>
              <w:bottom w:val="single" w:sz="4" w:space="0" w:color="auto"/>
              <w:right w:val="single" w:sz="4" w:space="0" w:color="auto"/>
            </w:tcBorders>
            <w:shd w:val="clear" w:color="auto" w:fill="auto"/>
            <w:noWrap/>
            <w:vAlign w:val="center"/>
            <w:hideMark/>
          </w:tcPr>
          <w:p w14:paraId="7898E9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w:t>
            </w:r>
          </w:p>
        </w:tc>
      </w:tr>
      <w:tr w:rsidR="00A7170A" w:rsidRPr="00096EEE" w14:paraId="4E7DC987"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CFDE50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33</w:t>
            </w:r>
          </w:p>
        </w:tc>
        <w:tc>
          <w:tcPr>
            <w:tcW w:w="1888" w:type="dxa"/>
            <w:tcBorders>
              <w:top w:val="nil"/>
              <w:left w:val="nil"/>
              <w:bottom w:val="single" w:sz="4" w:space="0" w:color="auto"/>
              <w:right w:val="single" w:sz="4" w:space="0" w:color="auto"/>
            </w:tcBorders>
            <w:shd w:val="clear" w:color="auto" w:fill="auto"/>
            <w:noWrap/>
            <w:vAlign w:val="center"/>
            <w:hideMark/>
          </w:tcPr>
          <w:p w14:paraId="5348384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1134" w:type="dxa"/>
            <w:tcBorders>
              <w:top w:val="nil"/>
              <w:left w:val="nil"/>
              <w:bottom w:val="single" w:sz="4" w:space="0" w:color="auto"/>
              <w:right w:val="single" w:sz="4" w:space="0" w:color="auto"/>
            </w:tcBorders>
            <w:shd w:val="clear" w:color="auto" w:fill="auto"/>
            <w:noWrap/>
            <w:vAlign w:val="center"/>
            <w:hideMark/>
          </w:tcPr>
          <w:p w14:paraId="14A3C38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116-81</w:t>
            </w:r>
          </w:p>
        </w:tc>
        <w:tc>
          <w:tcPr>
            <w:tcW w:w="1418" w:type="dxa"/>
            <w:tcBorders>
              <w:top w:val="nil"/>
              <w:left w:val="nil"/>
              <w:bottom w:val="single" w:sz="4" w:space="0" w:color="auto"/>
              <w:right w:val="single" w:sz="4" w:space="0" w:color="auto"/>
            </w:tcBorders>
            <w:shd w:val="clear" w:color="auto" w:fill="auto"/>
            <w:noWrap/>
            <w:vAlign w:val="center"/>
            <w:hideMark/>
          </w:tcPr>
          <w:p w14:paraId="698FD8D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w:t>
            </w:r>
          </w:p>
        </w:tc>
      </w:tr>
      <w:tr w:rsidR="00A7170A" w:rsidRPr="00096EEE" w14:paraId="687C3A4D"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AA926B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34</w:t>
            </w:r>
          </w:p>
        </w:tc>
        <w:tc>
          <w:tcPr>
            <w:tcW w:w="1888" w:type="dxa"/>
            <w:tcBorders>
              <w:top w:val="nil"/>
              <w:left w:val="nil"/>
              <w:bottom w:val="single" w:sz="4" w:space="0" w:color="auto"/>
              <w:right w:val="single" w:sz="4" w:space="0" w:color="auto"/>
            </w:tcBorders>
            <w:shd w:val="clear" w:color="auto" w:fill="auto"/>
            <w:noWrap/>
            <w:vAlign w:val="center"/>
            <w:hideMark/>
          </w:tcPr>
          <w:p w14:paraId="563E4EA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Łobozew Górny</w:t>
            </w:r>
          </w:p>
        </w:tc>
        <w:tc>
          <w:tcPr>
            <w:tcW w:w="1134" w:type="dxa"/>
            <w:tcBorders>
              <w:top w:val="nil"/>
              <w:left w:val="nil"/>
              <w:bottom w:val="single" w:sz="4" w:space="0" w:color="auto"/>
              <w:right w:val="single" w:sz="4" w:space="0" w:color="auto"/>
            </w:tcBorders>
            <w:shd w:val="clear" w:color="auto" w:fill="auto"/>
            <w:noWrap/>
            <w:vAlign w:val="center"/>
            <w:hideMark/>
          </w:tcPr>
          <w:p w14:paraId="2F5C74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116-81</w:t>
            </w:r>
          </w:p>
        </w:tc>
        <w:tc>
          <w:tcPr>
            <w:tcW w:w="1418" w:type="dxa"/>
            <w:tcBorders>
              <w:top w:val="nil"/>
              <w:left w:val="nil"/>
              <w:bottom w:val="single" w:sz="4" w:space="0" w:color="auto"/>
              <w:right w:val="single" w:sz="4" w:space="0" w:color="auto"/>
            </w:tcBorders>
            <w:shd w:val="clear" w:color="auto" w:fill="auto"/>
            <w:noWrap/>
            <w:vAlign w:val="center"/>
            <w:hideMark/>
          </w:tcPr>
          <w:p w14:paraId="08F2DFB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w:t>
            </w:r>
          </w:p>
        </w:tc>
      </w:tr>
      <w:tr w:rsidR="00A7170A" w:rsidRPr="00096EEE" w14:paraId="57CEF982"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0D5943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35</w:t>
            </w:r>
          </w:p>
        </w:tc>
        <w:tc>
          <w:tcPr>
            <w:tcW w:w="1888" w:type="dxa"/>
            <w:tcBorders>
              <w:top w:val="nil"/>
              <w:left w:val="nil"/>
              <w:bottom w:val="single" w:sz="4" w:space="0" w:color="auto"/>
              <w:right w:val="single" w:sz="4" w:space="0" w:color="auto"/>
            </w:tcBorders>
            <w:shd w:val="clear" w:color="auto" w:fill="auto"/>
            <w:noWrap/>
            <w:vAlign w:val="center"/>
            <w:hideMark/>
          </w:tcPr>
          <w:p w14:paraId="1CA489B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Ustianowa Dolna</w:t>
            </w:r>
          </w:p>
        </w:tc>
        <w:tc>
          <w:tcPr>
            <w:tcW w:w="1134" w:type="dxa"/>
            <w:tcBorders>
              <w:top w:val="nil"/>
              <w:left w:val="nil"/>
              <w:bottom w:val="single" w:sz="4" w:space="0" w:color="auto"/>
              <w:right w:val="single" w:sz="4" w:space="0" w:color="auto"/>
            </w:tcBorders>
            <w:shd w:val="clear" w:color="auto" w:fill="auto"/>
            <w:noWrap/>
            <w:vAlign w:val="center"/>
            <w:hideMark/>
          </w:tcPr>
          <w:p w14:paraId="6F448CC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116-81</w:t>
            </w:r>
          </w:p>
        </w:tc>
        <w:tc>
          <w:tcPr>
            <w:tcW w:w="1418" w:type="dxa"/>
            <w:tcBorders>
              <w:top w:val="nil"/>
              <w:left w:val="nil"/>
              <w:bottom w:val="single" w:sz="4" w:space="0" w:color="auto"/>
              <w:right w:val="single" w:sz="4" w:space="0" w:color="auto"/>
            </w:tcBorders>
            <w:shd w:val="clear" w:color="auto" w:fill="auto"/>
            <w:noWrap/>
            <w:vAlign w:val="center"/>
            <w:hideMark/>
          </w:tcPr>
          <w:p w14:paraId="33DA467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15</w:t>
            </w:r>
          </w:p>
        </w:tc>
      </w:tr>
      <w:tr w:rsidR="00A7170A" w:rsidRPr="00096EEE" w14:paraId="5FF6FD6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A46D0B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36</w:t>
            </w:r>
          </w:p>
        </w:tc>
        <w:tc>
          <w:tcPr>
            <w:tcW w:w="1888" w:type="dxa"/>
            <w:tcBorders>
              <w:top w:val="nil"/>
              <w:left w:val="nil"/>
              <w:bottom w:val="single" w:sz="4" w:space="0" w:color="auto"/>
              <w:right w:val="single" w:sz="4" w:space="0" w:color="auto"/>
            </w:tcBorders>
            <w:shd w:val="clear" w:color="auto" w:fill="auto"/>
            <w:noWrap/>
            <w:vAlign w:val="center"/>
            <w:hideMark/>
          </w:tcPr>
          <w:p w14:paraId="49C2945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1134" w:type="dxa"/>
            <w:tcBorders>
              <w:top w:val="nil"/>
              <w:left w:val="nil"/>
              <w:bottom w:val="single" w:sz="4" w:space="0" w:color="auto"/>
              <w:right w:val="single" w:sz="4" w:space="0" w:color="auto"/>
            </w:tcBorders>
            <w:shd w:val="clear" w:color="auto" w:fill="auto"/>
            <w:noWrap/>
            <w:vAlign w:val="center"/>
            <w:hideMark/>
          </w:tcPr>
          <w:p w14:paraId="48C1917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115-83</w:t>
            </w:r>
          </w:p>
        </w:tc>
        <w:tc>
          <w:tcPr>
            <w:tcW w:w="1418" w:type="dxa"/>
            <w:tcBorders>
              <w:top w:val="nil"/>
              <w:left w:val="nil"/>
              <w:bottom w:val="single" w:sz="4" w:space="0" w:color="auto"/>
              <w:right w:val="single" w:sz="4" w:space="0" w:color="auto"/>
            </w:tcBorders>
            <w:shd w:val="clear" w:color="auto" w:fill="auto"/>
            <w:noWrap/>
            <w:vAlign w:val="center"/>
            <w:hideMark/>
          </w:tcPr>
          <w:p w14:paraId="44F757F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r>
      <w:tr w:rsidR="00A7170A" w:rsidRPr="00096EEE" w14:paraId="268E2D4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164C56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37</w:t>
            </w:r>
          </w:p>
        </w:tc>
        <w:tc>
          <w:tcPr>
            <w:tcW w:w="1888" w:type="dxa"/>
            <w:tcBorders>
              <w:top w:val="nil"/>
              <w:left w:val="nil"/>
              <w:bottom w:val="single" w:sz="4" w:space="0" w:color="auto"/>
              <w:right w:val="single" w:sz="4" w:space="0" w:color="auto"/>
            </w:tcBorders>
            <w:shd w:val="clear" w:color="auto" w:fill="auto"/>
            <w:noWrap/>
            <w:vAlign w:val="center"/>
            <w:hideMark/>
          </w:tcPr>
          <w:p w14:paraId="31F661A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1134" w:type="dxa"/>
            <w:tcBorders>
              <w:top w:val="nil"/>
              <w:left w:val="nil"/>
              <w:bottom w:val="single" w:sz="4" w:space="0" w:color="auto"/>
              <w:right w:val="single" w:sz="4" w:space="0" w:color="auto"/>
            </w:tcBorders>
            <w:shd w:val="clear" w:color="auto" w:fill="auto"/>
            <w:noWrap/>
            <w:vAlign w:val="center"/>
            <w:hideMark/>
          </w:tcPr>
          <w:p w14:paraId="540D1DF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115-83</w:t>
            </w:r>
          </w:p>
        </w:tc>
        <w:tc>
          <w:tcPr>
            <w:tcW w:w="1418" w:type="dxa"/>
            <w:tcBorders>
              <w:top w:val="nil"/>
              <w:left w:val="nil"/>
              <w:bottom w:val="single" w:sz="4" w:space="0" w:color="auto"/>
              <w:right w:val="single" w:sz="4" w:space="0" w:color="auto"/>
            </w:tcBorders>
            <w:shd w:val="clear" w:color="auto" w:fill="auto"/>
            <w:noWrap/>
            <w:vAlign w:val="center"/>
            <w:hideMark/>
          </w:tcPr>
          <w:p w14:paraId="164315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r>
      <w:tr w:rsidR="00A7170A" w:rsidRPr="00096EEE" w14:paraId="207CC49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76C405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38</w:t>
            </w:r>
          </w:p>
        </w:tc>
        <w:tc>
          <w:tcPr>
            <w:tcW w:w="1888" w:type="dxa"/>
            <w:tcBorders>
              <w:top w:val="nil"/>
              <w:left w:val="nil"/>
              <w:bottom w:val="single" w:sz="4" w:space="0" w:color="auto"/>
              <w:right w:val="single" w:sz="4" w:space="0" w:color="auto"/>
            </w:tcBorders>
            <w:shd w:val="clear" w:color="auto" w:fill="auto"/>
            <w:noWrap/>
            <w:vAlign w:val="center"/>
            <w:hideMark/>
          </w:tcPr>
          <w:p w14:paraId="4EEDC00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1134" w:type="dxa"/>
            <w:tcBorders>
              <w:top w:val="nil"/>
              <w:left w:val="nil"/>
              <w:bottom w:val="single" w:sz="4" w:space="0" w:color="auto"/>
              <w:right w:val="single" w:sz="4" w:space="0" w:color="auto"/>
            </w:tcBorders>
            <w:shd w:val="clear" w:color="auto" w:fill="auto"/>
            <w:noWrap/>
            <w:vAlign w:val="center"/>
            <w:hideMark/>
          </w:tcPr>
          <w:p w14:paraId="11ED4FC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115-83</w:t>
            </w:r>
          </w:p>
        </w:tc>
        <w:tc>
          <w:tcPr>
            <w:tcW w:w="1418" w:type="dxa"/>
            <w:tcBorders>
              <w:top w:val="nil"/>
              <w:left w:val="nil"/>
              <w:bottom w:val="single" w:sz="4" w:space="0" w:color="auto"/>
              <w:right w:val="single" w:sz="4" w:space="0" w:color="auto"/>
            </w:tcBorders>
            <w:shd w:val="clear" w:color="auto" w:fill="auto"/>
            <w:noWrap/>
            <w:vAlign w:val="center"/>
            <w:hideMark/>
          </w:tcPr>
          <w:p w14:paraId="581B0A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r>
      <w:tr w:rsidR="00A7170A" w:rsidRPr="00096EEE" w14:paraId="2E245495"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D8F65F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39</w:t>
            </w:r>
          </w:p>
        </w:tc>
        <w:tc>
          <w:tcPr>
            <w:tcW w:w="1888" w:type="dxa"/>
            <w:tcBorders>
              <w:top w:val="nil"/>
              <w:left w:val="nil"/>
              <w:bottom w:val="single" w:sz="4" w:space="0" w:color="auto"/>
              <w:right w:val="single" w:sz="4" w:space="0" w:color="auto"/>
            </w:tcBorders>
            <w:shd w:val="clear" w:color="auto" w:fill="auto"/>
            <w:noWrap/>
            <w:vAlign w:val="center"/>
            <w:hideMark/>
          </w:tcPr>
          <w:p w14:paraId="3147B80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1134" w:type="dxa"/>
            <w:tcBorders>
              <w:top w:val="nil"/>
              <w:left w:val="nil"/>
              <w:bottom w:val="single" w:sz="4" w:space="0" w:color="auto"/>
              <w:right w:val="single" w:sz="4" w:space="0" w:color="auto"/>
            </w:tcBorders>
            <w:shd w:val="clear" w:color="auto" w:fill="auto"/>
            <w:noWrap/>
            <w:vAlign w:val="center"/>
            <w:hideMark/>
          </w:tcPr>
          <w:p w14:paraId="276AE1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115-83</w:t>
            </w:r>
          </w:p>
        </w:tc>
        <w:tc>
          <w:tcPr>
            <w:tcW w:w="1418" w:type="dxa"/>
            <w:tcBorders>
              <w:top w:val="nil"/>
              <w:left w:val="nil"/>
              <w:bottom w:val="single" w:sz="4" w:space="0" w:color="auto"/>
              <w:right w:val="single" w:sz="4" w:space="0" w:color="auto"/>
            </w:tcBorders>
            <w:shd w:val="clear" w:color="auto" w:fill="auto"/>
            <w:noWrap/>
            <w:vAlign w:val="center"/>
            <w:hideMark/>
          </w:tcPr>
          <w:p w14:paraId="4A4E050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r>
      <w:tr w:rsidR="00A7170A" w:rsidRPr="00096EEE" w14:paraId="2BC50472"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2CDACF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40</w:t>
            </w:r>
          </w:p>
        </w:tc>
        <w:tc>
          <w:tcPr>
            <w:tcW w:w="1888" w:type="dxa"/>
            <w:tcBorders>
              <w:top w:val="nil"/>
              <w:left w:val="nil"/>
              <w:bottom w:val="single" w:sz="4" w:space="0" w:color="auto"/>
              <w:right w:val="single" w:sz="4" w:space="0" w:color="auto"/>
            </w:tcBorders>
            <w:shd w:val="clear" w:color="auto" w:fill="auto"/>
            <w:noWrap/>
            <w:vAlign w:val="center"/>
            <w:hideMark/>
          </w:tcPr>
          <w:p w14:paraId="6770B16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Krościenko</w:t>
            </w:r>
          </w:p>
        </w:tc>
        <w:tc>
          <w:tcPr>
            <w:tcW w:w="1134" w:type="dxa"/>
            <w:tcBorders>
              <w:top w:val="nil"/>
              <w:left w:val="nil"/>
              <w:bottom w:val="single" w:sz="4" w:space="0" w:color="auto"/>
              <w:right w:val="single" w:sz="4" w:space="0" w:color="auto"/>
            </w:tcBorders>
            <w:shd w:val="clear" w:color="auto" w:fill="auto"/>
            <w:noWrap/>
            <w:vAlign w:val="center"/>
            <w:hideMark/>
          </w:tcPr>
          <w:p w14:paraId="6953A9E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115-83</w:t>
            </w:r>
          </w:p>
        </w:tc>
        <w:tc>
          <w:tcPr>
            <w:tcW w:w="1418" w:type="dxa"/>
            <w:tcBorders>
              <w:top w:val="nil"/>
              <w:left w:val="nil"/>
              <w:bottom w:val="single" w:sz="4" w:space="0" w:color="auto"/>
              <w:right w:val="single" w:sz="4" w:space="0" w:color="auto"/>
            </w:tcBorders>
            <w:shd w:val="clear" w:color="auto" w:fill="auto"/>
            <w:noWrap/>
            <w:vAlign w:val="center"/>
            <w:hideMark/>
          </w:tcPr>
          <w:p w14:paraId="49AA77D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r>
      <w:tr w:rsidR="00A7170A" w:rsidRPr="00096EEE" w14:paraId="635AF6E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04854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41</w:t>
            </w:r>
          </w:p>
        </w:tc>
        <w:tc>
          <w:tcPr>
            <w:tcW w:w="1888" w:type="dxa"/>
            <w:tcBorders>
              <w:top w:val="nil"/>
              <w:left w:val="nil"/>
              <w:bottom w:val="single" w:sz="4" w:space="0" w:color="auto"/>
              <w:right w:val="single" w:sz="4" w:space="0" w:color="auto"/>
            </w:tcBorders>
            <w:shd w:val="clear" w:color="auto" w:fill="auto"/>
            <w:noWrap/>
            <w:vAlign w:val="center"/>
            <w:hideMark/>
          </w:tcPr>
          <w:p w14:paraId="31EC9F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Dźwiniacz Dolny</w:t>
            </w:r>
          </w:p>
        </w:tc>
        <w:tc>
          <w:tcPr>
            <w:tcW w:w="1134" w:type="dxa"/>
            <w:tcBorders>
              <w:top w:val="nil"/>
              <w:left w:val="nil"/>
              <w:bottom w:val="single" w:sz="4" w:space="0" w:color="auto"/>
              <w:right w:val="single" w:sz="4" w:space="0" w:color="auto"/>
            </w:tcBorders>
            <w:shd w:val="clear" w:color="auto" w:fill="auto"/>
            <w:noWrap/>
            <w:vAlign w:val="center"/>
            <w:hideMark/>
          </w:tcPr>
          <w:p w14:paraId="5DA10CE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115-82</w:t>
            </w:r>
          </w:p>
        </w:tc>
        <w:tc>
          <w:tcPr>
            <w:tcW w:w="1418" w:type="dxa"/>
            <w:tcBorders>
              <w:top w:val="nil"/>
              <w:left w:val="nil"/>
              <w:bottom w:val="single" w:sz="4" w:space="0" w:color="auto"/>
              <w:right w:val="single" w:sz="4" w:space="0" w:color="auto"/>
            </w:tcBorders>
            <w:shd w:val="clear" w:color="auto" w:fill="auto"/>
            <w:noWrap/>
            <w:vAlign w:val="center"/>
            <w:hideMark/>
          </w:tcPr>
          <w:p w14:paraId="0678CCF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r>
      <w:tr w:rsidR="00A7170A" w:rsidRPr="00096EEE" w14:paraId="55170822"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3BF662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42</w:t>
            </w:r>
          </w:p>
        </w:tc>
        <w:tc>
          <w:tcPr>
            <w:tcW w:w="1888" w:type="dxa"/>
            <w:tcBorders>
              <w:top w:val="nil"/>
              <w:left w:val="nil"/>
              <w:bottom w:val="single" w:sz="4" w:space="0" w:color="auto"/>
              <w:right w:val="single" w:sz="4" w:space="0" w:color="auto"/>
            </w:tcBorders>
            <w:shd w:val="clear" w:color="auto" w:fill="auto"/>
            <w:noWrap/>
            <w:vAlign w:val="center"/>
            <w:hideMark/>
          </w:tcPr>
          <w:p w14:paraId="50BE6BF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Łodyna</w:t>
            </w:r>
          </w:p>
        </w:tc>
        <w:tc>
          <w:tcPr>
            <w:tcW w:w="1134" w:type="dxa"/>
            <w:tcBorders>
              <w:top w:val="nil"/>
              <w:left w:val="nil"/>
              <w:bottom w:val="single" w:sz="4" w:space="0" w:color="auto"/>
              <w:right w:val="single" w:sz="4" w:space="0" w:color="auto"/>
            </w:tcBorders>
            <w:shd w:val="clear" w:color="auto" w:fill="auto"/>
            <w:noWrap/>
            <w:vAlign w:val="center"/>
            <w:hideMark/>
          </w:tcPr>
          <w:p w14:paraId="343FAF8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115-82</w:t>
            </w:r>
          </w:p>
        </w:tc>
        <w:tc>
          <w:tcPr>
            <w:tcW w:w="1418" w:type="dxa"/>
            <w:tcBorders>
              <w:top w:val="nil"/>
              <w:left w:val="nil"/>
              <w:bottom w:val="single" w:sz="4" w:space="0" w:color="auto"/>
              <w:right w:val="single" w:sz="4" w:space="0" w:color="auto"/>
            </w:tcBorders>
            <w:shd w:val="clear" w:color="auto" w:fill="auto"/>
            <w:noWrap/>
            <w:vAlign w:val="center"/>
            <w:hideMark/>
          </w:tcPr>
          <w:p w14:paraId="0A3CAF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r>
      <w:tr w:rsidR="00A7170A" w:rsidRPr="00096EEE" w14:paraId="5F8E0CA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F9FF25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43</w:t>
            </w:r>
          </w:p>
        </w:tc>
        <w:tc>
          <w:tcPr>
            <w:tcW w:w="1888" w:type="dxa"/>
            <w:tcBorders>
              <w:top w:val="nil"/>
              <w:left w:val="nil"/>
              <w:bottom w:val="single" w:sz="4" w:space="0" w:color="auto"/>
              <w:right w:val="single" w:sz="4" w:space="0" w:color="auto"/>
            </w:tcBorders>
            <w:shd w:val="clear" w:color="auto" w:fill="auto"/>
            <w:noWrap/>
            <w:vAlign w:val="center"/>
            <w:hideMark/>
          </w:tcPr>
          <w:p w14:paraId="661FF1D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Serednica</w:t>
            </w:r>
          </w:p>
        </w:tc>
        <w:tc>
          <w:tcPr>
            <w:tcW w:w="1134" w:type="dxa"/>
            <w:tcBorders>
              <w:top w:val="nil"/>
              <w:left w:val="nil"/>
              <w:bottom w:val="single" w:sz="4" w:space="0" w:color="auto"/>
              <w:right w:val="single" w:sz="4" w:space="0" w:color="auto"/>
            </w:tcBorders>
            <w:shd w:val="clear" w:color="auto" w:fill="auto"/>
            <w:noWrap/>
            <w:vAlign w:val="center"/>
            <w:hideMark/>
          </w:tcPr>
          <w:p w14:paraId="728D3B2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115-81</w:t>
            </w:r>
          </w:p>
        </w:tc>
        <w:tc>
          <w:tcPr>
            <w:tcW w:w="1418" w:type="dxa"/>
            <w:tcBorders>
              <w:top w:val="nil"/>
              <w:left w:val="nil"/>
              <w:bottom w:val="single" w:sz="4" w:space="0" w:color="auto"/>
              <w:right w:val="single" w:sz="4" w:space="0" w:color="auto"/>
            </w:tcBorders>
            <w:shd w:val="clear" w:color="auto" w:fill="auto"/>
            <w:noWrap/>
            <w:vAlign w:val="center"/>
            <w:hideMark/>
          </w:tcPr>
          <w:p w14:paraId="2F22A7D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w:t>
            </w:r>
          </w:p>
        </w:tc>
      </w:tr>
      <w:tr w:rsidR="00A7170A" w:rsidRPr="00096EEE" w14:paraId="31D7AD7F"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788D7F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44</w:t>
            </w:r>
          </w:p>
        </w:tc>
        <w:tc>
          <w:tcPr>
            <w:tcW w:w="1888" w:type="dxa"/>
            <w:tcBorders>
              <w:top w:val="nil"/>
              <w:left w:val="nil"/>
              <w:bottom w:val="single" w:sz="4" w:space="0" w:color="auto"/>
              <w:right w:val="single" w:sz="4" w:space="0" w:color="auto"/>
            </w:tcBorders>
            <w:shd w:val="clear" w:color="auto" w:fill="auto"/>
            <w:noWrap/>
            <w:vAlign w:val="center"/>
            <w:hideMark/>
          </w:tcPr>
          <w:p w14:paraId="07D2AC8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Dźwiniacz Dolny</w:t>
            </w:r>
          </w:p>
        </w:tc>
        <w:tc>
          <w:tcPr>
            <w:tcW w:w="1134" w:type="dxa"/>
            <w:tcBorders>
              <w:top w:val="nil"/>
              <w:left w:val="nil"/>
              <w:bottom w:val="single" w:sz="4" w:space="0" w:color="auto"/>
              <w:right w:val="single" w:sz="4" w:space="0" w:color="auto"/>
            </w:tcBorders>
            <w:shd w:val="clear" w:color="auto" w:fill="auto"/>
            <w:noWrap/>
            <w:vAlign w:val="center"/>
            <w:hideMark/>
          </w:tcPr>
          <w:p w14:paraId="3832541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115-81</w:t>
            </w:r>
          </w:p>
        </w:tc>
        <w:tc>
          <w:tcPr>
            <w:tcW w:w="1418" w:type="dxa"/>
            <w:tcBorders>
              <w:top w:val="nil"/>
              <w:left w:val="nil"/>
              <w:bottom w:val="single" w:sz="4" w:space="0" w:color="auto"/>
              <w:right w:val="single" w:sz="4" w:space="0" w:color="auto"/>
            </w:tcBorders>
            <w:shd w:val="clear" w:color="auto" w:fill="auto"/>
            <w:noWrap/>
            <w:vAlign w:val="center"/>
            <w:hideMark/>
          </w:tcPr>
          <w:p w14:paraId="7DD00EE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w:t>
            </w:r>
          </w:p>
        </w:tc>
      </w:tr>
      <w:tr w:rsidR="00A7170A" w:rsidRPr="00096EEE" w14:paraId="407B1D5E"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A27C05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45</w:t>
            </w:r>
          </w:p>
        </w:tc>
        <w:tc>
          <w:tcPr>
            <w:tcW w:w="1888" w:type="dxa"/>
            <w:tcBorders>
              <w:top w:val="nil"/>
              <w:left w:val="nil"/>
              <w:bottom w:val="single" w:sz="4" w:space="0" w:color="auto"/>
              <w:right w:val="single" w:sz="4" w:space="0" w:color="auto"/>
            </w:tcBorders>
            <w:shd w:val="clear" w:color="auto" w:fill="auto"/>
            <w:noWrap/>
            <w:vAlign w:val="center"/>
            <w:hideMark/>
          </w:tcPr>
          <w:p w14:paraId="220BD12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Leszczowate</w:t>
            </w:r>
          </w:p>
        </w:tc>
        <w:tc>
          <w:tcPr>
            <w:tcW w:w="1134" w:type="dxa"/>
            <w:tcBorders>
              <w:top w:val="nil"/>
              <w:left w:val="nil"/>
              <w:bottom w:val="single" w:sz="4" w:space="0" w:color="auto"/>
              <w:right w:val="single" w:sz="4" w:space="0" w:color="auto"/>
            </w:tcBorders>
            <w:shd w:val="clear" w:color="auto" w:fill="auto"/>
            <w:noWrap/>
            <w:vAlign w:val="center"/>
            <w:hideMark/>
          </w:tcPr>
          <w:p w14:paraId="3A64B54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114-82</w:t>
            </w:r>
          </w:p>
        </w:tc>
        <w:tc>
          <w:tcPr>
            <w:tcW w:w="1418" w:type="dxa"/>
            <w:tcBorders>
              <w:top w:val="nil"/>
              <w:left w:val="nil"/>
              <w:bottom w:val="single" w:sz="4" w:space="0" w:color="auto"/>
              <w:right w:val="single" w:sz="4" w:space="0" w:color="auto"/>
            </w:tcBorders>
            <w:shd w:val="clear" w:color="auto" w:fill="auto"/>
            <w:noWrap/>
            <w:vAlign w:val="center"/>
            <w:hideMark/>
          </w:tcPr>
          <w:p w14:paraId="448BC11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r>
      <w:tr w:rsidR="00A7170A" w:rsidRPr="00096EEE" w14:paraId="2E9892F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E2277B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46</w:t>
            </w:r>
          </w:p>
        </w:tc>
        <w:tc>
          <w:tcPr>
            <w:tcW w:w="1888" w:type="dxa"/>
            <w:tcBorders>
              <w:top w:val="nil"/>
              <w:left w:val="nil"/>
              <w:bottom w:val="single" w:sz="4" w:space="0" w:color="auto"/>
              <w:right w:val="single" w:sz="4" w:space="0" w:color="auto"/>
            </w:tcBorders>
            <w:shd w:val="clear" w:color="auto" w:fill="auto"/>
            <w:noWrap/>
            <w:vAlign w:val="center"/>
            <w:hideMark/>
          </w:tcPr>
          <w:p w14:paraId="1B5775C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1134" w:type="dxa"/>
            <w:tcBorders>
              <w:top w:val="nil"/>
              <w:left w:val="nil"/>
              <w:bottom w:val="single" w:sz="4" w:space="0" w:color="auto"/>
              <w:right w:val="single" w:sz="4" w:space="0" w:color="auto"/>
            </w:tcBorders>
            <w:shd w:val="clear" w:color="auto" w:fill="auto"/>
            <w:noWrap/>
            <w:vAlign w:val="center"/>
            <w:hideMark/>
          </w:tcPr>
          <w:p w14:paraId="054E4C6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114-82</w:t>
            </w:r>
          </w:p>
        </w:tc>
        <w:tc>
          <w:tcPr>
            <w:tcW w:w="1418" w:type="dxa"/>
            <w:tcBorders>
              <w:top w:val="nil"/>
              <w:left w:val="nil"/>
              <w:bottom w:val="single" w:sz="4" w:space="0" w:color="auto"/>
              <w:right w:val="single" w:sz="4" w:space="0" w:color="auto"/>
            </w:tcBorders>
            <w:shd w:val="clear" w:color="auto" w:fill="auto"/>
            <w:noWrap/>
            <w:vAlign w:val="center"/>
            <w:hideMark/>
          </w:tcPr>
          <w:p w14:paraId="27D4ED1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r>
      <w:tr w:rsidR="00A7170A" w:rsidRPr="00096EEE" w14:paraId="30D00C48"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E4B51D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47</w:t>
            </w:r>
          </w:p>
        </w:tc>
        <w:tc>
          <w:tcPr>
            <w:tcW w:w="1888" w:type="dxa"/>
            <w:tcBorders>
              <w:top w:val="nil"/>
              <w:left w:val="nil"/>
              <w:bottom w:val="single" w:sz="4" w:space="0" w:color="auto"/>
              <w:right w:val="single" w:sz="4" w:space="0" w:color="auto"/>
            </w:tcBorders>
            <w:shd w:val="clear" w:color="auto" w:fill="auto"/>
            <w:noWrap/>
            <w:vAlign w:val="center"/>
            <w:hideMark/>
          </w:tcPr>
          <w:p w14:paraId="1A8EA6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1134" w:type="dxa"/>
            <w:tcBorders>
              <w:top w:val="nil"/>
              <w:left w:val="nil"/>
              <w:bottom w:val="single" w:sz="4" w:space="0" w:color="auto"/>
              <w:right w:val="single" w:sz="4" w:space="0" w:color="auto"/>
            </w:tcBorders>
            <w:shd w:val="clear" w:color="auto" w:fill="auto"/>
            <w:noWrap/>
            <w:vAlign w:val="center"/>
            <w:hideMark/>
          </w:tcPr>
          <w:p w14:paraId="6D8FB17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114-82</w:t>
            </w:r>
          </w:p>
        </w:tc>
        <w:tc>
          <w:tcPr>
            <w:tcW w:w="1418" w:type="dxa"/>
            <w:tcBorders>
              <w:top w:val="nil"/>
              <w:left w:val="nil"/>
              <w:bottom w:val="single" w:sz="4" w:space="0" w:color="auto"/>
              <w:right w:val="single" w:sz="4" w:space="0" w:color="auto"/>
            </w:tcBorders>
            <w:shd w:val="clear" w:color="auto" w:fill="auto"/>
            <w:noWrap/>
            <w:vAlign w:val="center"/>
            <w:hideMark/>
          </w:tcPr>
          <w:p w14:paraId="3C9810F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r>
      <w:tr w:rsidR="00A7170A" w:rsidRPr="00096EEE" w14:paraId="153D36E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873E83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48</w:t>
            </w:r>
          </w:p>
        </w:tc>
        <w:tc>
          <w:tcPr>
            <w:tcW w:w="1888" w:type="dxa"/>
            <w:tcBorders>
              <w:top w:val="nil"/>
              <w:left w:val="nil"/>
              <w:bottom w:val="single" w:sz="4" w:space="0" w:color="auto"/>
              <w:right w:val="single" w:sz="4" w:space="0" w:color="auto"/>
            </w:tcBorders>
            <w:shd w:val="clear" w:color="auto" w:fill="auto"/>
            <w:noWrap/>
            <w:vAlign w:val="center"/>
            <w:hideMark/>
          </w:tcPr>
          <w:p w14:paraId="51A1744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1134" w:type="dxa"/>
            <w:tcBorders>
              <w:top w:val="nil"/>
              <w:left w:val="nil"/>
              <w:bottom w:val="single" w:sz="4" w:space="0" w:color="auto"/>
              <w:right w:val="single" w:sz="4" w:space="0" w:color="auto"/>
            </w:tcBorders>
            <w:shd w:val="clear" w:color="auto" w:fill="auto"/>
            <w:noWrap/>
            <w:vAlign w:val="center"/>
            <w:hideMark/>
          </w:tcPr>
          <w:p w14:paraId="39F7AFC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114-82</w:t>
            </w:r>
          </w:p>
        </w:tc>
        <w:tc>
          <w:tcPr>
            <w:tcW w:w="1418" w:type="dxa"/>
            <w:tcBorders>
              <w:top w:val="nil"/>
              <w:left w:val="nil"/>
              <w:bottom w:val="single" w:sz="4" w:space="0" w:color="auto"/>
              <w:right w:val="single" w:sz="4" w:space="0" w:color="auto"/>
            </w:tcBorders>
            <w:shd w:val="clear" w:color="auto" w:fill="auto"/>
            <w:noWrap/>
            <w:vAlign w:val="center"/>
            <w:hideMark/>
          </w:tcPr>
          <w:p w14:paraId="6E1E234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r>
      <w:tr w:rsidR="00A7170A" w:rsidRPr="00096EEE" w14:paraId="0B0C3839"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8705EE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49</w:t>
            </w:r>
          </w:p>
        </w:tc>
        <w:tc>
          <w:tcPr>
            <w:tcW w:w="1888" w:type="dxa"/>
            <w:tcBorders>
              <w:top w:val="nil"/>
              <w:left w:val="nil"/>
              <w:bottom w:val="single" w:sz="4" w:space="0" w:color="auto"/>
              <w:right w:val="single" w:sz="4" w:space="0" w:color="auto"/>
            </w:tcBorders>
            <w:shd w:val="clear" w:color="auto" w:fill="auto"/>
            <w:noWrap/>
            <w:vAlign w:val="center"/>
            <w:hideMark/>
          </w:tcPr>
          <w:p w14:paraId="39F506E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1134" w:type="dxa"/>
            <w:tcBorders>
              <w:top w:val="nil"/>
              <w:left w:val="nil"/>
              <w:bottom w:val="single" w:sz="4" w:space="0" w:color="auto"/>
              <w:right w:val="single" w:sz="4" w:space="0" w:color="auto"/>
            </w:tcBorders>
            <w:shd w:val="clear" w:color="auto" w:fill="auto"/>
            <w:noWrap/>
            <w:vAlign w:val="center"/>
            <w:hideMark/>
          </w:tcPr>
          <w:p w14:paraId="0817917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114-82</w:t>
            </w:r>
          </w:p>
        </w:tc>
        <w:tc>
          <w:tcPr>
            <w:tcW w:w="1418" w:type="dxa"/>
            <w:tcBorders>
              <w:top w:val="nil"/>
              <w:left w:val="nil"/>
              <w:bottom w:val="single" w:sz="4" w:space="0" w:color="auto"/>
              <w:right w:val="single" w:sz="4" w:space="0" w:color="auto"/>
            </w:tcBorders>
            <w:shd w:val="clear" w:color="auto" w:fill="auto"/>
            <w:noWrap/>
            <w:vAlign w:val="center"/>
            <w:hideMark/>
          </w:tcPr>
          <w:p w14:paraId="0B34FE4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r>
      <w:tr w:rsidR="00A7170A" w:rsidRPr="00096EEE" w14:paraId="50DC1E4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ED5A64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50</w:t>
            </w:r>
          </w:p>
        </w:tc>
        <w:tc>
          <w:tcPr>
            <w:tcW w:w="1888" w:type="dxa"/>
            <w:tcBorders>
              <w:top w:val="nil"/>
              <w:left w:val="nil"/>
              <w:bottom w:val="single" w:sz="4" w:space="0" w:color="auto"/>
              <w:right w:val="single" w:sz="4" w:space="0" w:color="auto"/>
            </w:tcBorders>
            <w:shd w:val="clear" w:color="auto" w:fill="auto"/>
            <w:noWrap/>
            <w:vAlign w:val="center"/>
            <w:hideMark/>
          </w:tcPr>
          <w:p w14:paraId="15595EF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1134" w:type="dxa"/>
            <w:tcBorders>
              <w:top w:val="nil"/>
              <w:left w:val="nil"/>
              <w:bottom w:val="single" w:sz="4" w:space="0" w:color="auto"/>
              <w:right w:val="single" w:sz="4" w:space="0" w:color="auto"/>
            </w:tcBorders>
            <w:shd w:val="clear" w:color="auto" w:fill="auto"/>
            <w:noWrap/>
            <w:vAlign w:val="center"/>
            <w:hideMark/>
          </w:tcPr>
          <w:p w14:paraId="209C195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114-82</w:t>
            </w:r>
          </w:p>
        </w:tc>
        <w:tc>
          <w:tcPr>
            <w:tcW w:w="1418" w:type="dxa"/>
            <w:tcBorders>
              <w:top w:val="nil"/>
              <w:left w:val="nil"/>
              <w:bottom w:val="single" w:sz="4" w:space="0" w:color="auto"/>
              <w:right w:val="single" w:sz="4" w:space="0" w:color="auto"/>
            </w:tcBorders>
            <w:shd w:val="clear" w:color="auto" w:fill="auto"/>
            <w:noWrap/>
            <w:vAlign w:val="center"/>
            <w:hideMark/>
          </w:tcPr>
          <w:p w14:paraId="1F851DF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r>
      <w:tr w:rsidR="00A7170A" w:rsidRPr="00096EEE" w14:paraId="1481F8C4"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783039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51</w:t>
            </w:r>
          </w:p>
        </w:tc>
        <w:tc>
          <w:tcPr>
            <w:tcW w:w="1888" w:type="dxa"/>
            <w:tcBorders>
              <w:top w:val="nil"/>
              <w:left w:val="nil"/>
              <w:bottom w:val="single" w:sz="4" w:space="0" w:color="auto"/>
              <w:right w:val="single" w:sz="4" w:space="0" w:color="auto"/>
            </w:tcBorders>
            <w:shd w:val="clear" w:color="auto" w:fill="auto"/>
            <w:noWrap/>
            <w:vAlign w:val="center"/>
            <w:hideMark/>
          </w:tcPr>
          <w:p w14:paraId="682E1B6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Liskowate</w:t>
            </w:r>
          </w:p>
        </w:tc>
        <w:tc>
          <w:tcPr>
            <w:tcW w:w="1134" w:type="dxa"/>
            <w:tcBorders>
              <w:top w:val="nil"/>
              <w:left w:val="nil"/>
              <w:bottom w:val="single" w:sz="4" w:space="0" w:color="auto"/>
              <w:right w:val="single" w:sz="4" w:space="0" w:color="auto"/>
            </w:tcBorders>
            <w:shd w:val="clear" w:color="auto" w:fill="auto"/>
            <w:noWrap/>
            <w:vAlign w:val="center"/>
            <w:hideMark/>
          </w:tcPr>
          <w:p w14:paraId="4BDE7D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114-82</w:t>
            </w:r>
          </w:p>
        </w:tc>
        <w:tc>
          <w:tcPr>
            <w:tcW w:w="1418" w:type="dxa"/>
            <w:tcBorders>
              <w:top w:val="nil"/>
              <w:left w:val="nil"/>
              <w:bottom w:val="single" w:sz="4" w:space="0" w:color="auto"/>
              <w:right w:val="single" w:sz="4" w:space="0" w:color="auto"/>
            </w:tcBorders>
            <w:shd w:val="clear" w:color="auto" w:fill="auto"/>
            <w:noWrap/>
            <w:vAlign w:val="center"/>
            <w:hideMark/>
          </w:tcPr>
          <w:p w14:paraId="31869EA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r>
      <w:tr w:rsidR="00A7170A" w:rsidRPr="00096EEE" w14:paraId="057D75C8"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931273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52</w:t>
            </w:r>
          </w:p>
        </w:tc>
        <w:tc>
          <w:tcPr>
            <w:tcW w:w="1888" w:type="dxa"/>
            <w:tcBorders>
              <w:top w:val="nil"/>
              <w:left w:val="nil"/>
              <w:bottom w:val="single" w:sz="4" w:space="0" w:color="auto"/>
              <w:right w:val="single" w:sz="4" w:space="0" w:color="auto"/>
            </w:tcBorders>
            <w:shd w:val="clear" w:color="auto" w:fill="auto"/>
            <w:noWrap/>
            <w:vAlign w:val="center"/>
            <w:hideMark/>
          </w:tcPr>
          <w:p w14:paraId="4DBAECD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Ropienka</w:t>
            </w:r>
          </w:p>
        </w:tc>
        <w:tc>
          <w:tcPr>
            <w:tcW w:w="1134" w:type="dxa"/>
            <w:tcBorders>
              <w:top w:val="nil"/>
              <w:left w:val="nil"/>
              <w:bottom w:val="single" w:sz="4" w:space="0" w:color="auto"/>
              <w:right w:val="single" w:sz="4" w:space="0" w:color="auto"/>
            </w:tcBorders>
            <w:shd w:val="clear" w:color="auto" w:fill="auto"/>
            <w:noWrap/>
            <w:vAlign w:val="center"/>
            <w:hideMark/>
          </w:tcPr>
          <w:p w14:paraId="171C7E8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114-81</w:t>
            </w:r>
          </w:p>
        </w:tc>
        <w:tc>
          <w:tcPr>
            <w:tcW w:w="1418" w:type="dxa"/>
            <w:tcBorders>
              <w:top w:val="nil"/>
              <w:left w:val="nil"/>
              <w:bottom w:val="single" w:sz="4" w:space="0" w:color="auto"/>
              <w:right w:val="single" w:sz="4" w:space="0" w:color="auto"/>
            </w:tcBorders>
            <w:shd w:val="clear" w:color="auto" w:fill="auto"/>
            <w:noWrap/>
            <w:vAlign w:val="center"/>
            <w:hideMark/>
          </w:tcPr>
          <w:p w14:paraId="3B2E97A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r>
      <w:tr w:rsidR="00A7170A" w:rsidRPr="00096EEE" w14:paraId="10F2BDC5"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91C3A6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53</w:t>
            </w:r>
          </w:p>
        </w:tc>
        <w:tc>
          <w:tcPr>
            <w:tcW w:w="1888" w:type="dxa"/>
            <w:tcBorders>
              <w:top w:val="nil"/>
              <w:left w:val="nil"/>
              <w:bottom w:val="single" w:sz="4" w:space="0" w:color="auto"/>
              <w:right w:val="single" w:sz="4" w:space="0" w:color="auto"/>
            </w:tcBorders>
            <w:shd w:val="clear" w:color="auto" w:fill="auto"/>
            <w:noWrap/>
            <w:vAlign w:val="center"/>
            <w:hideMark/>
          </w:tcPr>
          <w:p w14:paraId="0AF90C2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Brelików</w:t>
            </w:r>
          </w:p>
        </w:tc>
        <w:tc>
          <w:tcPr>
            <w:tcW w:w="1134" w:type="dxa"/>
            <w:tcBorders>
              <w:top w:val="nil"/>
              <w:left w:val="nil"/>
              <w:bottom w:val="single" w:sz="4" w:space="0" w:color="auto"/>
              <w:right w:val="single" w:sz="4" w:space="0" w:color="auto"/>
            </w:tcBorders>
            <w:shd w:val="clear" w:color="auto" w:fill="auto"/>
            <w:noWrap/>
            <w:vAlign w:val="center"/>
            <w:hideMark/>
          </w:tcPr>
          <w:p w14:paraId="0F534D3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114-81</w:t>
            </w:r>
          </w:p>
        </w:tc>
        <w:tc>
          <w:tcPr>
            <w:tcW w:w="1418" w:type="dxa"/>
            <w:tcBorders>
              <w:top w:val="nil"/>
              <w:left w:val="nil"/>
              <w:bottom w:val="single" w:sz="4" w:space="0" w:color="auto"/>
              <w:right w:val="single" w:sz="4" w:space="0" w:color="auto"/>
            </w:tcBorders>
            <w:shd w:val="clear" w:color="auto" w:fill="auto"/>
            <w:noWrap/>
            <w:vAlign w:val="center"/>
            <w:hideMark/>
          </w:tcPr>
          <w:p w14:paraId="09C621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r>
      <w:tr w:rsidR="00A7170A" w:rsidRPr="00096EEE" w14:paraId="729AEE6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B66F7E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54</w:t>
            </w:r>
          </w:p>
        </w:tc>
        <w:tc>
          <w:tcPr>
            <w:tcW w:w="1888" w:type="dxa"/>
            <w:tcBorders>
              <w:top w:val="nil"/>
              <w:left w:val="nil"/>
              <w:bottom w:val="single" w:sz="4" w:space="0" w:color="auto"/>
              <w:right w:val="single" w:sz="4" w:space="0" w:color="auto"/>
            </w:tcBorders>
            <w:shd w:val="clear" w:color="auto" w:fill="auto"/>
            <w:noWrap/>
            <w:vAlign w:val="center"/>
            <w:hideMark/>
          </w:tcPr>
          <w:p w14:paraId="4841EBE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Ropienka</w:t>
            </w:r>
          </w:p>
        </w:tc>
        <w:tc>
          <w:tcPr>
            <w:tcW w:w="1134" w:type="dxa"/>
            <w:tcBorders>
              <w:top w:val="nil"/>
              <w:left w:val="nil"/>
              <w:bottom w:val="single" w:sz="4" w:space="0" w:color="auto"/>
              <w:right w:val="single" w:sz="4" w:space="0" w:color="auto"/>
            </w:tcBorders>
            <w:shd w:val="clear" w:color="auto" w:fill="auto"/>
            <w:noWrap/>
            <w:vAlign w:val="center"/>
            <w:hideMark/>
          </w:tcPr>
          <w:p w14:paraId="2403EE9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114-81</w:t>
            </w:r>
          </w:p>
        </w:tc>
        <w:tc>
          <w:tcPr>
            <w:tcW w:w="1418" w:type="dxa"/>
            <w:tcBorders>
              <w:top w:val="nil"/>
              <w:left w:val="nil"/>
              <w:bottom w:val="single" w:sz="4" w:space="0" w:color="auto"/>
              <w:right w:val="single" w:sz="4" w:space="0" w:color="auto"/>
            </w:tcBorders>
            <w:shd w:val="clear" w:color="auto" w:fill="auto"/>
            <w:noWrap/>
            <w:vAlign w:val="center"/>
            <w:hideMark/>
          </w:tcPr>
          <w:p w14:paraId="45E4B90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r>
      <w:tr w:rsidR="00A7170A" w:rsidRPr="00096EEE" w14:paraId="34981746"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CB99DD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55</w:t>
            </w:r>
          </w:p>
        </w:tc>
        <w:tc>
          <w:tcPr>
            <w:tcW w:w="1888" w:type="dxa"/>
            <w:tcBorders>
              <w:top w:val="nil"/>
              <w:left w:val="nil"/>
              <w:bottom w:val="single" w:sz="4" w:space="0" w:color="auto"/>
              <w:right w:val="single" w:sz="4" w:space="0" w:color="auto"/>
            </w:tcBorders>
            <w:shd w:val="clear" w:color="auto" w:fill="auto"/>
            <w:noWrap/>
            <w:vAlign w:val="center"/>
            <w:hideMark/>
          </w:tcPr>
          <w:p w14:paraId="37EA389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Arłamów</w:t>
            </w:r>
          </w:p>
        </w:tc>
        <w:tc>
          <w:tcPr>
            <w:tcW w:w="1134" w:type="dxa"/>
            <w:tcBorders>
              <w:top w:val="nil"/>
              <w:left w:val="nil"/>
              <w:bottom w:val="single" w:sz="4" w:space="0" w:color="auto"/>
              <w:right w:val="single" w:sz="4" w:space="0" w:color="auto"/>
            </w:tcBorders>
            <w:shd w:val="clear" w:color="auto" w:fill="auto"/>
            <w:noWrap/>
            <w:vAlign w:val="center"/>
            <w:hideMark/>
          </w:tcPr>
          <w:p w14:paraId="2F891A9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113-83</w:t>
            </w:r>
          </w:p>
        </w:tc>
        <w:tc>
          <w:tcPr>
            <w:tcW w:w="1418" w:type="dxa"/>
            <w:tcBorders>
              <w:top w:val="nil"/>
              <w:left w:val="nil"/>
              <w:bottom w:val="single" w:sz="4" w:space="0" w:color="auto"/>
              <w:right w:val="single" w:sz="4" w:space="0" w:color="auto"/>
            </w:tcBorders>
            <w:shd w:val="clear" w:color="auto" w:fill="auto"/>
            <w:noWrap/>
            <w:vAlign w:val="center"/>
            <w:hideMark/>
          </w:tcPr>
          <w:p w14:paraId="39CE261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r>
      <w:tr w:rsidR="00A7170A" w:rsidRPr="00096EEE" w14:paraId="39D0BBF1"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9C1A6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56</w:t>
            </w:r>
          </w:p>
        </w:tc>
        <w:tc>
          <w:tcPr>
            <w:tcW w:w="1888" w:type="dxa"/>
            <w:tcBorders>
              <w:top w:val="nil"/>
              <w:left w:val="nil"/>
              <w:bottom w:val="single" w:sz="4" w:space="0" w:color="auto"/>
              <w:right w:val="single" w:sz="4" w:space="0" w:color="auto"/>
            </w:tcBorders>
            <w:shd w:val="clear" w:color="auto" w:fill="auto"/>
            <w:noWrap/>
            <w:vAlign w:val="center"/>
            <w:hideMark/>
          </w:tcPr>
          <w:p w14:paraId="252BE66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1134" w:type="dxa"/>
            <w:tcBorders>
              <w:top w:val="nil"/>
              <w:left w:val="nil"/>
              <w:bottom w:val="single" w:sz="4" w:space="0" w:color="auto"/>
              <w:right w:val="single" w:sz="4" w:space="0" w:color="auto"/>
            </w:tcBorders>
            <w:shd w:val="clear" w:color="auto" w:fill="auto"/>
            <w:noWrap/>
            <w:vAlign w:val="center"/>
            <w:hideMark/>
          </w:tcPr>
          <w:p w14:paraId="203296A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113-82</w:t>
            </w:r>
          </w:p>
        </w:tc>
        <w:tc>
          <w:tcPr>
            <w:tcW w:w="1418" w:type="dxa"/>
            <w:tcBorders>
              <w:top w:val="nil"/>
              <w:left w:val="nil"/>
              <w:bottom w:val="single" w:sz="4" w:space="0" w:color="auto"/>
              <w:right w:val="single" w:sz="4" w:space="0" w:color="auto"/>
            </w:tcBorders>
            <w:shd w:val="clear" w:color="auto" w:fill="auto"/>
            <w:noWrap/>
            <w:vAlign w:val="center"/>
            <w:hideMark/>
          </w:tcPr>
          <w:p w14:paraId="4FCB002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r>
      <w:tr w:rsidR="00A7170A" w:rsidRPr="00096EEE" w14:paraId="22C0F01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7C6F11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57</w:t>
            </w:r>
          </w:p>
        </w:tc>
        <w:tc>
          <w:tcPr>
            <w:tcW w:w="1888" w:type="dxa"/>
            <w:tcBorders>
              <w:top w:val="nil"/>
              <w:left w:val="nil"/>
              <w:bottom w:val="single" w:sz="4" w:space="0" w:color="auto"/>
              <w:right w:val="single" w:sz="4" w:space="0" w:color="auto"/>
            </w:tcBorders>
            <w:shd w:val="clear" w:color="auto" w:fill="auto"/>
            <w:noWrap/>
            <w:vAlign w:val="center"/>
            <w:hideMark/>
          </w:tcPr>
          <w:p w14:paraId="461C698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Wojtkówka</w:t>
            </w:r>
          </w:p>
        </w:tc>
        <w:tc>
          <w:tcPr>
            <w:tcW w:w="1134" w:type="dxa"/>
            <w:tcBorders>
              <w:top w:val="nil"/>
              <w:left w:val="nil"/>
              <w:bottom w:val="single" w:sz="4" w:space="0" w:color="auto"/>
              <w:right w:val="single" w:sz="4" w:space="0" w:color="auto"/>
            </w:tcBorders>
            <w:shd w:val="clear" w:color="auto" w:fill="auto"/>
            <w:noWrap/>
            <w:vAlign w:val="center"/>
            <w:hideMark/>
          </w:tcPr>
          <w:p w14:paraId="4B086BC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113-82</w:t>
            </w:r>
          </w:p>
        </w:tc>
        <w:tc>
          <w:tcPr>
            <w:tcW w:w="1418" w:type="dxa"/>
            <w:tcBorders>
              <w:top w:val="nil"/>
              <w:left w:val="nil"/>
              <w:bottom w:val="single" w:sz="4" w:space="0" w:color="auto"/>
              <w:right w:val="single" w:sz="4" w:space="0" w:color="auto"/>
            </w:tcBorders>
            <w:shd w:val="clear" w:color="auto" w:fill="auto"/>
            <w:noWrap/>
            <w:vAlign w:val="center"/>
            <w:hideMark/>
          </w:tcPr>
          <w:p w14:paraId="1D1AA88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r>
      <w:tr w:rsidR="00A7170A" w:rsidRPr="00096EEE" w14:paraId="601B6B7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EC80F3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58</w:t>
            </w:r>
          </w:p>
        </w:tc>
        <w:tc>
          <w:tcPr>
            <w:tcW w:w="1888" w:type="dxa"/>
            <w:tcBorders>
              <w:top w:val="nil"/>
              <w:left w:val="nil"/>
              <w:bottom w:val="single" w:sz="4" w:space="0" w:color="auto"/>
              <w:right w:val="single" w:sz="4" w:space="0" w:color="auto"/>
            </w:tcBorders>
            <w:shd w:val="clear" w:color="auto" w:fill="auto"/>
            <w:noWrap/>
            <w:vAlign w:val="center"/>
            <w:hideMark/>
          </w:tcPr>
          <w:p w14:paraId="3BFC1E1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Wojtkówka</w:t>
            </w:r>
          </w:p>
        </w:tc>
        <w:tc>
          <w:tcPr>
            <w:tcW w:w="1134" w:type="dxa"/>
            <w:tcBorders>
              <w:top w:val="nil"/>
              <w:left w:val="nil"/>
              <w:bottom w:val="single" w:sz="4" w:space="0" w:color="auto"/>
              <w:right w:val="single" w:sz="4" w:space="0" w:color="auto"/>
            </w:tcBorders>
            <w:shd w:val="clear" w:color="auto" w:fill="auto"/>
            <w:noWrap/>
            <w:vAlign w:val="center"/>
            <w:hideMark/>
          </w:tcPr>
          <w:p w14:paraId="521B879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113-82</w:t>
            </w:r>
          </w:p>
        </w:tc>
        <w:tc>
          <w:tcPr>
            <w:tcW w:w="1418" w:type="dxa"/>
            <w:tcBorders>
              <w:top w:val="nil"/>
              <w:left w:val="nil"/>
              <w:bottom w:val="single" w:sz="4" w:space="0" w:color="auto"/>
              <w:right w:val="single" w:sz="4" w:space="0" w:color="auto"/>
            </w:tcBorders>
            <w:shd w:val="clear" w:color="auto" w:fill="auto"/>
            <w:noWrap/>
            <w:vAlign w:val="center"/>
            <w:hideMark/>
          </w:tcPr>
          <w:p w14:paraId="052E666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r>
      <w:tr w:rsidR="00A7170A" w:rsidRPr="00096EEE" w14:paraId="5776C5D8"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6F76DB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59</w:t>
            </w:r>
          </w:p>
        </w:tc>
        <w:tc>
          <w:tcPr>
            <w:tcW w:w="1888" w:type="dxa"/>
            <w:tcBorders>
              <w:top w:val="nil"/>
              <w:left w:val="nil"/>
              <w:bottom w:val="single" w:sz="4" w:space="0" w:color="auto"/>
              <w:right w:val="single" w:sz="4" w:space="0" w:color="auto"/>
            </w:tcBorders>
            <w:shd w:val="clear" w:color="auto" w:fill="auto"/>
            <w:noWrap/>
            <w:vAlign w:val="center"/>
            <w:hideMark/>
          </w:tcPr>
          <w:p w14:paraId="2D39782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Wojtkówka</w:t>
            </w:r>
          </w:p>
        </w:tc>
        <w:tc>
          <w:tcPr>
            <w:tcW w:w="1134" w:type="dxa"/>
            <w:tcBorders>
              <w:top w:val="nil"/>
              <w:left w:val="nil"/>
              <w:bottom w:val="single" w:sz="4" w:space="0" w:color="auto"/>
              <w:right w:val="single" w:sz="4" w:space="0" w:color="auto"/>
            </w:tcBorders>
            <w:shd w:val="clear" w:color="auto" w:fill="auto"/>
            <w:noWrap/>
            <w:vAlign w:val="center"/>
            <w:hideMark/>
          </w:tcPr>
          <w:p w14:paraId="10C416A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113-82</w:t>
            </w:r>
          </w:p>
        </w:tc>
        <w:tc>
          <w:tcPr>
            <w:tcW w:w="1418" w:type="dxa"/>
            <w:tcBorders>
              <w:top w:val="nil"/>
              <w:left w:val="nil"/>
              <w:bottom w:val="single" w:sz="4" w:space="0" w:color="auto"/>
              <w:right w:val="single" w:sz="4" w:space="0" w:color="auto"/>
            </w:tcBorders>
            <w:shd w:val="clear" w:color="auto" w:fill="auto"/>
            <w:noWrap/>
            <w:vAlign w:val="center"/>
            <w:hideMark/>
          </w:tcPr>
          <w:p w14:paraId="4DA53F3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w:t>
            </w:r>
          </w:p>
        </w:tc>
      </w:tr>
      <w:tr w:rsidR="00A7170A" w:rsidRPr="00096EEE" w14:paraId="1477B6EE"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290D76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60</w:t>
            </w:r>
          </w:p>
        </w:tc>
        <w:tc>
          <w:tcPr>
            <w:tcW w:w="1888" w:type="dxa"/>
            <w:tcBorders>
              <w:top w:val="nil"/>
              <w:left w:val="nil"/>
              <w:bottom w:val="single" w:sz="4" w:space="0" w:color="auto"/>
              <w:right w:val="single" w:sz="4" w:space="0" w:color="auto"/>
            </w:tcBorders>
            <w:shd w:val="clear" w:color="auto" w:fill="auto"/>
            <w:noWrap/>
            <w:vAlign w:val="center"/>
            <w:hideMark/>
          </w:tcPr>
          <w:p w14:paraId="09A4151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Zawadka</w:t>
            </w:r>
          </w:p>
        </w:tc>
        <w:tc>
          <w:tcPr>
            <w:tcW w:w="1134" w:type="dxa"/>
            <w:tcBorders>
              <w:top w:val="nil"/>
              <w:left w:val="nil"/>
              <w:bottom w:val="single" w:sz="4" w:space="0" w:color="auto"/>
              <w:right w:val="single" w:sz="4" w:space="0" w:color="auto"/>
            </w:tcBorders>
            <w:shd w:val="clear" w:color="auto" w:fill="auto"/>
            <w:noWrap/>
            <w:vAlign w:val="center"/>
            <w:hideMark/>
          </w:tcPr>
          <w:p w14:paraId="76C8B25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0C6EDF4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r>
      <w:tr w:rsidR="00A7170A" w:rsidRPr="00096EEE" w14:paraId="0C2672D9"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FB174A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lastRenderedPageBreak/>
              <w:t>61</w:t>
            </w:r>
          </w:p>
        </w:tc>
        <w:tc>
          <w:tcPr>
            <w:tcW w:w="1888" w:type="dxa"/>
            <w:tcBorders>
              <w:top w:val="nil"/>
              <w:left w:val="nil"/>
              <w:bottom w:val="single" w:sz="4" w:space="0" w:color="auto"/>
              <w:right w:val="single" w:sz="4" w:space="0" w:color="auto"/>
            </w:tcBorders>
            <w:shd w:val="clear" w:color="auto" w:fill="auto"/>
            <w:noWrap/>
            <w:vAlign w:val="center"/>
            <w:hideMark/>
          </w:tcPr>
          <w:p w14:paraId="65D5A46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5010ECE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345DC39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r>
      <w:tr w:rsidR="00A7170A" w:rsidRPr="00096EEE" w14:paraId="1A65DEC0"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A10984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62</w:t>
            </w:r>
          </w:p>
        </w:tc>
        <w:tc>
          <w:tcPr>
            <w:tcW w:w="1888" w:type="dxa"/>
            <w:tcBorders>
              <w:top w:val="nil"/>
              <w:left w:val="nil"/>
              <w:bottom w:val="single" w:sz="4" w:space="0" w:color="auto"/>
              <w:right w:val="single" w:sz="4" w:space="0" w:color="auto"/>
            </w:tcBorders>
            <w:shd w:val="clear" w:color="auto" w:fill="auto"/>
            <w:noWrap/>
            <w:vAlign w:val="center"/>
            <w:hideMark/>
          </w:tcPr>
          <w:p w14:paraId="29AE53B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1FCDE28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387923F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w:t>
            </w:r>
          </w:p>
        </w:tc>
      </w:tr>
      <w:tr w:rsidR="00A7170A" w:rsidRPr="00096EEE" w14:paraId="6F34758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11F36A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63</w:t>
            </w:r>
          </w:p>
        </w:tc>
        <w:tc>
          <w:tcPr>
            <w:tcW w:w="1888" w:type="dxa"/>
            <w:tcBorders>
              <w:top w:val="nil"/>
              <w:left w:val="nil"/>
              <w:bottom w:val="single" w:sz="4" w:space="0" w:color="auto"/>
              <w:right w:val="single" w:sz="4" w:space="0" w:color="auto"/>
            </w:tcBorders>
            <w:shd w:val="clear" w:color="auto" w:fill="auto"/>
            <w:noWrap/>
            <w:vAlign w:val="center"/>
            <w:hideMark/>
          </w:tcPr>
          <w:p w14:paraId="35817D4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Trzcianiec</w:t>
            </w:r>
          </w:p>
        </w:tc>
        <w:tc>
          <w:tcPr>
            <w:tcW w:w="1134" w:type="dxa"/>
            <w:tcBorders>
              <w:top w:val="nil"/>
              <w:left w:val="nil"/>
              <w:bottom w:val="single" w:sz="4" w:space="0" w:color="auto"/>
              <w:right w:val="single" w:sz="4" w:space="0" w:color="auto"/>
            </w:tcBorders>
            <w:shd w:val="clear" w:color="auto" w:fill="auto"/>
            <w:noWrap/>
            <w:vAlign w:val="center"/>
            <w:hideMark/>
          </w:tcPr>
          <w:p w14:paraId="43AF5B3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394A373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w:t>
            </w:r>
          </w:p>
        </w:tc>
      </w:tr>
      <w:tr w:rsidR="00A7170A" w:rsidRPr="00096EEE" w14:paraId="4CE25500"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A8E436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64</w:t>
            </w:r>
          </w:p>
        </w:tc>
        <w:tc>
          <w:tcPr>
            <w:tcW w:w="1888" w:type="dxa"/>
            <w:tcBorders>
              <w:top w:val="nil"/>
              <w:left w:val="nil"/>
              <w:bottom w:val="single" w:sz="4" w:space="0" w:color="auto"/>
              <w:right w:val="single" w:sz="4" w:space="0" w:color="auto"/>
            </w:tcBorders>
            <w:shd w:val="clear" w:color="auto" w:fill="auto"/>
            <w:noWrap/>
            <w:vAlign w:val="center"/>
            <w:hideMark/>
          </w:tcPr>
          <w:p w14:paraId="4EBD25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Trzcianiec</w:t>
            </w:r>
          </w:p>
        </w:tc>
        <w:tc>
          <w:tcPr>
            <w:tcW w:w="1134" w:type="dxa"/>
            <w:tcBorders>
              <w:top w:val="nil"/>
              <w:left w:val="nil"/>
              <w:bottom w:val="single" w:sz="4" w:space="0" w:color="auto"/>
              <w:right w:val="single" w:sz="4" w:space="0" w:color="auto"/>
            </w:tcBorders>
            <w:shd w:val="clear" w:color="auto" w:fill="auto"/>
            <w:noWrap/>
            <w:vAlign w:val="center"/>
            <w:hideMark/>
          </w:tcPr>
          <w:p w14:paraId="494DEFF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4DFBB88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10</w:t>
            </w:r>
          </w:p>
        </w:tc>
      </w:tr>
      <w:tr w:rsidR="00A7170A" w:rsidRPr="00096EEE" w14:paraId="534F76E0"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1E3D1E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65</w:t>
            </w:r>
          </w:p>
        </w:tc>
        <w:tc>
          <w:tcPr>
            <w:tcW w:w="1888" w:type="dxa"/>
            <w:tcBorders>
              <w:top w:val="nil"/>
              <w:left w:val="nil"/>
              <w:bottom w:val="single" w:sz="4" w:space="0" w:color="auto"/>
              <w:right w:val="single" w:sz="4" w:space="0" w:color="auto"/>
            </w:tcBorders>
            <w:shd w:val="clear" w:color="auto" w:fill="auto"/>
            <w:noWrap/>
            <w:vAlign w:val="center"/>
            <w:hideMark/>
          </w:tcPr>
          <w:p w14:paraId="3BF8F3F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134" w:type="dxa"/>
            <w:tcBorders>
              <w:top w:val="nil"/>
              <w:left w:val="nil"/>
              <w:bottom w:val="single" w:sz="4" w:space="0" w:color="auto"/>
              <w:right w:val="single" w:sz="4" w:space="0" w:color="auto"/>
            </w:tcBorders>
            <w:shd w:val="clear" w:color="auto" w:fill="auto"/>
            <w:noWrap/>
            <w:vAlign w:val="center"/>
            <w:hideMark/>
          </w:tcPr>
          <w:p w14:paraId="58B3610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749D584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w:t>
            </w:r>
          </w:p>
        </w:tc>
      </w:tr>
      <w:tr w:rsidR="00A7170A" w:rsidRPr="00096EEE" w14:paraId="23D2F166"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A90514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66</w:t>
            </w:r>
          </w:p>
        </w:tc>
        <w:tc>
          <w:tcPr>
            <w:tcW w:w="1888" w:type="dxa"/>
            <w:tcBorders>
              <w:top w:val="nil"/>
              <w:left w:val="nil"/>
              <w:bottom w:val="single" w:sz="4" w:space="0" w:color="auto"/>
              <w:right w:val="single" w:sz="4" w:space="0" w:color="auto"/>
            </w:tcBorders>
            <w:shd w:val="clear" w:color="auto" w:fill="auto"/>
            <w:noWrap/>
            <w:vAlign w:val="center"/>
            <w:hideMark/>
          </w:tcPr>
          <w:p w14:paraId="7D8C06A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134" w:type="dxa"/>
            <w:tcBorders>
              <w:top w:val="nil"/>
              <w:left w:val="nil"/>
              <w:bottom w:val="single" w:sz="4" w:space="0" w:color="auto"/>
              <w:right w:val="single" w:sz="4" w:space="0" w:color="auto"/>
            </w:tcBorders>
            <w:shd w:val="clear" w:color="auto" w:fill="auto"/>
            <w:noWrap/>
            <w:vAlign w:val="center"/>
            <w:hideMark/>
          </w:tcPr>
          <w:p w14:paraId="7FE9503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34B877A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12</w:t>
            </w:r>
          </w:p>
        </w:tc>
      </w:tr>
      <w:tr w:rsidR="00A7170A" w:rsidRPr="00096EEE" w14:paraId="42236CF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E83A49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67</w:t>
            </w:r>
          </w:p>
        </w:tc>
        <w:tc>
          <w:tcPr>
            <w:tcW w:w="1888" w:type="dxa"/>
            <w:tcBorders>
              <w:top w:val="nil"/>
              <w:left w:val="nil"/>
              <w:bottom w:val="single" w:sz="4" w:space="0" w:color="auto"/>
              <w:right w:val="single" w:sz="4" w:space="0" w:color="auto"/>
            </w:tcBorders>
            <w:shd w:val="clear" w:color="auto" w:fill="auto"/>
            <w:noWrap/>
            <w:vAlign w:val="center"/>
            <w:hideMark/>
          </w:tcPr>
          <w:p w14:paraId="4B4DA96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134" w:type="dxa"/>
            <w:tcBorders>
              <w:top w:val="nil"/>
              <w:left w:val="nil"/>
              <w:bottom w:val="single" w:sz="4" w:space="0" w:color="auto"/>
              <w:right w:val="single" w:sz="4" w:space="0" w:color="auto"/>
            </w:tcBorders>
            <w:shd w:val="clear" w:color="auto" w:fill="auto"/>
            <w:noWrap/>
            <w:vAlign w:val="center"/>
            <w:hideMark/>
          </w:tcPr>
          <w:p w14:paraId="7D68434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23E9245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13</w:t>
            </w:r>
          </w:p>
        </w:tc>
      </w:tr>
      <w:tr w:rsidR="00A7170A" w:rsidRPr="00096EEE" w14:paraId="01A8C672"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418911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68</w:t>
            </w:r>
          </w:p>
        </w:tc>
        <w:tc>
          <w:tcPr>
            <w:tcW w:w="1888" w:type="dxa"/>
            <w:tcBorders>
              <w:top w:val="nil"/>
              <w:left w:val="nil"/>
              <w:bottom w:val="single" w:sz="4" w:space="0" w:color="auto"/>
              <w:right w:val="single" w:sz="4" w:space="0" w:color="auto"/>
            </w:tcBorders>
            <w:shd w:val="clear" w:color="auto" w:fill="auto"/>
            <w:noWrap/>
            <w:vAlign w:val="center"/>
            <w:hideMark/>
          </w:tcPr>
          <w:p w14:paraId="1D82997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134" w:type="dxa"/>
            <w:tcBorders>
              <w:top w:val="nil"/>
              <w:left w:val="nil"/>
              <w:bottom w:val="single" w:sz="4" w:space="0" w:color="auto"/>
              <w:right w:val="single" w:sz="4" w:space="0" w:color="auto"/>
            </w:tcBorders>
            <w:shd w:val="clear" w:color="auto" w:fill="auto"/>
            <w:noWrap/>
            <w:vAlign w:val="center"/>
            <w:hideMark/>
          </w:tcPr>
          <w:p w14:paraId="36452A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166D7E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14</w:t>
            </w:r>
          </w:p>
        </w:tc>
      </w:tr>
      <w:tr w:rsidR="00A7170A" w:rsidRPr="00096EEE" w14:paraId="785FDB84"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2D1B4F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69</w:t>
            </w:r>
          </w:p>
        </w:tc>
        <w:tc>
          <w:tcPr>
            <w:tcW w:w="1888" w:type="dxa"/>
            <w:tcBorders>
              <w:top w:val="nil"/>
              <w:left w:val="nil"/>
              <w:bottom w:val="single" w:sz="4" w:space="0" w:color="auto"/>
              <w:right w:val="single" w:sz="4" w:space="0" w:color="auto"/>
            </w:tcBorders>
            <w:shd w:val="clear" w:color="auto" w:fill="auto"/>
            <w:noWrap/>
            <w:vAlign w:val="center"/>
            <w:hideMark/>
          </w:tcPr>
          <w:p w14:paraId="02175DD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Nowosielce Kozickie</w:t>
            </w:r>
          </w:p>
        </w:tc>
        <w:tc>
          <w:tcPr>
            <w:tcW w:w="1134" w:type="dxa"/>
            <w:tcBorders>
              <w:top w:val="nil"/>
              <w:left w:val="nil"/>
              <w:bottom w:val="single" w:sz="4" w:space="0" w:color="auto"/>
              <w:right w:val="single" w:sz="4" w:space="0" w:color="auto"/>
            </w:tcBorders>
            <w:shd w:val="clear" w:color="auto" w:fill="auto"/>
            <w:noWrap/>
            <w:vAlign w:val="center"/>
            <w:hideMark/>
          </w:tcPr>
          <w:p w14:paraId="5578C43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150B950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15</w:t>
            </w:r>
          </w:p>
        </w:tc>
      </w:tr>
      <w:tr w:rsidR="00A7170A" w:rsidRPr="00096EEE" w14:paraId="289B92E6"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07551D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70</w:t>
            </w:r>
          </w:p>
        </w:tc>
        <w:tc>
          <w:tcPr>
            <w:tcW w:w="1888" w:type="dxa"/>
            <w:tcBorders>
              <w:top w:val="nil"/>
              <w:left w:val="nil"/>
              <w:bottom w:val="single" w:sz="4" w:space="0" w:color="auto"/>
              <w:right w:val="single" w:sz="4" w:space="0" w:color="auto"/>
            </w:tcBorders>
            <w:shd w:val="clear" w:color="auto" w:fill="auto"/>
            <w:noWrap/>
            <w:vAlign w:val="center"/>
            <w:hideMark/>
          </w:tcPr>
          <w:p w14:paraId="7FD1546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Trzcianiec</w:t>
            </w:r>
          </w:p>
        </w:tc>
        <w:tc>
          <w:tcPr>
            <w:tcW w:w="1134" w:type="dxa"/>
            <w:tcBorders>
              <w:top w:val="nil"/>
              <w:left w:val="nil"/>
              <w:bottom w:val="single" w:sz="4" w:space="0" w:color="auto"/>
              <w:right w:val="single" w:sz="4" w:space="0" w:color="auto"/>
            </w:tcBorders>
            <w:shd w:val="clear" w:color="auto" w:fill="auto"/>
            <w:noWrap/>
            <w:vAlign w:val="center"/>
            <w:hideMark/>
          </w:tcPr>
          <w:p w14:paraId="1C9F250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205CF12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w:t>
            </w:r>
          </w:p>
        </w:tc>
      </w:tr>
      <w:tr w:rsidR="00A7170A" w:rsidRPr="00096EEE" w14:paraId="6C156DC2"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35F4A7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71</w:t>
            </w:r>
          </w:p>
        </w:tc>
        <w:tc>
          <w:tcPr>
            <w:tcW w:w="1888" w:type="dxa"/>
            <w:tcBorders>
              <w:top w:val="nil"/>
              <w:left w:val="nil"/>
              <w:bottom w:val="single" w:sz="4" w:space="0" w:color="auto"/>
              <w:right w:val="single" w:sz="4" w:space="0" w:color="auto"/>
            </w:tcBorders>
            <w:shd w:val="clear" w:color="auto" w:fill="auto"/>
            <w:noWrap/>
            <w:vAlign w:val="center"/>
            <w:hideMark/>
          </w:tcPr>
          <w:p w14:paraId="29B8609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1134" w:type="dxa"/>
            <w:tcBorders>
              <w:top w:val="nil"/>
              <w:left w:val="nil"/>
              <w:bottom w:val="single" w:sz="4" w:space="0" w:color="auto"/>
              <w:right w:val="single" w:sz="4" w:space="0" w:color="auto"/>
            </w:tcBorders>
            <w:shd w:val="clear" w:color="auto" w:fill="auto"/>
            <w:noWrap/>
            <w:vAlign w:val="center"/>
            <w:hideMark/>
          </w:tcPr>
          <w:p w14:paraId="215E64E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3D511EC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17</w:t>
            </w:r>
          </w:p>
        </w:tc>
      </w:tr>
      <w:tr w:rsidR="00A7170A" w:rsidRPr="00096EEE" w14:paraId="6FFE698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D20ACA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72</w:t>
            </w:r>
          </w:p>
        </w:tc>
        <w:tc>
          <w:tcPr>
            <w:tcW w:w="1888" w:type="dxa"/>
            <w:tcBorders>
              <w:top w:val="nil"/>
              <w:left w:val="nil"/>
              <w:bottom w:val="single" w:sz="4" w:space="0" w:color="auto"/>
              <w:right w:val="single" w:sz="4" w:space="0" w:color="auto"/>
            </w:tcBorders>
            <w:shd w:val="clear" w:color="auto" w:fill="auto"/>
            <w:noWrap/>
            <w:vAlign w:val="center"/>
            <w:hideMark/>
          </w:tcPr>
          <w:p w14:paraId="398C623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Wojtkowa</w:t>
            </w:r>
          </w:p>
        </w:tc>
        <w:tc>
          <w:tcPr>
            <w:tcW w:w="1134" w:type="dxa"/>
            <w:tcBorders>
              <w:top w:val="nil"/>
              <w:left w:val="nil"/>
              <w:bottom w:val="single" w:sz="4" w:space="0" w:color="auto"/>
              <w:right w:val="single" w:sz="4" w:space="0" w:color="auto"/>
            </w:tcBorders>
            <w:shd w:val="clear" w:color="auto" w:fill="auto"/>
            <w:noWrap/>
            <w:vAlign w:val="center"/>
            <w:hideMark/>
          </w:tcPr>
          <w:p w14:paraId="59A02F1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113-81</w:t>
            </w:r>
          </w:p>
        </w:tc>
        <w:tc>
          <w:tcPr>
            <w:tcW w:w="1418" w:type="dxa"/>
            <w:tcBorders>
              <w:top w:val="nil"/>
              <w:left w:val="nil"/>
              <w:bottom w:val="single" w:sz="4" w:space="0" w:color="auto"/>
              <w:right w:val="single" w:sz="4" w:space="0" w:color="auto"/>
            </w:tcBorders>
            <w:shd w:val="clear" w:color="auto" w:fill="auto"/>
            <w:noWrap/>
            <w:vAlign w:val="center"/>
            <w:hideMark/>
          </w:tcPr>
          <w:p w14:paraId="713A98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18</w:t>
            </w:r>
          </w:p>
        </w:tc>
      </w:tr>
      <w:tr w:rsidR="00A7170A" w:rsidRPr="00096EEE" w14:paraId="33712B05"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E2412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73</w:t>
            </w:r>
          </w:p>
        </w:tc>
        <w:tc>
          <w:tcPr>
            <w:tcW w:w="1888" w:type="dxa"/>
            <w:tcBorders>
              <w:top w:val="nil"/>
              <w:left w:val="nil"/>
              <w:bottom w:val="single" w:sz="4" w:space="0" w:color="auto"/>
              <w:right w:val="single" w:sz="4" w:space="0" w:color="auto"/>
            </w:tcBorders>
            <w:shd w:val="clear" w:color="auto" w:fill="auto"/>
            <w:noWrap/>
            <w:vAlign w:val="center"/>
            <w:hideMark/>
          </w:tcPr>
          <w:p w14:paraId="18F4EE5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07679C8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2CEDA21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47</w:t>
            </w:r>
          </w:p>
        </w:tc>
      </w:tr>
      <w:tr w:rsidR="00A7170A" w:rsidRPr="00096EEE" w14:paraId="76BEAE7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78C3BA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74</w:t>
            </w:r>
          </w:p>
        </w:tc>
        <w:tc>
          <w:tcPr>
            <w:tcW w:w="1888" w:type="dxa"/>
            <w:tcBorders>
              <w:top w:val="nil"/>
              <w:left w:val="nil"/>
              <w:bottom w:val="single" w:sz="4" w:space="0" w:color="auto"/>
              <w:right w:val="single" w:sz="4" w:space="0" w:color="auto"/>
            </w:tcBorders>
            <w:shd w:val="clear" w:color="auto" w:fill="auto"/>
            <w:noWrap/>
            <w:vAlign w:val="center"/>
            <w:hideMark/>
          </w:tcPr>
          <w:p w14:paraId="79D9518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21199C6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6E921F1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48</w:t>
            </w:r>
          </w:p>
        </w:tc>
      </w:tr>
      <w:tr w:rsidR="00A7170A" w:rsidRPr="00096EEE" w14:paraId="5D3081D2"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C38A6B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75</w:t>
            </w:r>
          </w:p>
        </w:tc>
        <w:tc>
          <w:tcPr>
            <w:tcW w:w="1888" w:type="dxa"/>
            <w:tcBorders>
              <w:top w:val="nil"/>
              <w:left w:val="nil"/>
              <w:bottom w:val="single" w:sz="4" w:space="0" w:color="auto"/>
              <w:right w:val="single" w:sz="4" w:space="0" w:color="auto"/>
            </w:tcBorders>
            <w:shd w:val="clear" w:color="auto" w:fill="auto"/>
            <w:noWrap/>
            <w:vAlign w:val="center"/>
            <w:hideMark/>
          </w:tcPr>
          <w:p w14:paraId="745F671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0B03675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1CA0BAF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49</w:t>
            </w:r>
          </w:p>
        </w:tc>
      </w:tr>
      <w:tr w:rsidR="00A7170A" w:rsidRPr="00096EEE" w14:paraId="7DD03107"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8F1401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76</w:t>
            </w:r>
          </w:p>
        </w:tc>
        <w:tc>
          <w:tcPr>
            <w:tcW w:w="1888" w:type="dxa"/>
            <w:tcBorders>
              <w:top w:val="nil"/>
              <w:left w:val="nil"/>
              <w:bottom w:val="single" w:sz="4" w:space="0" w:color="auto"/>
              <w:right w:val="single" w:sz="4" w:space="0" w:color="auto"/>
            </w:tcBorders>
            <w:shd w:val="clear" w:color="auto" w:fill="auto"/>
            <w:noWrap/>
            <w:vAlign w:val="center"/>
            <w:hideMark/>
          </w:tcPr>
          <w:p w14:paraId="4A33796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33C6661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5D46BD1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50</w:t>
            </w:r>
          </w:p>
        </w:tc>
      </w:tr>
      <w:tr w:rsidR="00A7170A" w:rsidRPr="00096EEE" w14:paraId="4013733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6F5E36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77</w:t>
            </w:r>
          </w:p>
        </w:tc>
        <w:tc>
          <w:tcPr>
            <w:tcW w:w="1888" w:type="dxa"/>
            <w:tcBorders>
              <w:top w:val="nil"/>
              <w:left w:val="nil"/>
              <w:bottom w:val="single" w:sz="4" w:space="0" w:color="auto"/>
              <w:right w:val="single" w:sz="4" w:space="0" w:color="auto"/>
            </w:tcBorders>
            <w:shd w:val="clear" w:color="auto" w:fill="auto"/>
            <w:noWrap/>
            <w:vAlign w:val="center"/>
            <w:hideMark/>
          </w:tcPr>
          <w:p w14:paraId="1222156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409AE2B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10F91E7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51</w:t>
            </w:r>
          </w:p>
        </w:tc>
      </w:tr>
      <w:tr w:rsidR="00A7170A" w:rsidRPr="00096EEE" w14:paraId="40AA1844"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53885C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78</w:t>
            </w:r>
          </w:p>
        </w:tc>
        <w:tc>
          <w:tcPr>
            <w:tcW w:w="1888" w:type="dxa"/>
            <w:tcBorders>
              <w:top w:val="nil"/>
              <w:left w:val="nil"/>
              <w:bottom w:val="single" w:sz="4" w:space="0" w:color="auto"/>
              <w:right w:val="single" w:sz="4" w:space="0" w:color="auto"/>
            </w:tcBorders>
            <w:shd w:val="clear" w:color="auto" w:fill="auto"/>
            <w:noWrap/>
            <w:vAlign w:val="center"/>
            <w:hideMark/>
          </w:tcPr>
          <w:p w14:paraId="24704FD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03B31E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0998A97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53</w:t>
            </w:r>
          </w:p>
        </w:tc>
      </w:tr>
      <w:tr w:rsidR="00A7170A" w:rsidRPr="00096EEE" w14:paraId="2E28646E"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871C0F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79</w:t>
            </w:r>
          </w:p>
        </w:tc>
        <w:tc>
          <w:tcPr>
            <w:tcW w:w="1888" w:type="dxa"/>
            <w:tcBorders>
              <w:top w:val="nil"/>
              <w:left w:val="nil"/>
              <w:bottom w:val="single" w:sz="4" w:space="0" w:color="auto"/>
              <w:right w:val="single" w:sz="4" w:space="0" w:color="auto"/>
            </w:tcBorders>
            <w:shd w:val="clear" w:color="auto" w:fill="auto"/>
            <w:noWrap/>
            <w:vAlign w:val="center"/>
            <w:hideMark/>
          </w:tcPr>
          <w:p w14:paraId="1F04C2E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Zawadka</w:t>
            </w:r>
          </w:p>
        </w:tc>
        <w:tc>
          <w:tcPr>
            <w:tcW w:w="1134" w:type="dxa"/>
            <w:tcBorders>
              <w:top w:val="nil"/>
              <w:left w:val="nil"/>
              <w:bottom w:val="single" w:sz="4" w:space="0" w:color="auto"/>
              <w:right w:val="single" w:sz="4" w:space="0" w:color="auto"/>
            </w:tcBorders>
            <w:shd w:val="clear" w:color="auto" w:fill="auto"/>
            <w:noWrap/>
            <w:vAlign w:val="center"/>
            <w:hideMark/>
          </w:tcPr>
          <w:p w14:paraId="14B53B4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07B10C1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54</w:t>
            </w:r>
          </w:p>
        </w:tc>
      </w:tr>
      <w:tr w:rsidR="00A7170A" w:rsidRPr="00096EEE" w14:paraId="2F60F46F"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EA1A6A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80</w:t>
            </w:r>
          </w:p>
        </w:tc>
        <w:tc>
          <w:tcPr>
            <w:tcW w:w="1888" w:type="dxa"/>
            <w:tcBorders>
              <w:top w:val="nil"/>
              <w:left w:val="nil"/>
              <w:bottom w:val="single" w:sz="4" w:space="0" w:color="auto"/>
              <w:right w:val="single" w:sz="4" w:space="0" w:color="auto"/>
            </w:tcBorders>
            <w:shd w:val="clear" w:color="auto" w:fill="auto"/>
            <w:noWrap/>
            <w:vAlign w:val="center"/>
            <w:hideMark/>
          </w:tcPr>
          <w:p w14:paraId="7A83349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Zawadka</w:t>
            </w:r>
          </w:p>
        </w:tc>
        <w:tc>
          <w:tcPr>
            <w:tcW w:w="1134" w:type="dxa"/>
            <w:tcBorders>
              <w:top w:val="nil"/>
              <w:left w:val="nil"/>
              <w:bottom w:val="single" w:sz="4" w:space="0" w:color="auto"/>
              <w:right w:val="single" w:sz="4" w:space="0" w:color="auto"/>
            </w:tcBorders>
            <w:shd w:val="clear" w:color="auto" w:fill="auto"/>
            <w:noWrap/>
            <w:vAlign w:val="center"/>
            <w:hideMark/>
          </w:tcPr>
          <w:p w14:paraId="1684D86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016F8C2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55</w:t>
            </w:r>
          </w:p>
        </w:tc>
      </w:tr>
      <w:tr w:rsidR="00A7170A" w:rsidRPr="00096EEE" w14:paraId="46930C37"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58E239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81</w:t>
            </w:r>
          </w:p>
        </w:tc>
        <w:tc>
          <w:tcPr>
            <w:tcW w:w="1888" w:type="dxa"/>
            <w:tcBorders>
              <w:top w:val="nil"/>
              <w:left w:val="nil"/>
              <w:bottom w:val="single" w:sz="4" w:space="0" w:color="auto"/>
              <w:right w:val="single" w:sz="4" w:space="0" w:color="auto"/>
            </w:tcBorders>
            <w:shd w:val="clear" w:color="auto" w:fill="auto"/>
            <w:noWrap/>
            <w:vAlign w:val="center"/>
            <w:hideMark/>
          </w:tcPr>
          <w:p w14:paraId="28F9027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Zawadka</w:t>
            </w:r>
          </w:p>
        </w:tc>
        <w:tc>
          <w:tcPr>
            <w:tcW w:w="1134" w:type="dxa"/>
            <w:tcBorders>
              <w:top w:val="nil"/>
              <w:left w:val="nil"/>
              <w:bottom w:val="single" w:sz="4" w:space="0" w:color="auto"/>
              <w:right w:val="single" w:sz="4" w:space="0" w:color="auto"/>
            </w:tcBorders>
            <w:shd w:val="clear" w:color="auto" w:fill="auto"/>
            <w:noWrap/>
            <w:vAlign w:val="center"/>
            <w:hideMark/>
          </w:tcPr>
          <w:p w14:paraId="73E112E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1CA0240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56</w:t>
            </w:r>
          </w:p>
        </w:tc>
      </w:tr>
      <w:tr w:rsidR="00A7170A" w:rsidRPr="00096EEE" w14:paraId="02FBF8F8"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248747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82</w:t>
            </w:r>
          </w:p>
        </w:tc>
        <w:tc>
          <w:tcPr>
            <w:tcW w:w="1888" w:type="dxa"/>
            <w:tcBorders>
              <w:top w:val="nil"/>
              <w:left w:val="nil"/>
              <w:bottom w:val="single" w:sz="4" w:space="0" w:color="auto"/>
              <w:right w:val="single" w:sz="4" w:space="0" w:color="auto"/>
            </w:tcBorders>
            <w:shd w:val="clear" w:color="auto" w:fill="auto"/>
            <w:noWrap/>
            <w:vAlign w:val="center"/>
            <w:hideMark/>
          </w:tcPr>
          <w:p w14:paraId="00A9EFC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Arłamów</w:t>
            </w:r>
          </w:p>
        </w:tc>
        <w:tc>
          <w:tcPr>
            <w:tcW w:w="1134" w:type="dxa"/>
            <w:tcBorders>
              <w:top w:val="nil"/>
              <w:left w:val="nil"/>
              <w:bottom w:val="single" w:sz="4" w:space="0" w:color="auto"/>
              <w:right w:val="single" w:sz="4" w:space="0" w:color="auto"/>
            </w:tcBorders>
            <w:shd w:val="clear" w:color="auto" w:fill="auto"/>
            <w:noWrap/>
            <w:vAlign w:val="center"/>
            <w:hideMark/>
          </w:tcPr>
          <w:p w14:paraId="12613FC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112-82</w:t>
            </w:r>
          </w:p>
        </w:tc>
        <w:tc>
          <w:tcPr>
            <w:tcW w:w="1418" w:type="dxa"/>
            <w:tcBorders>
              <w:top w:val="nil"/>
              <w:left w:val="nil"/>
              <w:bottom w:val="single" w:sz="4" w:space="0" w:color="auto"/>
              <w:right w:val="single" w:sz="4" w:space="0" w:color="auto"/>
            </w:tcBorders>
            <w:shd w:val="clear" w:color="auto" w:fill="auto"/>
            <w:noWrap/>
            <w:vAlign w:val="center"/>
            <w:hideMark/>
          </w:tcPr>
          <w:p w14:paraId="37D8608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r>
      <w:tr w:rsidR="00A7170A" w:rsidRPr="00096EEE" w14:paraId="20F57162"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78AFCB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83</w:t>
            </w:r>
          </w:p>
        </w:tc>
        <w:tc>
          <w:tcPr>
            <w:tcW w:w="1888" w:type="dxa"/>
            <w:tcBorders>
              <w:top w:val="nil"/>
              <w:left w:val="nil"/>
              <w:bottom w:val="single" w:sz="4" w:space="0" w:color="auto"/>
              <w:right w:val="single" w:sz="4" w:space="0" w:color="auto"/>
            </w:tcBorders>
            <w:shd w:val="clear" w:color="auto" w:fill="auto"/>
            <w:noWrap/>
            <w:vAlign w:val="center"/>
            <w:hideMark/>
          </w:tcPr>
          <w:p w14:paraId="4A0CC76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Grąziowa</w:t>
            </w:r>
          </w:p>
        </w:tc>
        <w:tc>
          <w:tcPr>
            <w:tcW w:w="1134" w:type="dxa"/>
            <w:tcBorders>
              <w:top w:val="nil"/>
              <w:left w:val="nil"/>
              <w:bottom w:val="single" w:sz="4" w:space="0" w:color="auto"/>
              <w:right w:val="single" w:sz="4" w:space="0" w:color="auto"/>
            </w:tcBorders>
            <w:shd w:val="clear" w:color="auto" w:fill="auto"/>
            <w:noWrap/>
            <w:vAlign w:val="center"/>
            <w:hideMark/>
          </w:tcPr>
          <w:p w14:paraId="674B891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112-81</w:t>
            </w:r>
          </w:p>
        </w:tc>
        <w:tc>
          <w:tcPr>
            <w:tcW w:w="1418" w:type="dxa"/>
            <w:tcBorders>
              <w:top w:val="nil"/>
              <w:left w:val="nil"/>
              <w:bottom w:val="single" w:sz="4" w:space="0" w:color="auto"/>
              <w:right w:val="single" w:sz="4" w:space="0" w:color="auto"/>
            </w:tcBorders>
            <w:shd w:val="clear" w:color="auto" w:fill="auto"/>
            <w:noWrap/>
            <w:vAlign w:val="center"/>
            <w:hideMark/>
          </w:tcPr>
          <w:p w14:paraId="57D8530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23</w:t>
            </w:r>
          </w:p>
        </w:tc>
      </w:tr>
      <w:tr w:rsidR="00A7170A" w:rsidRPr="00096EEE" w14:paraId="415F85B1"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30B878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84</w:t>
            </w:r>
          </w:p>
        </w:tc>
        <w:tc>
          <w:tcPr>
            <w:tcW w:w="1888" w:type="dxa"/>
            <w:tcBorders>
              <w:top w:val="nil"/>
              <w:left w:val="nil"/>
              <w:bottom w:val="single" w:sz="4" w:space="0" w:color="auto"/>
              <w:right w:val="single" w:sz="4" w:space="0" w:color="auto"/>
            </w:tcBorders>
            <w:shd w:val="clear" w:color="auto" w:fill="auto"/>
            <w:noWrap/>
            <w:vAlign w:val="center"/>
            <w:hideMark/>
          </w:tcPr>
          <w:p w14:paraId="6C5B387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Grąziowa</w:t>
            </w:r>
          </w:p>
        </w:tc>
        <w:tc>
          <w:tcPr>
            <w:tcW w:w="1134" w:type="dxa"/>
            <w:tcBorders>
              <w:top w:val="nil"/>
              <w:left w:val="nil"/>
              <w:bottom w:val="single" w:sz="4" w:space="0" w:color="auto"/>
              <w:right w:val="single" w:sz="4" w:space="0" w:color="auto"/>
            </w:tcBorders>
            <w:shd w:val="clear" w:color="auto" w:fill="auto"/>
            <w:noWrap/>
            <w:vAlign w:val="center"/>
            <w:hideMark/>
          </w:tcPr>
          <w:p w14:paraId="0291C85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112-81</w:t>
            </w:r>
          </w:p>
        </w:tc>
        <w:tc>
          <w:tcPr>
            <w:tcW w:w="1418" w:type="dxa"/>
            <w:tcBorders>
              <w:top w:val="nil"/>
              <w:left w:val="nil"/>
              <w:bottom w:val="single" w:sz="4" w:space="0" w:color="auto"/>
              <w:right w:val="single" w:sz="4" w:space="0" w:color="auto"/>
            </w:tcBorders>
            <w:shd w:val="clear" w:color="auto" w:fill="auto"/>
            <w:noWrap/>
            <w:vAlign w:val="center"/>
            <w:hideMark/>
          </w:tcPr>
          <w:p w14:paraId="2DC0328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25</w:t>
            </w:r>
          </w:p>
        </w:tc>
      </w:tr>
      <w:tr w:rsidR="00A7170A" w:rsidRPr="00096EEE" w14:paraId="28B2651A"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898B29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85</w:t>
            </w:r>
          </w:p>
        </w:tc>
        <w:tc>
          <w:tcPr>
            <w:tcW w:w="1888" w:type="dxa"/>
            <w:tcBorders>
              <w:top w:val="nil"/>
              <w:left w:val="nil"/>
              <w:bottom w:val="single" w:sz="4" w:space="0" w:color="auto"/>
              <w:right w:val="single" w:sz="4" w:space="0" w:color="auto"/>
            </w:tcBorders>
            <w:shd w:val="clear" w:color="auto" w:fill="auto"/>
            <w:noWrap/>
            <w:vAlign w:val="center"/>
            <w:hideMark/>
          </w:tcPr>
          <w:p w14:paraId="6507214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Trójca</w:t>
            </w:r>
          </w:p>
        </w:tc>
        <w:tc>
          <w:tcPr>
            <w:tcW w:w="1134" w:type="dxa"/>
            <w:tcBorders>
              <w:top w:val="nil"/>
              <w:left w:val="nil"/>
              <w:bottom w:val="single" w:sz="4" w:space="0" w:color="auto"/>
              <w:right w:val="single" w:sz="4" w:space="0" w:color="auto"/>
            </w:tcBorders>
            <w:shd w:val="clear" w:color="auto" w:fill="auto"/>
            <w:noWrap/>
            <w:vAlign w:val="center"/>
            <w:hideMark/>
          </w:tcPr>
          <w:p w14:paraId="5D95121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111-82</w:t>
            </w:r>
          </w:p>
        </w:tc>
        <w:tc>
          <w:tcPr>
            <w:tcW w:w="1418" w:type="dxa"/>
            <w:tcBorders>
              <w:top w:val="nil"/>
              <w:left w:val="nil"/>
              <w:bottom w:val="single" w:sz="4" w:space="0" w:color="auto"/>
              <w:right w:val="single" w:sz="4" w:space="0" w:color="auto"/>
            </w:tcBorders>
            <w:shd w:val="clear" w:color="auto" w:fill="auto"/>
            <w:noWrap/>
            <w:vAlign w:val="center"/>
            <w:hideMark/>
          </w:tcPr>
          <w:p w14:paraId="3AE2C52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33</w:t>
            </w:r>
          </w:p>
        </w:tc>
      </w:tr>
      <w:tr w:rsidR="00A7170A" w:rsidRPr="00096EEE" w14:paraId="2EB94029"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EDD5A8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86</w:t>
            </w:r>
          </w:p>
        </w:tc>
        <w:tc>
          <w:tcPr>
            <w:tcW w:w="1888" w:type="dxa"/>
            <w:tcBorders>
              <w:top w:val="nil"/>
              <w:left w:val="nil"/>
              <w:bottom w:val="single" w:sz="4" w:space="0" w:color="auto"/>
              <w:right w:val="single" w:sz="4" w:space="0" w:color="auto"/>
            </w:tcBorders>
            <w:shd w:val="clear" w:color="auto" w:fill="auto"/>
            <w:noWrap/>
            <w:vAlign w:val="center"/>
            <w:hideMark/>
          </w:tcPr>
          <w:p w14:paraId="6CE7D7B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Jałowe</w:t>
            </w:r>
          </w:p>
        </w:tc>
        <w:tc>
          <w:tcPr>
            <w:tcW w:w="1134" w:type="dxa"/>
            <w:tcBorders>
              <w:top w:val="nil"/>
              <w:left w:val="nil"/>
              <w:bottom w:val="single" w:sz="4" w:space="0" w:color="auto"/>
              <w:right w:val="single" w:sz="4" w:space="0" w:color="auto"/>
            </w:tcBorders>
            <w:shd w:val="clear" w:color="auto" w:fill="auto"/>
            <w:noWrap/>
            <w:vAlign w:val="center"/>
            <w:hideMark/>
          </w:tcPr>
          <w:p w14:paraId="154AA6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116-82</w:t>
            </w:r>
          </w:p>
        </w:tc>
        <w:tc>
          <w:tcPr>
            <w:tcW w:w="1418" w:type="dxa"/>
            <w:tcBorders>
              <w:top w:val="nil"/>
              <w:left w:val="nil"/>
              <w:bottom w:val="single" w:sz="4" w:space="0" w:color="auto"/>
              <w:right w:val="single" w:sz="4" w:space="0" w:color="auto"/>
            </w:tcBorders>
            <w:shd w:val="clear" w:color="auto" w:fill="auto"/>
            <w:noWrap/>
            <w:vAlign w:val="center"/>
            <w:hideMark/>
          </w:tcPr>
          <w:p w14:paraId="6BF19A4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16</w:t>
            </w:r>
          </w:p>
        </w:tc>
      </w:tr>
      <w:tr w:rsidR="00A7170A" w:rsidRPr="00096EEE" w14:paraId="2F282D37"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3DF23C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87</w:t>
            </w:r>
          </w:p>
        </w:tc>
        <w:tc>
          <w:tcPr>
            <w:tcW w:w="1888" w:type="dxa"/>
            <w:tcBorders>
              <w:top w:val="nil"/>
              <w:left w:val="nil"/>
              <w:bottom w:val="single" w:sz="4" w:space="0" w:color="auto"/>
              <w:right w:val="single" w:sz="4" w:space="0" w:color="auto"/>
            </w:tcBorders>
            <w:shd w:val="clear" w:color="auto" w:fill="auto"/>
            <w:noWrap/>
            <w:vAlign w:val="center"/>
            <w:hideMark/>
          </w:tcPr>
          <w:p w14:paraId="726BB28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Dźwiniacz Dolny</w:t>
            </w:r>
          </w:p>
        </w:tc>
        <w:tc>
          <w:tcPr>
            <w:tcW w:w="1134" w:type="dxa"/>
            <w:tcBorders>
              <w:top w:val="nil"/>
              <w:left w:val="nil"/>
              <w:bottom w:val="single" w:sz="4" w:space="0" w:color="auto"/>
              <w:right w:val="single" w:sz="4" w:space="0" w:color="auto"/>
            </w:tcBorders>
            <w:shd w:val="clear" w:color="auto" w:fill="auto"/>
            <w:noWrap/>
            <w:vAlign w:val="center"/>
            <w:hideMark/>
          </w:tcPr>
          <w:p w14:paraId="28ACB1D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115-82</w:t>
            </w:r>
          </w:p>
        </w:tc>
        <w:tc>
          <w:tcPr>
            <w:tcW w:w="1418" w:type="dxa"/>
            <w:tcBorders>
              <w:top w:val="nil"/>
              <w:left w:val="nil"/>
              <w:bottom w:val="single" w:sz="4" w:space="0" w:color="auto"/>
              <w:right w:val="single" w:sz="4" w:space="0" w:color="auto"/>
            </w:tcBorders>
            <w:shd w:val="clear" w:color="auto" w:fill="auto"/>
            <w:noWrap/>
            <w:vAlign w:val="center"/>
            <w:hideMark/>
          </w:tcPr>
          <w:p w14:paraId="042F8C5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w:t>
            </w:r>
          </w:p>
        </w:tc>
      </w:tr>
      <w:tr w:rsidR="00A7170A" w:rsidRPr="00096EEE" w14:paraId="1870CB7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35B6C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88</w:t>
            </w:r>
          </w:p>
        </w:tc>
        <w:tc>
          <w:tcPr>
            <w:tcW w:w="1888" w:type="dxa"/>
            <w:tcBorders>
              <w:top w:val="nil"/>
              <w:left w:val="nil"/>
              <w:bottom w:val="single" w:sz="4" w:space="0" w:color="auto"/>
              <w:right w:val="single" w:sz="4" w:space="0" w:color="auto"/>
            </w:tcBorders>
            <w:shd w:val="clear" w:color="auto" w:fill="auto"/>
            <w:noWrap/>
            <w:vAlign w:val="center"/>
            <w:hideMark/>
          </w:tcPr>
          <w:p w14:paraId="5563013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Arłamów</w:t>
            </w:r>
          </w:p>
        </w:tc>
        <w:tc>
          <w:tcPr>
            <w:tcW w:w="1134" w:type="dxa"/>
            <w:tcBorders>
              <w:top w:val="nil"/>
              <w:left w:val="nil"/>
              <w:bottom w:val="single" w:sz="4" w:space="0" w:color="auto"/>
              <w:right w:val="single" w:sz="4" w:space="0" w:color="auto"/>
            </w:tcBorders>
            <w:shd w:val="clear" w:color="auto" w:fill="auto"/>
            <w:noWrap/>
            <w:vAlign w:val="center"/>
            <w:hideMark/>
          </w:tcPr>
          <w:p w14:paraId="523201E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113-83</w:t>
            </w:r>
          </w:p>
        </w:tc>
        <w:tc>
          <w:tcPr>
            <w:tcW w:w="1418" w:type="dxa"/>
            <w:tcBorders>
              <w:top w:val="nil"/>
              <w:left w:val="nil"/>
              <w:bottom w:val="single" w:sz="4" w:space="0" w:color="auto"/>
              <w:right w:val="single" w:sz="4" w:space="0" w:color="auto"/>
            </w:tcBorders>
            <w:shd w:val="clear" w:color="auto" w:fill="auto"/>
            <w:noWrap/>
            <w:vAlign w:val="center"/>
            <w:hideMark/>
          </w:tcPr>
          <w:p w14:paraId="637EF45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w:t>
            </w:r>
          </w:p>
        </w:tc>
      </w:tr>
      <w:tr w:rsidR="00A7170A" w:rsidRPr="00096EEE" w14:paraId="6D326097"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A3AFCA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89</w:t>
            </w:r>
          </w:p>
        </w:tc>
        <w:tc>
          <w:tcPr>
            <w:tcW w:w="1888" w:type="dxa"/>
            <w:tcBorders>
              <w:top w:val="nil"/>
              <w:left w:val="nil"/>
              <w:bottom w:val="single" w:sz="4" w:space="0" w:color="auto"/>
              <w:right w:val="single" w:sz="4" w:space="0" w:color="auto"/>
            </w:tcBorders>
            <w:shd w:val="clear" w:color="auto" w:fill="auto"/>
            <w:noWrap/>
            <w:vAlign w:val="center"/>
            <w:hideMark/>
          </w:tcPr>
          <w:p w14:paraId="03FBA41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Jureczkowa</w:t>
            </w:r>
          </w:p>
        </w:tc>
        <w:tc>
          <w:tcPr>
            <w:tcW w:w="1134" w:type="dxa"/>
            <w:tcBorders>
              <w:top w:val="nil"/>
              <w:left w:val="nil"/>
              <w:bottom w:val="single" w:sz="4" w:space="0" w:color="auto"/>
              <w:right w:val="single" w:sz="4" w:space="0" w:color="auto"/>
            </w:tcBorders>
            <w:shd w:val="clear" w:color="auto" w:fill="auto"/>
            <w:noWrap/>
            <w:vAlign w:val="center"/>
            <w:hideMark/>
          </w:tcPr>
          <w:p w14:paraId="67D368F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113-82</w:t>
            </w:r>
          </w:p>
        </w:tc>
        <w:tc>
          <w:tcPr>
            <w:tcW w:w="1418" w:type="dxa"/>
            <w:tcBorders>
              <w:top w:val="nil"/>
              <w:left w:val="nil"/>
              <w:bottom w:val="single" w:sz="4" w:space="0" w:color="auto"/>
              <w:right w:val="single" w:sz="4" w:space="0" w:color="auto"/>
            </w:tcBorders>
            <w:shd w:val="clear" w:color="auto" w:fill="auto"/>
            <w:noWrap/>
            <w:vAlign w:val="center"/>
            <w:hideMark/>
          </w:tcPr>
          <w:p w14:paraId="346DA3D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w:t>
            </w:r>
          </w:p>
        </w:tc>
      </w:tr>
      <w:tr w:rsidR="00A7170A" w:rsidRPr="00096EEE" w14:paraId="2A781060"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0B06EA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90</w:t>
            </w:r>
          </w:p>
        </w:tc>
        <w:tc>
          <w:tcPr>
            <w:tcW w:w="1888" w:type="dxa"/>
            <w:tcBorders>
              <w:top w:val="nil"/>
              <w:left w:val="nil"/>
              <w:bottom w:val="single" w:sz="4" w:space="0" w:color="auto"/>
              <w:right w:val="single" w:sz="4" w:space="0" w:color="auto"/>
            </w:tcBorders>
            <w:shd w:val="clear" w:color="auto" w:fill="auto"/>
            <w:noWrap/>
            <w:vAlign w:val="center"/>
            <w:hideMark/>
          </w:tcPr>
          <w:p w14:paraId="4B90CE03"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Stańkowa</w:t>
            </w:r>
          </w:p>
        </w:tc>
        <w:tc>
          <w:tcPr>
            <w:tcW w:w="1134" w:type="dxa"/>
            <w:tcBorders>
              <w:top w:val="nil"/>
              <w:left w:val="nil"/>
              <w:bottom w:val="single" w:sz="4" w:space="0" w:color="auto"/>
              <w:right w:val="single" w:sz="4" w:space="0" w:color="auto"/>
            </w:tcBorders>
            <w:shd w:val="clear" w:color="auto" w:fill="auto"/>
            <w:noWrap/>
            <w:vAlign w:val="center"/>
            <w:hideMark/>
          </w:tcPr>
          <w:p w14:paraId="0D3C136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113-80</w:t>
            </w:r>
          </w:p>
        </w:tc>
        <w:tc>
          <w:tcPr>
            <w:tcW w:w="1418" w:type="dxa"/>
            <w:tcBorders>
              <w:top w:val="nil"/>
              <w:left w:val="nil"/>
              <w:bottom w:val="single" w:sz="4" w:space="0" w:color="auto"/>
              <w:right w:val="single" w:sz="4" w:space="0" w:color="auto"/>
            </w:tcBorders>
            <w:shd w:val="clear" w:color="auto" w:fill="auto"/>
            <w:noWrap/>
            <w:vAlign w:val="center"/>
            <w:hideMark/>
          </w:tcPr>
          <w:p w14:paraId="54C1D0E7"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52</w:t>
            </w:r>
          </w:p>
        </w:tc>
      </w:tr>
      <w:tr w:rsidR="00A7170A" w:rsidRPr="00096EEE" w14:paraId="61F9A9D8"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B19004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91</w:t>
            </w:r>
          </w:p>
        </w:tc>
        <w:tc>
          <w:tcPr>
            <w:tcW w:w="1888" w:type="dxa"/>
            <w:tcBorders>
              <w:top w:val="nil"/>
              <w:left w:val="nil"/>
              <w:bottom w:val="single" w:sz="4" w:space="0" w:color="auto"/>
              <w:right w:val="single" w:sz="4" w:space="0" w:color="auto"/>
            </w:tcBorders>
            <w:shd w:val="clear" w:color="auto" w:fill="auto"/>
            <w:noWrap/>
            <w:vAlign w:val="center"/>
            <w:hideMark/>
          </w:tcPr>
          <w:p w14:paraId="692C6F9E"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Jamna Dolna</w:t>
            </w:r>
          </w:p>
        </w:tc>
        <w:tc>
          <w:tcPr>
            <w:tcW w:w="1134" w:type="dxa"/>
            <w:tcBorders>
              <w:top w:val="nil"/>
              <w:left w:val="nil"/>
              <w:bottom w:val="single" w:sz="4" w:space="0" w:color="auto"/>
              <w:right w:val="single" w:sz="4" w:space="0" w:color="auto"/>
            </w:tcBorders>
            <w:shd w:val="clear" w:color="auto" w:fill="auto"/>
            <w:noWrap/>
            <w:vAlign w:val="center"/>
            <w:hideMark/>
          </w:tcPr>
          <w:p w14:paraId="68C2F9B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112-82</w:t>
            </w:r>
          </w:p>
        </w:tc>
        <w:tc>
          <w:tcPr>
            <w:tcW w:w="1418" w:type="dxa"/>
            <w:tcBorders>
              <w:top w:val="nil"/>
              <w:left w:val="nil"/>
              <w:bottom w:val="single" w:sz="4" w:space="0" w:color="auto"/>
              <w:right w:val="single" w:sz="4" w:space="0" w:color="auto"/>
            </w:tcBorders>
            <w:shd w:val="clear" w:color="auto" w:fill="auto"/>
            <w:noWrap/>
            <w:vAlign w:val="center"/>
            <w:hideMark/>
          </w:tcPr>
          <w:p w14:paraId="1AF27185"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w:t>
            </w:r>
          </w:p>
        </w:tc>
      </w:tr>
      <w:tr w:rsidR="00A7170A" w:rsidRPr="00096EEE" w14:paraId="1C7C9B1E"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1F5BBF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92</w:t>
            </w:r>
          </w:p>
        </w:tc>
        <w:tc>
          <w:tcPr>
            <w:tcW w:w="1888" w:type="dxa"/>
            <w:tcBorders>
              <w:top w:val="nil"/>
              <w:left w:val="nil"/>
              <w:bottom w:val="single" w:sz="4" w:space="0" w:color="auto"/>
              <w:right w:val="single" w:sz="4" w:space="0" w:color="auto"/>
            </w:tcBorders>
            <w:shd w:val="clear" w:color="auto" w:fill="auto"/>
            <w:noWrap/>
            <w:vAlign w:val="center"/>
            <w:hideMark/>
          </w:tcPr>
          <w:p w14:paraId="0B385C7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Jamna Górna</w:t>
            </w:r>
          </w:p>
        </w:tc>
        <w:tc>
          <w:tcPr>
            <w:tcW w:w="1134" w:type="dxa"/>
            <w:tcBorders>
              <w:top w:val="nil"/>
              <w:left w:val="nil"/>
              <w:bottom w:val="single" w:sz="4" w:space="0" w:color="auto"/>
              <w:right w:val="single" w:sz="4" w:space="0" w:color="auto"/>
            </w:tcBorders>
            <w:shd w:val="clear" w:color="auto" w:fill="auto"/>
            <w:noWrap/>
            <w:vAlign w:val="center"/>
            <w:hideMark/>
          </w:tcPr>
          <w:p w14:paraId="0C409030"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112-82</w:t>
            </w:r>
          </w:p>
        </w:tc>
        <w:tc>
          <w:tcPr>
            <w:tcW w:w="1418" w:type="dxa"/>
            <w:tcBorders>
              <w:top w:val="nil"/>
              <w:left w:val="nil"/>
              <w:bottom w:val="single" w:sz="4" w:space="0" w:color="auto"/>
              <w:right w:val="single" w:sz="4" w:space="0" w:color="auto"/>
            </w:tcBorders>
            <w:shd w:val="clear" w:color="auto" w:fill="auto"/>
            <w:noWrap/>
            <w:vAlign w:val="center"/>
            <w:hideMark/>
          </w:tcPr>
          <w:p w14:paraId="23E82914"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6</w:t>
            </w:r>
          </w:p>
        </w:tc>
      </w:tr>
      <w:tr w:rsidR="00A7170A" w:rsidRPr="00096EEE" w14:paraId="33D16E59"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3577FD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93</w:t>
            </w:r>
          </w:p>
        </w:tc>
        <w:tc>
          <w:tcPr>
            <w:tcW w:w="1888" w:type="dxa"/>
            <w:tcBorders>
              <w:top w:val="nil"/>
              <w:left w:val="nil"/>
              <w:bottom w:val="single" w:sz="4" w:space="0" w:color="auto"/>
              <w:right w:val="single" w:sz="4" w:space="0" w:color="auto"/>
            </w:tcBorders>
            <w:shd w:val="clear" w:color="auto" w:fill="auto"/>
            <w:noWrap/>
            <w:vAlign w:val="center"/>
            <w:hideMark/>
          </w:tcPr>
          <w:p w14:paraId="7ED1942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Jamna Górna</w:t>
            </w:r>
          </w:p>
        </w:tc>
        <w:tc>
          <w:tcPr>
            <w:tcW w:w="1134" w:type="dxa"/>
            <w:tcBorders>
              <w:top w:val="nil"/>
              <w:left w:val="nil"/>
              <w:bottom w:val="single" w:sz="4" w:space="0" w:color="auto"/>
              <w:right w:val="single" w:sz="4" w:space="0" w:color="auto"/>
            </w:tcBorders>
            <w:shd w:val="clear" w:color="auto" w:fill="auto"/>
            <w:noWrap/>
            <w:vAlign w:val="center"/>
            <w:hideMark/>
          </w:tcPr>
          <w:p w14:paraId="492CBB96"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112-82</w:t>
            </w:r>
          </w:p>
        </w:tc>
        <w:tc>
          <w:tcPr>
            <w:tcW w:w="1418" w:type="dxa"/>
            <w:tcBorders>
              <w:top w:val="nil"/>
              <w:left w:val="nil"/>
              <w:bottom w:val="single" w:sz="4" w:space="0" w:color="auto"/>
              <w:right w:val="single" w:sz="4" w:space="0" w:color="auto"/>
            </w:tcBorders>
            <w:shd w:val="clear" w:color="auto" w:fill="auto"/>
            <w:noWrap/>
            <w:vAlign w:val="center"/>
            <w:hideMark/>
          </w:tcPr>
          <w:p w14:paraId="54253E3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7</w:t>
            </w:r>
          </w:p>
        </w:tc>
      </w:tr>
      <w:tr w:rsidR="00A7170A" w:rsidRPr="00096EEE" w14:paraId="2FD1A10B"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4830B0D"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94</w:t>
            </w:r>
          </w:p>
        </w:tc>
        <w:tc>
          <w:tcPr>
            <w:tcW w:w="1888" w:type="dxa"/>
            <w:tcBorders>
              <w:top w:val="nil"/>
              <w:left w:val="nil"/>
              <w:bottom w:val="single" w:sz="4" w:space="0" w:color="auto"/>
              <w:right w:val="single" w:sz="4" w:space="0" w:color="auto"/>
            </w:tcBorders>
            <w:shd w:val="clear" w:color="auto" w:fill="auto"/>
            <w:noWrap/>
            <w:vAlign w:val="center"/>
            <w:hideMark/>
          </w:tcPr>
          <w:p w14:paraId="324BA67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Jamna Górna</w:t>
            </w:r>
          </w:p>
        </w:tc>
        <w:tc>
          <w:tcPr>
            <w:tcW w:w="1134" w:type="dxa"/>
            <w:tcBorders>
              <w:top w:val="nil"/>
              <w:left w:val="nil"/>
              <w:bottom w:val="single" w:sz="4" w:space="0" w:color="auto"/>
              <w:right w:val="single" w:sz="4" w:space="0" w:color="auto"/>
            </w:tcBorders>
            <w:shd w:val="clear" w:color="auto" w:fill="auto"/>
            <w:noWrap/>
            <w:vAlign w:val="center"/>
            <w:hideMark/>
          </w:tcPr>
          <w:p w14:paraId="1B3E450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112-82</w:t>
            </w:r>
          </w:p>
        </w:tc>
        <w:tc>
          <w:tcPr>
            <w:tcW w:w="1418" w:type="dxa"/>
            <w:tcBorders>
              <w:top w:val="nil"/>
              <w:left w:val="nil"/>
              <w:bottom w:val="single" w:sz="4" w:space="0" w:color="auto"/>
              <w:right w:val="single" w:sz="4" w:space="0" w:color="auto"/>
            </w:tcBorders>
            <w:shd w:val="clear" w:color="auto" w:fill="auto"/>
            <w:noWrap/>
            <w:vAlign w:val="center"/>
            <w:hideMark/>
          </w:tcPr>
          <w:p w14:paraId="3EE9F10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8</w:t>
            </w:r>
          </w:p>
        </w:tc>
      </w:tr>
      <w:tr w:rsidR="00A7170A" w:rsidRPr="00096EEE" w14:paraId="1CE6F410"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81BFF9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95</w:t>
            </w:r>
          </w:p>
        </w:tc>
        <w:tc>
          <w:tcPr>
            <w:tcW w:w="1888" w:type="dxa"/>
            <w:tcBorders>
              <w:top w:val="nil"/>
              <w:left w:val="nil"/>
              <w:bottom w:val="single" w:sz="4" w:space="0" w:color="auto"/>
              <w:right w:val="single" w:sz="4" w:space="0" w:color="auto"/>
            </w:tcBorders>
            <w:shd w:val="clear" w:color="auto" w:fill="auto"/>
            <w:noWrap/>
            <w:vAlign w:val="center"/>
            <w:hideMark/>
          </w:tcPr>
          <w:p w14:paraId="0529CAA2"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Trzcianiec</w:t>
            </w:r>
          </w:p>
        </w:tc>
        <w:tc>
          <w:tcPr>
            <w:tcW w:w="1134" w:type="dxa"/>
            <w:tcBorders>
              <w:top w:val="nil"/>
              <w:left w:val="nil"/>
              <w:bottom w:val="single" w:sz="4" w:space="0" w:color="auto"/>
              <w:right w:val="single" w:sz="4" w:space="0" w:color="auto"/>
            </w:tcBorders>
            <w:shd w:val="clear" w:color="auto" w:fill="auto"/>
            <w:noWrap/>
            <w:vAlign w:val="center"/>
            <w:hideMark/>
          </w:tcPr>
          <w:p w14:paraId="2F4F5CDA"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112-81</w:t>
            </w:r>
          </w:p>
        </w:tc>
        <w:tc>
          <w:tcPr>
            <w:tcW w:w="1418" w:type="dxa"/>
            <w:tcBorders>
              <w:top w:val="nil"/>
              <w:left w:val="nil"/>
              <w:bottom w:val="single" w:sz="4" w:space="0" w:color="auto"/>
              <w:right w:val="single" w:sz="4" w:space="0" w:color="auto"/>
            </w:tcBorders>
            <w:shd w:val="clear" w:color="auto" w:fill="auto"/>
            <w:noWrap/>
            <w:vAlign w:val="center"/>
            <w:hideMark/>
          </w:tcPr>
          <w:p w14:paraId="12A9F34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22</w:t>
            </w:r>
          </w:p>
        </w:tc>
      </w:tr>
      <w:tr w:rsidR="00A7170A" w:rsidRPr="00096EEE" w14:paraId="646146A1"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32DDAA9"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96</w:t>
            </w:r>
          </w:p>
        </w:tc>
        <w:tc>
          <w:tcPr>
            <w:tcW w:w="1888" w:type="dxa"/>
            <w:tcBorders>
              <w:top w:val="nil"/>
              <w:left w:val="nil"/>
              <w:bottom w:val="single" w:sz="4" w:space="0" w:color="auto"/>
              <w:right w:val="single" w:sz="4" w:space="0" w:color="auto"/>
            </w:tcBorders>
            <w:shd w:val="clear" w:color="auto" w:fill="auto"/>
            <w:noWrap/>
            <w:vAlign w:val="center"/>
            <w:hideMark/>
          </w:tcPr>
          <w:p w14:paraId="712A5EDB"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Grąziowa</w:t>
            </w:r>
          </w:p>
        </w:tc>
        <w:tc>
          <w:tcPr>
            <w:tcW w:w="1134" w:type="dxa"/>
            <w:tcBorders>
              <w:top w:val="nil"/>
              <w:left w:val="nil"/>
              <w:bottom w:val="single" w:sz="4" w:space="0" w:color="auto"/>
              <w:right w:val="single" w:sz="4" w:space="0" w:color="auto"/>
            </w:tcBorders>
            <w:shd w:val="clear" w:color="auto" w:fill="auto"/>
            <w:noWrap/>
            <w:vAlign w:val="center"/>
            <w:hideMark/>
          </w:tcPr>
          <w:p w14:paraId="0185F31F"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112-81</w:t>
            </w:r>
          </w:p>
        </w:tc>
        <w:tc>
          <w:tcPr>
            <w:tcW w:w="1418" w:type="dxa"/>
            <w:tcBorders>
              <w:top w:val="nil"/>
              <w:left w:val="nil"/>
              <w:bottom w:val="single" w:sz="4" w:space="0" w:color="auto"/>
              <w:right w:val="single" w:sz="4" w:space="0" w:color="auto"/>
            </w:tcBorders>
            <w:shd w:val="clear" w:color="auto" w:fill="auto"/>
            <w:noWrap/>
            <w:vAlign w:val="center"/>
            <w:hideMark/>
          </w:tcPr>
          <w:p w14:paraId="0ACC8D9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24</w:t>
            </w:r>
          </w:p>
        </w:tc>
      </w:tr>
      <w:tr w:rsidR="00A7170A" w:rsidRPr="00096EEE" w14:paraId="79B54FDC" w14:textId="77777777" w:rsidTr="00614DCC">
        <w:trPr>
          <w:trHeight w:val="255"/>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2DF733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97</w:t>
            </w:r>
          </w:p>
        </w:tc>
        <w:tc>
          <w:tcPr>
            <w:tcW w:w="1888" w:type="dxa"/>
            <w:tcBorders>
              <w:top w:val="nil"/>
              <w:left w:val="nil"/>
              <w:bottom w:val="single" w:sz="4" w:space="0" w:color="auto"/>
              <w:right w:val="single" w:sz="4" w:space="0" w:color="auto"/>
            </w:tcBorders>
            <w:shd w:val="clear" w:color="auto" w:fill="auto"/>
            <w:noWrap/>
            <w:vAlign w:val="center"/>
            <w:hideMark/>
          </w:tcPr>
          <w:p w14:paraId="51546D68"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Trójca</w:t>
            </w:r>
          </w:p>
        </w:tc>
        <w:tc>
          <w:tcPr>
            <w:tcW w:w="1134" w:type="dxa"/>
            <w:tcBorders>
              <w:top w:val="nil"/>
              <w:left w:val="nil"/>
              <w:bottom w:val="single" w:sz="4" w:space="0" w:color="auto"/>
              <w:right w:val="single" w:sz="4" w:space="0" w:color="auto"/>
            </w:tcBorders>
            <w:shd w:val="clear" w:color="auto" w:fill="auto"/>
            <w:noWrap/>
            <w:vAlign w:val="center"/>
            <w:hideMark/>
          </w:tcPr>
          <w:p w14:paraId="2EF619DC"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111-82</w:t>
            </w:r>
          </w:p>
        </w:tc>
        <w:tc>
          <w:tcPr>
            <w:tcW w:w="1418" w:type="dxa"/>
            <w:tcBorders>
              <w:top w:val="nil"/>
              <w:left w:val="nil"/>
              <w:bottom w:val="single" w:sz="4" w:space="0" w:color="auto"/>
              <w:right w:val="single" w:sz="4" w:space="0" w:color="auto"/>
            </w:tcBorders>
            <w:shd w:val="clear" w:color="auto" w:fill="auto"/>
            <w:noWrap/>
            <w:vAlign w:val="center"/>
            <w:hideMark/>
          </w:tcPr>
          <w:p w14:paraId="324AC6B1" w14:textId="77777777" w:rsidR="00A7170A" w:rsidRPr="00096EEE" w:rsidRDefault="00A7170A" w:rsidP="000C7A5F">
            <w:pPr>
              <w:spacing w:after="0"/>
              <w:jc w:val="center"/>
              <w:rPr>
                <w:rFonts w:ascii="Calibri" w:eastAsia="Times New Roman" w:hAnsi="Calibri" w:cs="Times New Roman"/>
                <w:sz w:val="20"/>
                <w:szCs w:val="20"/>
                <w:lang w:eastAsia="pl-PL"/>
              </w:rPr>
            </w:pPr>
            <w:r w:rsidRPr="00096EEE">
              <w:rPr>
                <w:rFonts w:ascii="Calibri" w:eastAsia="Times New Roman" w:hAnsi="Calibri" w:cs="Times New Roman"/>
                <w:sz w:val="20"/>
                <w:szCs w:val="20"/>
                <w:lang w:eastAsia="pl-PL"/>
              </w:rPr>
              <w:t>32</w:t>
            </w:r>
          </w:p>
        </w:tc>
      </w:tr>
    </w:tbl>
    <w:p w14:paraId="3BC5A9C7" w14:textId="77777777" w:rsidR="00A7170A" w:rsidRPr="00096EEE" w:rsidRDefault="00A7170A" w:rsidP="000C7A5F">
      <w:pPr>
        <w:pStyle w:val="rdo"/>
        <w:spacing w:line="276" w:lineRule="auto"/>
      </w:pPr>
      <w:r w:rsidRPr="00096EEE">
        <w:t>Źródło: opracowanie własne na podstawie danych Urzędu Miejskiego w Ustrzykach Dolnych</w:t>
      </w:r>
    </w:p>
    <w:p w14:paraId="290EFEB4" w14:textId="77777777" w:rsidR="00614DCC" w:rsidRPr="00096EEE" w:rsidRDefault="00614DCC" w:rsidP="000C7A5F">
      <w:pPr>
        <w:pStyle w:val="rdo"/>
        <w:spacing w:line="276" w:lineRule="auto"/>
      </w:pPr>
    </w:p>
    <w:p w14:paraId="3F4DF6D7" w14:textId="77777777" w:rsidR="00A7170A" w:rsidRPr="00096EEE" w:rsidRDefault="00A7170A" w:rsidP="00C232A0">
      <w:pPr>
        <w:pStyle w:val="Nagwek2"/>
        <w:numPr>
          <w:ilvl w:val="0"/>
          <w:numId w:val="22"/>
        </w:numPr>
      </w:pPr>
      <w:bookmarkStart w:id="82" w:name="_Toc135337898"/>
      <w:r w:rsidRPr="00096EEE">
        <w:t>Dobra kultury współczesnej</w:t>
      </w:r>
      <w:bookmarkEnd w:id="82"/>
    </w:p>
    <w:p w14:paraId="2D035978" w14:textId="77777777" w:rsidR="00A7170A" w:rsidRPr="00096EEE" w:rsidRDefault="00A7170A" w:rsidP="000C7A5F">
      <w:pPr>
        <w:pStyle w:val="Ustrzyki"/>
      </w:pPr>
      <w:r w:rsidRPr="00096EEE">
        <w:t>Zgodnie z ustawą</w:t>
      </w:r>
      <w:r w:rsidR="002C66DB" w:rsidRPr="00096EEE">
        <w:t xml:space="preserve"> z dnia 27 marca 2003 r.</w:t>
      </w:r>
      <w:r w:rsidRPr="00096EEE">
        <w:t xml:space="preserve"> o planowaniu i zagospodarowaniu przestrzennym, przez dobra kultury współczesnej należy rozumieć niebędące zabytkami dobra kultury, takie jak pomniki, miejsca pamięci, budynki, ich wnętrza i detale, zespoły budynków, założenia urbanistyczne i krajobrazowe, będące uznanym dorobkiem współcześnie żyjących pokoleń, jeżeli cechuje je wysoka wartość artystyczna lub historyczna.</w:t>
      </w:r>
    </w:p>
    <w:p w14:paraId="748C0F61" w14:textId="77777777" w:rsidR="00575AB9" w:rsidRPr="00096EEE" w:rsidRDefault="00A7170A" w:rsidP="000C7A5F">
      <w:pPr>
        <w:pStyle w:val="Ustrzyki"/>
      </w:pPr>
      <w:r w:rsidRPr="00096EEE">
        <w:lastRenderedPageBreak/>
        <w:t>Gmina Ustrzyki Dolne nie posiada opracowanej li</w:t>
      </w:r>
      <w:r w:rsidR="00822F44" w:rsidRPr="00096EEE">
        <w:t xml:space="preserve">sty dóbr kultury współczesnej. </w:t>
      </w:r>
    </w:p>
    <w:p w14:paraId="3C3704AF" w14:textId="77777777" w:rsidR="00E2663B" w:rsidRPr="00096EEE" w:rsidRDefault="00E2663B" w:rsidP="000C7A5F">
      <w:pPr>
        <w:pStyle w:val="Nagwek1"/>
      </w:pPr>
      <w:bookmarkStart w:id="83" w:name="_Toc135337899"/>
      <w:r w:rsidRPr="00096EEE">
        <w:t>UWARUNKOWANIA WYNIKAJĄCE Z REKOMENDACJI I WNIOSKÓW ZAWARTYCH W AUDYCIE KRAJOBRAZOWYM LUB OKREŚLENIA PRZEZ AUDYT KRAJOBRAZOWY GRANIC KRAJOBRAZÓW PRIORYTETOWYCH</w:t>
      </w:r>
      <w:bookmarkEnd w:id="83"/>
    </w:p>
    <w:p w14:paraId="25BB7E93" w14:textId="77777777" w:rsidR="00A7170A" w:rsidRPr="00096EEE" w:rsidRDefault="00A7170A" w:rsidP="000C7A5F">
      <w:pPr>
        <w:pStyle w:val="Ustrzyki"/>
      </w:pPr>
      <w:r w:rsidRPr="00096EEE">
        <w:t>Na d</w:t>
      </w:r>
      <w:r w:rsidR="002C66DB" w:rsidRPr="00096EEE">
        <w:t xml:space="preserve">zień sporządzania przedmiotowego </w:t>
      </w:r>
      <w:r w:rsidRPr="00096EEE">
        <w:t xml:space="preserve">Studium audyt krajobrazowy województwa podkarpackiego nie został przeprowadzony. </w:t>
      </w:r>
    </w:p>
    <w:p w14:paraId="24F38E71" w14:textId="77777777" w:rsidR="00972DCF" w:rsidRPr="00096EEE" w:rsidRDefault="004B1C76" w:rsidP="000C7A5F">
      <w:pPr>
        <w:pStyle w:val="Nagwek1"/>
      </w:pPr>
      <w:bookmarkStart w:id="84" w:name="_Toc135337900"/>
      <w:r w:rsidRPr="00096EEE">
        <w:t>UWARUNKOWANIA WYNIKAJĄCE Z ZAGROŻENIA BEZPIECZEŃSTWA LUDNOŚCI I JEJ MIENIA</w:t>
      </w:r>
      <w:bookmarkEnd w:id="84"/>
      <w:r w:rsidRPr="00096EEE">
        <w:t xml:space="preserve"> </w:t>
      </w:r>
      <w:bookmarkStart w:id="85" w:name="_Toc335144941"/>
      <w:bookmarkStart w:id="86" w:name="_Toc385254279"/>
    </w:p>
    <w:p w14:paraId="2EAC5201" w14:textId="77777777" w:rsidR="00B03960" w:rsidRPr="00096EEE" w:rsidRDefault="00B03960" w:rsidP="000C7A5F">
      <w:pPr>
        <w:pStyle w:val="Ustrzyki"/>
      </w:pPr>
      <w:bookmarkStart w:id="87" w:name="_Toc386464623"/>
      <w:r w:rsidRPr="00096EEE">
        <w:t>Z punktu widzenia zdrowia ludzi oraz zagrożenia bezpieczeństwa ludności i jej mienia najistotniejsze znaczenie mają uwarunkowania zagospodarowania przestrzennego. Do elementów najbardziej zagrażających można zaliczyć zanieczyszczenia wody pitnej, w mniejszym stopniu zanieczyszczenia powietrza. Na terenie gminy Ustrzyki Dolne poza miastem nie stwierdzono przekroczeń stężeń zanieczyszczeń dopuszczalnych i docelowych, wody powierzchniowe, a przede wszystkim ujmowane na cele komunalne wody podziemne, są zasadniczo dobrej jakości. Ponadto na terenie gminy występują zagrożenia naturalne, wynikające z możliwością osuwania się mas ziemnych i powodzi.</w:t>
      </w:r>
    </w:p>
    <w:p w14:paraId="23D2B8BF" w14:textId="77777777" w:rsidR="00E51E50" w:rsidRPr="00096EEE" w:rsidRDefault="00E51E50" w:rsidP="000C7A5F">
      <w:pPr>
        <w:pStyle w:val="podrozdzUD"/>
        <w:spacing w:line="276" w:lineRule="auto"/>
      </w:pPr>
      <w:r w:rsidRPr="00096EEE">
        <w:t>Obszary osuwania się mas ziemnych</w:t>
      </w:r>
    </w:p>
    <w:p w14:paraId="66063CB2" w14:textId="77777777" w:rsidR="00B03960" w:rsidRPr="00096EEE" w:rsidRDefault="00B03960" w:rsidP="000C7A5F">
      <w:pPr>
        <w:pStyle w:val="Ustrzyki"/>
      </w:pPr>
      <w:r w:rsidRPr="00096EEE">
        <w:t>Ruchy masowe ziemi są zjawiskami geologicznymi, najczęściej indukowanymi przez gwałtowne opady deszczu, topnienie śniegu, wezbrania rzek i potoków, często również przez działalność człowieka. Powodują one liczne materialne szkody w infrastrukturze oraz budownictwie, są też zagrożeniem dla życia i zdrowia ludzi.</w:t>
      </w:r>
    </w:p>
    <w:p w14:paraId="1853532E" w14:textId="77777777" w:rsidR="00B03960" w:rsidRPr="00096EEE" w:rsidRDefault="00B03960" w:rsidP="000C7A5F">
      <w:pPr>
        <w:pStyle w:val="Ustrzyki"/>
      </w:pPr>
      <w:r w:rsidRPr="00096EEE">
        <w:t>Zgodnie z przepisami ustawy z dnia 27 kwietnia 2001 r. Prawo ochrony środowiska konieczność zapobiegania masowym ruchom ziemi uwzględniana jest już na etapie planowania przestrzennego – przepisy nakładają obowiązek uwzględnienia potrzeb w zakresie zapobiegania ruchom masowym ziemi i ich skutkom na etapie studium uwarunkowań i kierunków zagospodarowania przestrzennego gminy oraz w miejscowych planach zagospodarowania przestrzennego. Zgodnie z ustawą z dnia 27 marca 2003 r. o planowaniu i zagospodarowaniu przestrzennym w studium określa się w szczególności obszary osuwania się mas ziemnych (art. 10 ust. 2 pkt 11).</w:t>
      </w:r>
    </w:p>
    <w:p w14:paraId="4FAACF5F" w14:textId="77777777" w:rsidR="00B03960" w:rsidRPr="00096EEE" w:rsidRDefault="00B03960" w:rsidP="000C7A5F">
      <w:pPr>
        <w:pStyle w:val="Ustrzyki"/>
      </w:pPr>
      <w:r w:rsidRPr="00096EEE">
        <w:t xml:space="preserve">Dla obszaru gminy Ustrzyki Dolne aktualnie nie zostały opracowane Mapy osuwisk i terenów zagrożonych ruchami masowymi. Zgodnie z Przeglądową mapą osuwisk i obszarów predysponowanych do występowania ruchów masowych nie wskazano obszarów podlegających tym procesom. Zgodnie z danymi pozyskanymi ze Starostwa Powiatowego w Ustrzykach Dolnych, w granicach gminy udokumentowano jeden obszar osuwiskowy. Jest to osuwisko zwietrzelinowe o powierzchni 1 ha, długości 180 i szerokości 60 m, zlokalizowane w górnej części zachodniego stoku Grzbietu Wojtkowej w Krościenku, powstałe w obrębie łąki w maju 2014 r. Osuwisko obecnie nie stwarza istotnego </w:t>
      </w:r>
      <w:r w:rsidRPr="00096EEE">
        <w:lastRenderedPageBreak/>
        <w:t>zagrożenia, zalecane jest prowadzenie obserwacji zmian morfologii na osuwisku i w jego sąsiedztwie minimum raz w roku oraz każdorazowo po długotrwałych opadach deszczu.</w:t>
      </w:r>
    </w:p>
    <w:p w14:paraId="66E24A2C" w14:textId="77777777" w:rsidR="00B03960" w:rsidRPr="00096EEE" w:rsidRDefault="00B03960" w:rsidP="000C7A5F">
      <w:pPr>
        <w:pStyle w:val="Ustrzyki"/>
      </w:pPr>
      <w:r w:rsidRPr="00096EEE">
        <w:t xml:space="preserve">Należy mieć na uwadze, że obszar polskich Karpat fliszowych należy do najbardziej zagrożonych przez zjawiska geodynamiczne w Polsce. Rozwój osuwisk w granicach gminy uwarunkowany jest ukształtowaniem rzeźby oraz budową geologiczną, przy czym tempo osuwania determinują dodatkowo zwartość pokrywy roślinnej, warunki termiczne i wilgotnościowe. Obszarami predysponowanymi do występowania ruchów masowych są miejsca zalegania mniej odpornych na wietrzenie łupków na twardszych piaskowcach. Przyczyną powstania osuwisk jest zachwianie równowagi na stoku w obrębie niestabilnych warstw na skutek nawalnych opadów, erozji rzecznej lub działalności człowieka. Osuwanie mas ziemnych dotyczy szczególnie obszarów o dużych wysokościach względnych i znacznych nachyleniach stoków (spadki powyżej 20%). </w:t>
      </w:r>
    </w:p>
    <w:p w14:paraId="124471F3" w14:textId="77777777" w:rsidR="00E51E50" w:rsidRPr="00096EEE" w:rsidRDefault="00E51E50" w:rsidP="000C7A5F">
      <w:pPr>
        <w:pStyle w:val="podrozdzUD"/>
        <w:spacing w:line="276" w:lineRule="auto"/>
      </w:pPr>
      <w:r w:rsidRPr="00096EEE">
        <w:t>Zanieczyszczenia powietrza atmosferyczne</w:t>
      </w:r>
      <w:bookmarkEnd w:id="87"/>
      <w:r w:rsidRPr="00096EEE">
        <w:t xml:space="preserve">go </w:t>
      </w:r>
    </w:p>
    <w:p w14:paraId="66D42355" w14:textId="77777777" w:rsidR="00B03960" w:rsidRPr="00096EEE" w:rsidRDefault="00B03960" w:rsidP="000C7A5F">
      <w:pPr>
        <w:pStyle w:val="Ustrzyki"/>
      </w:pPr>
      <w:r w:rsidRPr="00096EEE">
        <w:t>Badania stanu powietrza atmosferycznego województwa podkarpackiego wykonywane są w ramach państwowego monitoringu środowiska przez Wojewódzki Inspektorat Ochrony Środowiska w Rzeszowie. W ramach badań nie prowadzono monitoringu stężeń zanieczyszczeń w granicach gminy Ustrzyki Dolne, a dla strefy podkarpackiej. Przeprowadzone analizy stanu powietrza atmosferycznego strefy podkarpackiej, wsparte dodatkowo modelowaniem rozkładu stężeń zanieczyszczeń powietrzu wykazały ponadnormatywne zanieczyszczenie powietrza pyłem zawieszonym PM10 i PM2,5 oraz benzo(a)pirenem mierzonym w kryterium ochrony zdrowia, jednocześnie nie stwierdzono przekroczeń dopuszczalnych poziomów dla SO</w:t>
      </w:r>
      <w:r w:rsidRPr="00096EEE">
        <w:rPr>
          <w:vertAlign w:val="subscript"/>
        </w:rPr>
        <w:t>2</w:t>
      </w:r>
      <w:r w:rsidRPr="00096EEE">
        <w:t xml:space="preserve"> i NO</w:t>
      </w:r>
      <w:r w:rsidRPr="00096EEE">
        <w:rPr>
          <w:vertAlign w:val="subscript"/>
        </w:rPr>
        <w:t>x</w:t>
      </w:r>
      <w:r w:rsidRPr="00096EEE">
        <w:t xml:space="preserve"> i ozonu pod kątem ochrony roślin. Należy nadmienić, że na podstawie analizy map rozkładu stężeń wymienionych substancji będących wynikiem modelowania, w gminie stwierdzono przekroczenie wyłącznie stężeń benzo(a)pirenu w obrębie miasta Ustrzyki Dolne, sumaryczna powierzchnia obszaru przekroczeń wyniosła 0,1 km</w:t>
      </w:r>
      <w:r w:rsidRPr="00096EEE">
        <w:rPr>
          <w:vertAlign w:val="superscript"/>
        </w:rPr>
        <w:t>2</w:t>
      </w:r>
      <w:r w:rsidRPr="00096EEE">
        <w:t>. Poza miastem nie stwierdzono na podstawie modelowania przekroczeń stężeń zanieczyszczeń dopuszczalnych i docelowych, można więc stwierdzić, że jakość powietrza w gminie jest dobra. Sezonowo (w okresie grzewczym), lokalnie może dochodzić do gromadzenia zanieczyszczeń w obniżeniach dolinnych wskutek wzmożonego spalania węgla kamiennego. W okresie letnim podwyższone stężenia pyłu zawieszonego PM10 i PM2,5 mogą występować w sąsiedztwie głównych dróg z intensywnym ruchem oraz mogą być związane są z oddziaływaniem emisji wtórnej z powierzchni odkrytych np. chodników i boisk. Ochrona przed powyższymi zanieczyszczeniami jest szczególnie ważna z uwagi na funkcję rekreacyjną obszaru.</w:t>
      </w:r>
    </w:p>
    <w:p w14:paraId="735C6C96" w14:textId="77777777" w:rsidR="00E51E50" w:rsidRPr="00096EEE" w:rsidRDefault="00E51E50" w:rsidP="000C7A5F">
      <w:pPr>
        <w:pStyle w:val="podrozdzUD"/>
        <w:spacing w:line="276" w:lineRule="auto"/>
      </w:pPr>
      <w:r w:rsidRPr="00096EEE">
        <w:t>Obszary szczególnego zagrożenia powodzią</w:t>
      </w:r>
    </w:p>
    <w:p w14:paraId="3BBEA83C" w14:textId="77777777" w:rsidR="00B03960" w:rsidRPr="00096EEE" w:rsidRDefault="00B03960" w:rsidP="00753CA6">
      <w:pPr>
        <w:spacing w:before="120" w:after="120"/>
        <w:ind w:firstLine="567"/>
        <w:jc w:val="both"/>
      </w:pPr>
      <w:r w:rsidRPr="00096EEE">
        <w:t xml:space="preserve">Rzeki Wiar, Strwiąż i potoki odwadniające obszar są ciekami typowo górskimi. Odznaczają się dużymi wahaniami przepływów w ciągu roku oraz aktywnością powodziową. Obszary szczególnego zagrożenia powodzią występują </w:t>
      </w:r>
      <w:r w:rsidR="00753CA6" w:rsidRPr="00096EEE">
        <w:t>w dolinie Wiaru, Olszanki oraz potoku Wańkówka</w:t>
      </w:r>
      <w:r w:rsidRPr="00096EEE">
        <w:t xml:space="preserve">, ale również mniejsze cieki, najczęściej w czasie gwałtownych ulew bądź roztopów grożą rozlaniem fali powodziowej. </w:t>
      </w:r>
    </w:p>
    <w:p w14:paraId="1C48D573" w14:textId="77777777" w:rsidR="00B03960" w:rsidRPr="00096EEE" w:rsidRDefault="00B03960" w:rsidP="000C7A5F">
      <w:pPr>
        <w:spacing w:before="120" w:after="120"/>
        <w:jc w:val="both"/>
      </w:pPr>
      <w:r w:rsidRPr="00096EEE">
        <w:t xml:space="preserve">Według danych z 10-lecia, zebranych przez Komedę Powiatową Państwowej Straży Pożarnej na terenie gminy Ustrzyki Dolne nie ma dużych terenów zalewowych, odnotowano jedynie szereg lokalnych powodzi, najczęściej związanych z nawalnymi opadami deszczu. Zjawiska te najczęściej występowały w miesiącach IV-V i VII-VIII. Stwarzają one zagrożenie dla terenów położonych wzdłuż rzek i potoków. </w:t>
      </w:r>
      <w:r w:rsidRPr="00096EEE">
        <w:lastRenderedPageBreak/>
        <w:t>Brak jest również zbiorników retencyjnych oraz wałów przeciwpowodziowych.  Tereny objęte powodziami w ostatnim</w:t>
      </w:r>
      <w:r w:rsidR="00753CA6" w:rsidRPr="00096EEE">
        <w:t xml:space="preserve"> </w:t>
      </w:r>
      <w:r w:rsidRPr="00096EEE">
        <w:t>10-leciu to:</w:t>
      </w:r>
    </w:p>
    <w:p w14:paraId="3131537A" w14:textId="77777777" w:rsidR="00B03960" w:rsidRPr="00096EEE" w:rsidRDefault="00B03960" w:rsidP="001859CC">
      <w:pPr>
        <w:numPr>
          <w:ilvl w:val="0"/>
          <w:numId w:val="10"/>
        </w:numPr>
        <w:spacing w:before="120" w:after="120"/>
        <w:jc w:val="both"/>
      </w:pPr>
      <w:r w:rsidRPr="00096EEE">
        <w:t>Rzeka Strwiąż:</w:t>
      </w:r>
    </w:p>
    <w:p w14:paraId="4C5C39B9" w14:textId="77777777" w:rsidR="00B03960" w:rsidRPr="00096EEE" w:rsidRDefault="00B03960" w:rsidP="001859CC">
      <w:pPr>
        <w:numPr>
          <w:ilvl w:val="0"/>
          <w:numId w:val="27"/>
        </w:numPr>
        <w:spacing w:after="0"/>
        <w:ind w:left="1077" w:hanging="357"/>
        <w:jc w:val="both"/>
      </w:pPr>
      <w:r w:rsidRPr="00096EEE">
        <w:t>Miasto Ustrzyki Dolne – zabudowania wzdłuż ulic Korczaka, Kopernika, Rzeczna, Szpital Miejski przy ulicy 29-go listopada 57;</w:t>
      </w:r>
    </w:p>
    <w:p w14:paraId="091F5636" w14:textId="77777777" w:rsidR="00B03960" w:rsidRPr="00096EEE" w:rsidRDefault="00B03960" w:rsidP="001859CC">
      <w:pPr>
        <w:numPr>
          <w:ilvl w:val="0"/>
          <w:numId w:val="27"/>
        </w:numPr>
        <w:spacing w:after="0"/>
        <w:ind w:left="1077" w:hanging="357"/>
        <w:jc w:val="both"/>
      </w:pPr>
      <w:r w:rsidRPr="00096EEE">
        <w:t xml:space="preserve">Brzegi Dolne – zabudowania MPGK sp. z o.o., budynki  za mostem w kierunku Łodyny; </w:t>
      </w:r>
    </w:p>
    <w:p w14:paraId="123B0D97" w14:textId="77777777" w:rsidR="00B03960" w:rsidRPr="00096EEE" w:rsidRDefault="00B03960" w:rsidP="001859CC">
      <w:pPr>
        <w:numPr>
          <w:ilvl w:val="0"/>
          <w:numId w:val="27"/>
        </w:numPr>
        <w:spacing w:after="0"/>
        <w:ind w:left="1077" w:hanging="357"/>
        <w:jc w:val="both"/>
      </w:pPr>
      <w:r w:rsidRPr="00096EEE">
        <w:t>Krościenko – zabudowania położone wzdłuż rzeki – Szkoła Podstawowa, oraz inne zlokalizowane wzdłuż koryta rzeki w kierunku granicy państwa;</w:t>
      </w:r>
    </w:p>
    <w:p w14:paraId="7E8527A1" w14:textId="77777777" w:rsidR="00B03960" w:rsidRPr="00096EEE" w:rsidRDefault="00B03960" w:rsidP="001859CC">
      <w:pPr>
        <w:numPr>
          <w:ilvl w:val="0"/>
          <w:numId w:val="10"/>
        </w:numPr>
        <w:spacing w:before="120" w:after="120"/>
        <w:jc w:val="both"/>
      </w:pPr>
      <w:r w:rsidRPr="00096EEE">
        <w:t>Rzeka Wiar:</w:t>
      </w:r>
    </w:p>
    <w:p w14:paraId="554E3A28" w14:textId="77777777" w:rsidR="00B03960" w:rsidRPr="00096EEE" w:rsidRDefault="007C690B" w:rsidP="001859CC">
      <w:pPr>
        <w:numPr>
          <w:ilvl w:val="0"/>
          <w:numId w:val="28"/>
        </w:numPr>
        <w:spacing w:after="0"/>
        <w:ind w:left="1077" w:hanging="357"/>
        <w:jc w:val="both"/>
      </w:pPr>
      <w:r w:rsidRPr="00096EEE">
        <w:t>Miejscowość</w:t>
      </w:r>
      <w:r w:rsidR="00B03960" w:rsidRPr="00096EEE">
        <w:t xml:space="preserve"> Wojtkówka – zabudowania położone wzdłuż rzeki; </w:t>
      </w:r>
    </w:p>
    <w:p w14:paraId="3519F550" w14:textId="77777777" w:rsidR="00B03960" w:rsidRPr="00096EEE" w:rsidRDefault="00B03960" w:rsidP="001859CC">
      <w:pPr>
        <w:numPr>
          <w:ilvl w:val="0"/>
          <w:numId w:val="28"/>
        </w:numPr>
        <w:spacing w:after="0"/>
        <w:ind w:left="1077" w:hanging="357"/>
        <w:jc w:val="both"/>
      </w:pPr>
      <w:r w:rsidRPr="00096EEE">
        <w:t>Miejscowość Wojtkowa – zabudowania położone wzdłuż rzeki;</w:t>
      </w:r>
    </w:p>
    <w:p w14:paraId="3FE4BD4D" w14:textId="77777777" w:rsidR="00B03960" w:rsidRPr="00096EEE" w:rsidRDefault="00B03960" w:rsidP="001859CC">
      <w:pPr>
        <w:numPr>
          <w:ilvl w:val="0"/>
          <w:numId w:val="28"/>
        </w:numPr>
        <w:spacing w:after="0"/>
        <w:ind w:left="1077" w:hanging="357"/>
        <w:jc w:val="both"/>
      </w:pPr>
      <w:r w:rsidRPr="00096EEE">
        <w:t xml:space="preserve">Miejscowość Grąziowa – zabudowania położone wzdłuż rzeki; </w:t>
      </w:r>
    </w:p>
    <w:p w14:paraId="453F1880" w14:textId="77777777" w:rsidR="00B03960" w:rsidRPr="00096EEE" w:rsidRDefault="00B03960" w:rsidP="001859CC">
      <w:pPr>
        <w:numPr>
          <w:ilvl w:val="0"/>
          <w:numId w:val="28"/>
        </w:numPr>
        <w:spacing w:after="0"/>
        <w:ind w:left="1077" w:hanging="357"/>
        <w:jc w:val="both"/>
      </w:pPr>
      <w:r w:rsidRPr="00096EEE">
        <w:t>Miejscowość Trzcianiec- zabudowania położone wzdłuż rzeki;</w:t>
      </w:r>
    </w:p>
    <w:p w14:paraId="209BC510" w14:textId="77777777" w:rsidR="00B03960" w:rsidRPr="00096EEE" w:rsidRDefault="00B03960" w:rsidP="001859CC">
      <w:pPr>
        <w:numPr>
          <w:ilvl w:val="0"/>
          <w:numId w:val="10"/>
        </w:numPr>
        <w:spacing w:before="120" w:after="120"/>
        <w:jc w:val="both"/>
      </w:pPr>
      <w:r w:rsidRPr="00096EEE">
        <w:t>Potok Jasieńka:</w:t>
      </w:r>
    </w:p>
    <w:p w14:paraId="12E3B322" w14:textId="77777777" w:rsidR="00B03960" w:rsidRPr="00096EEE" w:rsidRDefault="00B03960" w:rsidP="001859CC">
      <w:pPr>
        <w:numPr>
          <w:ilvl w:val="0"/>
          <w:numId w:val="28"/>
        </w:numPr>
        <w:spacing w:after="0"/>
        <w:ind w:left="1077" w:hanging="357"/>
        <w:jc w:val="both"/>
      </w:pPr>
      <w:r w:rsidRPr="00096EEE">
        <w:t>Miejscowość Jasień – zabudowania położone wzdłuż rzeki;</w:t>
      </w:r>
    </w:p>
    <w:p w14:paraId="445BDB4B" w14:textId="77777777" w:rsidR="00B03960" w:rsidRPr="00096EEE" w:rsidRDefault="00B03960" w:rsidP="001859CC">
      <w:pPr>
        <w:numPr>
          <w:ilvl w:val="0"/>
          <w:numId w:val="28"/>
        </w:numPr>
        <w:spacing w:after="0"/>
        <w:ind w:left="1077" w:hanging="357"/>
        <w:jc w:val="both"/>
      </w:pPr>
      <w:r w:rsidRPr="00096EEE">
        <w:t xml:space="preserve">Miejscowość Ustrzyki Dolne – zabudowania wzdłuż ulicy Fabrycznej </w:t>
      </w:r>
    </w:p>
    <w:p w14:paraId="12F8B214" w14:textId="77777777" w:rsidR="00B03960" w:rsidRPr="00096EEE" w:rsidRDefault="00B03960" w:rsidP="000C7A5F">
      <w:pPr>
        <w:spacing w:after="0"/>
        <w:ind w:left="1077"/>
        <w:jc w:val="both"/>
      </w:pPr>
      <w:r w:rsidRPr="00096EEE">
        <w:t>i gen. J. Dwernickiego;</w:t>
      </w:r>
    </w:p>
    <w:p w14:paraId="69D456F8" w14:textId="77777777" w:rsidR="00B03960" w:rsidRPr="00096EEE" w:rsidRDefault="00B03960" w:rsidP="001859CC">
      <w:pPr>
        <w:numPr>
          <w:ilvl w:val="0"/>
          <w:numId w:val="10"/>
        </w:numPr>
        <w:spacing w:before="120" w:after="120"/>
        <w:ind w:left="721"/>
        <w:jc w:val="both"/>
      </w:pPr>
      <w:r w:rsidRPr="00096EEE">
        <w:t xml:space="preserve"> Potok Hoszowczyk:</w:t>
      </w:r>
    </w:p>
    <w:p w14:paraId="121960A8" w14:textId="77777777" w:rsidR="00B03960" w:rsidRPr="00096EEE" w:rsidRDefault="00B03960" w:rsidP="001859CC">
      <w:pPr>
        <w:numPr>
          <w:ilvl w:val="0"/>
          <w:numId w:val="29"/>
        </w:numPr>
        <w:spacing w:before="120" w:after="120"/>
        <w:jc w:val="both"/>
      </w:pPr>
      <w:r w:rsidRPr="00096EEE">
        <w:t xml:space="preserve">miejscowość Hoszowczyk; </w:t>
      </w:r>
    </w:p>
    <w:p w14:paraId="729DCA78" w14:textId="77777777" w:rsidR="00B03960" w:rsidRPr="00096EEE" w:rsidRDefault="00B03960" w:rsidP="001859CC">
      <w:pPr>
        <w:numPr>
          <w:ilvl w:val="0"/>
          <w:numId w:val="10"/>
        </w:numPr>
        <w:spacing w:before="120" w:after="120"/>
        <w:jc w:val="both"/>
      </w:pPr>
      <w:r w:rsidRPr="00096EEE">
        <w:t>Potok Stebnik:</w:t>
      </w:r>
    </w:p>
    <w:p w14:paraId="2A6D5BB3" w14:textId="77777777" w:rsidR="00B03960" w:rsidRPr="00096EEE" w:rsidRDefault="00B03960" w:rsidP="001859CC">
      <w:pPr>
        <w:numPr>
          <w:ilvl w:val="0"/>
          <w:numId w:val="29"/>
        </w:numPr>
        <w:spacing w:before="120" w:after="120"/>
        <w:jc w:val="both"/>
      </w:pPr>
      <w:r w:rsidRPr="00096EEE">
        <w:t>miejscowość Krościenko (przysiółek Stebnik) – zabudowania wzdłuż potoku;</w:t>
      </w:r>
    </w:p>
    <w:p w14:paraId="4063B07A" w14:textId="77777777" w:rsidR="00B03960" w:rsidRPr="00096EEE" w:rsidRDefault="00B03960" w:rsidP="001859CC">
      <w:pPr>
        <w:numPr>
          <w:ilvl w:val="0"/>
          <w:numId w:val="10"/>
        </w:numPr>
        <w:spacing w:before="120" w:after="120"/>
        <w:jc w:val="both"/>
      </w:pPr>
      <w:r w:rsidRPr="00096EEE">
        <w:t>Ponadto małe cieki wodne na wzgórzu  (w m. Krościenko) stwarzają zagrożenie dla budynków wzdłuż drogi wojewódzkiej nr 890 Krościenko – Kuźmina, linii kolejowej Krościenko – Smolnica oraz placu  manewrowego i budynków Pr</w:t>
      </w:r>
      <w:r w:rsidR="007C690B" w:rsidRPr="00096EEE">
        <w:t>zejścia Granicznego w Krościenku.</w:t>
      </w:r>
    </w:p>
    <w:p w14:paraId="4B7618FA" w14:textId="77777777" w:rsidR="00B03960" w:rsidRPr="00096EEE" w:rsidRDefault="00B03960" w:rsidP="000C7A5F">
      <w:pPr>
        <w:spacing w:before="120" w:after="120"/>
        <w:ind w:firstLine="567"/>
        <w:jc w:val="both"/>
      </w:pPr>
      <w:r w:rsidRPr="00096EEE">
        <w:t xml:space="preserve">Zgodnie ze zmianą </w:t>
      </w:r>
      <w:r w:rsidR="00027A01" w:rsidRPr="00096EEE">
        <w:t>z</w:t>
      </w:r>
      <w:r w:rsidRPr="00096EEE">
        <w:t xml:space="preserve"> 2011 roku ustawy Prawo wodne oraz niektórymi innymi ustawami wymagane studium ochrony przeciwpowodziowej zastąpione zostało mapami zagrożenia i ryzyka powodziowego zaś wyznaczane w studium obszary bezpośredniego zagrożenia powodzią </w:t>
      </w:r>
      <w:r w:rsidR="00027A01" w:rsidRPr="00096EEE">
        <w:t>–</w:t>
      </w:r>
      <w:r w:rsidRPr="00096EEE">
        <w:t xml:space="preserve"> obszarami szczególnego zagrożenia powodzią wyznaczanymi na mapach zagrożenia powodziowego. Na terenach, na których nie zostały wykonane nowe mapy nadal obowiązują studia. Przez gminę Ustrzyki Dolne przepływają cieki, dla których Regionalny Dyrektor Zarządu Gospodarki Wodnej w Krakowie sporządził studia ochrony przeciwpowodziowej wyznaczające granice zasięgu wód o prawdopodobieństwie przewyższenia p=1% (średnio raz na sto lat). W granicach obszaru szczególnego zagrożenia powodzią (granice zasięgu wód o prawdopodobieństwie przewyższenia p=1% w rozumieniu art. 9 ust. 1 pkt. 6c ustawy Prawo wodne), obowiązują zakazy wynikające z art. 88 l ust. 1 oraz art. 40 ust. 1 pkt 3 ustawy Prawo wodne (Dz. U. z 2017 r., p</w:t>
      </w:r>
      <w:r w:rsidR="009509D6" w:rsidRPr="00096EEE">
        <w:t>oz. 1</w:t>
      </w:r>
      <w:r w:rsidR="00027A01" w:rsidRPr="00096EEE">
        <w:t>566 ze zm.</w:t>
      </w:r>
      <w:r w:rsidRPr="00096EEE">
        <w:t xml:space="preserve">).  </w:t>
      </w:r>
    </w:p>
    <w:p w14:paraId="0CA914CD" w14:textId="77777777" w:rsidR="00B03960" w:rsidRPr="00096EEE" w:rsidRDefault="00B03960" w:rsidP="000C7A5F">
      <w:pPr>
        <w:spacing w:before="120" w:after="120"/>
        <w:ind w:firstLine="357"/>
        <w:jc w:val="both"/>
        <w:rPr>
          <w:bCs/>
        </w:rPr>
      </w:pPr>
      <w:r w:rsidRPr="00096EEE">
        <w:t xml:space="preserve">Zgodnie z Raportem z wykonania wstępnej oceny ryzyka powodziowego (tabela 10.8 wspomnianego Raportu) rzeki: Królówka, Wańkówka, Tyrawka oraz Wiar zostały zakwalifikowane do opracowania map zagrożenia powodziowego (MZP) i map ryzyka powodziowego (MRP) w I i II cyklu planistycznym. Pierwszy cykl planistyczny został zakończony przekazaniem przez Prezesa KZGW </w:t>
      </w:r>
      <w:r w:rsidRPr="00096EEE">
        <w:rPr>
          <w:bCs/>
        </w:rPr>
        <w:t xml:space="preserve">ostatecznych wersji map jednostkom administracji w  dniu 15 kwietnia 2015 r. Rzeki na terenie gminy </w:t>
      </w:r>
      <w:r w:rsidRPr="00096EEE">
        <w:rPr>
          <w:bCs/>
        </w:rPr>
        <w:lastRenderedPageBreak/>
        <w:t>Ustrzyki Dolne nie zostały objęte tym cyklem planistycznym, należy wiec spodziewać się, iż zostaną ujęte w II cyklu planistycznym (do 22.12.2019 r.).</w:t>
      </w:r>
    </w:p>
    <w:p w14:paraId="1D9720DB" w14:textId="77777777" w:rsidR="00FE3329" w:rsidRPr="00096EEE" w:rsidRDefault="00FE3329" w:rsidP="000C7A5F">
      <w:pPr>
        <w:pStyle w:val="podrozdzUD"/>
        <w:spacing w:line="276" w:lineRule="auto"/>
      </w:pPr>
      <w:r w:rsidRPr="00096EEE">
        <w:t>Hałas</w:t>
      </w:r>
    </w:p>
    <w:p w14:paraId="49D42FC0" w14:textId="77777777" w:rsidR="007C690B" w:rsidRPr="00096EEE" w:rsidRDefault="007C690B" w:rsidP="000C7A5F">
      <w:pPr>
        <w:pStyle w:val="Ustrzyki"/>
      </w:pPr>
      <w:r w:rsidRPr="00096EEE">
        <w:t xml:space="preserve">Klimat akustyczny w istotny sposób wpływa na warunki bytowania i zdrowie człowieka oraz warunki życia zwierząt. Hałas stanowi jedno z istotnych zanieczyszczeń środowiska, które w związku z ciągłym rozwojem komunikacji, wzrastającym uprzemysłowieniem i postępującą urbanizacją stale wzrasta. Dopuszczalne poziomy hałasu są regulowane rozporządzeniem Ministra Środowiska z dnia 14 czerwca 2007r. w sprawie dopuszczalnych poziomów hałasu w środowisku. </w:t>
      </w:r>
      <w:r w:rsidRPr="00096EEE">
        <w:tab/>
      </w:r>
    </w:p>
    <w:p w14:paraId="6C38A972" w14:textId="77777777" w:rsidR="007C690B" w:rsidRPr="00096EEE" w:rsidRDefault="007C690B" w:rsidP="000C7A5F">
      <w:pPr>
        <w:pStyle w:val="Ustrzyki"/>
      </w:pPr>
      <w:r w:rsidRPr="00096EEE">
        <w:t>Jako główne zagrożenie klimatu akustycznego w gminie należy wskazać hałas komunikacyjny, szczególnie drogowy, który dotyczy:</w:t>
      </w:r>
    </w:p>
    <w:p w14:paraId="54C96C4E" w14:textId="77777777" w:rsidR="007C690B" w:rsidRPr="00096EEE" w:rsidRDefault="007C690B" w:rsidP="000C7A5F">
      <w:pPr>
        <w:pStyle w:val="pktUD"/>
      </w:pPr>
      <w:r w:rsidRPr="00096EEE">
        <w:t>drogi krajowej: nr 84 Sanok-Lesko-Ustrzyki Dolne;</w:t>
      </w:r>
    </w:p>
    <w:p w14:paraId="4E4CC9C5" w14:textId="77777777" w:rsidR="007C690B" w:rsidRPr="00096EEE" w:rsidRDefault="007C690B" w:rsidP="000C7A5F">
      <w:pPr>
        <w:pStyle w:val="pktUD"/>
      </w:pPr>
      <w:r w:rsidRPr="00096EEE">
        <w:t xml:space="preserve">dróg wojewódzkich: nr 890 Kuźmina – Krościenko, 896 Ustrzyki Dolne – Ustrzyki Górne. </w:t>
      </w:r>
    </w:p>
    <w:p w14:paraId="72E577CF" w14:textId="77777777" w:rsidR="007C690B" w:rsidRPr="00096EEE" w:rsidRDefault="007C690B" w:rsidP="000C7A5F">
      <w:pPr>
        <w:pStyle w:val="Ustrzyki"/>
      </w:pPr>
      <w:r w:rsidRPr="00096EEE">
        <w:t xml:space="preserve">Na terenie gminy jedyne pomiary hałasu prowadzono dla drogi krajowej 84 w obrębie miejscowości Ustrzyki Dolne i Brzegi Dolne. Badania wykonano w 2006 w czterech punktach: w Ustrzykach Dolnych przy ul. 1 Maja, ul. Gen. J. Dwernickiego i ul. 29 Listopada (Szpital) oraz w na skraju jezdni w kierunku Krościenka w Brzegach Dolnych. </w:t>
      </w:r>
    </w:p>
    <w:p w14:paraId="683239F5" w14:textId="77777777" w:rsidR="007C690B" w:rsidRPr="00096EEE" w:rsidRDefault="007C690B" w:rsidP="000C7A5F">
      <w:pPr>
        <w:pStyle w:val="Ustrzyki"/>
      </w:pPr>
      <w:r w:rsidRPr="00096EEE">
        <w:t>Wyniki przeprowadzonych badań wykazały przekroczenie dopuszczalnych wartości równoważnego poziomu hałasu w sąsiedztwie wszystkich ulic objętych pomiarami. Najwyższy poziom hałasu wynoszący 67,6 dB odnotowano w rejonie ul. 1 Maja w Ustrzykach Dolnych, najniższy (64,0 dB) w punkcie przy ul. 29 Listopada (Szpital). Jako główne źródło uciążliwości akustycznej wskazano ruch tranzytowy pojazdów, ze stosunkowo dużym udziałem w strumieniu ruchu pojazdów ciężkich, mniejszy wpływ wywierał ruch lokalny.</w:t>
      </w:r>
      <w:r w:rsidRPr="00096EEE">
        <w:rPr>
          <w:vertAlign w:val="superscript"/>
        </w:rPr>
        <w:footnoteReference w:id="3"/>
      </w:r>
    </w:p>
    <w:p w14:paraId="69E64C49" w14:textId="77777777" w:rsidR="007C690B" w:rsidRPr="00096EEE" w:rsidRDefault="007C690B" w:rsidP="000C7A5F">
      <w:pPr>
        <w:pStyle w:val="Ustrzyki"/>
      </w:pPr>
      <w:r w:rsidRPr="00096EEE">
        <w:t>Według Raportu o stanie środowiska w województwie podkarpackim w 2016 roku skala oddziaływania hałasu kolejowego w regionie jest znacznie mniejsza niż hałasu drogowego. Linie kolejowe zazwyczaj przebiegają z dala od terenów objętych ochroną akustyczną i ich eksploatacja nie powoduje negatywnego wpływu na rozległych obszarach. Linia kolejowa zlokalizowana w gminie Ustrzyki Dolne przecina obszary pozostające w pobliżu zwartej zabudowy mieszkaniowej w miejscowościach: Ustianowa Dolna, Ustianowa Górna, Ustrzyki Dolne, Brzegi Dolne i Krościenko. Linia kolejowa pełni jednak w tym momencie jedynie funkcję turystyczną, w związku z czym nie będzie wpływała na pogorszenie jakości życia mieszkańców, związanego z emisją hałasu.</w:t>
      </w:r>
    </w:p>
    <w:p w14:paraId="43097605" w14:textId="77777777" w:rsidR="007C690B" w:rsidRPr="00096EEE" w:rsidRDefault="007C690B" w:rsidP="000C7A5F">
      <w:pPr>
        <w:pStyle w:val="Ustrzyki"/>
      </w:pPr>
      <w:r w:rsidRPr="00096EEE">
        <w:t>Potencjalnym źródłem hałasu w gminie są również zakłady przemysłowe zlokalizowane w mieście Ustrzyki Dolne i Krościenku.</w:t>
      </w:r>
    </w:p>
    <w:p w14:paraId="5D016E10" w14:textId="77777777" w:rsidR="007C690B" w:rsidRPr="00096EEE" w:rsidRDefault="007C690B" w:rsidP="000C7A5F">
      <w:pPr>
        <w:pStyle w:val="Ustrzyki"/>
      </w:pPr>
      <w:r w:rsidRPr="00096EEE">
        <w:t>W celu ochrony przed ponadnormatywnym hałasem nowych terenów budowlanych, należy lokować bezpośrednio wzdłuż linii drogi w pierwszej kolejności zabudowę usługową oraz zabudowę mieszkaniową z dopuszczeniem usług. Ograniczający wpływ na rozprzestrzenienie hałasu ma również stosowanie zieleni izolacyjnej w formie pasów zadrzewień i zakrzewień.</w:t>
      </w:r>
      <w:r w:rsidRPr="00096EEE">
        <w:tab/>
      </w:r>
    </w:p>
    <w:p w14:paraId="1AE84A42" w14:textId="77777777" w:rsidR="00FE3329" w:rsidRPr="00096EEE" w:rsidRDefault="00FE3329" w:rsidP="000C7A5F">
      <w:pPr>
        <w:pStyle w:val="podrozdzUD"/>
        <w:spacing w:line="276" w:lineRule="auto"/>
      </w:pPr>
      <w:r w:rsidRPr="00096EEE">
        <w:lastRenderedPageBreak/>
        <w:t>Promieniowanie elektromagnetyczne</w:t>
      </w:r>
    </w:p>
    <w:p w14:paraId="5C7595C6" w14:textId="77777777" w:rsidR="007C690B" w:rsidRPr="00096EEE" w:rsidRDefault="007C690B" w:rsidP="000C7A5F">
      <w:pPr>
        <w:pStyle w:val="Ustrzyki"/>
      </w:pPr>
      <w:r w:rsidRPr="00096EEE">
        <w:t>W 2014 r. badania poziomów elektromagnetycznych w trzech przygranicznych powiatach wojewódzka podkarpackiego przeprowadzono w 9 punktach pomiarowych, przy czym żaden z punktów nie znalazł się w granicach gminy Ustrzyki Dolne. Analiza wyników badań nie wykazała przekroczeń dopuszczalnych poziomów pól elektromagnetycznych. Można wnioskować, że dane są także reprezentatywne dla całego obszaru przygranicznego.</w:t>
      </w:r>
    </w:p>
    <w:p w14:paraId="25FFB7EE" w14:textId="77777777" w:rsidR="007C690B" w:rsidRPr="00096EEE" w:rsidRDefault="007C690B" w:rsidP="000C7A5F">
      <w:pPr>
        <w:pStyle w:val="Ustrzyki"/>
      </w:pPr>
      <w:r w:rsidRPr="00096EEE">
        <w:t>Sposób zagospodarowania terenów pod liniami elektroenergetycznymi i w ich pobliżu musi uwzględniać wymogi określone w przepisach odrębnych tj.:</w:t>
      </w:r>
    </w:p>
    <w:p w14:paraId="5E3FE79F" w14:textId="77777777" w:rsidR="007C690B" w:rsidRPr="00096EEE" w:rsidRDefault="007C690B" w:rsidP="000C7A5F">
      <w:pPr>
        <w:pStyle w:val="pktUD"/>
      </w:pPr>
      <w:r w:rsidRPr="00096EEE">
        <w:t>Rozporządzeniu Ministra Środowiska z dnia 30 października 2003 r. w sprawie dopuszczalnych poziomów pól elektromagnetycznych w środowisku oraz sposobów sprawdzania dotrzymania tych poziomów (Dz. U. Nr 192 z 2003r., poz. 1883);</w:t>
      </w:r>
    </w:p>
    <w:p w14:paraId="54A5A783" w14:textId="77777777" w:rsidR="007C690B" w:rsidRPr="00096EEE" w:rsidRDefault="007C690B" w:rsidP="000C7A5F">
      <w:pPr>
        <w:pStyle w:val="pktUD"/>
      </w:pPr>
      <w:r w:rsidRPr="00096EEE">
        <w:t>Rozporządzeniu Ministra Środowiska z dnia 14 czerwca 2007 r. w sprawie dopuszczalnych wartości hałasu w środowisku (Dz.U. nr 112 z 2014 r.).</w:t>
      </w:r>
    </w:p>
    <w:p w14:paraId="721823E1" w14:textId="2606AA65" w:rsidR="00785D51" w:rsidRPr="00096EEE" w:rsidRDefault="00785D51" w:rsidP="000C7A5F">
      <w:pPr>
        <w:pStyle w:val="podrozdzUD"/>
        <w:spacing w:line="276" w:lineRule="auto"/>
        <w:rPr>
          <w:lang w:val="pl-PL"/>
        </w:rPr>
      </w:pPr>
      <w:r w:rsidRPr="00096EEE">
        <w:rPr>
          <w:lang w:val="pl-PL"/>
        </w:rPr>
        <w:t>Zakłady stwarzające ryzyko poważnych awarii</w:t>
      </w:r>
    </w:p>
    <w:p w14:paraId="23256008" w14:textId="77777777" w:rsidR="00785D51" w:rsidRPr="00096EEE" w:rsidRDefault="00785D51" w:rsidP="000C7A5F">
      <w:pPr>
        <w:ind w:firstLine="708"/>
        <w:jc w:val="both"/>
      </w:pPr>
      <w:r w:rsidRPr="00096EEE">
        <w:t xml:space="preserve">Na terenie gminy Ustrzyki Dolne brak jest zakładów o dużym lub zwiększonym ryzyku wystąpienia poważnej awarii przemysłowej w myśl ustawy Prawo ochrony środowiska. Gmina nie znajduje się również w zasięgu stref reprezentatywnych zdarzeń awaryjnych dla zakładów dużego ryzyka wystąpienia poważnej awarii przemysłowej.  </w:t>
      </w:r>
    </w:p>
    <w:p w14:paraId="6BE1DEF5" w14:textId="77777777" w:rsidR="004B1C76" w:rsidRDefault="004B1C76" w:rsidP="000C7A5F">
      <w:pPr>
        <w:pStyle w:val="Nagwek1"/>
      </w:pPr>
      <w:bookmarkStart w:id="88" w:name="_Toc135337901"/>
      <w:r w:rsidRPr="00096EEE">
        <w:t>UWARUNKOWANIA WYNIKAJĄCE Z POTRZEB I MOŻLIWOŚCI</w:t>
      </w:r>
      <w:r w:rsidR="00642061" w:rsidRPr="00096EEE">
        <w:t xml:space="preserve"> </w:t>
      </w:r>
      <w:r w:rsidRPr="00096EEE">
        <w:t>ROZWOJU GMINY</w:t>
      </w:r>
      <w:bookmarkEnd w:id="88"/>
      <w:r w:rsidRPr="00096EEE">
        <w:t xml:space="preserve"> </w:t>
      </w:r>
    </w:p>
    <w:p w14:paraId="210AD79A" w14:textId="77777777" w:rsidR="00103225" w:rsidRPr="00103225" w:rsidRDefault="00103225" w:rsidP="00103225">
      <w:pPr>
        <w:pStyle w:val="Ustrzyki"/>
        <w:rPr>
          <w:i/>
          <w:color w:val="808080" w:themeColor="background1" w:themeShade="80"/>
          <w:lang w:eastAsia="pl-PL"/>
        </w:rPr>
      </w:pPr>
      <w:r w:rsidRPr="00103225">
        <w:rPr>
          <w:i/>
          <w:color w:val="808080" w:themeColor="background1" w:themeShade="80"/>
          <w:lang w:eastAsia="pl-PL"/>
        </w:rPr>
        <w:t xml:space="preserve">Na kierunki rozwoju miasta wpływają zróżnicowane czynniki zewnętrzne (stanowiące powiązania krajowe, regionalne i ponadregionalne), jak i wewnętrzne (aspekty ekonomiczne, społeczne oraz środowiskowe). Szczegółowe ich przeanalizowanie stanowi zatem niezbędną podstawę kształtowania potrzeb i możliwości rozwoju gminy, związanych z poziomem jej rozwoju społeczno-gospodarczego oraz uwarunkowaniami środowiskowymi. </w:t>
      </w:r>
    </w:p>
    <w:p w14:paraId="4188329F" w14:textId="77777777" w:rsidR="00103225" w:rsidRPr="00103225" w:rsidRDefault="00103225" w:rsidP="00103225"/>
    <w:p w14:paraId="533344DB" w14:textId="78EA0626" w:rsidR="00B657D4" w:rsidRPr="00C232A0" w:rsidRDefault="00F17623" w:rsidP="00477781">
      <w:pPr>
        <w:pStyle w:val="Nagwek2"/>
        <w:numPr>
          <w:ilvl w:val="0"/>
          <w:numId w:val="100"/>
        </w:numPr>
        <w:rPr>
          <w:i/>
          <w:color w:val="808080" w:themeColor="background1" w:themeShade="80"/>
        </w:rPr>
      </w:pPr>
      <w:bookmarkStart w:id="89" w:name="_Toc135337902"/>
      <w:r>
        <w:rPr>
          <w:i/>
          <w:color w:val="808080" w:themeColor="background1" w:themeShade="80"/>
        </w:rPr>
        <w:t>A</w:t>
      </w:r>
      <w:r w:rsidR="004B1C76" w:rsidRPr="00C232A0">
        <w:rPr>
          <w:i/>
          <w:color w:val="808080" w:themeColor="background1" w:themeShade="80"/>
        </w:rPr>
        <w:t>naliza ekonomiczna</w:t>
      </w:r>
      <w:bookmarkEnd w:id="89"/>
    </w:p>
    <w:p w14:paraId="5CA228B6" w14:textId="77777777" w:rsidR="00103225" w:rsidRPr="00103225" w:rsidRDefault="00103225" w:rsidP="00103225">
      <w:pPr>
        <w:spacing w:before="120" w:after="120"/>
        <w:ind w:firstLine="709"/>
        <w:jc w:val="both"/>
        <w:rPr>
          <w:rFonts w:cstheme="minorHAnsi"/>
          <w:i/>
          <w:color w:val="808080" w:themeColor="background1" w:themeShade="80"/>
          <w:lang w:eastAsia="pl-PL"/>
        </w:rPr>
      </w:pPr>
      <w:r w:rsidRPr="00103225">
        <w:rPr>
          <w:rFonts w:cstheme="minorHAnsi"/>
          <w:i/>
          <w:color w:val="808080" w:themeColor="background1" w:themeShade="80"/>
        </w:rPr>
        <w:t xml:space="preserve">Gmina Ustrzyki Dolne położona jest </w:t>
      </w:r>
      <w:r w:rsidRPr="00103225">
        <w:rPr>
          <w:rFonts w:cstheme="minorHAnsi"/>
          <w:i/>
          <w:color w:val="808080" w:themeColor="background1" w:themeShade="80"/>
          <w:lang w:eastAsia="pl-PL"/>
        </w:rPr>
        <w:t>w przygranicznej strefie Polski Wschodniej z Ukrainą, jej wschodnią granicę stanowi jednocześnie granica państwa</w:t>
      </w:r>
      <w:r w:rsidRPr="00103225">
        <w:rPr>
          <w:rFonts w:cstheme="minorHAnsi"/>
          <w:i/>
          <w:color w:val="808080" w:themeColor="background1" w:themeShade="80"/>
        </w:rPr>
        <w:t>, w powiecie bieszczadzkim, w województwie podkarpackim</w:t>
      </w:r>
      <w:r w:rsidRPr="00103225">
        <w:rPr>
          <w:rFonts w:cstheme="minorHAnsi"/>
          <w:i/>
          <w:color w:val="808080" w:themeColor="background1" w:themeShade="80"/>
          <w:lang w:eastAsia="pl-PL"/>
        </w:rPr>
        <w:t>. Od południa Ustrzyki Dolne sąsiadują z gminą Czarna, od zachodu z gminami: Solina, Olszanica i Tyrawa Wołoska, a północną granicę wyznaczają gminy Bircza i Fredropol</w:t>
      </w:r>
      <w:r w:rsidRPr="00103225">
        <w:rPr>
          <w:rFonts w:cstheme="minorHAnsi"/>
          <w:i/>
          <w:color w:val="808080" w:themeColor="background1" w:themeShade="80"/>
        </w:rPr>
        <w:t>. Najbliższym większym ośrodkiem miejskim jest Sanok, położony około 30 km w kierunku północno-zachodnim od miasta Ustrzyki Dolne. Zajmuje obszar o powierzchni 462,00 km² i obwodzie granic 147,3 km.</w:t>
      </w:r>
      <w:r w:rsidRPr="00103225">
        <w:rPr>
          <w:rFonts w:cstheme="minorHAnsi"/>
          <w:i/>
          <w:color w:val="808080" w:themeColor="background1" w:themeShade="80"/>
          <w:lang w:eastAsia="pl-PL"/>
        </w:rPr>
        <w:t xml:space="preserve"> W hierarchicznej strukturze sieci osadniczej województwa podkarpackiego Ustrzyki Dolne zostały zakwalifikowane jako centrum ponadlokalne o szczególnych walorach przyrodniczych i turystycznych. Najbliżej położonym większym ośrodkiem miejskim jest Sanok, oddalony od gminy o ok. 30 km. Sanok jest częścią układu centrów regionalnych, które odznaczają się znaczącym potencjałem społeczno-gospodarczym w województwie. Wraz z miastem Lesko współtworzy on Miejski Obszar Funkcjonalny </w:t>
      </w:r>
      <w:r w:rsidRPr="00103225">
        <w:rPr>
          <w:rFonts w:cstheme="minorHAnsi"/>
          <w:i/>
          <w:color w:val="808080" w:themeColor="background1" w:themeShade="80"/>
          <w:lang w:eastAsia="pl-PL"/>
        </w:rPr>
        <w:lastRenderedPageBreak/>
        <w:t>Sanok-Lesko, będący jednym z tzw. biegunów wzrostu na terenie województwa podkarpackiego. Dogodne połączenie komunikacyjne Ustrzyk Dolnych z obszarem MOF Sanok-Lesko poprzez drogę krajową nr 84 stwarza szerokie możliwości dla przyszłego rozwoju gminy. Sieć komunikacyjną w obrębie gminy, oprócz drogi krajowej nr 84, uzupełniają droga wojewódzka nr 890 relacji Kuźmina – Krościenko oraz droga wojewódzka nr 896 relacji Ustrzyki Dolne – Ustrzyki Górne, a także drogi powiatowe i gminne.</w:t>
      </w:r>
    </w:p>
    <w:p w14:paraId="5400AFE6" w14:textId="77777777" w:rsidR="00103225" w:rsidRPr="00103225" w:rsidRDefault="00103225" w:rsidP="00103225">
      <w:pPr>
        <w:spacing w:before="120" w:after="120"/>
        <w:ind w:firstLine="708"/>
        <w:jc w:val="both"/>
        <w:rPr>
          <w:rFonts w:cstheme="minorHAnsi"/>
          <w:i/>
          <w:color w:val="808080" w:themeColor="background1" w:themeShade="80"/>
        </w:rPr>
      </w:pPr>
      <w:r w:rsidRPr="00103225">
        <w:rPr>
          <w:rFonts w:cstheme="minorHAnsi"/>
          <w:i/>
          <w:color w:val="808080" w:themeColor="background1" w:themeShade="80"/>
        </w:rPr>
        <w:t>Gmina składa się z 27 sołectw: Bandrów, Brzegi Dolne, Dźwiniacz Dolny, Hoszowczyk, Hoszów, Łodyna, Jałowe, Moczary, Jureczkowa, Krościenko, Lisowate, Łobozew Dolny, Łobozew Górny, Nowosielce Kozickie, Równia, Teleśnica, Ustjanowa Dolna, Ustjanowa Górna, Wojtkowa, Wojtkówka, Zadwórze, Trzcianiec, Stańkowa, Ropienka, Serednica – Wola Romanowa, Brelików – Leszczowate, Zawadka. Gminę Ustrzyki Dolne oraz miasto Ustrzyki Dolne zamieszkuje łącznie 16 525 osób (GUS, 2021 r.).</w:t>
      </w:r>
    </w:p>
    <w:p w14:paraId="3968E5F8" w14:textId="77777777" w:rsidR="00103225" w:rsidRPr="00103225" w:rsidRDefault="00103225" w:rsidP="00103225">
      <w:pPr>
        <w:spacing w:before="120" w:after="120"/>
        <w:ind w:firstLine="708"/>
        <w:jc w:val="both"/>
        <w:rPr>
          <w:rFonts w:cstheme="minorHAnsi"/>
          <w:i/>
          <w:color w:val="808080" w:themeColor="background1" w:themeShade="80"/>
        </w:rPr>
      </w:pPr>
      <w:r w:rsidRPr="00103225">
        <w:rPr>
          <w:rFonts w:cstheme="minorHAnsi"/>
          <w:i/>
          <w:color w:val="808080" w:themeColor="background1" w:themeShade="80"/>
        </w:rPr>
        <w:t>Przez Ustrzyki Dolne przebiega droga krajowa Sanok - Krościenko (nr 84) i wojewódzka nr 896 łącząca drogę krajową nr 84 z drogą wojewódzką nr 897 w Ustrzykach Górnych. Ponadto przez gminę biegnie droga wojewódzka nr 890 (Kuźminy – Krościenko).</w:t>
      </w:r>
    </w:p>
    <w:p w14:paraId="084B25A7" w14:textId="77777777" w:rsidR="00103225" w:rsidRPr="00103225" w:rsidRDefault="00103225" w:rsidP="00103225">
      <w:pPr>
        <w:spacing w:before="120" w:after="120"/>
        <w:ind w:firstLine="708"/>
        <w:jc w:val="both"/>
        <w:rPr>
          <w:rFonts w:cstheme="minorHAnsi"/>
          <w:i/>
          <w:color w:val="808080" w:themeColor="background1" w:themeShade="80"/>
        </w:rPr>
      </w:pPr>
      <w:r w:rsidRPr="00103225">
        <w:rPr>
          <w:rFonts w:cstheme="minorHAnsi"/>
          <w:i/>
          <w:color w:val="808080" w:themeColor="background1" w:themeShade="80"/>
        </w:rPr>
        <w:t>Głównym czynnikiem wpływającym na rozwój gminy jest turystyka. Do głównych czynników, wpływających na taki charakter należą: wysokie walory przyrodnicze (występowanie obiektów cennych przyrodniczo, obszarów chronionych, dużych kompleksów leśnych), wysoka jakość środowiska naturalnego (czyste powietrze), klimat umożliwiający uprawianie sportów zimowych, dostęp do Zalewu Solińskiego, usytuowanie znacznej liczby wartościowych pod względem dziedzictwa kulturowego obiektów zabytkowych, aktywne życie kulturalne, wysoka jakość infrastruktury turystycznej (baza noclegowa, zaplecze gastronomiczne, obiekty służące aktywnemu spędzaniu czasu – wyciągi narciarskie, szlaki rowerowe, szlaki piesze, szlaki konne, sale gimnastyczne, boiska sportowe, korty tenisowe). Bogactwem są reglowe lasy bukowe i bukowo-jodłowe cechujące się wysokim stopniem naturalności, a w części pogórza wielogatunkowe lasy liściaste i łęgowe oraz naturalne i półnaturalne zbiorowiska nieleśne, które łącznie stanowią siedliska i miejsce życia wielu gatunków cennych prawnie chronionych. Walorem przyrodniczym jest także urozmaicony krajobraz pogórzy i gór oraz budowa geologiczna Karpat fliszowych. O wartości przyrodniczej Ustrzyk Dolnych świadczy objęcie wielkopowierzchniowymi formami ochrony przyrody 100% powierzchni gminy. Poza działalnością turystyczna na terenie gminy występują działalności z zakresu przetwórstwa rolno-spożywczego, przemysłu drzewnego i niewielkie zakłady produkcyjne.</w:t>
      </w:r>
    </w:p>
    <w:p w14:paraId="45F020E1" w14:textId="77777777" w:rsidR="00103225" w:rsidRPr="00103225" w:rsidRDefault="00103225" w:rsidP="00103225">
      <w:pPr>
        <w:pStyle w:val="Ustrzyki"/>
        <w:rPr>
          <w:rFonts w:cstheme="minorHAnsi"/>
          <w:i/>
          <w:color w:val="808080" w:themeColor="background1" w:themeShade="80"/>
        </w:rPr>
      </w:pPr>
      <w:r w:rsidRPr="00103225">
        <w:rPr>
          <w:rFonts w:cstheme="minorHAnsi"/>
          <w:i/>
          <w:color w:val="808080" w:themeColor="background1" w:themeShade="80"/>
        </w:rPr>
        <w:t>Największym obiektem wypoczynkowym jest hotel Arłamów, oferujący szereg usług, w tym obiekty gastronomiczne, SPA&amp;Wellness, obiekty sportowe. W obiekcie znajdują się również sale konferencyjne, odbywają się koncerty. Przy hotelu działa również stacja narciarska Arłamów. Pozostałą bezę noclegową stanowią miejsca w hotelach, hostelach, pensjonatach, pokojach gościnnych, domach wypoczynkowych, ośrodkach wypoczynkowych, gospodarstwach agroturystycznych oraz na kwaterach prywatnych.</w:t>
      </w:r>
    </w:p>
    <w:p w14:paraId="282A2DD5" w14:textId="77777777" w:rsidR="00103225" w:rsidRPr="00103225" w:rsidRDefault="00103225" w:rsidP="00103225">
      <w:pPr>
        <w:pStyle w:val="Ustrzyki"/>
        <w:rPr>
          <w:rFonts w:cstheme="minorHAnsi"/>
          <w:i/>
          <w:color w:val="808080" w:themeColor="background1" w:themeShade="80"/>
        </w:rPr>
      </w:pPr>
      <w:r w:rsidRPr="00103225">
        <w:rPr>
          <w:rFonts w:cstheme="minorHAnsi"/>
          <w:i/>
          <w:color w:val="808080" w:themeColor="background1" w:themeShade="80"/>
        </w:rPr>
        <w:t>Lokalizacja i dobre warunki pogodowe warunki do uprawiania zarówno narciarstwa alpejskiego jak i biegowego. Na obszarze gminy działa 6 wyciągów narciarskich, które obsługują trasy narciarskie o różnych poziomach trudności:</w:t>
      </w:r>
    </w:p>
    <w:p w14:paraId="752D12E7" w14:textId="77777777" w:rsidR="00103225" w:rsidRPr="00103225" w:rsidRDefault="00103225" w:rsidP="00103225">
      <w:pPr>
        <w:pStyle w:val="Ustrzyki"/>
        <w:numPr>
          <w:ilvl w:val="0"/>
          <w:numId w:val="31"/>
        </w:numPr>
        <w:rPr>
          <w:rFonts w:cstheme="minorHAnsi"/>
          <w:i/>
          <w:color w:val="808080" w:themeColor="background1" w:themeShade="80"/>
        </w:rPr>
      </w:pPr>
      <w:r w:rsidRPr="00103225">
        <w:rPr>
          <w:rFonts w:cstheme="minorHAnsi"/>
          <w:i/>
          <w:color w:val="808080" w:themeColor="background1" w:themeShade="80"/>
        </w:rPr>
        <w:t>wyciąg „Gromadzyń” na stoku Gromadzynia,</w:t>
      </w:r>
    </w:p>
    <w:p w14:paraId="5D3B0F8B" w14:textId="77777777" w:rsidR="00103225" w:rsidRPr="00103225" w:rsidRDefault="00103225" w:rsidP="00103225">
      <w:pPr>
        <w:pStyle w:val="Ustrzyki"/>
        <w:numPr>
          <w:ilvl w:val="0"/>
          <w:numId w:val="31"/>
        </w:numPr>
        <w:rPr>
          <w:rFonts w:cstheme="minorHAnsi"/>
          <w:i/>
          <w:color w:val="808080" w:themeColor="background1" w:themeShade="80"/>
        </w:rPr>
      </w:pPr>
      <w:r w:rsidRPr="00103225">
        <w:rPr>
          <w:rFonts w:cstheme="minorHAnsi"/>
          <w:i/>
          <w:color w:val="808080" w:themeColor="background1" w:themeShade="80"/>
        </w:rPr>
        <w:t>wyciąg przy ośrodku wypoczynkowym „Uroczysko” na stoku Małego Króla,</w:t>
      </w:r>
    </w:p>
    <w:p w14:paraId="3DD0296E" w14:textId="77777777" w:rsidR="00103225" w:rsidRPr="00103225" w:rsidRDefault="00103225" w:rsidP="00103225">
      <w:pPr>
        <w:pStyle w:val="Ustrzyki"/>
        <w:numPr>
          <w:ilvl w:val="0"/>
          <w:numId w:val="31"/>
        </w:numPr>
        <w:rPr>
          <w:rFonts w:cstheme="minorHAnsi"/>
          <w:i/>
          <w:color w:val="808080" w:themeColor="background1" w:themeShade="80"/>
        </w:rPr>
      </w:pPr>
      <w:r w:rsidRPr="00103225">
        <w:rPr>
          <w:rFonts w:cstheme="minorHAnsi"/>
          <w:i/>
          <w:color w:val="808080" w:themeColor="background1" w:themeShade="80"/>
        </w:rPr>
        <w:lastRenderedPageBreak/>
        <w:t>wyciąg na stoku Małego Króla,</w:t>
      </w:r>
    </w:p>
    <w:p w14:paraId="75D223F2" w14:textId="77777777" w:rsidR="00103225" w:rsidRPr="00103225" w:rsidRDefault="00103225" w:rsidP="00103225">
      <w:pPr>
        <w:pStyle w:val="Ustrzyki"/>
        <w:numPr>
          <w:ilvl w:val="0"/>
          <w:numId w:val="31"/>
        </w:numPr>
        <w:rPr>
          <w:rFonts w:cstheme="minorHAnsi"/>
          <w:i/>
          <w:color w:val="808080" w:themeColor="background1" w:themeShade="80"/>
        </w:rPr>
      </w:pPr>
      <w:r w:rsidRPr="00103225">
        <w:rPr>
          <w:rFonts w:cstheme="minorHAnsi"/>
          <w:i/>
          <w:color w:val="808080" w:themeColor="background1" w:themeShade="80"/>
        </w:rPr>
        <w:t>wyciąg „Laworta” w miejscowości Łodyna,</w:t>
      </w:r>
    </w:p>
    <w:p w14:paraId="19B9E397" w14:textId="77777777" w:rsidR="00103225" w:rsidRPr="00103225" w:rsidRDefault="00103225" w:rsidP="00103225">
      <w:pPr>
        <w:pStyle w:val="Ustrzyki"/>
        <w:numPr>
          <w:ilvl w:val="0"/>
          <w:numId w:val="31"/>
        </w:numPr>
        <w:rPr>
          <w:rFonts w:cstheme="minorHAnsi"/>
          <w:i/>
          <w:color w:val="808080" w:themeColor="background1" w:themeShade="80"/>
        </w:rPr>
      </w:pPr>
      <w:r w:rsidRPr="00103225">
        <w:rPr>
          <w:rFonts w:cstheme="minorHAnsi"/>
          <w:i/>
          <w:color w:val="808080" w:themeColor="background1" w:themeShade="80"/>
        </w:rPr>
        <w:t>wyciąg na stoku Leśnianki,</w:t>
      </w:r>
    </w:p>
    <w:p w14:paraId="0B5CE842" w14:textId="77777777" w:rsidR="00103225" w:rsidRPr="00103225" w:rsidRDefault="00103225" w:rsidP="00103225">
      <w:pPr>
        <w:pStyle w:val="Ustrzyki"/>
        <w:numPr>
          <w:ilvl w:val="0"/>
          <w:numId w:val="31"/>
        </w:numPr>
        <w:rPr>
          <w:rFonts w:cstheme="minorHAnsi"/>
          <w:i/>
          <w:color w:val="808080" w:themeColor="background1" w:themeShade="80"/>
        </w:rPr>
      </w:pPr>
      <w:r w:rsidRPr="00103225">
        <w:rPr>
          <w:rFonts w:cstheme="minorHAnsi"/>
          <w:i/>
          <w:color w:val="808080" w:themeColor="background1" w:themeShade="80"/>
        </w:rPr>
        <w:t>wyciąg przy hotelu „Arłamów” w Arłamowie.</w:t>
      </w:r>
    </w:p>
    <w:p w14:paraId="0646DBA3" w14:textId="77777777" w:rsidR="00103225" w:rsidRPr="00103225" w:rsidRDefault="00103225" w:rsidP="00103225">
      <w:pPr>
        <w:pStyle w:val="Ustrzyki"/>
        <w:rPr>
          <w:rFonts w:cstheme="minorHAnsi"/>
          <w:i/>
          <w:color w:val="808080" w:themeColor="background1" w:themeShade="80"/>
        </w:rPr>
      </w:pPr>
      <w:r w:rsidRPr="00103225">
        <w:rPr>
          <w:rFonts w:cstheme="minorHAnsi"/>
          <w:i/>
          <w:color w:val="808080" w:themeColor="background1" w:themeShade="80"/>
        </w:rPr>
        <w:t xml:space="preserve">E miejscowości Ustjanowa Górna zlokalizowane są profesjonalne, ratrakowane trasy narciarstwa biegowego. Trasy narciarstwa biegowego urządzone są również w miejscowości Arłamów. Zapewnione mają one pełne zaplecze – w ich pobliżu funkcjonują wypożyczalnie i serwisy sprzętu narciarskiego oraz obiekty gastronomiczne. </w:t>
      </w:r>
    </w:p>
    <w:p w14:paraId="67649D68" w14:textId="77777777" w:rsidR="00103225" w:rsidRPr="00103225" w:rsidRDefault="00103225" w:rsidP="00103225">
      <w:pPr>
        <w:pStyle w:val="Ustrzyki"/>
        <w:rPr>
          <w:rFonts w:cstheme="minorHAnsi"/>
          <w:i/>
          <w:color w:val="808080" w:themeColor="background1" w:themeShade="80"/>
        </w:rPr>
      </w:pPr>
      <w:r w:rsidRPr="00103225">
        <w:rPr>
          <w:rFonts w:cstheme="minorHAnsi"/>
          <w:i/>
          <w:color w:val="808080" w:themeColor="background1" w:themeShade="80"/>
        </w:rPr>
        <w:t xml:space="preserve">W okresie letnim do głównych atrakcji turystycznych gminy należą liczne szlaki: piesze, rowerowe i konne. Ponadto przygotowywane są szlaki dziedzictwa kulturowego oraz ścieżki dydaktyczne. </w:t>
      </w:r>
    </w:p>
    <w:p w14:paraId="19F78A88" w14:textId="77777777" w:rsidR="00103225" w:rsidRPr="00103225" w:rsidRDefault="00103225" w:rsidP="00103225">
      <w:pPr>
        <w:pStyle w:val="Ustrzyki"/>
        <w:rPr>
          <w:rFonts w:cstheme="minorHAnsi"/>
          <w:i/>
          <w:color w:val="808080" w:themeColor="background1" w:themeShade="80"/>
        </w:rPr>
      </w:pPr>
      <w:r w:rsidRPr="00103225">
        <w:rPr>
          <w:rFonts w:cstheme="minorHAnsi"/>
          <w:i/>
          <w:color w:val="808080" w:themeColor="background1" w:themeShade="80"/>
        </w:rPr>
        <w:t>Gmina ma bezpośredni dostęp do Jeziora Solińskiego w obrębach Teleśnica Sanna i Sokole, co stwarza dobre warunki do uprawiania sportów wodnych i wędkarstwa. Wzdłuż linii brzegowej jeziora  znajdują się łowiska: Zatoka Teleśnicka, Zatoka Brosa, Zatoka Victoriniego oraz zatoka Baranie Rogi.</w:t>
      </w:r>
    </w:p>
    <w:p w14:paraId="488A3E86" w14:textId="77777777" w:rsidR="00103225" w:rsidRPr="00103225" w:rsidRDefault="00103225" w:rsidP="00103225">
      <w:pPr>
        <w:pStyle w:val="Ustrzyki"/>
        <w:rPr>
          <w:rFonts w:eastAsia="Calibri" w:cstheme="minorHAnsi"/>
          <w:i/>
          <w:color w:val="808080" w:themeColor="background1" w:themeShade="80"/>
        </w:rPr>
      </w:pPr>
      <w:r w:rsidRPr="00103225">
        <w:rPr>
          <w:rFonts w:cstheme="minorHAnsi"/>
          <w:i/>
          <w:color w:val="808080" w:themeColor="background1" w:themeShade="80"/>
        </w:rPr>
        <w:t>Na atrakcyjność obszaru wpływ ma również historia, obiekty zabytkowe, w tym bardzo dobrze zachowana, bogata architektura sakralna. Ponadto p</w:t>
      </w:r>
      <w:r w:rsidRPr="00103225">
        <w:rPr>
          <w:rFonts w:eastAsia="Calibri" w:cstheme="minorHAnsi"/>
          <w:i/>
          <w:color w:val="808080" w:themeColor="background1" w:themeShade="80"/>
        </w:rPr>
        <w:t>rzez teren gminy Ustrzyki Dolne przebiegają również 3 szlaki dziedzictwa kulturowego:</w:t>
      </w:r>
    </w:p>
    <w:p w14:paraId="7A8D8094" w14:textId="77777777" w:rsidR="00103225" w:rsidRPr="00103225" w:rsidRDefault="00103225" w:rsidP="00103225">
      <w:pPr>
        <w:numPr>
          <w:ilvl w:val="0"/>
          <w:numId w:val="38"/>
        </w:numPr>
        <w:spacing w:before="120" w:after="120"/>
        <w:jc w:val="both"/>
        <w:rPr>
          <w:rFonts w:cstheme="minorHAnsi"/>
          <w:i/>
          <w:color w:val="808080" w:themeColor="background1" w:themeShade="80"/>
        </w:rPr>
      </w:pPr>
      <w:r w:rsidRPr="00103225">
        <w:rPr>
          <w:rFonts w:cstheme="minorHAnsi"/>
          <w:i/>
          <w:color w:val="808080" w:themeColor="background1" w:themeShade="80"/>
        </w:rPr>
        <w:t xml:space="preserve">Szlak Architektury Drewnianej – szlak prezentuje perły architektury drewnianej w postaci przede wszystkim zabytkowych obiektów sakralnych. Na obszarze gminy Ustrzyki Dolne w skład szlaku wchodzi 7 cerkwi, które obecnie są wykorzystywane jako kościoły: </w:t>
      </w:r>
    </w:p>
    <w:p w14:paraId="218AAF2B" w14:textId="77777777" w:rsidR="00103225" w:rsidRPr="00103225" w:rsidRDefault="00103225" w:rsidP="00103225">
      <w:pPr>
        <w:numPr>
          <w:ilvl w:val="0"/>
          <w:numId w:val="40"/>
        </w:numPr>
        <w:spacing w:before="120" w:after="120"/>
        <w:ind w:left="1644" w:hanging="357"/>
        <w:jc w:val="both"/>
        <w:rPr>
          <w:rFonts w:cstheme="minorHAnsi"/>
          <w:bCs/>
          <w:i/>
          <w:color w:val="808080" w:themeColor="background1" w:themeShade="80"/>
        </w:rPr>
      </w:pPr>
      <w:r w:rsidRPr="00103225">
        <w:rPr>
          <w:rFonts w:cstheme="minorHAnsi"/>
          <w:bCs/>
          <w:i/>
          <w:color w:val="808080" w:themeColor="background1" w:themeShade="80"/>
        </w:rPr>
        <w:t>Greckokatolicka cerkiew pw. św. Michała Archanioła w Łodynie,</w:t>
      </w:r>
    </w:p>
    <w:p w14:paraId="606ED2C5" w14:textId="77777777" w:rsidR="00103225" w:rsidRPr="00103225" w:rsidRDefault="00103225" w:rsidP="00103225">
      <w:pPr>
        <w:numPr>
          <w:ilvl w:val="0"/>
          <w:numId w:val="40"/>
        </w:numPr>
        <w:spacing w:before="120" w:after="120"/>
        <w:ind w:left="1644" w:hanging="357"/>
        <w:jc w:val="both"/>
        <w:rPr>
          <w:rFonts w:cstheme="minorHAnsi"/>
          <w:i/>
          <w:color w:val="808080" w:themeColor="background1" w:themeShade="80"/>
        </w:rPr>
      </w:pPr>
      <w:r w:rsidRPr="00103225">
        <w:rPr>
          <w:rFonts w:cstheme="minorHAnsi"/>
          <w:bCs/>
          <w:i/>
          <w:color w:val="808080" w:themeColor="background1" w:themeShade="80"/>
        </w:rPr>
        <w:t>Greckokatolicka cerkiew parafialna pw. Narodzenia Matki Bożej w Krościenku,</w:t>
      </w:r>
    </w:p>
    <w:p w14:paraId="1698BAB7" w14:textId="77777777" w:rsidR="00103225" w:rsidRPr="00103225" w:rsidRDefault="00103225" w:rsidP="00103225">
      <w:pPr>
        <w:numPr>
          <w:ilvl w:val="0"/>
          <w:numId w:val="40"/>
        </w:numPr>
        <w:spacing w:before="120" w:after="120"/>
        <w:ind w:left="1644" w:hanging="357"/>
        <w:jc w:val="both"/>
        <w:rPr>
          <w:rFonts w:cstheme="minorHAnsi"/>
          <w:i/>
          <w:color w:val="808080" w:themeColor="background1" w:themeShade="80"/>
        </w:rPr>
      </w:pPr>
      <w:r w:rsidRPr="00103225">
        <w:rPr>
          <w:rFonts w:cstheme="minorHAnsi"/>
          <w:bCs/>
          <w:i/>
          <w:color w:val="808080" w:themeColor="background1" w:themeShade="80"/>
        </w:rPr>
        <w:t>Greckokatolicka cerkiew parafialna pw. Narodzenia Najświętszej Marii Panny w Liskowatem,</w:t>
      </w:r>
    </w:p>
    <w:p w14:paraId="7C3FCE93" w14:textId="77777777" w:rsidR="00103225" w:rsidRPr="00103225" w:rsidRDefault="00103225" w:rsidP="00103225">
      <w:pPr>
        <w:numPr>
          <w:ilvl w:val="0"/>
          <w:numId w:val="40"/>
        </w:numPr>
        <w:spacing w:before="120" w:after="120"/>
        <w:ind w:left="1644" w:hanging="357"/>
        <w:jc w:val="both"/>
        <w:rPr>
          <w:rFonts w:cstheme="minorHAnsi"/>
          <w:i/>
          <w:color w:val="808080" w:themeColor="background1" w:themeShade="80"/>
        </w:rPr>
      </w:pPr>
      <w:r w:rsidRPr="00103225">
        <w:rPr>
          <w:rFonts w:cstheme="minorHAnsi"/>
          <w:bCs/>
          <w:i/>
          <w:color w:val="808080" w:themeColor="background1" w:themeShade="80"/>
        </w:rPr>
        <w:t>Greckokatolicka cerkiew pw. Narodzenia Bogarodzicy w Wojtkowej,</w:t>
      </w:r>
    </w:p>
    <w:p w14:paraId="36E4E446" w14:textId="77777777" w:rsidR="00103225" w:rsidRPr="00103225" w:rsidRDefault="00103225" w:rsidP="00103225">
      <w:pPr>
        <w:numPr>
          <w:ilvl w:val="0"/>
          <w:numId w:val="40"/>
        </w:numPr>
        <w:spacing w:before="120" w:after="120"/>
        <w:ind w:left="1644" w:hanging="357"/>
        <w:jc w:val="both"/>
        <w:rPr>
          <w:rFonts w:cstheme="minorHAnsi"/>
          <w:i/>
          <w:color w:val="808080" w:themeColor="background1" w:themeShade="80"/>
        </w:rPr>
      </w:pPr>
      <w:r w:rsidRPr="00103225">
        <w:rPr>
          <w:rFonts w:cstheme="minorHAnsi"/>
          <w:bCs/>
          <w:i/>
          <w:color w:val="808080" w:themeColor="background1" w:themeShade="80"/>
        </w:rPr>
        <w:t>Greckokatolicka cerkiew parafialna pw. św. Paraskewy w Ustjanowej Górnej,</w:t>
      </w:r>
    </w:p>
    <w:p w14:paraId="06162979" w14:textId="77777777" w:rsidR="00103225" w:rsidRPr="00103225" w:rsidRDefault="00103225" w:rsidP="00103225">
      <w:pPr>
        <w:numPr>
          <w:ilvl w:val="0"/>
          <w:numId w:val="40"/>
        </w:numPr>
        <w:spacing w:before="120" w:after="120"/>
        <w:ind w:left="1644" w:hanging="357"/>
        <w:jc w:val="both"/>
        <w:rPr>
          <w:rFonts w:cstheme="minorHAnsi"/>
          <w:i/>
          <w:color w:val="808080" w:themeColor="background1" w:themeShade="80"/>
        </w:rPr>
      </w:pPr>
      <w:r w:rsidRPr="00103225">
        <w:rPr>
          <w:rFonts w:cstheme="minorHAnsi"/>
          <w:bCs/>
          <w:i/>
          <w:color w:val="808080" w:themeColor="background1" w:themeShade="80"/>
        </w:rPr>
        <w:t>Greckokatolicka cerkiew pw. Opieki Matki Bożej w Równi,</w:t>
      </w:r>
    </w:p>
    <w:p w14:paraId="1B41CAD8" w14:textId="77777777" w:rsidR="00103225" w:rsidRPr="00103225" w:rsidRDefault="00103225" w:rsidP="00103225">
      <w:pPr>
        <w:numPr>
          <w:ilvl w:val="0"/>
          <w:numId w:val="40"/>
        </w:numPr>
        <w:spacing w:before="120" w:after="120"/>
        <w:ind w:left="1644" w:hanging="357"/>
        <w:jc w:val="both"/>
        <w:rPr>
          <w:rFonts w:cstheme="minorHAnsi"/>
          <w:i/>
          <w:color w:val="808080" w:themeColor="background1" w:themeShade="80"/>
        </w:rPr>
      </w:pPr>
      <w:r w:rsidRPr="00103225">
        <w:rPr>
          <w:rFonts w:cstheme="minorHAnsi"/>
          <w:bCs/>
          <w:i/>
          <w:color w:val="808080" w:themeColor="background1" w:themeShade="80"/>
        </w:rPr>
        <w:t>Grekokatolicka cerkiew pw. św. Mikołaja w Hoszowie.</w:t>
      </w:r>
    </w:p>
    <w:p w14:paraId="460F89AC" w14:textId="77777777" w:rsidR="00103225" w:rsidRPr="00103225" w:rsidRDefault="00103225" w:rsidP="00103225">
      <w:pPr>
        <w:numPr>
          <w:ilvl w:val="0"/>
          <w:numId w:val="39"/>
        </w:numPr>
        <w:spacing w:before="120" w:after="120"/>
        <w:jc w:val="both"/>
        <w:rPr>
          <w:rFonts w:cstheme="minorHAnsi"/>
          <w:bCs/>
          <w:i/>
          <w:color w:val="808080" w:themeColor="background1" w:themeShade="80"/>
        </w:rPr>
      </w:pPr>
      <w:r w:rsidRPr="00103225">
        <w:rPr>
          <w:rFonts w:cstheme="minorHAnsi"/>
          <w:bCs/>
          <w:i/>
          <w:color w:val="808080" w:themeColor="background1" w:themeShade="80"/>
        </w:rPr>
        <w:t>Szlak Kolonizacji Józefińskiej – szlak przybliża zagadnienie kolonizacji józefińskiej, czyli zorganizowanej akcji osadnictwa prowadzonej przez cesarza Józefa II na terenach Galicji. W ramach akcji osiedlano chętnych osadników niemieckich na terenach  zaboru austriackiego. W rejonie Ustrzyk Dolnych założono cztery kolonie niemieckie: Bandrów Kolonia, Steinfels w Stebniku, Obersdorf koło Krościenka i Siegenthal w Berehach Dolnych. Szlak prezentuje nieliczne pozostałości i ślady po niemieckiej społeczności, która przetrwała w okolicach Ustrzyk Dolnych aż do II wojny światowej. Szlak rozpoczyna się na ustrzyckim rynku i wiedzie przez miejscowości Bandrów, Stebnik, Krościenko i Brzegi Dolne.  Szlak jest w pełni oznakowany tablicami informacyjnymi.</w:t>
      </w:r>
    </w:p>
    <w:p w14:paraId="5D217714" w14:textId="77777777" w:rsidR="00103225" w:rsidRPr="00103225" w:rsidRDefault="00103225" w:rsidP="00103225">
      <w:pPr>
        <w:numPr>
          <w:ilvl w:val="0"/>
          <w:numId w:val="39"/>
        </w:numPr>
        <w:spacing w:before="120" w:after="120"/>
        <w:jc w:val="both"/>
        <w:rPr>
          <w:rFonts w:cstheme="minorHAnsi"/>
          <w:i/>
          <w:color w:val="808080" w:themeColor="background1" w:themeShade="80"/>
        </w:rPr>
      </w:pPr>
      <w:r w:rsidRPr="00103225">
        <w:rPr>
          <w:rFonts w:cstheme="minorHAnsi"/>
          <w:i/>
          <w:color w:val="808080" w:themeColor="background1" w:themeShade="80"/>
        </w:rPr>
        <w:t xml:space="preserve">Szlak Naftowy – szlak prezentuje historię kopalnictwa ropy naftowej w Bieszczadach i Górach Sanocko-Turczańskich, która rozpoczęła się w drugiej połowie XIX wieku. Główny </w:t>
      </w:r>
      <w:r w:rsidRPr="00103225">
        <w:rPr>
          <w:rFonts w:cstheme="minorHAnsi"/>
          <w:i/>
          <w:color w:val="808080" w:themeColor="background1" w:themeShade="80"/>
        </w:rPr>
        <w:lastRenderedPageBreak/>
        <w:t>przebieg szlaku to Jasło – Krosno – Sanok – Ustrzyki Dolne – Sambor – Borysław – Drohobycz – Lwów. Obecnie na obszarze gminy Ustrzyki Dolne trwają prace nad wyznaczaniem oraz przygotowaniem oznakowania szlaku, który będzie prowadził przez miejscowości związane z wydobyciem i przetwórstwem ropy naftowej m.in. przez Ustrzyki Dolne, Łodynę, Bandrów, Ropienkę, Brzegi Dolne.</w:t>
      </w:r>
    </w:p>
    <w:p w14:paraId="67E2342C" w14:textId="77777777" w:rsidR="00103225" w:rsidRPr="00103225" w:rsidRDefault="00103225" w:rsidP="00103225">
      <w:pPr>
        <w:pStyle w:val="Ustrzyki"/>
        <w:rPr>
          <w:rFonts w:cstheme="minorHAnsi"/>
          <w:i/>
          <w:color w:val="808080" w:themeColor="background1" w:themeShade="80"/>
        </w:rPr>
      </w:pPr>
      <w:r w:rsidRPr="00103225">
        <w:rPr>
          <w:rFonts w:cstheme="minorHAnsi"/>
          <w:i/>
          <w:color w:val="808080" w:themeColor="background1" w:themeShade="80"/>
        </w:rPr>
        <w:t>Dodatkowym atutem gminy są międzynarodowe przejścia graniczne: drogowe Krościenko-Smolnica i kolejowe Krościenko-Chyrów, które umożliwiają połączenie z Ukrainą.</w:t>
      </w:r>
    </w:p>
    <w:p w14:paraId="6BF86A20" w14:textId="77777777" w:rsidR="00103225" w:rsidRPr="00103225" w:rsidRDefault="00103225" w:rsidP="00103225">
      <w:pPr>
        <w:spacing w:before="240"/>
        <w:jc w:val="both"/>
        <w:rPr>
          <w:rFonts w:cstheme="minorHAnsi"/>
          <w:i/>
          <w:color w:val="808080" w:themeColor="background1" w:themeShade="80"/>
        </w:rPr>
      </w:pPr>
      <w:r w:rsidRPr="00103225">
        <w:rPr>
          <w:rFonts w:cstheme="minorHAnsi"/>
          <w:i/>
          <w:color w:val="808080" w:themeColor="background1" w:themeShade="80"/>
        </w:rPr>
        <w:t>W 2021 r. w gminie Ustrzyki Dolne było 2 560 osób pracujących Liczba bezrobotnych zarejestrowanych wynosiła 890 osób, w tym kobiety stanowiły 51,8%. Wskaźnik ten jest mniejszy niż dla powiatu bieszczadzkiego. Udział bezrobotnych zarejestrowanych w liczbie ludności w wieku produkcyjnym w 2021 roku wynosił 9,0%, a udział zarejestrowanych bezrobotnych kobiet w liczbie kobiet w wieku produkcyjnym 10,1%.</w:t>
      </w:r>
    </w:p>
    <w:p w14:paraId="340C4E47" w14:textId="45DEFAD5" w:rsidR="00103225" w:rsidRPr="00103225" w:rsidRDefault="00103225" w:rsidP="00103225">
      <w:pPr>
        <w:pStyle w:val="Legenda"/>
        <w:keepNext/>
        <w:rPr>
          <w:rFonts w:cstheme="minorHAnsi"/>
          <w:i/>
          <w:color w:val="808080" w:themeColor="background1" w:themeShade="80"/>
        </w:rPr>
      </w:pPr>
      <w:bookmarkStart w:id="90" w:name="_Toc135335783"/>
      <w:r w:rsidRPr="00103225">
        <w:rPr>
          <w:rFonts w:cstheme="minorHAnsi"/>
          <w:i/>
          <w:color w:val="808080" w:themeColor="background1" w:themeShade="80"/>
        </w:rPr>
        <w:t xml:space="preserve">Tabela </w:t>
      </w:r>
      <w:r w:rsidRPr="00103225">
        <w:rPr>
          <w:rFonts w:cstheme="minorHAnsi"/>
          <w:i/>
          <w:color w:val="808080" w:themeColor="background1" w:themeShade="80"/>
        </w:rPr>
        <w:fldChar w:fldCharType="begin"/>
      </w:r>
      <w:r w:rsidRPr="00103225">
        <w:rPr>
          <w:rFonts w:cstheme="minorHAnsi"/>
          <w:i/>
          <w:color w:val="808080" w:themeColor="background1" w:themeShade="80"/>
        </w:rPr>
        <w:instrText xml:space="preserve"> SEQ Tabela \* ARABIC </w:instrText>
      </w:r>
      <w:r w:rsidRPr="00103225">
        <w:rPr>
          <w:rFonts w:cstheme="minorHAnsi"/>
          <w:i/>
          <w:color w:val="808080" w:themeColor="background1" w:themeShade="80"/>
        </w:rPr>
        <w:fldChar w:fldCharType="separate"/>
      </w:r>
      <w:r w:rsidR="008F0DD3">
        <w:rPr>
          <w:rFonts w:cstheme="minorHAnsi"/>
          <w:i/>
          <w:noProof/>
          <w:color w:val="808080" w:themeColor="background1" w:themeShade="80"/>
        </w:rPr>
        <w:t>10</w:t>
      </w:r>
      <w:r w:rsidRPr="00103225">
        <w:rPr>
          <w:rFonts w:cstheme="minorHAnsi"/>
          <w:i/>
          <w:color w:val="808080" w:themeColor="background1" w:themeShade="80"/>
        </w:rPr>
        <w:fldChar w:fldCharType="end"/>
      </w:r>
      <w:r w:rsidRPr="00103225">
        <w:rPr>
          <w:rFonts w:cstheme="minorHAnsi"/>
          <w:i/>
          <w:color w:val="808080" w:themeColor="background1" w:themeShade="80"/>
        </w:rPr>
        <w:t xml:space="preserve"> Podmioty gospodarki narodowej w rejestrze REGON w 2021 r. (źródło: Vademecum Samorządowca 2021 r.)</w:t>
      </w:r>
      <w:bookmarkEnd w:id="9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89"/>
        <w:gridCol w:w="3039"/>
        <w:gridCol w:w="3034"/>
      </w:tblGrid>
      <w:tr w:rsidR="00103225" w:rsidRPr="00103225" w14:paraId="13C8878B" w14:textId="77777777" w:rsidTr="00103225">
        <w:trPr>
          <w:jc w:val="center"/>
        </w:trPr>
        <w:tc>
          <w:tcPr>
            <w:tcW w:w="9145" w:type="dxa"/>
            <w:gridSpan w:val="3"/>
            <w:shd w:val="clear" w:color="auto" w:fill="D9D9D9"/>
            <w:vAlign w:val="center"/>
          </w:tcPr>
          <w:p w14:paraId="5723CEFC"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2021 rok</w:t>
            </w:r>
          </w:p>
        </w:tc>
      </w:tr>
      <w:tr w:rsidR="00103225" w:rsidRPr="00103225" w14:paraId="4A49A5C8" w14:textId="77777777" w:rsidTr="00103225">
        <w:trPr>
          <w:jc w:val="center"/>
        </w:trPr>
        <w:tc>
          <w:tcPr>
            <w:tcW w:w="3003" w:type="dxa"/>
            <w:shd w:val="clear" w:color="auto" w:fill="D9D9D9"/>
            <w:vAlign w:val="center"/>
          </w:tcPr>
          <w:p w14:paraId="0F04ABDA"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p>
        </w:tc>
        <w:tc>
          <w:tcPr>
            <w:tcW w:w="3071" w:type="dxa"/>
            <w:shd w:val="clear" w:color="auto" w:fill="D9D9D9"/>
            <w:vAlign w:val="center"/>
          </w:tcPr>
          <w:p w14:paraId="41418131"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powiat bieszczadzki</w:t>
            </w:r>
          </w:p>
        </w:tc>
        <w:tc>
          <w:tcPr>
            <w:tcW w:w="3071" w:type="dxa"/>
            <w:shd w:val="clear" w:color="auto" w:fill="D9D9D9"/>
            <w:vAlign w:val="center"/>
          </w:tcPr>
          <w:p w14:paraId="09061B15"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gmina Ustrzyki Dolne</w:t>
            </w:r>
          </w:p>
        </w:tc>
      </w:tr>
      <w:tr w:rsidR="00103225" w:rsidRPr="00103225" w14:paraId="347F554E" w14:textId="77777777" w:rsidTr="00103225">
        <w:trPr>
          <w:jc w:val="center"/>
        </w:trPr>
        <w:tc>
          <w:tcPr>
            <w:tcW w:w="3003" w:type="dxa"/>
            <w:tcBorders>
              <w:bottom w:val="single" w:sz="4" w:space="0" w:color="auto"/>
            </w:tcBorders>
            <w:shd w:val="clear" w:color="auto" w:fill="D9D9D9"/>
            <w:vAlign w:val="center"/>
          </w:tcPr>
          <w:p w14:paraId="0669C97E" w14:textId="77777777" w:rsidR="00103225" w:rsidRPr="00103225" w:rsidRDefault="00103225" w:rsidP="00103225">
            <w:pPr>
              <w:pStyle w:val="Normalnytabela0"/>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Ogółem</w:t>
            </w:r>
          </w:p>
        </w:tc>
        <w:tc>
          <w:tcPr>
            <w:tcW w:w="3071" w:type="dxa"/>
            <w:tcBorders>
              <w:bottom w:val="single" w:sz="4" w:space="0" w:color="auto"/>
            </w:tcBorders>
            <w:shd w:val="clear" w:color="auto" w:fill="auto"/>
            <w:vAlign w:val="center"/>
          </w:tcPr>
          <w:p w14:paraId="2363A677"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2 568</w:t>
            </w:r>
          </w:p>
        </w:tc>
        <w:tc>
          <w:tcPr>
            <w:tcW w:w="3071" w:type="dxa"/>
            <w:tcBorders>
              <w:bottom w:val="single" w:sz="4" w:space="0" w:color="auto"/>
            </w:tcBorders>
            <w:shd w:val="clear" w:color="auto" w:fill="auto"/>
            <w:vAlign w:val="center"/>
          </w:tcPr>
          <w:p w14:paraId="40F5E5D8"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1 948</w:t>
            </w:r>
          </w:p>
        </w:tc>
      </w:tr>
      <w:tr w:rsidR="00103225" w:rsidRPr="00103225" w14:paraId="28B0AF20" w14:textId="77777777" w:rsidTr="00103225">
        <w:trPr>
          <w:trHeight w:val="550"/>
          <w:jc w:val="center"/>
        </w:trPr>
        <w:tc>
          <w:tcPr>
            <w:tcW w:w="3003" w:type="dxa"/>
            <w:tcBorders>
              <w:bottom w:val="nil"/>
            </w:tcBorders>
            <w:shd w:val="clear" w:color="auto" w:fill="D9D9D9"/>
            <w:vAlign w:val="center"/>
          </w:tcPr>
          <w:p w14:paraId="13F84FE7" w14:textId="77777777" w:rsidR="00103225" w:rsidRPr="00103225" w:rsidRDefault="00103225" w:rsidP="00103225">
            <w:pPr>
              <w:pStyle w:val="Normalnytabela0"/>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w tym w sektorze:</w:t>
            </w:r>
          </w:p>
          <w:p w14:paraId="381E1E18" w14:textId="77777777" w:rsidR="00103225" w:rsidRPr="00103225" w:rsidRDefault="00103225" w:rsidP="00477781">
            <w:pPr>
              <w:pStyle w:val="Normalnytabela0"/>
              <w:numPr>
                <w:ilvl w:val="0"/>
                <w:numId w:val="94"/>
              </w:numPr>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rolniczym</w:t>
            </w:r>
          </w:p>
        </w:tc>
        <w:tc>
          <w:tcPr>
            <w:tcW w:w="3071" w:type="dxa"/>
            <w:tcBorders>
              <w:bottom w:val="nil"/>
            </w:tcBorders>
            <w:shd w:val="clear" w:color="auto" w:fill="auto"/>
            <w:vAlign w:val="center"/>
          </w:tcPr>
          <w:p w14:paraId="76755C00"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325</w:t>
            </w:r>
          </w:p>
        </w:tc>
        <w:tc>
          <w:tcPr>
            <w:tcW w:w="3071" w:type="dxa"/>
            <w:tcBorders>
              <w:bottom w:val="nil"/>
            </w:tcBorders>
            <w:shd w:val="clear" w:color="auto" w:fill="auto"/>
            <w:vAlign w:val="center"/>
          </w:tcPr>
          <w:p w14:paraId="0F5771AD"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130</w:t>
            </w:r>
          </w:p>
        </w:tc>
      </w:tr>
      <w:tr w:rsidR="00103225" w:rsidRPr="00103225" w14:paraId="29426551" w14:textId="77777777" w:rsidTr="00103225">
        <w:trPr>
          <w:trHeight w:val="491"/>
          <w:jc w:val="center"/>
        </w:trPr>
        <w:tc>
          <w:tcPr>
            <w:tcW w:w="3003" w:type="dxa"/>
            <w:tcBorders>
              <w:top w:val="nil"/>
              <w:bottom w:val="nil"/>
            </w:tcBorders>
            <w:shd w:val="clear" w:color="auto" w:fill="D9D9D9"/>
            <w:vAlign w:val="center"/>
          </w:tcPr>
          <w:p w14:paraId="1D3B17B9" w14:textId="77777777" w:rsidR="00103225" w:rsidRPr="00103225" w:rsidRDefault="00103225" w:rsidP="00477781">
            <w:pPr>
              <w:pStyle w:val="Normalnytabela0"/>
              <w:numPr>
                <w:ilvl w:val="0"/>
                <w:numId w:val="94"/>
              </w:numPr>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przemysłowym</w:t>
            </w:r>
          </w:p>
        </w:tc>
        <w:tc>
          <w:tcPr>
            <w:tcW w:w="3071" w:type="dxa"/>
            <w:tcBorders>
              <w:top w:val="nil"/>
              <w:bottom w:val="nil"/>
            </w:tcBorders>
            <w:shd w:val="clear" w:color="auto" w:fill="auto"/>
            <w:vAlign w:val="center"/>
          </w:tcPr>
          <w:p w14:paraId="7F09D76A"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515</w:t>
            </w:r>
          </w:p>
        </w:tc>
        <w:tc>
          <w:tcPr>
            <w:tcW w:w="3071" w:type="dxa"/>
            <w:tcBorders>
              <w:top w:val="nil"/>
              <w:bottom w:val="nil"/>
            </w:tcBorders>
            <w:shd w:val="clear" w:color="auto" w:fill="auto"/>
            <w:vAlign w:val="center"/>
          </w:tcPr>
          <w:p w14:paraId="3799FB17"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436</w:t>
            </w:r>
          </w:p>
        </w:tc>
      </w:tr>
      <w:tr w:rsidR="00103225" w:rsidRPr="00103225" w14:paraId="2EF938B8" w14:textId="77777777" w:rsidTr="00103225">
        <w:trPr>
          <w:trHeight w:val="248"/>
          <w:jc w:val="center"/>
        </w:trPr>
        <w:tc>
          <w:tcPr>
            <w:tcW w:w="3003" w:type="dxa"/>
            <w:tcBorders>
              <w:top w:val="nil"/>
              <w:bottom w:val="nil"/>
            </w:tcBorders>
            <w:shd w:val="clear" w:color="auto" w:fill="D9D9D9"/>
            <w:vAlign w:val="center"/>
          </w:tcPr>
          <w:p w14:paraId="7335A499" w14:textId="77777777" w:rsidR="00103225" w:rsidRPr="00103225" w:rsidRDefault="00103225" w:rsidP="00477781">
            <w:pPr>
              <w:pStyle w:val="Normalnytabela0"/>
              <w:numPr>
                <w:ilvl w:val="0"/>
                <w:numId w:val="94"/>
              </w:numPr>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budowlanym</w:t>
            </w:r>
          </w:p>
        </w:tc>
        <w:tc>
          <w:tcPr>
            <w:tcW w:w="3071" w:type="dxa"/>
            <w:tcBorders>
              <w:top w:val="nil"/>
              <w:bottom w:val="nil"/>
            </w:tcBorders>
            <w:shd w:val="clear" w:color="auto" w:fill="auto"/>
            <w:vAlign w:val="center"/>
          </w:tcPr>
          <w:p w14:paraId="6BF8690E"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342</w:t>
            </w:r>
          </w:p>
        </w:tc>
        <w:tc>
          <w:tcPr>
            <w:tcW w:w="3071" w:type="dxa"/>
            <w:tcBorders>
              <w:top w:val="nil"/>
              <w:bottom w:val="nil"/>
            </w:tcBorders>
            <w:shd w:val="clear" w:color="auto" w:fill="auto"/>
            <w:vAlign w:val="center"/>
          </w:tcPr>
          <w:p w14:paraId="33E33872"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302</w:t>
            </w:r>
          </w:p>
        </w:tc>
      </w:tr>
      <w:tr w:rsidR="00103225" w:rsidRPr="00103225" w14:paraId="603F6C2D" w14:textId="77777777" w:rsidTr="00103225">
        <w:trPr>
          <w:trHeight w:val="247"/>
          <w:jc w:val="center"/>
        </w:trPr>
        <w:tc>
          <w:tcPr>
            <w:tcW w:w="3003" w:type="dxa"/>
            <w:tcBorders>
              <w:top w:val="nil"/>
            </w:tcBorders>
            <w:shd w:val="clear" w:color="auto" w:fill="D9D9D9"/>
            <w:vAlign w:val="center"/>
          </w:tcPr>
          <w:p w14:paraId="2A01B360" w14:textId="77777777" w:rsidR="00103225" w:rsidRPr="00103225" w:rsidRDefault="00103225" w:rsidP="00103225">
            <w:pPr>
              <w:pStyle w:val="Normalnytabela0"/>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na 10 tys. ludności</w:t>
            </w:r>
          </w:p>
        </w:tc>
        <w:tc>
          <w:tcPr>
            <w:tcW w:w="3071" w:type="dxa"/>
            <w:tcBorders>
              <w:top w:val="nil"/>
            </w:tcBorders>
            <w:shd w:val="clear" w:color="auto" w:fill="auto"/>
            <w:vAlign w:val="center"/>
          </w:tcPr>
          <w:p w14:paraId="1E4B3D1F"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1226</w:t>
            </w:r>
          </w:p>
        </w:tc>
        <w:tc>
          <w:tcPr>
            <w:tcW w:w="3071" w:type="dxa"/>
            <w:tcBorders>
              <w:top w:val="nil"/>
            </w:tcBorders>
            <w:shd w:val="clear" w:color="auto" w:fill="auto"/>
            <w:vAlign w:val="center"/>
          </w:tcPr>
          <w:p w14:paraId="4774A088"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1179</w:t>
            </w:r>
          </w:p>
        </w:tc>
      </w:tr>
      <w:tr w:rsidR="00103225" w:rsidRPr="00103225" w14:paraId="5B652D13" w14:textId="77777777" w:rsidTr="00103225">
        <w:trPr>
          <w:jc w:val="center"/>
        </w:trPr>
        <w:tc>
          <w:tcPr>
            <w:tcW w:w="3003" w:type="dxa"/>
            <w:shd w:val="clear" w:color="auto" w:fill="D9D9D9"/>
            <w:vAlign w:val="center"/>
          </w:tcPr>
          <w:p w14:paraId="7C25F454" w14:textId="77777777" w:rsidR="00103225" w:rsidRPr="00103225" w:rsidRDefault="00103225" w:rsidP="00103225">
            <w:pPr>
              <w:pStyle w:val="Normalnytabela0"/>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Osoby fizyczne prowadzące działalność gospodarczą na</w:t>
            </w:r>
          </w:p>
          <w:p w14:paraId="571B2FA1" w14:textId="77777777" w:rsidR="00103225" w:rsidRPr="00103225" w:rsidRDefault="00103225" w:rsidP="00103225">
            <w:pPr>
              <w:pStyle w:val="Normalnytabela0"/>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10 tys. ludności</w:t>
            </w:r>
          </w:p>
        </w:tc>
        <w:tc>
          <w:tcPr>
            <w:tcW w:w="3071" w:type="dxa"/>
            <w:shd w:val="clear" w:color="auto" w:fill="auto"/>
            <w:vAlign w:val="center"/>
          </w:tcPr>
          <w:p w14:paraId="48FF09BB"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976</w:t>
            </w:r>
          </w:p>
        </w:tc>
        <w:tc>
          <w:tcPr>
            <w:tcW w:w="3071" w:type="dxa"/>
            <w:shd w:val="clear" w:color="auto" w:fill="auto"/>
            <w:vAlign w:val="center"/>
          </w:tcPr>
          <w:p w14:paraId="7B252764"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931</w:t>
            </w:r>
          </w:p>
        </w:tc>
      </w:tr>
    </w:tbl>
    <w:p w14:paraId="537F1495" w14:textId="77777777" w:rsidR="00103225" w:rsidRPr="00103225" w:rsidRDefault="00103225" w:rsidP="00103225">
      <w:pPr>
        <w:spacing w:before="240"/>
        <w:jc w:val="both"/>
        <w:rPr>
          <w:rFonts w:cstheme="minorHAnsi"/>
          <w:i/>
          <w:color w:val="808080" w:themeColor="background1" w:themeShade="80"/>
        </w:rPr>
      </w:pPr>
      <w:r w:rsidRPr="00103225">
        <w:rPr>
          <w:rFonts w:cstheme="minorHAnsi"/>
          <w:i/>
          <w:color w:val="808080" w:themeColor="background1" w:themeShade="80"/>
        </w:rPr>
        <w:t>W 2021 roku w gminie Ustrzyki Dolne w rejestrze REGON zarejestrowanych było 1 948 podmiotów gospodarki narodowej, w tym: 130 w sektorze rolniczym, 436 w sektorze przemysłowym oraz 302w sektorze budowlanym. W gminie na 10 tys. ludności przypada 1 179 podmiotów gospodarki narodowej w rejestrze REGON oraz 931 osób fizycznych prowadzących działalność gospodarczą. Wartości tych współczynników dla gminy Ustrzyki Dolne są niższe niż wartości dla powiatu bieszczadzkiego.</w:t>
      </w:r>
    </w:p>
    <w:p w14:paraId="4D457A6F" w14:textId="5E89BCB0" w:rsidR="00103225" w:rsidRPr="00103225" w:rsidRDefault="00103225" w:rsidP="00103225">
      <w:pPr>
        <w:pStyle w:val="Legenda"/>
        <w:keepNext/>
        <w:rPr>
          <w:rFonts w:cstheme="minorHAnsi"/>
          <w:i/>
          <w:color w:val="808080" w:themeColor="background1" w:themeShade="80"/>
        </w:rPr>
      </w:pPr>
      <w:bookmarkStart w:id="91" w:name="_Toc135335784"/>
      <w:r w:rsidRPr="00103225">
        <w:rPr>
          <w:rFonts w:cstheme="minorHAnsi"/>
          <w:i/>
          <w:color w:val="808080" w:themeColor="background1" w:themeShade="80"/>
        </w:rPr>
        <w:t xml:space="preserve">Tabela </w:t>
      </w:r>
      <w:r w:rsidRPr="00103225">
        <w:rPr>
          <w:rFonts w:cstheme="minorHAnsi"/>
          <w:i/>
          <w:color w:val="808080" w:themeColor="background1" w:themeShade="80"/>
        </w:rPr>
        <w:fldChar w:fldCharType="begin"/>
      </w:r>
      <w:r w:rsidRPr="00103225">
        <w:rPr>
          <w:rFonts w:cstheme="minorHAnsi"/>
          <w:i/>
          <w:color w:val="808080" w:themeColor="background1" w:themeShade="80"/>
        </w:rPr>
        <w:instrText xml:space="preserve"> SEQ Tabela \* ARABIC </w:instrText>
      </w:r>
      <w:r w:rsidRPr="00103225">
        <w:rPr>
          <w:rFonts w:cstheme="minorHAnsi"/>
          <w:i/>
          <w:color w:val="808080" w:themeColor="background1" w:themeShade="80"/>
        </w:rPr>
        <w:fldChar w:fldCharType="separate"/>
      </w:r>
      <w:r w:rsidR="008F0DD3">
        <w:rPr>
          <w:rFonts w:cstheme="minorHAnsi"/>
          <w:i/>
          <w:noProof/>
          <w:color w:val="808080" w:themeColor="background1" w:themeShade="80"/>
        </w:rPr>
        <w:t>11</w:t>
      </w:r>
      <w:r w:rsidRPr="00103225">
        <w:rPr>
          <w:rFonts w:cstheme="minorHAnsi"/>
          <w:i/>
          <w:color w:val="808080" w:themeColor="background1" w:themeShade="80"/>
        </w:rPr>
        <w:fldChar w:fldCharType="end"/>
      </w:r>
      <w:r w:rsidRPr="00103225">
        <w:rPr>
          <w:rFonts w:cstheme="minorHAnsi"/>
          <w:i/>
          <w:color w:val="808080" w:themeColor="background1" w:themeShade="80"/>
        </w:rPr>
        <w:t xml:space="preserve"> Dochody i wydatki ogółem budżetu gminy Ustrzyki Dolne w latach 2019 - 2021 i powiatu bieszczadzkiego  w 2021 r. (źródło: Vademecum Samorządowca 2021 r.)</w:t>
      </w:r>
      <w:bookmarkEnd w:id="91"/>
    </w:p>
    <w:tbl>
      <w:tblPr>
        <w:tblW w:w="9179" w:type="dxa"/>
        <w:jc w:val="center"/>
        <w:tblCellMar>
          <w:left w:w="70" w:type="dxa"/>
          <w:right w:w="70" w:type="dxa"/>
        </w:tblCellMar>
        <w:tblLook w:val="04A0" w:firstRow="1" w:lastRow="0" w:firstColumn="1" w:lastColumn="0" w:noHBand="0" w:noVBand="1"/>
      </w:tblPr>
      <w:tblGrid>
        <w:gridCol w:w="2346"/>
        <w:gridCol w:w="1760"/>
        <w:gridCol w:w="1740"/>
        <w:gridCol w:w="1720"/>
        <w:gridCol w:w="1613"/>
      </w:tblGrid>
      <w:tr w:rsidR="00103225" w:rsidRPr="00103225" w14:paraId="2698F3CF" w14:textId="77777777" w:rsidTr="00103225">
        <w:trPr>
          <w:trHeight w:val="300"/>
          <w:jc w:val="center"/>
        </w:trPr>
        <w:tc>
          <w:tcPr>
            <w:tcW w:w="2346" w:type="dxa"/>
            <w:vMerge w:val="restart"/>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7D76DA26"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p>
        </w:tc>
        <w:tc>
          <w:tcPr>
            <w:tcW w:w="176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539BDE3D"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2019 r.</w:t>
            </w:r>
          </w:p>
        </w:tc>
        <w:tc>
          <w:tcPr>
            <w:tcW w:w="174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DA99C82"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2020 r.</w:t>
            </w:r>
          </w:p>
        </w:tc>
        <w:tc>
          <w:tcPr>
            <w:tcW w:w="3333" w:type="dxa"/>
            <w:gridSpan w:val="2"/>
            <w:tcBorders>
              <w:top w:val="single" w:sz="4" w:space="0" w:color="auto"/>
              <w:left w:val="nil"/>
              <w:bottom w:val="single" w:sz="4" w:space="0" w:color="auto"/>
              <w:right w:val="single" w:sz="4" w:space="0" w:color="auto"/>
            </w:tcBorders>
            <w:shd w:val="clear" w:color="auto" w:fill="D9D9D9"/>
            <w:vAlign w:val="center"/>
            <w:hideMark/>
          </w:tcPr>
          <w:p w14:paraId="0EE5F29C"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2021 r.</w:t>
            </w:r>
          </w:p>
        </w:tc>
      </w:tr>
      <w:tr w:rsidR="00103225" w:rsidRPr="00103225" w14:paraId="3B439CF0" w14:textId="77777777" w:rsidTr="00103225">
        <w:trPr>
          <w:trHeight w:val="300"/>
          <w:jc w:val="center"/>
        </w:trPr>
        <w:tc>
          <w:tcPr>
            <w:tcW w:w="2346"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54CE1B53" w14:textId="77777777" w:rsidR="00103225" w:rsidRPr="00103225" w:rsidRDefault="00103225" w:rsidP="00103225">
            <w:pPr>
              <w:pStyle w:val="Normalnytabela0"/>
              <w:spacing w:before="0"/>
              <w:jc w:val="center"/>
              <w:rPr>
                <w:rFonts w:asciiTheme="minorHAnsi" w:hAnsiTheme="minorHAnsi" w:cstheme="minorHAnsi"/>
                <w:i/>
                <w:color w:val="808080" w:themeColor="background1" w:themeShade="80"/>
              </w:rPr>
            </w:pPr>
          </w:p>
        </w:tc>
        <w:tc>
          <w:tcPr>
            <w:tcW w:w="1760"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01FB11CD"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p>
        </w:tc>
        <w:tc>
          <w:tcPr>
            <w:tcW w:w="1740"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17E6A65D"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p>
        </w:tc>
        <w:tc>
          <w:tcPr>
            <w:tcW w:w="1720" w:type="dxa"/>
            <w:tcBorders>
              <w:top w:val="nil"/>
              <w:left w:val="nil"/>
              <w:bottom w:val="single" w:sz="4" w:space="0" w:color="auto"/>
              <w:right w:val="single" w:sz="4" w:space="0" w:color="auto"/>
            </w:tcBorders>
            <w:shd w:val="clear" w:color="auto" w:fill="D9D9D9"/>
            <w:vAlign w:val="center"/>
            <w:hideMark/>
          </w:tcPr>
          <w:p w14:paraId="0688FCCE"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gmina Ustrzyki Dolne</w:t>
            </w:r>
          </w:p>
        </w:tc>
        <w:tc>
          <w:tcPr>
            <w:tcW w:w="1613" w:type="dxa"/>
            <w:tcBorders>
              <w:top w:val="nil"/>
              <w:left w:val="nil"/>
              <w:bottom w:val="single" w:sz="4" w:space="0" w:color="auto"/>
              <w:right w:val="single" w:sz="4" w:space="0" w:color="auto"/>
            </w:tcBorders>
            <w:shd w:val="clear" w:color="auto" w:fill="D9D9D9"/>
            <w:vAlign w:val="center"/>
            <w:hideMark/>
          </w:tcPr>
          <w:p w14:paraId="50572C19" w14:textId="77777777" w:rsidR="00103225" w:rsidRPr="00103225" w:rsidRDefault="00103225" w:rsidP="00103225">
            <w:pPr>
              <w:pStyle w:val="Normalnytabela0"/>
              <w:spacing w:before="0"/>
              <w:jc w:val="center"/>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powiat bieszczadzki</w:t>
            </w:r>
          </w:p>
        </w:tc>
      </w:tr>
      <w:tr w:rsidR="00103225" w:rsidRPr="00103225" w14:paraId="3EBA6390" w14:textId="77777777" w:rsidTr="00103225">
        <w:trPr>
          <w:trHeight w:val="600"/>
          <w:jc w:val="center"/>
        </w:trPr>
        <w:tc>
          <w:tcPr>
            <w:tcW w:w="2346" w:type="dxa"/>
            <w:tcBorders>
              <w:top w:val="nil"/>
              <w:left w:val="single" w:sz="4" w:space="0" w:color="auto"/>
              <w:bottom w:val="single" w:sz="4" w:space="0" w:color="auto"/>
              <w:right w:val="single" w:sz="4" w:space="0" w:color="auto"/>
            </w:tcBorders>
            <w:shd w:val="clear" w:color="auto" w:fill="D9D9D9"/>
            <w:vAlign w:val="center"/>
            <w:hideMark/>
          </w:tcPr>
          <w:p w14:paraId="2BE88592" w14:textId="77777777" w:rsidR="00103225" w:rsidRPr="00103225" w:rsidRDefault="00103225" w:rsidP="00103225">
            <w:pPr>
              <w:pStyle w:val="Normalnytabela0"/>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dochody ogółem budżetu gminy na 1 mieszkańca</w:t>
            </w:r>
          </w:p>
        </w:tc>
        <w:tc>
          <w:tcPr>
            <w:tcW w:w="1760" w:type="dxa"/>
            <w:tcBorders>
              <w:top w:val="nil"/>
              <w:left w:val="nil"/>
              <w:bottom w:val="single" w:sz="4" w:space="0" w:color="auto"/>
              <w:right w:val="single" w:sz="4" w:space="0" w:color="auto"/>
            </w:tcBorders>
            <w:shd w:val="clear" w:color="auto" w:fill="auto"/>
            <w:vAlign w:val="center"/>
          </w:tcPr>
          <w:p w14:paraId="1258F87A" w14:textId="77777777" w:rsidR="00103225" w:rsidRPr="00103225" w:rsidRDefault="00103225" w:rsidP="00103225">
            <w:pPr>
              <w:pStyle w:val="Normalnytabela0"/>
              <w:spacing w:before="0"/>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5 358,96</w:t>
            </w:r>
          </w:p>
        </w:tc>
        <w:tc>
          <w:tcPr>
            <w:tcW w:w="1740" w:type="dxa"/>
            <w:tcBorders>
              <w:top w:val="nil"/>
              <w:left w:val="nil"/>
              <w:bottom w:val="single" w:sz="4" w:space="0" w:color="auto"/>
              <w:right w:val="single" w:sz="4" w:space="0" w:color="auto"/>
            </w:tcBorders>
            <w:shd w:val="clear" w:color="auto" w:fill="auto"/>
            <w:vAlign w:val="center"/>
          </w:tcPr>
          <w:p w14:paraId="7A4109E7" w14:textId="77777777" w:rsidR="00103225" w:rsidRPr="00103225" w:rsidRDefault="00103225" w:rsidP="00103225">
            <w:pPr>
              <w:pStyle w:val="Normalnytabela0"/>
              <w:spacing w:before="0"/>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5 661,23</w:t>
            </w:r>
          </w:p>
        </w:tc>
        <w:tc>
          <w:tcPr>
            <w:tcW w:w="1720" w:type="dxa"/>
            <w:tcBorders>
              <w:top w:val="nil"/>
              <w:left w:val="nil"/>
              <w:bottom w:val="single" w:sz="4" w:space="0" w:color="auto"/>
              <w:right w:val="single" w:sz="4" w:space="0" w:color="auto"/>
            </w:tcBorders>
            <w:shd w:val="clear" w:color="auto" w:fill="auto"/>
            <w:vAlign w:val="center"/>
          </w:tcPr>
          <w:p w14:paraId="2C25DBDB" w14:textId="77777777" w:rsidR="00103225" w:rsidRPr="00103225" w:rsidRDefault="00103225" w:rsidP="00103225">
            <w:pPr>
              <w:pStyle w:val="Normalnytabela0"/>
              <w:spacing w:before="0"/>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6 843,76</w:t>
            </w:r>
          </w:p>
        </w:tc>
        <w:tc>
          <w:tcPr>
            <w:tcW w:w="1613" w:type="dxa"/>
            <w:tcBorders>
              <w:top w:val="nil"/>
              <w:left w:val="nil"/>
              <w:bottom w:val="single" w:sz="4" w:space="0" w:color="auto"/>
              <w:right w:val="single" w:sz="4" w:space="0" w:color="auto"/>
            </w:tcBorders>
            <w:shd w:val="clear" w:color="auto" w:fill="auto"/>
            <w:vAlign w:val="center"/>
          </w:tcPr>
          <w:p w14:paraId="43701AA1" w14:textId="77777777" w:rsidR="00103225" w:rsidRPr="00103225" w:rsidRDefault="00103225" w:rsidP="00103225">
            <w:pPr>
              <w:pStyle w:val="Normalnytabela0"/>
              <w:spacing w:before="0"/>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6 891,45</w:t>
            </w:r>
          </w:p>
        </w:tc>
      </w:tr>
      <w:tr w:rsidR="00103225" w:rsidRPr="00103225" w14:paraId="3B39CA1F" w14:textId="77777777" w:rsidTr="00103225">
        <w:trPr>
          <w:trHeight w:val="600"/>
          <w:jc w:val="center"/>
        </w:trPr>
        <w:tc>
          <w:tcPr>
            <w:tcW w:w="2346" w:type="dxa"/>
            <w:tcBorders>
              <w:top w:val="nil"/>
              <w:left w:val="single" w:sz="4" w:space="0" w:color="auto"/>
              <w:bottom w:val="single" w:sz="4" w:space="0" w:color="auto"/>
              <w:right w:val="single" w:sz="4" w:space="0" w:color="auto"/>
            </w:tcBorders>
            <w:shd w:val="clear" w:color="auto" w:fill="D9D9D9"/>
            <w:vAlign w:val="center"/>
            <w:hideMark/>
          </w:tcPr>
          <w:p w14:paraId="0F8A5352" w14:textId="77777777" w:rsidR="00103225" w:rsidRPr="00103225" w:rsidRDefault="00103225" w:rsidP="00103225">
            <w:pPr>
              <w:pStyle w:val="Normalnytabela0"/>
              <w:spacing w:before="0"/>
              <w:rPr>
                <w:rFonts w:asciiTheme="minorHAnsi" w:hAnsiTheme="minorHAnsi" w:cstheme="minorHAnsi"/>
                <w:b/>
                <w:i/>
                <w:color w:val="808080" w:themeColor="background1" w:themeShade="80"/>
              </w:rPr>
            </w:pPr>
            <w:r w:rsidRPr="00103225">
              <w:rPr>
                <w:rFonts w:asciiTheme="minorHAnsi" w:hAnsiTheme="minorHAnsi" w:cstheme="minorHAnsi"/>
                <w:b/>
                <w:i/>
                <w:color w:val="808080" w:themeColor="background1" w:themeShade="80"/>
              </w:rPr>
              <w:t>wydatki ogółem budżetu gminy na 1 mieszkańca</w:t>
            </w:r>
          </w:p>
        </w:tc>
        <w:tc>
          <w:tcPr>
            <w:tcW w:w="1760" w:type="dxa"/>
            <w:tcBorders>
              <w:top w:val="nil"/>
              <w:left w:val="nil"/>
              <w:bottom w:val="single" w:sz="4" w:space="0" w:color="auto"/>
              <w:right w:val="single" w:sz="4" w:space="0" w:color="auto"/>
            </w:tcBorders>
            <w:shd w:val="clear" w:color="auto" w:fill="auto"/>
            <w:vAlign w:val="center"/>
          </w:tcPr>
          <w:p w14:paraId="48AB399F" w14:textId="77777777" w:rsidR="00103225" w:rsidRPr="00103225" w:rsidRDefault="00103225" w:rsidP="00103225">
            <w:pPr>
              <w:pStyle w:val="Normalnytabela0"/>
              <w:spacing w:before="0"/>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5 718,26</w:t>
            </w:r>
          </w:p>
        </w:tc>
        <w:tc>
          <w:tcPr>
            <w:tcW w:w="1740" w:type="dxa"/>
            <w:tcBorders>
              <w:top w:val="nil"/>
              <w:left w:val="nil"/>
              <w:bottom w:val="single" w:sz="4" w:space="0" w:color="auto"/>
              <w:right w:val="single" w:sz="4" w:space="0" w:color="auto"/>
            </w:tcBorders>
            <w:shd w:val="clear" w:color="auto" w:fill="auto"/>
            <w:vAlign w:val="center"/>
          </w:tcPr>
          <w:p w14:paraId="6BCE5184" w14:textId="77777777" w:rsidR="00103225" w:rsidRPr="00103225" w:rsidRDefault="00103225" w:rsidP="00103225">
            <w:pPr>
              <w:pStyle w:val="Normalnytabela0"/>
              <w:spacing w:before="0"/>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5 382,18</w:t>
            </w:r>
          </w:p>
        </w:tc>
        <w:tc>
          <w:tcPr>
            <w:tcW w:w="1720" w:type="dxa"/>
            <w:tcBorders>
              <w:top w:val="nil"/>
              <w:left w:val="nil"/>
              <w:bottom w:val="single" w:sz="4" w:space="0" w:color="auto"/>
              <w:right w:val="single" w:sz="4" w:space="0" w:color="auto"/>
            </w:tcBorders>
            <w:shd w:val="clear" w:color="auto" w:fill="auto"/>
            <w:vAlign w:val="center"/>
          </w:tcPr>
          <w:p w14:paraId="651A1D1A" w14:textId="77777777" w:rsidR="00103225" w:rsidRPr="00103225" w:rsidRDefault="00103225" w:rsidP="00103225">
            <w:pPr>
              <w:pStyle w:val="Normalnytabela0"/>
              <w:spacing w:before="0"/>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6 278,72</w:t>
            </w:r>
          </w:p>
        </w:tc>
        <w:tc>
          <w:tcPr>
            <w:tcW w:w="1613" w:type="dxa"/>
            <w:tcBorders>
              <w:top w:val="nil"/>
              <w:left w:val="nil"/>
              <w:bottom w:val="single" w:sz="4" w:space="0" w:color="auto"/>
              <w:right w:val="single" w:sz="4" w:space="0" w:color="auto"/>
            </w:tcBorders>
            <w:shd w:val="clear" w:color="auto" w:fill="auto"/>
            <w:vAlign w:val="center"/>
          </w:tcPr>
          <w:p w14:paraId="35DB5ADE" w14:textId="77777777" w:rsidR="00103225" w:rsidRPr="00103225" w:rsidRDefault="00103225" w:rsidP="00103225">
            <w:pPr>
              <w:pStyle w:val="Normalnytabela0"/>
              <w:spacing w:before="0"/>
              <w:rPr>
                <w:rFonts w:asciiTheme="minorHAnsi" w:hAnsiTheme="minorHAnsi" w:cstheme="minorHAnsi"/>
                <w:i/>
                <w:color w:val="808080" w:themeColor="background1" w:themeShade="80"/>
              </w:rPr>
            </w:pPr>
            <w:r w:rsidRPr="00103225">
              <w:rPr>
                <w:rFonts w:asciiTheme="minorHAnsi" w:hAnsiTheme="minorHAnsi" w:cstheme="minorHAnsi"/>
                <w:i/>
                <w:color w:val="808080" w:themeColor="background1" w:themeShade="80"/>
              </w:rPr>
              <w:t>6 232,09</w:t>
            </w:r>
          </w:p>
        </w:tc>
      </w:tr>
    </w:tbl>
    <w:p w14:paraId="330BC813" w14:textId="77777777" w:rsidR="00103225" w:rsidRDefault="00103225" w:rsidP="00103225">
      <w:pPr>
        <w:spacing w:before="240"/>
        <w:jc w:val="both"/>
        <w:rPr>
          <w:rFonts w:cstheme="minorHAnsi"/>
          <w:i/>
          <w:color w:val="808080" w:themeColor="background1" w:themeShade="80"/>
        </w:rPr>
      </w:pPr>
      <w:r w:rsidRPr="00103225">
        <w:rPr>
          <w:rFonts w:cstheme="minorHAnsi"/>
          <w:i/>
          <w:color w:val="808080" w:themeColor="background1" w:themeShade="80"/>
        </w:rPr>
        <w:t>W 2021 roku dochód budżetu gminy Ustrzyki Dolne na 1 mieszkańca wynosił 6 843,76 zł, a wydatki budżetu gminy na 1 mieszkańca  6 278,72 zł. Dochody w przeliczeniu na 1 mieszkańca były niższy niż w przypadku całego powiatu, zaś wydatki wyższe. W ciągu lat 2019 – 2021 dochody budżetu były wyższe niż wydatki. Jednocześnie da się zauważyć w tym czasie wzrost zarówno dochodów jak i wydatków w przeliczeniu na 1 mieszkańca.</w:t>
      </w:r>
    </w:p>
    <w:p w14:paraId="62A91663" w14:textId="77777777" w:rsidR="00103225" w:rsidRPr="0009315C" w:rsidRDefault="00103225" w:rsidP="00477781">
      <w:pPr>
        <w:pStyle w:val="Nagwek2"/>
        <w:numPr>
          <w:ilvl w:val="0"/>
          <w:numId w:val="100"/>
        </w:numPr>
        <w:rPr>
          <w:i/>
          <w:color w:val="808080" w:themeColor="background1" w:themeShade="80"/>
        </w:rPr>
      </w:pPr>
      <w:bookmarkStart w:id="92" w:name="_Toc61502235"/>
      <w:bookmarkStart w:id="93" w:name="_Toc135337903"/>
      <w:r w:rsidRPr="0009315C">
        <w:rPr>
          <w:i/>
          <w:color w:val="808080" w:themeColor="background1" w:themeShade="80"/>
        </w:rPr>
        <w:lastRenderedPageBreak/>
        <w:t>Analizy środowiskowe</w:t>
      </w:r>
      <w:bookmarkEnd w:id="92"/>
      <w:bookmarkEnd w:id="93"/>
    </w:p>
    <w:p w14:paraId="0BCCB30D"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Istotnym czynnikiem, wpływającym na kształt oraz przyszłe możliwości rozwoju przestrzennego miasta i gminy, są wszelkiego rodzaju uwarunkowania środowiskowe. Na podstawie analizy systemu przyrodniczego miasta można stwierdzić, które tereny należy wykluczyć z obszaru predysponowanego do sytuowania nowej zabudowy.</w:t>
      </w:r>
    </w:p>
    <w:p w14:paraId="46FDC074"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 xml:space="preserve">Na obszarze miasta i gminy Ustrzyki Dolne wyraźnie dominują obszary o funkcji przyrodniczej. Zwarte kompleksy leśne porastają licznie występujące na tym terenie pasma i stoki górskie. Tereny zurbanizowane koncentrują się głównie w dolinach pomiędzy kolejnymi zboczami, naturalnie warunkującymi możliwość rozwoju przestrzennego obszarów zabudowanych. Poszczególne miejscowości charakteryzują się wydłużoną strukturą, których oś w zdecydowanej większości przypadków stanowi główna droga przechodząca przez teren zabudowany. Najbardziej zurbanizowanym obszarem w obrębie gminy jest miasto Ustrzyki Dolne, gdzie oprócz zabudowy mieszkaniowej jednorodzinnej i letniskowej występują osiedla bloków wielorodzinnych. </w:t>
      </w:r>
    </w:p>
    <w:p w14:paraId="0FCD0DF7"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Krajobraz otwarty gminy tworzą przede wszystkim podnóża stoków górskich oraz doliny rzeczne. Wśród użytków rolnych przeważają pastwiska trwałe oraz grunty orne. W gminie dominują gleby brunatne, w obrębie grzbietów i stoków pokrywę glebową stanowią gleby inicjalne, a wśród niższych partii przeważają gleby bielicowe. Niemal wszystkie gleby w gminie charakteryzują się kwaśnym odczynem. Zwarte kompleksy leśne występują w głównej mierze na obszarze całej gminy i stanowią jeden z głównych walorów przyrodniczo-krajobrazowych gminy. Ze względu na bogactwo zbiorowisk roślinnych oraz ich zróżnicowanie szczególną uwagę należy zwrócić na sposób zagospodarowania tych obszarów, jak również terenów sąsiednich. Cały obszar miasta i gminy został objęty różnymi formami ochrony przyrody. Północna i środkowa część wchodzą w skład Parku Krajobrazowego Gór Słonnych. Pozostała część gmin została włączona do Wschodniobeskidzkiego Obszaru Chronionego Krajobrazu. Ponadto funkcjonuje tu 5 rezerwatów przyrody: Nad Trzciańcem, Na Opalonym, Chwaniów, Cisy w Serednicy, Na Oratyku, a także obszary Natura 2000: SOO Ostoja Góry Słonne (PLH180013), SOO Moczary (PLH180026), OSO Góry Słonne (PLB180003). Obszary o szczególnych walorach krajobrazowych i przyrodniczych sprzyjają funkcjonowaniu całorocznego ruchu turystycznego. Ze względu na ochronę tych obszarów rozwój terenów zabudowanych powinien następować zgodnie z zasadą zrównoważonego rozwoju, nie pogarszając stanu środowiska. Na obszarze gminy w jej centralnej części występują trzy złoża ropy naftowej: „Wańkowa”, „Brzegi Dolne” i „Łodyna”. Ponadto w granicach gminy udokumentowano złoże piaskowców „Ustianowa”. Do głównych zagrożeń naturalnych na terenie miasta i gminy Ustrzyki Dolne należy zaliczyć zagrożenie powodziowe oraz zjawisko osuwania się mas ziemnych. Obszary szczególnego zagrożenia powodzią zostały wyznaczone tylko w obrębie dwóch rzek: Wiar i Potoczek. Znacznie większy obszar obejmują tereny zagrożone osuwaniem się mas ziemnych. Wynika to głównie z ukształtowania terenu, gdzie stoki górskie o dużym nachyleniu sprzyjają powstawaniu osuwisk.</w:t>
      </w:r>
    </w:p>
    <w:p w14:paraId="489D7ED1" w14:textId="77777777" w:rsidR="00103225" w:rsidRPr="005710B5" w:rsidRDefault="00103225" w:rsidP="00477781">
      <w:pPr>
        <w:pStyle w:val="Nagwek2"/>
        <w:numPr>
          <w:ilvl w:val="0"/>
          <w:numId w:val="100"/>
        </w:numPr>
        <w:rPr>
          <w:rFonts w:cstheme="minorHAnsi"/>
          <w:i/>
          <w:color w:val="808080" w:themeColor="background1" w:themeShade="80"/>
        </w:rPr>
      </w:pPr>
      <w:bookmarkStart w:id="94" w:name="_Toc135337904"/>
      <w:r w:rsidRPr="005710B5">
        <w:rPr>
          <w:rFonts w:cstheme="minorHAnsi"/>
          <w:i/>
          <w:color w:val="808080" w:themeColor="background1" w:themeShade="80"/>
        </w:rPr>
        <w:t>Analizy społeczne</w:t>
      </w:r>
      <w:bookmarkEnd w:id="94"/>
    </w:p>
    <w:p w14:paraId="5D16F9B5"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Niezbędną infrastrukturę społeczną na terenie gminy Ustrzyk Dolnych stanowią usługi oświaty, ochrony zdrowia i usługi kultury. Za bezpieczeństwo w zakresie ochrony przeciwpożarowej odpowiada Komenda Powiatowa Państwowej Straży Pożarnej w Ustrzykach Dolnych (ul. 1 Maja 22). W zakresie porządku publicznego w Ustrzykach Dolnych funkcjonuje Komenda Powiatowa Policji (ul. 29 Listopada 33).</w:t>
      </w:r>
    </w:p>
    <w:p w14:paraId="5576702A"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lastRenderedPageBreak/>
        <w:t xml:space="preserve">Na obszarze gminy w 2021 roku zlokalizowanych było 10 publicznych placówek oświatowych, na które składały się 2 przedszkola (nr 1 i nr 2) i 8 szkół podstawowych (w miejscowościach Ustrzyki Dolne, Hoszowie, Łobozewie ,Łodynie, Ropience, Wojtkowej, Ustjanowej) oraz 9 placówek wychowania przedszkolnego. W Ustrzykach Dolnych zlokalizowany jest zespół szkół licealnych oraz Bieszczadzki Zespół Szkół Zawodowych . W 2021 r. z usług przedszkola korzystało 274 dzieci natomiast liczba uczniów wynosiła w szkołach podstawowych 1281. W gminie Ustrzyki Dolne nie zlokalizowano żadnego żłobka </w:t>
      </w:r>
    </w:p>
    <w:p w14:paraId="3BB9EC2D"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 xml:space="preserve">Należy stwierdzić, że obecna oferta edukacyjna gminy Ustrzyk Dolnych spełnia zapotrzebowanie mieszkańców, niemniej jednak w miarę postępujących zmian struktury demograficznej ludności konieczne będzie dostosowanie liczby miejsc dla uczniów w ww. placówkach. </w:t>
      </w:r>
    </w:p>
    <w:p w14:paraId="66A649EB"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 xml:space="preserve"> Mieszkańcy gminy mają zapewniony dostęp do podstawowej opieki lekarskiej. Na terenie gminy Ustrzyki Dolne zgodnie z danymi GUS w roku 2021 funkcjonowało 10 przychodni. Na terenie gminy zlokalizowanych jest 6 aptek. Opieka lekarska jest uzupełniana ponadto przez indywidualne praktyki lekarskie i gabinety medyczne. Opiekę szpitalną mieszkańcom gminy zapewniają oddziały szpitalne zlokalizowane w Ustrzykach Dolnych. </w:t>
      </w:r>
    </w:p>
    <w:p w14:paraId="146EB8D4"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 xml:space="preserve">Bazę placówek kulturowych w gminie Zakrzew stanowi Gminna Biblioteka Publiczna wraz z trzema filiami oraz zespół siedmiu świetlic i domów ludowych, funkcjonujących w strukturze Urzędu Gminy. Biblioteka oprócz gromadzenia i udostępniania zbiorów bibliotecznych działa w zakresie propagowania kultury poprzez organizację wystaw, koncertów i wieczorków poetyckich, natomiast świetlice pełnią funkcję integracyjną i aktywizującą lokalną społeczność. </w:t>
      </w:r>
    </w:p>
    <w:p w14:paraId="76B56B8A" w14:textId="77777777" w:rsidR="00103225" w:rsidRPr="005710B5" w:rsidRDefault="00103225" w:rsidP="00477781">
      <w:pPr>
        <w:pStyle w:val="Nagwek2"/>
        <w:numPr>
          <w:ilvl w:val="0"/>
          <w:numId w:val="100"/>
        </w:numPr>
        <w:rPr>
          <w:rFonts w:cstheme="minorHAnsi"/>
          <w:i/>
          <w:color w:val="808080" w:themeColor="background1" w:themeShade="80"/>
        </w:rPr>
      </w:pPr>
      <w:bookmarkStart w:id="95" w:name="_Toc61502237"/>
      <w:bookmarkStart w:id="96" w:name="_Toc98188376"/>
      <w:bookmarkStart w:id="97" w:name="_Toc135337905"/>
      <w:r w:rsidRPr="005710B5">
        <w:rPr>
          <w:rFonts w:cstheme="minorHAnsi"/>
          <w:i/>
          <w:color w:val="808080" w:themeColor="background1" w:themeShade="80"/>
        </w:rPr>
        <w:t>Demografia i prognozy demograficzne</w:t>
      </w:r>
      <w:bookmarkEnd w:id="95"/>
      <w:bookmarkEnd w:id="96"/>
      <w:bookmarkEnd w:id="97"/>
    </w:p>
    <w:p w14:paraId="28EB74C3"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 xml:space="preserve">Prognozowanie demograficzne jest jednym z elementów planowania potrzeb i możliwości rozwoju gminy, zwłaszcza w kontekście realizacji zadań publicznych dotyczących zaspokajana potrzeb lokalnej społeczności. Ocena aktualnej sytuacji demograficznej oraz prognoza przyszłego stanu i struktury ludności w granicach gminy Ustrzyki Dolne daje podstawę do określenia potrzeb mieszkaniowych, a co za tym idzie potrzeb rozwoju nowej infrastruktury technicznej i społecznej w gminie. </w:t>
      </w:r>
    </w:p>
    <w:p w14:paraId="6BEB1868"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Na potrzeby projektu zmiany nr 2 – etap II, nr 6, nr 7 i  nr 9 Studium prognoza obejmuje zmiany liczby ludności w gminie na okres do 30 lat. Analizę sytuacji demograficznej oparto na wskaźnikach dotyczących gminy, zgodnie z danymi GUS na koniec 2021 r.</w:t>
      </w:r>
    </w:p>
    <w:p w14:paraId="35143722" w14:textId="77777777" w:rsidR="00103225" w:rsidRPr="005710B5" w:rsidRDefault="00103225" w:rsidP="00103225">
      <w:pPr>
        <w:pStyle w:val="podpisy"/>
        <w:keepNext w:val="0"/>
        <w:spacing w:line="360" w:lineRule="auto"/>
        <w:jc w:val="both"/>
        <w:rPr>
          <w:rFonts w:asciiTheme="minorHAnsi" w:hAnsiTheme="minorHAnsi" w:cstheme="minorHAnsi"/>
          <w:i/>
          <w:color w:val="808080" w:themeColor="background1" w:themeShade="80"/>
          <w:sz w:val="22"/>
          <w:szCs w:val="22"/>
          <w:lang w:val="pl-PL"/>
        </w:rPr>
      </w:pPr>
      <w:r w:rsidRPr="005710B5">
        <w:rPr>
          <w:rFonts w:asciiTheme="minorHAnsi" w:hAnsiTheme="minorHAnsi" w:cstheme="minorHAnsi"/>
          <w:i/>
          <w:color w:val="808080" w:themeColor="background1" w:themeShade="80"/>
          <w:sz w:val="22"/>
          <w:szCs w:val="22"/>
          <w:lang w:val="pl-PL"/>
        </w:rPr>
        <w:t>STAN I DYNAMIKA ZMIAN LUDNOŚCI GMINY</w:t>
      </w:r>
    </w:p>
    <w:p w14:paraId="6393D5D0"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Liczba ludności miasta i gminy Ustrzyki Dolne według faktycznego miejsca zamieszkania w końcu 2021 r. wynosiła 16 525 osób. Od 2010 r. liczba ludności zmniejszyła się o1 384 osób. Do roku 2010 odnotowywano wzrost ogólnej liczby mieszkańców. Największy przyrost liczby ludności zarejestrowano w latach 2000-2005, jednak w okresie ostatnich 5 lat liczba ludności spadła o 871 mieszkańców.</w:t>
      </w:r>
    </w:p>
    <w:p w14:paraId="397E6AD3" w14:textId="65657500" w:rsidR="00103225" w:rsidRPr="005710B5" w:rsidRDefault="00103225" w:rsidP="00103225">
      <w:pPr>
        <w:pStyle w:val="Legenda"/>
        <w:keepNext/>
        <w:jc w:val="both"/>
        <w:rPr>
          <w:rFonts w:cstheme="minorHAnsi"/>
          <w:i/>
          <w:color w:val="808080" w:themeColor="background1" w:themeShade="80"/>
        </w:rPr>
      </w:pPr>
      <w:bookmarkStart w:id="98" w:name="_Toc135335870"/>
      <w:r w:rsidRPr="005710B5">
        <w:rPr>
          <w:rFonts w:cstheme="minorHAnsi"/>
          <w:i/>
          <w:color w:val="808080" w:themeColor="background1" w:themeShade="80"/>
        </w:rPr>
        <w:lastRenderedPageBreak/>
        <w:t xml:space="preserve">Wykres </w:t>
      </w:r>
      <w:r w:rsidRPr="005710B5">
        <w:rPr>
          <w:rFonts w:cstheme="minorHAnsi"/>
          <w:i/>
          <w:color w:val="808080" w:themeColor="background1" w:themeShade="80"/>
        </w:rPr>
        <w:fldChar w:fldCharType="begin"/>
      </w:r>
      <w:r w:rsidRPr="005710B5">
        <w:rPr>
          <w:rFonts w:cstheme="minorHAnsi"/>
          <w:i/>
          <w:color w:val="808080" w:themeColor="background1" w:themeShade="80"/>
        </w:rPr>
        <w:instrText xml:space="preserve"> SEQ Wykres \* ARABIC </w:instrText>
      </w:r>
      <w:r w:rsidRPr="005710B5">
        <w:rPr>
          <w:rFonts w:cstheme="minorHAnsi"/>
          <w:i/>
          <w:color w:val="808080" w:themeColor="background1" w:themeShade="80"/>
        </w:rPr>
        <w:fldChar w:fldCharType="separate"/>
      </w:r>
      <w:r w:rsidR="008F0DD3">
        <w:rPr>
          <w:rFonts w:cstheme="minorHAnsi"/>
          <w:i/>
          <w:noProof/>
          <w:color w:val="808080" w:themeColor="background1" w:themeShade="80"/>
        </w:rPr>
        <w:t>4</w:t>
      </w:r>
      <w:r w:rsidRPr="005710B5">
        <w:rPr>
          <w:rFonts w:cstheme="minorHAnsi"/>
          <w:i/>
          <w:color w:val="808080" w:themeColor="background1" w:themeShade="80"/>
        </w:rPr>
        <w:fldChar w:fldCharType="end"/>
      </w:r>
      <w:r w:rsidRPr="005710B5">
        <w:rPr>
          <w:rFonts w:cstheme="minorHAnsi"/>
          <w:i/>
          <w:color w:val="808080" w:themeColor="background1" w:themeShade="80"/>
        </w:rPr>
        <w:t>. Liczba ludności w mieście i gminie Ustrzyki Dolne według faktycznego miejsca zamieszkania w latach 2012-2021 (źródło: opracowanie własne na podstawie danych GUS).</w:t>
      </w:r>
      <w:bookmarkEnd w:id="98"/>
    </w:p>
    <w:p w14:paraId="41D4E776" w14:textId="77777777" w:rsidR="00103225" w:rsidRPr="005710B5" w:rsidRDefault="00103225" w:rsidP="00103225">
      <w:pPr>
        <w:pStyle w:val="Legenda"/>
        <w:keepNext/>
        <w:jc w:val="center"/>
        <w:rPr>
          <w:rFonts w:cstheme="minorHAnsi"/>
          <w:i/>
          <w:color w:val="808080" w:themeColor="background1" w:themeShade="80"/>
          <w:highlight w:val="yellow"/>
        </w:rPr>
      </w:pPr>
      <w:r w:rsidRPr="005710B5">
        <w:rPr>
          <w:rFonts w:cstheme="minorHAnsi"/>
          <w:i/>
          <w:noProof/>
          <w:color w:val="808080" w:themeColor="background1" w:themeShade="80"/>
          <w:lang w:eastAsia="pl-PL"/>
        </w:rPr>
        <w:drawing>
          <wp:inline distT="0" distB="0" distL="0" distR="0" wp14:anchorId="49902460" wp14:editId="39D0641F">
            <wp:extent cx="4572000" cy="2743200"/>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FC0664C"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 xml:space="preserve">Szczegółowa analiza sytuacji demograficznej pozwala na określenie rocznego tempa zmian liczby ludności w gminie. Zgodnie z danymi GUS na koniec 2021 r. Ustrzyki Dolne charakteryzują się ujemnym przyrostem bezwzględnym. Niekorzystny przyrost utrzymuje się od 2011 r. Jedynie w latach 2009-2010 wskaźnik ten był dodatni. W badanym okresie ogólna liczba ludności zmniejszyła się znacząco. </w:t>
      </w:r>
    </w:p>
    <w:p w14:paraId="33212F94" w14:textId="69979133" w:rsidR="00103225" w:rsidRPr="005710B5" w:rsidRDefault="00103225" w:rsidP="00103225">
      <w:pPr>
        <w:pStyle w:val="Legenda"/>
        <w:keepNext/>
        <w:jc w:val="both"/>
        <w:rPr>
          <w:rFonts w:cstheme="minorHAnsi"/>
          <w:i/>
          <w:color w:val="808080" w:themeColor="background1" w:themeShade="80"/>
        </w:rPr>
      </w:pPr>
      <w:bookmarkStart w:id="99" w:name="_Toc135335785"/>
      <w:r w:rsidRPr="005710B5">
        <w:rPr>
          <w:rFonts w:cstheme="minorHAnsi"/>
          <w:i/>
          <w:color w:val="808080" w:themeColor="background1" w:themeShade="80"/>
        </w:rPr>
        <w:t xml:space="preserve">Tabela </w:t>
      </w:r>
      <w:r w:rsidRPr="005710B5">
        <w:rPr>
          <w:rFonts w:cstheme="minorHAnsi"/>
          <w:i/>
          <w:color w:val="808080" w:themeColor="background1" w:themeShade="80"/>
        </w:rPr>
        <w:fldChar w:fldCharType="begin"/>
      </w:r>
      <w:r w:rsidRPr="005710B5">
        <w:rPr>
          <w:rFonts w:cstheme="minorHAnsi"/>
          <w:i/>
          <w:color w:val="808080" w:themeColor="background1" w:themeShade="80"/>
        </w:rPr>
        <w:instrText xml:space="preserve"> SEQ Tabela \* ARABIC </w:instrText>
      </w:r>
      <w:r w:rsidRPr="005710B5">
        <w:rPr>
          <w:rFonts w:cstheme="minorHAnsi"/>
          <w:i/>
          <w:color w:val="808080" w:themeColor="background1" w:themeShade="80"/>
        </w:rPr>
        <w:fldChar w:fldCharType="separate"/>
      </w:r>
      <w:r w:rsidR="008F0DD3">
        <w:rPr>
          <w:rFonts w:cstheme="minorHAnsi"/>
          <w:i/>
          <w:noProof/>
          <w:color w:val="808080" w:themeColor="background1" w:themeShade="80"/>
        </w:rPr>
        <w:t>12</w:t>
      </w:r>
      <w:r w:rsidRPr="005710B5">
        <w:rPr>
          <w:rFonts w:cstheme="minorHAnsi"/>
          <w:i/>
          <w:color w:val="808080" w:themeColor="background1" w:themeShade="80"/>
        </w:rPr>
        <w:fldChar w:fldCharType="end"/>
      </w:r>
      <w:r w:rsidRPr="005710B5">
        <w:rPr>
          <w:rFonts w:cstheme="minorHAnsi"/>
          <w:i/>
          <w:color w:val="808080" w:themeColor="background1" w:themeShade="80"/>
        </w:rPr>
        <w:t>. Zmiany liczby ludności w mieście i gminie Ustrzyki Dolne w latach 2012 - 2021 według faktycznego miejsca zamieszkania (źródło: opracowanie własne na podstawie danych GUS).</w:t>
      </w:r>
      <w:bookmarkEnd w:id="99"/>
    </w:p>
    <w:tbl>
      <w:tblPr>
        <w:tblStyle w:val="Tabela-Siatka"/>
        <w:tblW w:w="9067" w:type="dxa"/>
        <w:tblLayout w:type="fixed"/>
        <w:tblLook w:val="04A0" w:firstRow="1" w:lastRow="0" w:firstColumn="1" w:lastColumn="0" w:noHBand="0" w:noVBand="1"/>
      </w:tblPr>
      <w:tblGrid>
        <w:gridCol w:w="846"/>
        <w:gridCol w:w="992"/>
        <w:gridCol w:w="1418"/>
        <w:gridCol w:w="1559"/>
        <w:gridCol w:w="2740"/>
        <w:gridCol w:w="1512"/>
      </w:tblGrid>
      <w:tr w:rsidR="005710B5" w:rsidRPr="005710B5" w14:paraId="63AC9385" w14:textId="77777777" w:rsidTr="005710B5">
        <w:trPr>
          <w:trHeight w:val="300"/>
        </w:trPr>
        <w:tc>
          <w:tcPr>
            <w:tcW w:w="846" w:type="dxa"/>
            <w:tcBorders>
              <w:bottom w:val="single" w:sz="12" w:space="0" w:color="auto"/>
              <w:right w:val="single" w:sz="12" w:space="0" w:color="auto"/>
            </w:tcBorders>
            <w:shd w:val="clear" w:color="auto" w:fill="D9D9D9" w:themeFill="background1" w:themeFillShade="D9"/>
            <w:noWrap/>
            <w:vAlign w:val="center"/>
            <w:hideMark/>
          </w:tcPr>
          <w:p w14:paraId="1B2AFC90"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rok</w:t>
            </w:r>
          </w:p>
        </w:tc>
        <w:tc>
          <w:tcPr>
            <w:tcW w:w="992" w:type="dxa"/>
            <w:tcBorders>
              <w:left w:val="single" w:sz="12" w:space="0" w:color="auto"/>
              <w:bottom w:val="single" w:sz="12" w:space="0" w:color="auto"/>
            </w:tcBorders>
            <w:shd w:val="clear" w:color="auto" w:fill="D9D9D9" w:themeFill="background1" w:themeFillShade="D9"/>
            <w:noWrap/>
            <w:vAlign w:val="center"/>
            <w:hideMark/>
          </w:tcPr>
          <w:p w14:paraId="5B27D1D7"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liczba ludności</w:t>
            </w:r>
          </w:p>
        </w:tc>
        <w:tc>
          <w:tcPr>
            <w:tcW w:w="1418" w:type="dxa"/>
            <w:tcBorders>
              <w:bottom w:val="single" w:sz="12" w:space="0" w:color="auto"/>
            </w:tcBorders>
            <w:shd w:val="clear" w:color="auto" w:fill="D9D9D9" w:themeFill="background1" w:themeFillShade="D9"/>
            <w:noWrap/>
            <w:vAlign w:val="center"/>
            <w:hideMark/>
          </w:tcPr>
          <w:p w14:paraId="21AA016B"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przyrost bezwzględny</w:t>
            </w:r>
          </w:p>
        </w:tc>
        <w:tc>
          <w:tcPr>
            <w:tcW w:w="1559" w:type="dxa"/>
            <w:tcBorders>
              <w:bottom w:val="single" w:sz="12" w:space="0" w:color="auto"/>
            </w:tcBorders>
            <w:shd w:val="clear" w:color="auto" w:fill="D9D9D9" w:themeFill="background1" w:themeFillShade="D9"/>
            <w:noWrap/>
            <w:vAlign w:val="center"/>
            <w:hideMark/>
          </w:tcPr>
          <w:p w14:paraId="12053752"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tempo zmian [%]</w:t>
            </w:r>
          </w:p>
        </w:tc>
        <w:tc>
          <w:tcPr>
            <w:tcW w:w="2740" w:type="dxa"/>
            <w:tcBorders>
              <w:bottom w:val="single" w:sz="12" w:space="0" w:color="auto"/>
            </w:tcBorders>
            <w:shd w:val="clear" w:color="auto" w:fill="D9D9D9" w:themeFill="background1" w:themeFillShade="D9"/>
            <w:noWrap/>
            <w:vAlign w:val="center"/>
            <w:hideMark/>
          </w:tcPr>
          <w:p w14:paraId="6D280945"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tempo zmian w stosunku do roku bazowego (2012) [%]</w:t>
            </w:r>
          </w:p>
        </w:tc>
        <w:tc>
          <w:tcPr>
            <w:tcW w:w="1512" w:type="dxa"/>
            <w:tcBorders>
              <w:bottom w:val="single" w:sz="12" w:space="0" w:color="auto"/>
            </w:tcBorders>
            <w:shd w:val="clear" w:color="auto" w:fill="D9D9D9" w:themeFill="background1" w:themeFillShade="D9"/>
            <w:noWrap/>
            <w:vAlign w:val="center"/>
            <w:hideMark/>
          </w:tcPr>
          <w:p w14:paraId="33F89D05"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roczne tempo zmian [%]</w:t>
            </w:r>
          </w:p>
        </w:tc>
      </w:tr>
      <w:tr w:rsidR="005710B5" w:rsidRPr="005710B5" w14:paraId="321A9606" w14:textId="77777777" w:rsidTr="005710B5">
        <w:trPr>
          <w:trHeight w:val="134"/>
        </w:trPr>
        <w:tc>
          <w:tcPr>
            <w:tcW w:w="846" w:type="dxa"/>
            <w:tcBorders>
              <w:top w:val="single" w:sz="12" w:space="0" w:color="auto"/>
              <w:right w:val="single" w:sz="12" w:space="0" w:color="auto"/>
            </w:tcBorders>
            <w:shd w:val="clear" w:color="auto" w:fill="D9D9D9" w:themeFill="background1" w:themeFillShade="D9"/>
            <w:noWrap/>
            <w:vAlign w:val="bottom"/>
            <w:hideMark/>
          </w:tcPr>
          <w:p w14:paraId="6EA432D3"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2012</w:t>
            </w:r>
          </w:p>
        </w:tc>
        <w:tc>
          <w:tcPr>
            <w:tcW w:w="992" w:type="dxa"/>
            <w:tcBorders>
              <w:top w:val="single" w:sz="12" w:space="0" w:color="auto"/>
              <w:left w:val="single" w:sz="12" w:space="0" w:color="auto"/>
            </w:tcBorders>
            <w:noWrap/>
            <w:vAlign w:val="bottom"/>
            <w:hideMark/>
          </w:tcPr>
          <w:p w14:paraId="2C3EBCD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17733</w:t>
            </w:r>
          </w:p>
        </w:tc>
        <w:tc>
          <w:tcPr>
            <w:tcW w:w="1418" w:type="dxa"/>
            <w:tcBorders>
              <w:top w:val="single" w:sz="12" w:space="0" w:color="auto"/>
            </w:tcBorders>
            <w:noWrap/>
            <w:vAlign w:val="bottom"/>
            <w:hideMark/>
          </w:tcPr>
          <w:p w14:paraId="7DE05FF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c>
          <w:tcPr>
            <w:tcW w:w="1559" w:type="dxa"/>
            <w:tcBorders>
              <w:top w:val="single" w:sz="12" w:space="0" w:color="auto"/>
            </w:tcBorders>
            <w:noWrap/>
            <w:vAlign w:val="bottom"/>
            <w:hideMark/>
          </w:tcPr>
          <w:p w14:paraId="23CFA13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c>
          <w:tcPr>
            <w:tcW w:w="2740" w:type="dxa"/>
            <w:tcBorders>
              <w:top w:val="single" w:sz="12" w:space="0" w:color="auto"/>
            </w:tcBorders>
            <w:noWrap/>
            <w:vAlign w:val="bottom"/>
            <w:hideMark/>
          </w:tcPr>
          <w:p w14:paraId="6F67897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c>
          <w:tcPr>
            <w:tcW w:w="1512" w:type="dxa"/>
            <w:tcBorders>
              <w:top w:val="single" w:sz="12" w:space="0" w:color="auto"/>
            </w:tcBorders>
            <w:noWrap/>
            <w:vAlign w:val="bottom"/>
            <w:hideMark/>
          </w:tcPr>
          <w:p w14:paraId="7211DB6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r>
      <w:tr w:rsidR="005710B5" w:rsidRPr="005710B5" w14:paraId="3AD3E8F4" w14:textId="77777777" w:rsidTr="005710B5">
        <w:trPr>
          <w:trHeight w:val="300"/>
        </w:trPr>
        <w:tc>
          <w:tcPr>
            <w:tcW w:w="846" w:type="dxa"/>
            <w:tcBorders>
              <w:right w:val="single" w:sz="12" w:space="0" w:color="auto"/>
            </w:tcBorders>
            <w:shd w:val="clear" w:color="auto" w:fill="D9D9D9" w:themeFill="background1" w:themeFillShade="D9"/>
            <w:noWrap/>
            <w:vAlign w:val="bottom"/>
            <w:hideMark/>
          </w:tcPr>
          <w:p w14:paraId="40FA200C"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2013</w:t>
            </w:r>
          </w:p>
        </w:tc>
        <w:tc>
          <w:tcPr>
            <w:tcW w:w="992" w:type="dxa"/>
            <w:tcBorders>
              <w:left w:val="single" w:sz="12" w:space="0" w:color="auto"/>
            </w:tcBorders>
            <w:noWrap/>
            <w:vAlign w:val="bottom"/>
            <w:hideMark/>
          </w:tcPr>
          <w:p w14:paraId="56AC4B3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17698</w:t>
            </w:r>
          </w:p>
        </w:tc>
        <w:tc>
          <w:tcPr>
            <w:tcW w:w="1418" w:type="dxa"/>
            <w:noWrap/>
            <w:vAlign w:val="bottom"/>
            <w:hideMark/>
          </w:tcPr>
          <w:p w14:paraId="2ACE7B8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-35</w:t>
            </w:r>
          </w:p>
        </w:tc>
        <w:tc>
          <w:tcPr>
            <w:tcW w:w="1559" w:type="dxa"/>
            <w:noWrap/>
            <w:vAlign w:val="bottom"/>
            <w:hideMark/>
          </w:tcPr>
          <w:p w14:paraId="4E66089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-0,20</w:t>
            </w:r>
          </w:p>
        </w:tc>
        <w:tc>
          <w:tcPr>
            <w:tcW w:w="2740" w:type="dxa"/>
            <w:noWrap/>
            <w:vAlign w:val="bottom"/>
            <w:hideMark/>
          </w:tcPr>
          <w:p w14:paraId="3B64702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99,80</w:t>
            </w:r>
          </w:p>
        </w:tc>
        <w:tc>
          <w:tcPr>
            <w:tcW w:w="1512" w:type="dxa"/>
            <w:noWrap/>
            <w:vAlign w:val="bottom"/>
            <w:hideMark/>
          </w:tcPr>
          <w:p w14:paraId="1730810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99,80</w:t>
            </w:r>
          </w:p>
        </w:tc>
      </w:tr>
      <w:tr w:rsidR="005710B5" w:rsidRPr="005710B5" w14:paraId="6B0ED288" w14:textId="77777777" w:rsidTr="005710B5">
        <w:trPr>
          <w:trHeight w:val="300"/>
        </w:trPr>
        <w:tc>
          <w:tcPr>
            <w:tcW w:w="846" w:type="dxa"/>
            <w:tcBorders>
              <w:right w:val="single" w:sz="12" w:space="0" w:color="auto"/>
            </w:tcBorders>
            <w:shd w:val="clear" w:color="auto" w:fill="D9D9D9" w:themeFill="background1" w:themeFillShade="D9"/>
            <w:noWrap/>
            <w:vAlign w:val="bottom"/>
            <w:hideMark/>
          </w:tcPr>
          <w:p w14:paraId="6E9C9D92"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2014</w:t>
            </w:r>
          </w:p>
        </w:tc>
        <w:tc>
          <w:tcPr>
            <w:tcW w:w="992" w:type="dxa"/>
            <w:tcBorders>
              <w:left w:val="single" w:sz="12" w:space="0" w:color="auto"/>
            </w:tcBorders>
            <w:noWrap/>
            <w:vAlign w:val="bottom"/>
            <w:hideMark/>
          </w:tcPr>
          <w:p w14:paraId="0955EE7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17650</w:t>
            </w:r>
          </w:p>
        </w:tc>
        <w:tc>
          <w:tcPr>
            <w:tcW w:w="1418" w:type="dxa"/>
            <w:noWrap/>
            <w:vAlign w:val="bottom"/>
            <w:hideMark/>
          </w:tcPr>
          <w:p w14:paraId="40A9170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-48</w:t>
            </w:r>
          </w:p>
        </w:tc>
        <w:tc>
          <w:tcPr>
            <w:tcW w:w="1559" w:type="dxa"/>
            <w:noWrap/>
            <w:vAlign w:val="bottom"/>
            <w:hideMark/>
          </w:tcPr>
          <w:p w14:paraId="31E5474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-0,27</w:t>
            </w:r>
          </w:p>
        </w:tc>
        <w:tc>
          <w:tcPr>
            <w:tcW w:w="2740" w:type="dxa"/>
            <w:noWrap/>
            <w:vAlign w:val="bottom"/>
            <w:hideMark/>
          </w:tcPr>
          <w:p w14:paraId="43ED340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99,53</w:t>
            </w:r>
          </w:p>
        </w:tc>
        <w:tc>
          <w:tcPr>
            <w:tcW w:w="1512" w:type="dxa"/>
            <w:noWrap/>
            <w:vAlign w:val="bottom"/>
            <w:hideMark/>
          </w:tcPr>
          <w:p w14:paraId="7DF2EA2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99,73</w:t>
            </w:r>
          </w:p>
        </w:tc>
      </w:tr>
      <w:tr w:rsidR="005710B5" w:rsidRPr="005710B5" w14:paraId="2D3E9C94" w14:textId="77777777" w:rsidTr="005710B5">
        <w:trPr>
          <w:trHeight w:val="300"/>
        </w:trPr>
        <w:tc>
          <w:tcPr>
            <w:tcW w:w="846" w:type="dxa"/>
            <w:tcBorders>
              <w:right w:val="single" w:sz="12" w:space="0" w:color="auto"/>
            </w:tcBorders>
            <w:shd w:val="clear" w:color="auto" w:fill="D9D9D9" w:themeFill="background1" w:themeFillShade="D9"/>
            <w:noWrap/>
            <w:vAlign w:val="bottom"/>
            <w:hideMark/>
          </w:tcPr>
          <w:p w14:paraId="32AF93EF"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2015</w:t>
            </w:r>
          </w:p>
        </w:tc>
        <w:tc>
          <w:tcPr>
            <w:tcW w:w="992" w:type="dxa"/>
            <w:tcBorders>
              <w:left w:val="single" w:sz="12" w:space="0" w:color="auto"/>
            </w:tcBorders>
            <w:noWrap/>
            <w:vAlign w:val="bottom"/>
            <w:hideMark/>
          </w:tcPr>
          <w:p w14:paraId="14CAFA4A"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17581</w:t>
            </w:r>
          </w:p>
        </w:tc>
        <w:tc>
          <w:tcPr>
            <w:tcW w:w="1418" w:type="dxa"/>
            <w:noWrap/>
            <w:vAlign w:val="bottom"/>
            <w:hideMark/>
          </w:tcPr>
          <w:p w14:paraId="49F0A0C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-69</w:t>
            </w:r>
          </w:p>
        </w:tc>
        <w:tc>
          <w:tcPr>
            <w:tcW w:w="1559" w:type="dxa"/>
            <w:noWrap/>
            <w:vAlign w:val="bottom"/>
            <w:hideMark/>
          </w:tcPr>
          <w:p w14:paraId="2F54DF7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-0,39</w:t>
            </w:r>
          </w:p>
        </w:tc>
        <w:tc>
          <w:tcPr>
            <w:tcW w:w="2740" w:type="dxa"/>
            <w:noWrap/>
            <w:vAlign w:val="bottom"/>
            <w:hideMark/>
          </w:tcPr>
          <w:p w14:paraId="660DA4A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99,14</w:t>
            </w:r>
          </w:p>
        </w:tc>
        <w:tc>
          <w:tcPr>
            <w:tcW w:w="1512" w:type="dxa"/>
            <w:noWrap/>
            <w:vAlign w:val="bottom"/>
            <w:hideMark/>
          </w:tcPr>
          <w:p w14:paraId="3472A55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99,61</w:t>
            </w:r>
          </w:p>
        </w:tc>
      </w:tr>
      <w:tr w:rsidR="005710B5" w:rsidRPr="005710B5" w14:paraId="481EFE5E" w14:textId="77777777" w:rsidTr="005710B5">
        <w:trPr>
          <w:trHeight w:val="300"/>
        </w:trPr>
        <w:tc>
          <w:tcPr>
            <w:tcW w:w="846" w:type="dxa"/>
            <w:tcBorders>
              <w:right w:val="single" w:sz="12" w:space="0" w:color="auto"/>
            </w:tcBorders>
            <w:shd w:val="clear" w:color="auto" w:fill="D9D9D9" w:themeFill="background1" w:themeFillShade="D9"/>
            <w:noWrap/>
            <w:vAlign w:val="bottom"/>
            <w:hideMark/>
          </w:tcPr>
          <w:p w14:paraId="5609B1A8"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2016</w:t>
            </w:r>
          </w:p>
        </w:tc>
        <w:tc>
          <w:tcPr>
            <w:tcW w:w="992" w:type="dxa"/>
            <w:tcBorders>
              <w:left w:val="single" w:sz="12" w:space="0" w:color="auto"/>
            </w:tcBorders>
            <w:noWrap/>
            <w:vAlign w:val="bottom"/>
            <w:hideMark/>
          </w:tcPr>
          <w:p w14:paraId="4CF1565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17498</w:t>
            </w:r>
          </w:p>
        </w:tc>
        <w:tc>
          <w:tcPr>
            <w:tcW w:w="1418" w:type="dxa"/>
            <w:noWrap/>
            <w:vAlign w:val="bottom"/>
            <w:hideMark/>
          </w:tcPr>
          <w:p w14:paraId="618A3F6A"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-83</w:t>
            </w:r>
          </w:p>
        </w:tc>
        <w:tc>
          <w:tcPr>
            <w:tcW w:w="1559" w:type="dxa"/>
            <w:noWrap/>
            <w:vAlign w:val="bottom"/>
            <w:hideMark/>
          </w:tcPr>
          <w:p w14:paraId="0FAFB05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-0,47</w:t>
            </w:r>
          </w:p>
        </w:tc>
        <w:tc>
          <w:tcPr>
            <w:tcW w:w="2740" w:type="dxa"/>
            <w:noWrap/>
            <w:vAlign w:val="bottom"/>
            <w:hideMark/>
          </w:tcPr>
          <w:p w14:paraId="620D6DA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98,67</w:t>
            </w:r>
          </w:p>
        </w:tc>
        <w:tc>
          <w:tcPr>
            <w:tcW w:w="1512" w:type="dxa"/>
            <w:noWrap/>
            <w:vAlign w:val="bottom"/>
            <w:hideMark/>
          </w:tcPr>
          <w:p w14:paraId="383443E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99,53</w:t>
            </w:r>
          </w:p>
        </w:tc>
      </w:tr>
      <w:tr w:rsidR="005710B5" w:rsidRPr="005710B5" w14:paraId="7E4D0DBB" w14:textId="77777777" w:rsidTr="005710B5">
        <w:trPr>
          <w:trHeight w:val="300"/>
        </w:trPr>
        <w:tc>
          <w:tcPr>
            <w:tcW w:w="846" w:type="dxa"/>
            <w:tcBorders>
              <w:right w:val="single" w:sz="12" w:space="0" w:color="auto"/>
            </w:tcBorders>
            <w:shd w:val="clear" w:color="auto" w:fill="D9D9D9" w:themeFill="background1" w:themeFillShade="D9"/>
            <w:noWrap/>
            <w:vAlign w:val="bottom"/>
            <w:hideMark/>
          </w:tcPr>
          <w:p w14:paraId="68112E1E"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2017</w:t>
            </w:r>
          </w:p>
        </w:tc>
        <w:tc>
          <w:tcPr>
            <w:tcW w:w="992" w:type="dxa"/>
            <w:tcBorders>
              <w:left w:val="single" w:sz="12" w:space="0" w:color="auto"/>
            </w:tcBorders>
            <w:noWrap/>
            <w:vAlign w:val="bottom"/>
            <w:hideMark/>
          </w:tcPr>
          <w:p w14:paraId="76232A2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17396</w:t>
            </w:r>
          </w:p>
        </w:tc>
        <w:tc>
          <w:tcPr>
            <w:tcW w:w="1418" w:type="dxa"/>
            <w:noWrap/>
            <w:vAlign w:val="bottom"/>
            <w:hideMark/>
          </w:tcPr>
          <w:p w14:paraId="3E154B0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-102</w:t>
            </w:r>
          </w:p>
        </w:tc>
        <w:tc>
          <w:tcPr>
            <w:tcW w:w="1559" w:type="dxa"/>
            <w:noWrap/>
            <w:vAlign w:val="bottom"/>
            <w:hideMark/>
          </w:tcPr>
          <w:p w14:paraId="51EB0C4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-0,59</w:t>
            </w:r>
          </w:p>
        </w:tc>
        <w:tc>
          <w:tcPr>
            <w:tcW w:w="2740" w:type="dxa"/>
            <w:noWrap/>
            <w:vAlign w:val="bottom"/>
            <w:hideMark/>
          </w:tcPr>
          <w:p w14:paraId="4141D78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98,10</w:t>
            </w:r>
          </w:p>
        </w:tc>
        <w:tc>
          <w:tcPr>
            <w:tcW w:w="1512" w:type="dxa"/>
            <w:noWrap/>
            <w:vAlign w:val="bottom"/>
            <w:hideMark/>
          </w:tcPr>
          <w:p w14:paraId="15F54B0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99,42</w:t>
            </w:r>
          </w:p>
        </w:tc>
      </w:tr>
      <w:tr w:rsidR="005710B5" w:rsidRPr="005710B5" w14:paraId="24A14144" w14:textId="77777777" w:rsidTr="005710B5">
        <w:trPr>
          <w:trHeight w:val="300"/>
        </w:trPr>
        <w:tc>
          <w:tcPr>
            <w:tcW w:w="846" w:type="dxa"/>
            <w:tcBorders>
              <w:right w:val="single" w:sz="12" w:space="0" w:color="auto"/>
            </w:tcBorders>
            <w:shd w:val="clear" w:color="auto" w:fill="D9D9D9" w:themeFill="background1" w:themeFillShade="D9"/>
            <w:noWrap/>
            <w:vAlign w:val="bottom"/>
            <w:hideMark/>
          </w:tcPr>
          <w:p w14:paraId="6D14C13B"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2018</w:t>
            </w:r>
          </w:p>
        </w:tc>
        <w:tc>
          <w:tcPr>
            <w:tcW w:w="992" w:type="dxa"/>
            <w:tcBorders>
              <w:left w:val="single" w:sz="12" w:space="0" w:color="auto"/>
            </w:tcBorders>
            <w:noWrap/>
            <w:vAlign w:val="bottom"/>
            <w:hideMark/>
          </w:tcPr>
          <w:p w14:paraId="5045EFD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17368</w:t>
            </w:r>
          </w:p>
        </w:tc>
        <w:tc>
          <w:tcPr>
            <w:tcW w:w="1418" w:type="dxa"/>
            <w:noWrap/>
            <w:vAlign w:val="bottom"/>
            <w:hideMark/>
          </w:tcPr>
          <w:p w14:paraId="260EEB3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-28</w:t>
            </w:r>
          </w:p>
        </w:tc>
        <w:tc>
          <w:tcPr>
            <w:tcW w:w="1559" w:type="dxa"/>
            <w:noWrap/>
            <w:vAlign w:val="bottom"/>
            <w:hideMark/>
          </w:tcPr>
          <w:p w14:paraId="25635EB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-0,16</w:t>
            </w:r>
          </w:p>
        </w:tc>
        <w:tc>
          <w:tcPr>
            <w:tcW w:w="2740" w:type="dxa"/>
            <w:noWrap/>
            <w:vAlign w:val="bottom"/>
            <w:hideMark/>
          </w:tcPr>
          <w:p w14:paraId="7035B7B2"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97,94</w:t>
            </w:r>
          </w:p>
        </w:tc>
        <w:tc>
          <w:tcPr>
            <w:tcW w:w="1512" w:type="dxa"/>
            <w:noWrap/>
            <w:vAlign w:val="bottom"/>
            <w:hideMark/>
          </w:tcPr>
          <w:p w14:paraId="57D5155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99,84</w:t>
            </w:r>
          </w:p>
        </w:tc>
      </w:tr>
      <w:tr w:rsidR="005710B5" w:rsidRPr="005710B5" w14:paraId="2F8ED8DF" w14:textId="77777777" w:rsidTr="005710B5">
        <w:trPr>
          <w:trHeight w:val="300"/>
        </w:trPr>
        <w:tc>
          <w:tcPr>
            <w:tcW w:w="846" w:type="dxa"/>
            <w:tcBorders>
              <w:right w:val="single" w:sz="12" w:space="0" w:color="auto"/>
            </w:tcBorders>
            <w:shd w:val="clear" w:color="auto" w:fill="D9D9D9" w:themeFill="background1" w:themeFillShade="D9"/>
            <w:noWrap/>
            <w:vAlign w:val="bottom"/>
          </w:tcPr>
          <w:p w14:paraId="5951952F"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2019</w:t>
            </w:r>
          </w:p>
        </w:tc>
        <w:tc>
          <w:tcPr>
            <w:tcW w:w="992" w:type="dxa"/>
            <w:tcBorders>
              <w:left w:val="single" w:sz="12" w:space="0" w:color="auto"/>
            </w:tcBorders>
            <w:noWrap/>
            <w:vAlign w:val="bottom"/>
          </w:tcPr>
          <w:p w14:paraId="29D510DB"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17215</w:t>
            </w:r>
          </w:p>
        </w:tc>
        <w:tc>
          <w:tcPr>
            <w:tcW w:w="1418" w:type="dxa"/>
            <w:noWrap/>
            <w:vAlign w:val="bottom"/>
          </w:tcPr>
          <w:p w14:paraId="6DF460CC"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-153</w:t>
            </w:r>
          </w:p>
        </w:tc>
        <w:tc>
          <w:tcPr>
            <w:tcW w:w="1559" w:type="dxa"/>
            <w:noWrap/>
            <w:vAlign w:val="bottom"/>
          </w:tcPr>
          <w:p w14:paraId="533257A3"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-0,89</w:t>
            </w:r>
          </w:p>
        </w:tc>
        <w:tc>
          <w:tcPr>
            <w:tcW w:w="2740" w:type="dxa"/>
            <w:noWrap/>
            <w:vAlign w:val="bottom"/>
          </w:tcPr>
          <w:p w14:paraId="4D58E6D9"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97,08</w:t>
            </w:r>
          </w:p>
        </w:tc>
        <w:tc>
          <w:tcPr>
            <w:tcW w:w="1512" w:type="dxa"/>
            <w:noWrap/>
            <w:vAlign w:val="bottom"/>
          </w:tcPr>
          <w:p w14:paraId="669CFC7B"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99,12</w:t>
            </w:r>
          </w:p>
        </w:tc>
      </w:tr>
      <w:tr w:rsidR="005710B5" w:rsidRPr="005710B5" w14:paraId="0ECA23F1" w14:textId="77777777" w:rsidTr="005710B5">
        <w:trPr>
          <w:trHeight w:val="300"/>
        </w:trPr>
        <w:tc>
          <w:tcPr>
            <w:tcW w:w="846" w:type="dxa"/>
            <w:tcBorders>
              <w:right w:val="single" w:sz="12" w:space="0" w:color="auto"/>
            </w:tcBorders>
            <w:shd w:val="clear" w:color="auto" w:fill="D9D9D9" w:themeFill="background1" w:themeFillShade="D9"/>
            <w:noWrap/>
            <w:vAlign w:val="bottom"/>
          </w:tcPr>
          <w:p w14:paraId="1622A2DA"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2020</w:t>
            </w:r>
          </w:p>
        </w:tc>
        <w:tc>
          <w:tcPr>
            <w:tcW w:w="992" w:type="dxa"/>
            <w:tcBorders>
              <w:left w:val="single" w:sz="12" w:space="0" w:color="auto"/>
            </w:tcBorders>
            <w:noWrap/>
            <w:vAlign w:val="bottom"/>
          </w:tcPr>
          <w:p w14:paraId="49CE55BE"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16680</w:t>
            </w:r>
          </w:p>
        </w:tc>
        <w:tc>
          <w:tcPr>
            <w:tcW w:w="1418" w:type="dxa"/>
            <w:noWrap/>
            <w:vAlign w:val="bottom"/>
          </w:tcPr>
          <w:p w14:paraId="0BBC3DFB"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-535</w:t>
            </w:r>
          </w:p>
        </w:tc>
        <w:tc>
          <w:tcPr>
            <w:tcW w:w="1559" w:type="dxa"/>
            <w:noWrap/>
            <w:vAlign w:val="bottom"/>
          </w:tcPr>
          <w:p w14:paraId="4FA2857F"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-3,21</w:t>
            </w:r>
          </w:p>
        </w:tc>
        <w:tc>
          <w:tcPr>
            <w:tcW w:w="2740" w:type="dxa"/>
            <w:noWrap/>
            <w:vAlign w:val="bottom"/>
          </w:tcPr>
          <w:p w14:paraId="28E845A2"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94,06</w:t>
            </w:r>
          </w:p>
        </w:tc>
        <w:tc>
          <w:tcPr>
            <w:tcW w:w="1512" w:type="dxa"/>
            <w:noWrap/>
            <w:vAlign w:val="bottom"/>
          </w:tcPr>
          <w:p w14:paraId="71C4324A"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96,89</w:t>
            </w:r>
          </w:p>
        </w:tc>
      </w:tr>
      <w:tr w:rsidR="005710B5" w:rsidRPr="005710B5" w14:paraId="0036BA2D" w14:textId="77777777" w:rsidTr="005710B5">
        <w:trPr>
          <w:trHeight w:val="300"/>
        </w:trPr>
        <w:tc>
          <w:tcPr>
            <w:tcW w:w="846" w:type="dxa"/>
            <w:tcBorders>
              <w:right w:val="single" w:sz="12" w:space="0" w:color="auto"/>
            </w:tcBorders>
            <w:shd w:val="clear" w:color="auto" w:fill="D9D9D9" w:themeFill="background1" w:themeFillShade="D9"/>
            <w:noWrap/>
            <w:vAlign w:val="bottom"/>
          </w:tcPr>
          <w:p w14:paraId="7BD18D1E"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2021</w:t>
            </w:r>
          </w:p>
        </w:tc>
        <w:tc>
          <w:tcPr>
            <w:tcW w:w="992" w:type="dxa"/>
            <w:tcBorders>
              <w:left w:val="single" w:sz="12" w:space="0" w:color="auto"/>
            </w:tcBorders>
            <w:noWrap/>
            <w:vAlign w:val="bottom"/>
          </w:tcPr>
          <w:p w14:paraId="311FBD6C"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16525</w:t>
            </w:r>
          </w:p>
        </w:tc>
        <w:tc>
          <w:tcPr>
            <w:tcW w:w="1418" w:type="dxa"/>
            <w:noWrap/>
            <w:vAlign w:val="bottom"/>
          </w:tcPr>
          <w:p w14:paraId="29B2A616"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-155</w:t>
            </w:r>
          </w:p>
        </w:tc>
        <w:tc>
          <w:tcPr>
            <w:tcW w:w="1559" w:type="dxa"/>
            <w:noWrap/>
            <w:vAlign w:val="bottom"/>
          </w:tcPr>
          <w:p w14:paraId="459A6944"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-0,94</w:t>
            </w:r>
          </w:p>
        </w:tc>
        <w:tc>
          <w:tcPr>
            <w:tcW w:w="2740" w:type="dxa"/>
            <w:noWrap/>
            <w:vAlign w:val="bottom"/>
          </w:tcPr>
          <w:p w14:paraId="4FC53649"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93,19</w:t>
            </w:r>
          </w:p>
        </w:tc>
        <w:tc>
          <w:tcPr>
            <w:tcW w:w="1512" w:type="dxa"/>
            <w:noWrap/>
            <w:vAlign w:val="bottom"/>
          </w:tcPr>
          <w:p w14:paraId="5BC06D87"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99,07</w:t>
            </w:r>
          </w:p>
        </w:tc>
      </w:tr>
    </w:tbl>
    <w:p w14:paraId="4E90F390" w14:textId="77777777" w:rsidR="00103225" w:rsidRPr="005710B5" w:rsidRDefault="00103225" w:rsidP="00103225">
      <w:pPr>
        <w:pStyle w:val="podpisy"/>
        <w:keepNext w:val="0"/>
        <w:spacing w:line="360" w:lineRule="auto"/>
        <w:jc w:val="both"/>
        <w:rPr>
          <w:rFonts w:asciiTheme="minorHAnsi" w:hAnsiTheme="minorHAnsi" w:cstheme="minorHAnsi"/>
          <w:i/>
          <w:color w:val="808080" w:themeColor="background1" w:themeShade="80"/>
          <w:sz w:val="22"/>
          <w:szCs w:val="22"/>
          <w:highlight w:val="yellow"/>
          <w:lang w:val="pl-PL"/>
        </w:rPr>
      </w:pPr>
    </w:p>
    <w:p w14:paraId="29DCC364" w14:textId="77777777" w:rsidR="00103225" w:rsidRPr="005710B5" w:rsidRDefault="00103225" w:rsidP="00103225">
      <w:pPr>
        <w:pStyle w:val="podpisy"/>
        <w:keepNext w:val="0"/>
        <w:spacing w:line="360" w:lineRule="auto"/>
        <w:jc w:val="both"/>
        <w:rPr>
          <w:rFonts w:asciiTheme="minorHAnsi" w:hAnsiTheme="minorHAnsi" w:cstheme="minorHAnsi"/>
          <w:i/>
          <w:color w:val="808080" w:themeColor="background1" w:themeShade="80"/>
          <w:sz w:val="22"/>
          <w:szCs w:val="22"/>
          <w:lang w:val="pl-PL"/>
        </w:rPr>
      </w:pPr>
      <w:r w:rsidRPr="005710B5">
        <w:rPr>
          <w:rFonts w:asciiTheme="minorHAnsi" w:hAnsiTheme="minorHAnsi" w:cstheme="minorHAnsi"/>
          <w:i/>
          <w:color w:val="808080" w:themeColor="background1" w:themeShade="80"/>
          <w:sz w:val="22"/>
          <w:szCs w:val="22"/>
          <w:lang w:val="pl-PL"/>
        </w:rPr>
        <w:lastRenderedPageBreak/>
        <w:t>RUCH NATURALNY LUDNOŚCI</w:t>
      </w:r>
    </w:p>
    <w:p w14:paraId="1540A0A8"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Ruch naturalny obejmuje szereg zjawisk, które powodują zmiany w stanie liczebnym oraz strukturze ludności. Liczba urodzeń i zgonów wpływa bezpośrednio na zmiany liczby ludności. Stosunek tych dwóch wskaźników, wyrażany przez przyrost naturalny, daje ogólny pogląd na sytuację demograficzną w gminie.</w:t>
      </w:r>
    </w:p>
    <w:p w14:paraId="6B6011E3"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Zmiany liczby urodzeń żywych cechuje znaczna zmienność w czasie. W roku 2012 r. w gminie urodziło się 151 dzieci, natomiast w roku 2021 r. 105 dzieci. Największą liczbę urodzeń zarejestrowano w 2013 r. i wynosiła ona 176. W kolejnych latach wskaźnik urodzeń charakteryzował się stałym spadkiem urodzeń.</w:t>
      </w:r>
    </w:p>
    <w:p w14:paraId="5F9B2EE5"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W badanym okresie największą liczbę zgonów odnotowano w 2021 r. – 234, najmniejszą z kolei w roku 2012, kiedy wynosiła ona 144. W roku 2021 w gminie Ustrzyki Dolne zmarły o 17 osoby więcej niż w roku 2020.</w:t>
      </w:r>
    </w:p>
    <w:p w14:paraId="5F62E3BA"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Wartość przyrostu naturalnego ludności, stanowiącego różnicę pomiędzy liczbą urodzeń i zgonów, także zmieniała się w czasie. Od roku 2014 r wskaźnik przyrostu naturalnego jest ujemny. Przyrost naturalnych w roku 2021 znacznie zmalał w stosunku do lat poprzednich. Różnica między wartością przyrostu naturalnego w roku 2021 i 2020 wynosi 46.</w:t>
      </w:r>
    </w:p>
    <w:p w14:paraId="6FC73CEB" w14:textId="76841977" w:rsidR="00103225" w:rsidRPr="005710B5" w:rsidRDefault="00AE3268" w:rsidP="00103225">
      <w:pPr>
        <w:pStyle w:val="Legenda"/>
        <w:keepNext/>
        <w:jc w:val="both"/>
        <w:rPr>
          <w:rFonts w:cstheme="minorHAnsi"/>
          <w:i/>
          <w:color w:val="808080" w:themeColor="background1" w:themeShade="80"/>
        </w:rPr>
      </w:pPr>
      <w:r>
        <w:rPr>
          <w:rFonts w:cstheme="minorHAnsi"/>
          <w:i/>
          <w:noProof/>
          <w:color w:val="808080" w:themeColor="background1" w:themeShade="80"/>
        </w:rPr>
        <w:t>Tabela13</w:t>
      </w:r>
      <w:r w:rsidR="00103225" w:rsidRPr="005710B5">
        <w:rPr>
          <w:rFonts w:cstheme="minorHAnsi"/>
          <w:i/>
          <w:color w:val="808080" w:themeColor="background1" w:themeShade="80"/>
        </w:rPr>
        <w:t>. Zmiany przyrostu naturalnego w mieście i gminie Ustrzyki Dolne w latach 2012-2021 (źródło: opracowanie własne na podstawie danych GUS).</w:t>
      </w:r>
    </w:p>
    <w:tbl>
      <w:tblPr>
        <w:tblStyle w:val="Tabela-Siatka"/>
        <w:tblW w:w="9072" w:type="dxa"/>
        <w:tblLayout w:type="fixed"/>
        <w:tblLook w:val="04A0" w:firstRow="1" w:lastRow="0" w:firstColumn="1" w:lastColumn="0" w:noHBand="0" w:noVBand="1"/>
      </w:tblPr>
      <w:tblGrid>
        <w:gridCol w:w="1838"/>
        <w:gridCol w:w="723"/>
        <w:gridCol w:w="723"/>
        <w:gridCol w:w="724"/>
        <w:gridCol w:w="723"/>
        <w:gridCol w:w="724"/>
        <w:gridCol w:w="723"/>
        <w:gridCol w:w="723"/>
        <w:gridCol w:w="724"/>
        <w:gridCol w:w="723"/>
        <w:gridCol w:w="724"/>
      </w:tblGrid>
      <w:tr w:rsidR="005710B5" w:rsidRPr="005710B5" w14:paraId="047BDE2F" w14:textId="77777777" w:rsidTr="005710B5">
        <w:trPr>
          <w:trHeight w:val="177"/>
        </w:trPr>
        <w:tc>
          <w:tcPr>
            <w:tcW w:w="1838" w:type="dxa"/>
            <w:tcBorders>
              <w:top w:val="nil"/>
              <w:left w:val="nil"/>
              <w:bottom w:val="single" w:sz="12" w:space="0" w:color="auto"/>
              <w:right w:val="single" w:sz="12" w:space="0" w:color="auto"/>
            </w:tcBorders>
            <w:noWrap/>
            <w:vAlign w:val="center"/>
            <w:hideMark/>
          </w:tcPr>
          <w:p w14:paraId="49790838" w14:textId="77777777" w:rsidR="00103225" w:rsidRPr="005710B5" w:rsidRDefault="00103225" w:rsidP="00103225">
            <w:pPr>
              <w:jc w:val="center"/>
              <w:rPr>
                <w:rFonts w:eastAsia="Times New Roman" w:cstheme="minorHAnsi"/>
                <w:i/>
                <w:color w:val="808080" w:themeColor="background1" w:themeShade="80"/>
                <w:sz w:val="20"/>
                <w:szCs w:val="20"/>
                <w:lang w:eastAsia="pl-PL"/>
              </w:rPr>
            </w:pPr>
          </w:p>
        </w:tc>
        <w:tc>
          <w:tcPr>
            <w:tcW w:w="723" w:type="dxa"/>
            <w:tcBorders>
              <w:left w:val="single" w:sz="12" w:space="0" w:color="auto"/>
              <w:bottom w:val="single" w:sz="12" w:space="0" w:color="auto"/>
            </w:tcBorders>
            <w:shd w:val="clear" w:color="auto" w:fill="D9D9D9" w:themeFill="background1" w:themeFillShade="D9"/>
            <w:noWrap/>
            <w:vAlign w:val="bottom"/>
            <w:hideMark/>
          </w:tcPr>
          <w:p w14:paraId="433D2822"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2012</w:t>
            </w:r>
          </w:p>
        </w:tc>
        <w:tc>
          <w:tcPr>
            <w:tcW w:w="723" w:type="dxa"/>
            <w:tcBorders>
              <w:bottom w:val="single" w:sz="12" w:space="0" w:color="auto"/>
            </w:tcBorders>
            <w:shd w:val="clear" w:color="auto" w:fill="D9D9D9" w:themeFill="background1" w:themeFillShade="D9"/>
            <w:noWrap/>
            <w:vAlign w:val="bottom"/>
            <w:hideMark/>
          </w:tcPr>
          <w:p w14:paraId="1C396763"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2013</w:t>
            </w:r>
          </w:p>
        </w:tc>
        <w:tc>
          <w:tcPr>
            <w:tcW w:w="724" w:type="dxa"/>
            <w:tcBorders>
              <w:bottom w:val="single" w:sz="12" w:space="0" w:color="auto"/>
            </w:tcBorders>
            <w:shd w:val="clear" w:color="auto" w:fill="D9D9D9" w:themeFill="background1" w:themeFillShade="D9"/>
            <w:noWrap/>
            <w:vAlign w:val="bottom"/>
            <w:hideMark/>
          </w:tcPr>
          <w:p w14:paraId="613FFBEF"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2014</w:t>
            </w:r>
          </w:p>
        </w:tc>
        <w:tc>
          <w:tcPr>
            <w:tcW w:w="723" w:type="dxa"/>
            <w:tcBorders>
              <w:bottom w:val="single" w:sz="12" w:space="0" w:color="auto"/>
            </w:tcBorders>
            <w:shd w:val="clear" w:color="auto" w:fill="D9D9D9" w:themeFill="background1" w:themeFillShade="D9"/>
            <w:noWrap/>
            <w:vAlign w:val="bottom"/>
            <w:hideMark/>
          </w:tcPr>
          <w:p w14:paraId="6EB0D7CA"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2015</w:t>
            </w:r>
          </w:p>
        </w:tc>
        <w:tc>
          <w:tcPr>
            <w:tcW w:w="724" w:type="dxa"/>
            <w:tcBorders>
              <w:bottom w:val="single" w:sz="12" w:space="0" w:color="auto"/>
            </w:tcBorders>
            <w:shd w:val="clear" w:color="auto" w:fill="D9D9D9" w:themeFill="background1" w:themeFillShade="D9"/>
            <w:noWrap/>
            <w:vAlign w:val="bottom"/>
            <w:hideMark/>
          </w:tcPr>
          <w:p w14:paraId="115343AA"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2016</w:t>
            </w:r>
          </w:p>
        </w:tc>
        <w:tc>
          <w:tcPr>
            <w:tcW w:w="723" w:type="dxa"/>
            <w:tcBorders>
              <w:bottom w:val="single" w:sz="12" w:space="0" w:color="auto"/>
            </w:tcBorders>
            <w:shd w:val="clear" w:color="auto" w:fill="D9D9D9" w:themeFill="background1" w:themeFillShade="D9"/>
            <w:noWrap/>
            <w:vAlign w:val="bottom"/>
            <w:hideMark/>
          </w:tcPr>
          <w:p w14:paraId="42579E29"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2017</w:t>
            </w:r>
          </w:p>
        </w:tc>
        <w:tc>
          <w:tcPr>
            <w:tcW w:w="723" w:type="dxa"/>
            <w:tcBorders>
              <w:bottom w:val="single" w:sz="12" w:space="0" w:color="auto"/>
            </w:tcBorders>
            <w:shd w:val="clear" w:color="auto" w:fill="D9D9D9" w:themeFill="background1" w:themeFillShade="D9"/>
            <w:noWrap/>
            <w:vAlign w:val="bottom"/>
            <w:hideMark/>
          </w:tcPr>
          <w:p w14:paraId="365B56B9"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2018</w:t>
            </w:r>
          </w:p>
        </w:tc>
        <w:tc>
          <w:tcPr>
            <w:tcW w:w="724" w:type="dxa"/>
            <w:tcBorders>
              <w:bottom w:val="single" w:sz="12" w:space="0" w:color="auto"/>
            </w:tcBorders>
            <w:shd w:val="clear" w:color="auto" w:fill="D9D9D9" w:themeFill="background1" w:themeFillShade="D9"/>
            <w:noWrap/>
            <w:vAlign w:val="bottom"/>
            <w:hideMark/>
          </w:tcPr>
          <w:p w14:paraId="691ACA27"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2019</w:t>
            </w:r>
          </w:p>
        </w:tc>
        <w:tc>
          <w:tcPr>
            <w:tcW w:w="723" w:type="dxa"/>
            <w:tcBorders>
              <w:bottom w:val="single" w:sz="12" w:space="0" w:color="auto"/>
            </w:tcBorders>
            <w:shd w:val="clear" w:color="auto" w:fill="D9D9D9" w:themeFill="background1" w:themeFillShade="D9"/>
            <w:noWrap/>
            <w:vAlign w:val="bottom"/>
            <w:hideMark/>
          </w:tcPr>
          <w:p w14:paraId="43CA16EE"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2020</w:t>
            </w:r>
          </w:p>
        </w:tc>
        <w:tc>
          <w:tcPr>
            <w:tcW w:w="724" w:type="dxa"/>
            <w:tcBorders>
              <w:bottom w:val="single" w:sz="12" w:space="0" w:color="auto"/>
            </w:tcBorders>
            <w:shd w:val="clear" w:color="auto" w:fill="D9D9D9" w:themeFill="background1" w:themeFillShade="D9"/>
            <w:noWrap/>
            <w:vAlign w:val="bottom"/>
            <w:hideMark/>
          </w:tcPr>
          <w:p w14:paraId="3ADE7D5B"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2021</w:t>
            </w:r>
          </w:p>
        </w:tc>
      </w:tr>
      <w:tr w:rsidR="005710B5" w:rsidRPr="005710B5" w14:paraId="44BF9D5E" w14:textId="77777777" w:rsidTr="005710B5">
        <w:trPr>
          <w:trHeight w:val="177"/>
        </w:trPr>
        <w:tc>
          <w:tcPr>
            <w:tcW w:w="1838" w:type="dxa"/>
            <w:tcBorders>
              <w:top w:val="single" w:sz="12" w:space="0" w:color="auto"/>
              <w:right w:val="single" w:sz="12" w:space="0" w:color="auto"/>
            </w:tcBorders>
            <w:shd w:val="clear" w:color="auto" w:fill="D9D9D9" w:themeFill="background1" w:themeFillShade="D9"/>
            <w:noWrap/>
            <w:vAlign w:val="center"/>
            <w:hideMark/>
          </w:tcPr>
          <w:p w14:paraId="1F07678D"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urodzenia żywe</w:t>
            </w:r>
          </w:p>
        </w:tc>
        <w:tc>
          <w:tcPr>
            <w:tcW w:w="723" w:type="dxa"/>
            <w:tcBorders>
              <w:top w:val="single" w:sz="12" w:space="0" w:color="auto"/>
              <w:left w:val="single" w:sz="12" w:space="0" w:color="auto"/>
            </w:tcBorders>
            <w:noWrap/>
            <w:vAlign w:val="bottom"/>
          </w:tcPr>
          <w:p w14:paraId="7A1C41B8"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151</w:t>
            </w:r>
          </w:p>
        </w:tc>
        <w:tc>
          <w:tcPr>
            <w:tcW w:w="723" w:type="dxa"/>
            <w:tcBorders>
              <w:top w:val="single" w:sz="12" w:space="0" w:color="auto"/>
            </w:tcBorders>
            <w:noWrap/>
            <w:vAlign w:val="bottom"/>
          </w:tcPr>
          <w:p w14:paraId="29122436"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176</w:t>
            </w:r>
          </w:p>
        </w:tc>
        <w:tc>
          <w:tcPr>
            <w:tcW w:w="724" w:type="dxa"/>
            <w:tcBorders>
              <w:top w:val="single" w:sz="12" w:space="0" w:color="auto"/>
            </w:tcBorders>
            <w:noWrap/>
            <w:vAlign w:val="bottom"/>
          </w:tcPr>
          <w:p w14:paraId="3803E28A"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142</w:t>
            </w:r>
          </w:p>
        </w:tc>
        <w:tc>
          <w:tcPr>
            <w:tcW w:w="723" w:type="dxa"/>
            <w:tcBorders>
              <w:top w:val="single" w:sz="12" w:space="0" w:color="auto"/>
            </w:tcBorders>
            <w:noWrap/>
            <w:vAlign w:val="bottom"/>
          </w:tcPr>
          <w:p w14:paraId="0816A772"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169</w:t>
            </w:r>
          </w:p>
        </w:tc>
        <w:tc>
          <w:tcPr>
            <w:tcW w:w="724" w:type="dxa"/>
            <w:tcBorders>
              <w:top w:val="single" w:sz="12" w:space="0" w:color="auto"/>
            </w:tcBorders>
            <w:noWrap/>
            <w:vAlign w:val="bottom"/>
          </w:tcPr>
          <w:p w14:paraId="682275B0"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158</w:t>
            </w:r>
          </w:p>
        </w:tc>
        <w:tc>
          <w:tcPr>
            <w:tcW w:w="723" w:type="dxa"/>
            <w:tcBorders>
              <w:top w:val="single" w:sz="12" w:space="0" w:color="auto"/>
            </w:tcBorders>
            <w:noWrap/>
            <w:vAlign w:val="bottom"/>
          </w:tcPr>
          <w:p w14:paraId="0D09C066"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145</w:t>
            </w:r>
          </w:p>
        </w:tc>
        <w:tc>
          <w:tcPr>
            <w:tcW w:w="723" w:type="dxa"/>
            <w:tcBorders>
              <w:top w:val="single" w:sz="12" w:space="0" w:color="auto"/>
            </w:tcBorders>
            <w:noWrap/>
            <w:vAlign w:val="bottom"/>
          </w:tcPr>
          <w:p w14:paraId="4A26CC44"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146</w:t>
            </w:r>
          </w:p>
        </w:tc>
        <w:tc>
          <w:tcPr>
            <w:tcW w:w="724" w:type="dxa"/>
            <w:tcBorders>
              <w:top w:val="single" w:sz="12" w:space="0" w:color="auto"/>
            </w:tcBorders>
            <w:noWrap/>
            <w:vAlign w:val="bottom"/>
          </w:tcPr>
          <w:p w14:paraId="4D7723EB"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140</w:t>
            </w:r>
          </w:p>
        </w:tc>
        <w:tc>
          <w:tcPr>
            <w:tcW w:w="723" w:type="dxa"/>
            <w:tcBorders>
              <w:top w:val="single" w:sz="12" w:space="0" w:color="auto"/>
            </w:tcBorders>
            <w:noWrap/>
            <w:vAlign w:val="bottom"/>
          </w:tcPr>
          <w:p w14:paraId="6EA9D8B1"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134</w:t>
            </w:r>
          </w:p>
        </w:tc>
        <w:tc>
          <w:tcPr>
            <w:tcW w:w="724" w:type="dxa"/>
            <w:tcBorders>
              <w:top w:val="single" w:sz="12" w:space="0" w:color="auto"/>
            </w:tcBorders>
            <w:noWrap/>
            <w:vAlign w:val="bottom"/>
          </w:tcPr>
          <w:p w14:paraId="04EAF4D7"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105</w:t>
            </w:r>
          </w:p>
        </w:tc>
      </w:tr>
      <w:tr w:rsidR="005710B5" w:rsidRPr="005710B5" w14:paraId="2BA383DE" w14:textId="77777777" w:rsidTr="005710B5">
        <w:trPr>
          <w:trHeight w:val="177"/>
        </w:trPr>
        <w:tc>
          <w:tcPr>
            <w:tcW w:w="1838" w:type="dxa"/>
            <w:tcBorders>
              <w:right w:val="single" w:sz="12" w:space="0" w:color="auto"/>
            </w:tcBorders>
            <w:shd w:val="clear" w:color="auto" w:fill="D9D9D9" w:themeFill="background1" w:themeFillShade="D9"/>
            <w:noWrap/>
            <w:vAlign w:val="center"/>
            <w:hideMark/>
          </w:tcPr>
          <w:p w14:paraId="06050102"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zgony ogółem</w:t>
            </w:r>
          </w:p>
        </w:tc>
        <w:tc>
          <w:tcPr>
            <w:tcW w:w="723" w:type="dxa"/>
            <w:tcBorders>
              <w:left w:val="single" w:sz="12" w:space="0" w:color="auto"/>
            </w:tcBorders>
            <w:noWrap/>
            <w:vAlign w:val="bottom"/>
          </w:tcPr>
          <w:p w14:paraId="090465BF"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144</w:t>
            </w:r>
          </w:p>
        </w:tc>
        <w:tc>
          <w:tcPr>
            <w:tcW w:w="723" w:type="dxa"/>
            <w:noWrap/>
            <w:vAlign w:val="bottom"/>
          </w:tcPr>
          <w:p w14:paraId="08C016D3"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148</w:t>
            </w:r>
          </w:p>
        </w:tc>
        <w:tc>
          <w:tcPr>
            <w:tcW w:w="724" w:type="dxa"/>
            <w:noWrap/>
            <w:vAlign w:val="bottom"/>
          </w:tcPr>
          <w:p w14:paraId="4C38463D"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159</w:t>
            </w:r>
          </w:p>
        </w:tc>
        <w:tc>
          <w:tcPr>
            <w:tcW w:w="723" w:type="dxa"/>
            <w:noWrap/>
            <w:vAlign w:val="bottom"/>
          </w:tcPr>
          <w:p w14:paraId="25EB64BC"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177</w:t>
            </w:r>
          </w:p>
        </w:tc>
        <w:tc>
          <w:tcPr>
            <w:tcW w:w="724" w:type="dxa"/>
            <w:noWrap/>
            <w:vAlign w:val="bottom"/>
          </w:tcPr>
          <w:p w14:paraId="52843A37"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162</w:t>
            </w:r>
          </w:p>
        </w:tc>
        <w:tc>
          <w:tcPr>
            <w:tcW w:w="723" w:type="dxa"/>
            <w:noWrap/>
            <w:vAlign w:val="bottom"/>
          </w:tcPr>
          <w:p w14:paraId="35BA397B"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162</w:t>
            </w:r>
          </w:p>
        </w:tc>
        <w:tc>
          <w:tcPr>
            <w:tcW w:w="723" w:type="dxa"/>
            <w:noWrap/>
            <w:vAlign w:val="bottom"/>
          </w:tcPr>
          <w:p w14:paraId="443BF3EF"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162</w:t>
            </w:r>
          </w:p>
        </w:tc>
        <w:tc>
          <w:tcPr>
            <w:tcW w:w="724" w:type="dxa"/>
            <w:noWrap/>
            <w:vAlign w:val="bottom"/>
          </w:tcPr>
          <w:p w14:paraId="4B09DFE8"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183</w:t>
            </w:r>
          </w:p>
        </w:tc>
        <w:tc>
          <w:tcPr>
            <w:tcW w:w="723" w:type="dxa"/>
            <w:noWrap/>
            <w:vAlign w:val="bottom"/>
          </w:tcPr>
          <w:p w14:paraId="54DF9714"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217</w:t>
            </w:r>
          </w:p>
        </w:tc>
        <w:tc>
          <w:tcPr>
            <w:tcW w:w="724" w:type="dxa"/>
            <w:noWrap/>
            <w:vAlign w:val="bottom"/>
          </w:tcPr>
          <w:p w14:paraId="20B3C544"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234</w:t>
            </w:r>
          </w:p>
        </w:tc>
      </w:tr>
      <w:tr w:rsidR="005710B5" w:rsidRPr="005710B5" w14:paraId="041B075E" w14:textId="77777777" w:rsidTr="005710B5">
        <w:trPr>
          <w:trHeight w:val="97"/>
        </w:trPr>
        <w:tc>
          <w:tcPr>
            <w:tcW w:w="1838" w:type="dxa"/>
            <w:tcBorders>
              <w:right w:val="single" w:sz="12" w:space="0" w:color="auto"/>
            </w:tcBorders>
            <w:shd w:val="clear" w:color="auto" w:fill="D9D9D9" w:themeFill="background1" w:themeFillShade="D9"/>
            <w:noWrap/>
            <w:vAlign w:val="center"/>
          </w:tcPr>
          <w:p w14:paraId="3B069E09"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przyrost naturalny</w:t>
            </w:r>
          </w:p>
        </w:tc>
        <w:tc>
          <w:tcPr>
            <w:tcW w:w="723" w:type="dxa"/>
            <w:tcBorders>
              <w:left w:val="single" w:sz="12" w:space="0" w:color="auto"/>
            </w:tcBorders>
            <w:noWrap/>
            <w:vAlign w:val="bottom"/>
          </w:tcPr>
          <w:p w14:paraId="07E99691"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7</w:t>
            </w:r>
          </w:p>
        </w:tc>
        <w:tc>
          <w:tcPr>
            <w:tcW w:w="723" w:type="dxa"/>
            <w:noWrap/>
            <w:vAlign w:val="bottom"/>
          </w:tcPr>
          <w:p w14:paraId="2741DD3E"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28</w:t>
            </w:r>
          </w:p>
        </w:tc>
        <w:tc>
          <w:tcPr>
            <w:tcW w:w="724" w:type="dxa"/>
            <w:noWrap/>
            <w:vAlign w:val="bottom"/>
          </w:tcPr>
          <w:p w14:paraId="24D15F94"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-17</w:t>
            </w:r>
          </w:p>
        </w:tc>
        <w:tc>
          <w:tcPr>
            <w:tcW w:w="723" w:type="dxa"/>
            <w:noWrap/>
            <w:vAlign w:val="bottom"/>
          </w:tcPr>
          <w:p w14:paraId="0F4C7242"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-8</w:t>
            </w:r>
          </w:p>
        </w:tc>
        <w:tc>
          <w:tcPr>
            <w:tcW w:w="724" w:type="dxa"/>
            <w:noWrap/>
            <w:vAlign w:val="bottom"/>
          </w:tcPr>
          <w:p w14:paraId="02C7F804"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-4</w:t>
            </w:r>
          </w:p>
        </w:tc>
        <w:tc>
          <w:tcPr>
            <w:tcW w:w="723" w:type="dxa"/>
            <w:noWrap/>
            <w:vAlign w:val="bottom"/>
          </w:tcPr>
          <w:p w14:paraId="4C82611B"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-17</w:t>
            </w:r>
          </w:p>
        </w:tc>
        <w:tc>
          <w:tcPr>
            <w:tcW w:w="723" w:type="dxa"/>
            <w:noWrap/>
            <w:vAlign w:val="bottom"/>
          </w:tcPr>
          <w:p w14:paraId="40D436BB"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-16</w:t>
            </w:r>
          </w:p>
        </w:tc>
        <w:tc>
          <w:tcPr>
            <w:tcW w:w="724" w:type="dxa"/>
            <w:noWrap/>
            <w:vAlign w:val="bottom"/>
          </w:tcPr>
          <w:p w14:paraId="28448052"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-43</w:t>
            </w:r>
          </w:p>
        </w:tc>
        <w:tc>
          <w:tcPr>
            <w:tcW w:w="723" w:type="dxa"/>
            <w:noWrap/>
            <w:vAlign w:val="bottom"/>
          </w:tcPr>
          <w:p w14:paraId="66FBA234"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-83</w:t>
            </w:r>
          </w:p>
        </w:tc>
        <w:tc>
          <w:tcPr>
            <w:tcW w:w="724" w:type="dxa"/>
            <w:noWrap/>
            <w:vAlign w:val="bottom"/>
          </w:tcPr>
          <w:p w14:paraId="5E8A8B9E" w14:textId="77777777" w:rsidR="00103225" w:rsidRPr="005710B5" w:rsidRDefault="00103225" w:rsidP="00103225">
            <w:pPr>
              <w:jc w:val="center"/>
              <w:rPr>
                <w:rFonts w:cstheme="minorHAnsi"/>
                <w:i/>
                <w:color w:val="808080" w:themeColor="background1" w:themeShade="80"/>
                <w:sz w:val="20"/>
                <w:szCs w:val="20"/>
              </w:rPr>
            </w:pPr>
            <w:r w:rsidRPr="005710B5">
              <w:rPr>
                <w:rFonts w:cstheme="minorHAnsi"/>
                <w:i/>
                <w:color w:val="808080" w:themeColor="background1" w:themeShade="80"/>
              </w:rPr>
              <w:t>-129</w:t>
            </w:r>
          </w:p>
        </w:tc>
      </w:tr>
    </w:tbl>
    <w:p w14:paraId="1BF641E5" w14:textId="77777777" w:rsidR="00103225" w:rsidRPr="005710B5" w:rsidRDefault="00103225" w:rsidP="00103225">
      <w:pPr>
        <w:rPr>
          <w:rFonts w:eastAsia="Times New Roman" w:cstheme="minorHAnsi"/>
          <w:b/>
          <w:bCs/>
          <w:i/>
          <w:color w:val="808080" w:themeColor="background1" w:themeShade="80"/>
          <w:highlight w:val="yellow"/>
        </w:rPr>
      </w:pPr>
    </w:p>
    <w:p w14:paraId="514AB021" w14:textId="77777777" w:rsidR="00103225" w:rsidRPr="005710B5" w:rsidRDefault="00103225" w:rsidP="00103225">
      <w:pPr>
        <w:pStyle w:val="podpisy"/>
        <w:keepNext w:val="0"/>
        <w:spacing w:line="360" w:lineRule="auto"/>
        <w:jc w:val="both"/>
        <w:rPr>
          <w:rFonts w:asciiTheme="minorHAnsi" w:hAnsiTheme="minorHAnsi" w:cstheme="minorHAnsi"/>
          <w:i/>
          <w:color w:val="808080" w:themeColor="background1" w:themeShade="80"/>
          <w:sz w:val="22"/>
          <w:szCs w:val="22"/>
          <w:lang w:val="pl-PL"/>
        </w:rPr>
      </w:pPr>
      <w:r w:rsidRPr="005710B5">
        <w:rPr>
          <w:rFonts w:asciiTheme="minorHAnsi" w:hAnsiTheme="minorHAnsi" w:cstheme="minorHAnsi"/>
          <w:i/>
          <w:color w:val="808080" w:themeColor="background1" w:themeShade="80"/>
          <w:sz w:val="22"/>
          <w:szCs w:val="22"/>
          <w:lang w:val="pl-PL"/>
        </w:rPr>
        <w:t>MIGRACJE</w:t>
      </w:r>
    </w:p>
    <w:p w14:paraId="3953B5D5" w14:textId="77777777" w:rsidR="00103225" w:rsidRPr="005710B5" w:rsidRDefault="00103225" w:rsidP="00103225">
      <w:pPr>
        <w:keepNext/>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Istotnym czynnikiem kształtującym strukturę demograficzną ludności w mieście i gminie Ustrzyki Dolne są ruchy migracyjne. Biorąc pod uwagę przepływy ludności w ciągu badanego okresu należy stwierdzić, że czynnik migracji ma znaczący wpływ na stan populacji w gminie, a jego znaczenie w miarę upływu czasu będzie rosnąć.</w:t>
      </w:r>
    </w:p>
    <w:p w14:paraId="5B739008" w14:textId="77777777" w:rsidR="00103225" w:rsidRPr="005710B5" w:rsidRDefault="00103225" w:rsidP="00103225">
      <w:pPr>
        <w:keepNext/>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W latach 2012-2021 w ruchu wewnętrznym do gminy napłynęło 1648 osób, przy jednoczesnym odpływie ludności na poziomie 2210 osób. Największą liczbę zameldowań zanotowano w 2021 r., z kolei największy wskaźnik wymeldowań odnotowano w roku 2013. W ciągu całego badanego okresu ostatnich 10 lat saldo migracji wewnętrznych charakteryzował ujemny bilans. Większą mobilność, zarówno w ruchu odpływowym, jak i napływowym, wykazywały kobiety.</w:t>
      </w:r>
    </w:p>
    <w:p w14:paraId="7B697312" w14:textId="41249837" w:rsidR="00103225" w:rsidRPr="005710B5" w:rsidRDefault="00103225" w:rsidP="00103225">
      <w:pPr>
        <w:pStyle w:val="Legenda"/>
        <w:keepNext/>
        <w:jc w:val="both"/>
        <w:rPr>
          <w:rFonts w:cstheme="minorHAnsi"/>
          <w:i/>
          <w:color w:val="808080" w:themeColor="background1" w:themeShade="80"/>
        </w:rPr>
      </w:pPr>
      <w:r w:rsidRPr="005710B5">
        <w:rPr>
          <w:rFonts w:cstheme="minorHAnsi"/>
          <w:i/>
          <w:color w:val="808080" w:themeColor="background1" w:themeShade="80"/>
        </w:rPr>
        <w:t xml:space="preserve">Tabela </w:t>
      </w:r>
      <w:r w:rsidR="00AE3268">
        <w:rPr>
          <w:rFonts w:cstheme="minorHAnsi"/>
          <w:i/>
          <w:color w:val="808080" w:themeColor="background1" w:themeShade="80"/>
        </w:rPr>
        <w:t>14</w:t>
      </w:r>
      <w:r w:rsidRPr="005710B5">
        <w:rPr>
          <w:rFonts w:cstheme="minorHAnsi"/>
          <w:i/>
          <w:color w:val="808080" w:themeColor="background1" w:themeShade="80"/>
        </w:rPr>
        <w:t xml:space="preserve"> Migracje wewnętrzne wg płci w mieście i gminie Ustrzyki Dolne w latach 2012-2021 (źródło: opracowanie własne na podstawie danych GUS).</w:t>
      </w:r>
    </w:p>
    <w:tbl>
      <w:tblPr>
        <w:tblStyle w:val="Tabela-Siatka"/>
        <w:tblW w:w="9067" w:type="dxa"/>
        <w:tblLayout w:type="fixed"/>
        <w:tblLook w:val="04A0" w:firstRow="1" w:lastRow="0" w:firstColumn="1" w:lastColumn="0" w:noHBand="0" w:noVBand="1"/>
      </w:tblPr>
      <w:tblGrid>
        <w:gridCol w:w="1838"/>
        <w:gridCol w:w="722"/>
        <w:gridCol w:w="723"/>
        <w:gridCol w:w="723"/>
        <w:gridCol w:w="723"/>
        <w:gridCol w:w="723"/>
        <w:gridCol w:w="723"/>
        <w:gridCol w:w="723"/>
        <w:gridCol w:w="723"/>
        <w:gridCol w:w="723"/>
        <w:gridCol w:w="723"/>
      </w:tblGrid>
      <w:tr w:rsidR="005710B5" w:rsidRPr="005710B5" w14:paraId="024FEBE9" w14:textId="77777777" w:rsidTr="005710B5">
        <w:trPr>
          <w:trHeight w:val="300"/>
        </w:trPr>
        <w:tc>
          <w:tcPr>
            <w:tcW w:w="1838" w:type="dxa"/>
            <w:tcBorders>
              <w:top w:val="nil"/>
              <w:left w:val="nil"/>
              <w:bottom w:val="single" w:sz="12" w:space="0" w:color="auto"/>
              <w:right w:val="single" w:sz="12" w:space="0" w:color="auto"/>
            </w:tcBorders>
            <w:shd w:val="clear" w:color="auto" w:fill="D9D9D9" w:themeFill="background1" w:themeFillShade="D9"/>
            <w:noWrap/>
            <w:vAlign w:val="center"/>
            <w:hideMark/>
          </w:tcPr>
          <w:p w14:paraId="17707686" w14:textId="77777777" w:rsidR="00103225" w:rsidRPr="005710B5" w:rsidRDefault="00103225" w:rsidP="00103225">
            <w:pPr>
              <w:jc w:val="center"/>
              <w:rPr>
                <w:rFonts w:eastAsia="Times New Roman" w:cstheme="minorHAnsi"/>
                <w:i/>
                <w:color w:val="808080" w:themeColor="background1" w:themeShade="80"/>
                <w:sz w:val="20"/>
                <w:szCs w:val="20"/>
                <w:lang w:eastAsia="pl-PL"/>
              </w:rPr>
            </w:pPr>
          </w:p>
        </w:tc>
        <w:tc>
          <w:tcPr>
            <w:tcW w:w="722" w:type="dxa"/>
            <w:tcBorders>
              <w:left w:val="single" w:sz="12" w:space="0" w:color="auto"/>
              <w:bottom w:val="single" w:sz="12" w:space="0" w:color="auto"/>
            </w:tcBorders>
            <w:shd w:val="clear" w:color="auto" w:fill="D9D9D9" w:themeFill="background1" w:themeFillShade="D9"/>
            <w:noWrap/>
            <w:vAlign w:val="bottom"/>
            <w:hideMark/>
          </w:tcPr>
          <w:p w14:paraId="507FA541"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2012</w:t>
            </w:r>
          </w:p>
        </w:tc>
        <w:tc>
          <w:tcPr>
            <w:tcW w:w="723" w:type="dxa"/>
            <w:tcBorders>
              <w:bottom w:val="single" w:sz="12" w:space="0" w:color="auto"/>
            </w:tcBorders>
            <w:shd w:val="clear" w:color="auto" w:fill="D9D9D9" w:themeFill="background1" w:themeFillShade="D9"/>
            <w:noWrap/>
            <w:vAlign w:val="bottom"/>
            <w:hideMark/>
          </w:tcPr>
          <w:p w14:paraId="4BF39FC1"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2013</w:t>
            </w:r>
          </w:p>
        </w:tc>
        <w:tc>
          <w:tcPr>
            <w:tcW w:w="723" w:type="dxa"/>
            <w:tcBorders>
              <w:bottom w:val="single" w:sz="12" w:space="0" w:color="auto"/>
            </w:tcBorders>
            <w:shd w:val="clear" w:color="auto" w:fill="D9D9D9" w:themeFill="background1" w:themeFillShade="D9"/>
            <w:noWrap/>
            <w:vAlign w:val="bottom"/>
            <w:hideMark/>
          </w:tcPr>
          <w:p w14:paraId="5C449397"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2014</w:t>
            </w:r>
          </w:p>
        </w:tc>
        <w:tc>
          <w:tcPr>
            <w:tcW w:w="723" w:type="dxa"/>
            <w:tcBorders>
              <w:bottom w:val="single" w:sz="12" w:space="0" w:color="auto"/>
            </w:tcBorders>
            <w:shd w:val="clear" w:color="auto" w:fill="D9D9D9" w:themeFill="background1" w:themeFillShade="D9"/>
            <w:noWrap/>
            <w:vAlign w:val="bottom"/>
            <w:hideMark/>
          </w:tcPr>
          <w:p w14:paraId="4DDEF7F3"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2015</w:t>
            </w:r>
          </w:p>
        </w:tc>
        <w:tc>
          <w:tcPr>
            <w:tcW w:w="723" w:type="dxa"/>
            <w:tcBorders>
              <w:bottom w:val="single" w:sz="12" w:space="0" w:color="auto"/>
            </w:tcBorders>
            <w:shd w:val="clear" w:color="auto" w:fill="D9D9D9" w:themeFill="background1" w:themeFillShade="D9"/>
            <w:noWrap/>
            <w:vAlign w:val="bottom"/>
            <w:hideMark/>
          </w:tcPr>
          <w:p w14:paraId="7DDAF4EC"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2016</w:t>
            </w:r>
          </w:p>
        </w:tc>
        <w:tc>
          <w:tcPr>
            <w:tcW w:w="723" w:type="dxa"/>
            <w:tcBorders>
              <w:bottom w:val="single" w:sz="12" w:space="0" w:color="auto"/>
            </w:tcBorders>
            <w:shd w:val="clear" w:color="auto" w:fill="D9D9D9" w:themeFill="background1" w:themeFillShade="D9"/>
            <w:noWrap/>
            <w:vAlign w:val="bottom"/>
            <w:hideMark/>
          </w:tcPr>
          <w:p w14:paraId="53F30528"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2017</w:t>
            </w:r>
          </w:p>
        </w:tc>
        <w:tc>
          <w:tcPr>
            <w:tcW w:w="723" w:type="dxa"/>
            <w:tcBorders>
              <w:bottom w:val="single" w:sz="12" w:space="0" w:color="auto"/>
            </w:tcBorders>
            <w:shd w:val="clear" w:color="auto" w:fill="D9D9D9" w:themeFill="background1" w:themeFillShade="D9"/>
            <w:noWrap/>
            <w:vAlign w:val="bottom"/>
            <w:hideMark/>
          </w:tcPr>
          <w:p w14:paraId="2D19C073"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2018</w:t>
            </w:r>
          </w:p>
        </w:tc>
        <w:tc>
          <w:tcPr>
            <w:tcW w:w="723" w:type="dxa"/>
            <w:tcBorders>
              <w:bottom w:val="single" w:sz="12" w:space="0" w:color="auto"/>
            </w:tcBorders>
            <w:shd w:val="clear" w:color="auto" w:fill="D9D9D9" w:themeFill="background1" w:themeFillShade="D9"/>
            <w:noWrap/>
            <w:vAlign w:val="bottom"/>
            <w:hideMark/>
          </w:tcPr>
          <w:p w14:paraId="4FF8CB5A"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2019</w:t>
            </w:r>
          </w:p>
        </w:tc>
        <w:tc>
          <w:tcPr>
            <w:tcW w:w="723" w:type="dxa"/>
            <w:tcBorders>
              <w:bottom w:val="single" w:sz="12" w:space="0" w:color="auto"/>
            </w:tcBorders>
            <w:shd w:val="clear" w:color="auto" w:fill="D9D9D9" w:themeFill="background1" w:themeFillShade="D9"/>
            <w:noWrap/>
            <w:vAlign w:val="bottom"/>
            <w:hideMark/>
          </w:tcPr>
          <w:p w14:paraId="169E11CA"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2020</w:t>
            </w:r>
          </w:p>
        </w:tc>
        <w:tc>
          <w:tcPr>
            <w:tcW w:w="723" w:type="dxa"/>
            <w:tcBorders>
              <w:bottom w:val="single" w:sz="12" w:space="0" w:color="auto"/>
            </w:tcBorders>
            <w:shd w:val="clear" w:color="auto" w:fill="D9D9D9" w:themeFill="background1" w:themeFillShade="D9"/>
            <w:noWrap/>
            <w:vAlign w:val="bottom"/>
            <w:hideMark/>
          </w:tcPr>
          <w:p w14:paraId="491D40E8"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2021</w:t>
            </w:r>
          </w:p>
        </w:tc>
      </w:tr>
      <w:tr w:rsidR="005710B5" w:rsidRPr="005710B5" w14:paraId="66F3B8BA" w14:textId="77777777" w:rsidTr="005710B5">
        <w:trPr>
          <w:trHeight w:val="300"/>
        </w:trPr>
        <w:tc>
          <w:tcPr>
            <w:tcW w:w="1838" w:type="dxa"/>
            <w:tcBorders>
              <w:top w:val="single" w:sz="12" w:space="0" w:color="auto"/>
              <w:right w:val="single" w:sz="12" w:space="0" w:color="auto"/>
            </w:tcBorders>
            <w:shd w:val="clear" w:color="auto" w:fill="D9D9D9" w:themeFill="background1" w:themeFillShade="D9"/>
            <w:noWrap/>
            <w:vAlign w:val="center"/>
            <w:hideMark/>
          </w:tcPr>
          <w:p w14:paraId="4F1A0523"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lastRenderedPageBreak/>
              <w:t>zameldowania ogółem</w:t>
            </w:r>
          </w:p>
        </w:tc>
        <w:tc>
          <w:tcPr>
            <w:tcW w:w="722" w:type="dxa"/>
            <w:tcBorders>
              <w:top w:val="single" w:sz="12" w:space="0" w:color="auto"/>
              <w:left w:val="single" w:sz="12" w:space="0" w:color="auto"/>
            </w:tcBorders>
            <w:shd w:val="clear" w:color="auto" w:fill="DEEAF6" w:themeFill="accent1" w:themeFillTint="33"/>
            <w:noWrap/>
            <w:vAlign w:val="bottom"/>
            <w:hideMark/>
          </w:tcPr>
          <w:p w14:paraId="3443F21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172</w:t>
            </w:r>
          </w:p>
        </w:tc>
        <w:tc>
          <w:tcPr>
            <w:tcW w:w="723" w:type="dxa"/>
            <w:tcBorders>
              <w:top w:val="single" w:sz="12" w:space="0" w:color="auto"/>
            </w:tcBorders>
            <w:shd w:val="clear" w:color="auto" w:fill="DEEAF6" w:themeFill="accent1" w:themeFillTint="33"/>
            <w:noWrap/>
            <w:vAlign w:val="bottom"/>
            <w:hideMark/>
          </w:tcPr>
          <w:p w14:paraId="2DAB868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195</w:t>
            </w:r>
          </w:p>
        </w:tc>
        <w:tc>
          <w:tcPr>
            <w:tcW w:w="723" w:type="dxa"/>
            <w:tcBorders>
              <w:top w:val="single" w:sz="12" w:space="0" w:color="auto"/>
            </w:tcBorders>
            <w:shd w:val="clear" w:color="auto" w:fill="DEEAF6" w:themeFill="accent1" w:themeFillTint="33"/>
            <w:noWrap/>
            <w:vAlign w:val="bottom"/>
            <w:hideMark/>
          </w:tcPr>
          <w:p w14:paraId="2854633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170</w:t>
            </w:r>
          </w:p>
        </w:tc>
        <w:tc>
          <w:tcPr>
            <w:tcW w:w="723" w:type="dxa"/>
            <w:tcBorders>
              <w:top w:val="single" w:sz="12" w:space="0" w:color="auto"/>
            </w:tcBorders>
            <w:shd w:val="clear" w:color="auto" w:fill="DEEAF6" w:themeFill="accent1" w:themeFillTint="33"/>
            <w:noWrap/>
            <w:vAlign w:val="bottom"/>
            <w:hideMark/>
          </w:tcPr>
          <w:p w14:paraId="486E6EE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124</w:t>
            </w:r>
          </w:p>
        </w:tc>
        <w:tc>
          <w:tcPr>
            <w:tcW w:w="723" w:type="dxa"/>
            <w:tcBorders>
              <w:top w:val="single" w:sz="12" w:space="0" w:color="auto"/>
            </w:tcBorders>
            <w:shd w:val="clear" w:color="auto" w:fill="DEEAF6" w:themeFill="accent1" w:themeFillTint="33"/>
            <w:noWrap/>
            <w:vAlign w:val="bottom"/>
            <w:hideMark/>
          </w:tcPr>
          <w:p w14:paraId="4FA233F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140</w:t>
            </w:r>
          </w:p>
        </w:tc>
        <w:tc>
          <w:tcPr>
            <w:tcW w:w="723" w:type="dxa"/>
            <w:tcBorders>
              <w:top w:val="single" w:sz="12" w:space="0" w:color="auto"/>
            </w:tcBorders>
            <w:shd w:val="clear" w:color="auto" w:fill="DEEAF6" w:themeFill="accent1" w:themeFillTint="33"/>
            <w:noWrap/>
            <w:vAlign w:val="bottom"/>
            <w:hideMark/>
          </w:tcPr>
          <w:p w14:paraId="1CAF871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175</w:t>
            </w:r>
          </w:p>
        </w:tc>
        <w:tc>
          <w:tcPr>
            <w:tcW w:w="723" w:type="dxa"/>
            <w:tcBorders>
              <w:top w:val="single" w:sz="12" w:space="0" w:color="auto"/>
            </w:tcBorders>
            <w:shd w:val="clear" w:color="auto" w:fill="DEEAF6" w:themeFill="accent1" w:themeFillTint="33"/>
            <w:noWrap/>
            <w:vAlign w:val="bottom"/>
            <w:hideMark/>
          </w:tcPr>
          <w:p w14:paraId="14DE050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167</w:t>
            </w:r>
          </w:p>
        </w:tc>
        <w:tc>
          <w:tcPr>
            <w:tcW w:w="723" w:type="dxa"/>
            <w:tcBorders>
              <w:top w:val="single" w:sz="12" w:space="0" w:color="auto"/>
            </w:tcBorders>
            <w:shd w:val="clear" w:color="auto" w:fill="DEEAF6" w:themeFill="accent1" w:themeFillTint="33"/>
            <w:noWrap/>
            <w:vAlign w:val="bottom"/>
            <w:hideMark/>
          </w:tcPr>
          <w:p w14:paraId="247298B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155</w:t>
            </w:r>
          </w:p>
        </w:tc>
        <w:tc>
          <w:tcPr>
            <w:tcW w:w="723" w:type="dxa"/>
            <w:tcBorders>
              <w:top w:val="single" w:sz="12" w:space="0" w:color="auto"/>
            </w:tcBorders>
            <w:shd w:val="clear" w:color="auto" w:fill="DEEAF6" w:themeFill="accent1" w:themeFillTint="33"/>
            <w:noWrap/>
            <w:vAlign w:val="bottom"/>
            <w:hideMark/>
          </w:tcPr>
          <w:p w14:paraId="5B592B1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169</w:t>
            </w:r>
          </w:p>
        </w:tc>
        <w:tc>
          <w:tcPr>
            <w:tcW w:w="723" w:type="dxa"/>
            <w:tcBorders>
              <w:top w:val="single" w:sz="12" w:space="0" w:color="auto"/>
            </w:tcBorders>
            <w:shd w:val="clear" w:color="auto" w:fill="DEEAF6" w:themeFill="accent1" w:themeFillTint="33"/>
            <w:noWrap/>
            <w:vAlign w:val="bottom"/>
            <w:hideMark/>
          </w:tcPr>
          <w:p w14:paraId="06D6512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181</w:t>
            </w:r>
          </w:p>
        </w:tc>
      </w:tr>
      <w:tr w:rsidR="005710B5" w:rsidRPr="005710B5" w14:paraId="6CA11ECC" w14:textId="77777777" w:rsidTr="005710B5">
        <w:trPr>
          <w:trHeight w:val="300"/>
        </w:trPr>
        <w:tc>
          <w:tcPr>
            <w:tcW w:w="1838" w:type="dxa"/>
            <w:tcBorders>
              <w:right w:val="single" w:sz="12" w:space="0" w:color="auto"/>
            </w:tcBorders>
            <w:shd w:val="clear" w:color="auto" w:fill="D9D9D9" w:themeFill="background1" w:themeFillShade="D9"/>
            <w:noWrap/>
            <w:vAlign w:val="center"/>
            <w:hideMark/>
          </w:tcPr>
          <w:p w14:paraId="2F02B1EE"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mężczyźni</w:t>
            </w:r>
          </w:p>
        </w:tc>
        <w:tc>
          <w:tcPr>
            <w:tcW w:w="722" w:type="dxa"/>
            <w:tcBorders>
              <w:left w:val="single" w:sz="12" w:space="0" w:color="auto"/>
            </w:tcBorders>
            <w:noWrap/>
            <w:vAlign w:val="bottom"/>
            <w:hideMark/>
          </w:tcPr>
          <w:p w14:paraId="1570C2B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80</w:t>
            </w:r>
          </w:p>
        </w:tc>
        <w:tc>
          <w:tcPr>
            <w:tcW w:w="723" w:type="dxa"/>
            <w:noWrap/>
            <w:vAlign w:val="bottom"/>
            <w:hideMark/>
          </w:tcPr>
          <w:p w14:paraId="21E9C1D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93</w:t>
            </w:r>
          </w:p>
        </w:tc>
        <w:tc>
          <w:tcPr>
            <w:tcW w:w="723" w:type="dxa"/>
            <w:noWrap/>
            <w:vAlign w:val="bottom"/>
            <w:hideMark/>
          </w:tcPr>
          <w:p w14:paraId="1FBF12A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70</w:t>
            </w:r>
          </w:p>
        </w:tc>
        <w:tc>
          <w:tcPr>
            <w:tcW w:w="723" w:type="dxa"/>
            <w:noWrap/>
            <w:vAlign w:val="bottom"/>
            <w:hideMark/>
          </w:tcPr>
          <w:p w14:paraId="003B6292"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61</w:t>
            </w:r>
          </w:p>
        </w:tc>
        <w:tc>
          <w:tcPr>
            <w:tcW w:w="723" w:type="dxa"/>
            <w:noWrap/>
            <w:vAlign w:val="bottom"/>
            <w:hideMark/>
          </w:tcPr>
          <w:p w14:paraId="01411C9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57</w:t>
            </w:r>
          </w:p>
        </w:tc>
        <w:tc>
          <w:tcPr>
            <w:tcW w:w="723" w:type="dxa"/>
            <w:noWrap/>
            <w:vAlign w:val="bottom"/>
            <w:hideMark/>
          </w:tcPr>
          <w:p w14:paraId="39F34E8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90</w:t>
            </w:r>
          </w:p>
        </w:tc>
        <w:tc>
          <w:tcPr>
            <w:tcW w:w="723" w:type="dxa"/>
            <w:noWrap/>
            <w:vAlign w:val="bottom"/>
            <w:hideMark/>
          </w:tcPr>
          <w:p w14:paraId="4618B90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85</w:t>
            </w:r>
          </w:p>
        </w:tc>
        <w:tc>
          <w:tcPr>
            <w:tcW w:w="723" w:type="dxa"/>
            <w:noWrap/>
            <w:vAlign w:val="bottom"/>
            <w:hideMark/>
          </w:tcPr>
          <w:p w14:paraId="3D7ECC6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76</w:t>
            </w:r>
          </w:p>
        </w:tc>
        <w:tc>
          <w:tcPr>
            <w:tcW w:w="723" w:type="dxa"/>
            <w:noWrap/>
            <w:vAlign w:val="bottom"/>
            <w:hideMark/>
          </w:tcPr>
          <w:p w14:paraId="4474989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75</w:t>
            </w:r>
          </w:p>
        </w:tc>
        <w:tc>
          <w:tcPr>
            <w:tcW w:w="723" w:type="dxa"/>
            <w:noWrap/>
            <w:vAlign w:val="bottom"/>
            <w:hideMark/>
          </w:tcPr>
          <w:p w14:paraId="480E6E0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74</w:t>
            </w:r>
          </w:p>
        </w:tc>
      </w:tr>
      <w:tr w:rsidR="005710B5" w:rsidRPr="005710B5" w14:paraId="52830EC6" w14:textId="77777777" w:rsidTr="005710B5">
        <w:trPr>
          <w:trHeight w:val="300"/>
        </w:trPr>
        <w:tc>
          <w:tcPr>
            <w:tcW w:w="1838" w:type="dxa"/>
            <w:tcBorders>
              <w:right w:val="single" w:sz="12" w:space="0" w:color="auto"/>
            </w:tcBorders>
            <w:shd w:val="clear" w:color="auto" w:fill="D9D9D9" w:themeFill="background1" w:themeFillShade="D9"/>
            <w:noWrap/>
            <w:vAlign w:val="center"/>
            <w:hideMark/>
          </w:tcPr>
          <w:p w14:paraId="7C2760C8"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kobiety</w:t>
            </w:r>
          </w:p>
        </w:tc>
        <w:tc>
          <w:tcPr>
            <w:tcW w:w="722" w:type="dxa"/>
            <w:tcBorders>
              <w:left w:val="single" w:sz="12" w:space="0" w:color="auto"/>
            </w:tcBorders>
            <w:noWrap/>
            <w:vAlign w:val="bottom"/>
            <w:hideMark/>
          </w:tcPr>
          <w:p w14:paraId="0DB8CF6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92</w:t>
            </w:r>
          </w:p>
        </w:tc>
        <w:tc>
          <w:tcPr>
            <w:tcW w:w="723" w:type="dxa"/>
            <w:noWrap/>
            <w:vAlign w:val="bottom"/>
            <w:hideMark/>
          </w:tcPr>
          <w:p w14:paraId="05FA11F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102</w:t>
            </w:r>
          </w:p>
        </w:tc>
        <w:tc>
          <w:tcPr>
            <w:tcW w:w="723" w:type="dxa"/>
            <w:noWrap/>
            <w:vAlign w:val="bottom"/>
            <w:hideMark/>
          </w:tcPr>
          <w:p w14:paraId="658FFF4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100</w:t>
            </w:r>
          </w:p>
        </w:tc>
        <w:tc>
          <w:tcPr>
            <w:tcW w:w="723" w:type="dxa"/>
            <w:noWrap/>
            <w:vAlign w:val="bottom"/>
            <w:hideMark/>
          </w:tcPr>
          <w:p w14:paraId="6040483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63</w:t>
            </w:r>
          </w:p>
        </w:tc>
        <w:tc>
          <w:tcPr>
            <w:tcW w:w="723" w:type="dxa"/>
            <w:noWrap/>
            <w:vAlign w:val="bottom"/>
            <w:hideMark/>
          </w:tcPr>
          <w:p w14:paraId="1D202E0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83</w:t>
            </w:r>
          </w:p>
        </w:tc>
        <w:tc>
          <w:tcPr>
            <w:tcW w:w="723" w:type="dxa"/>
            <w:noWrap/>
            <w:vAlign w:val="bottom"/>
            <w:hideMark/>
          </w:tcPr>
          <w:p w14:paraId="769231D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85</w:t>
            </w:r>
          </w:p>
        </w:tc>
        <w:tc>
          <w:tcPr>
            <w:tcW w:w="723" w:type="dxa"/>
            <w:noWrap/>
            <w:vAlign w:val="bottom"/>
            <w:hideMark/>
          </w:tcPr>
          <w:p w14:paraId="618EA52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82</w:t>
            </w:r>
          </w:p>
        </w:tc>
        <w:tc>
          <w:tcPr>
            <w:tcW w:w="723" w:type="dxa"/>
            <w:noWrap/>
            <w:vAlign w:val="bottom"/>
            <w:hideMark/>
          </w:tcPr>
          <w:p w14:paraId="38637F4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79</w:t>
            </w:r>
          </w:p>
        </w:tc>
        <w:tc>
          <w:tcPr>
            <w:tcW w:w="723" w:type="dxa"/>
            <w:noWrap/>
            <w:vAlign w:val="bottom"/>
            <w:hideMark/>
          </w:tcPr>
          <w:p w14:paraId="5C17592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94</w:t>
            </w:r>
          </w:p>
        </w:tc>
        <w:tc>
          <w:tcPr>
            <w:tcW w:w="723" w:type="dxa"/>
            <w:noWrap/>
            <w:vAlign w:val="bottom"/>
            <w:hideMark/>
          </w:tcPr>
          <w:p w14:paraId="06C519F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107</w:t>
            </w:r>
          </w:p>
        </w:tc>
      </w:tr>
      <w:tr w:rsidR="005710B5" w:rsidRPr="005710B5" w14:paraId="235E671B" w14:textId="77777777" w:rsidTr="005710B5">
        <w:trPr>
          <w:trHeight w:val="300"/>
        </w:trPr>
        <w:tc>
          <w:tcPr>
            <w:tcW w:w="1838" w:type="dxa"/>
            <w:tcBorders>
              <w:right w:val="single" w:sz="12" w:space="0" w:color="auto"/>
            </w:tcBorders>
            <w:shd w:val="clear" w:color="auto" w:fill="D9D9D9" w:themeFill="background1" w:themeFillShade="D9"/>
            <w:noWrap/>
            <w:vAlign w:val="center"/>
            <w:hideMark/>
          </w:tcPr>
          <w:p w14:paraId="08DA922E"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wymeldowania ogółem</w:t>
            </w:r>
          </w:p>
        </w:tc>
        <w:tc>
          <w:tcPr>
            <w:tcW w:w="722" w:type="dxa"/>
            <w:tcBorders>
              <w:left w:val="single" w:sz="12" w:space="0" w:color="auto"/>
            </w:tcBorders>
            <w:shd w:val="clear" w:color="auto" w:fill="DEEAF6" w:themeFill="accent1" w:themeFillTint="33"/>
            <w:noWrap/>
            <w:vAlign w:val="bottom"/>
            <w:hideMark/>
          </w:tcPr>
          <w:p w14:paraId="4426B6C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238</w:t>
            </w:r>
          </w:p>
        </w:tc>
        <w:tc>
          <w:tcPr>
            <w:tcW w:w="723" w:type="dxa"/>
            <w:shd w:val="clear" w:color="auto" w:fill="DEEAF6" w:themeFill="accent1" w:themeFillTint="33"/>
            <w:noWrap/>
            <w:vAlign w:val="bottom"/>
            <w:hideMark/>
          </w:tcPr>
          <w:p w14:paraId="1C3F598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275</w:t>
            </w:r>
          </w:p>
        </w:tc>
        <w:tc>
          <w:tcPr>
            <w:tcW w:w="723" w:type="dxa"/>
            <w:shd w:val="clear" w:color="auto" w:fill="DEEAF6" w:themeFill="accent1" w:themeFillTint="33"/>
            <w:noWrap/>
            <w:vAlign w:val="bottom"/>
            <w:hideMark/>
          </w:tcPr>
          <w:p w14:paraId="455B147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198</w:t>
            </w:r>
          </w:p>
        </w:tc>
        <w:tc>
          <w:tcPr>
            <w:tcW w:w="723" w:type="dxa"/>
            <w:shd w:val="clear" w:color="auto" w:fill="DEEAF6" w:themeFill="accent1" w:themeFillTint="33"/>
            <w:noWrap/>
            <w:vAlign w:val="bottom"/>
            <w:hideMark/>
          </w:tcPr>
          <w:p w14:paraId="522E0E4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171</w:t>
            </w:r>
          </w:p>
        </w:tc>
        <w:tc>
          <w:tcPr>
            <w:tcW w:w="723" w:type="dxa"/>
            <w:shd w:val="clear" w:color="auto" w:fill="DEEAF6" w:themeFill="accent1" w:themeFillTint="33"/>
            <w:noWrap/>
            <w:vAlign w:val="bottom"/>
            <w:hideMark/>
          </w:tcPr>
          <w:p w14:paraId="4BE7625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209</w:t>
            </w:r>
          </w:p>
        </w:tc>
        <w:tc>
          <w:tcPr>
            <w:tcW w:w="723" w:type="dxa"/>
            <w:shd w:val="clear" w:color="auto" w:fill="DEEAF6" w:themeFill="accent1" w:themeFillTint="33"/>
            <w:noWrap/>
            <w:vAlign w:val="bottom"/>
            <w:hideMark/>
          </w:tcPr>
          <w:p w14:paraId="06B53AB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246</w:t>
            </w:r>
          </w:p>
        </w:tc>
        <w:tc>
          <w:tcPr>
            <w:tcW w:w="723" w:type="dxa"/>
            <w:shd w:val="clear" w:color="auto" w:fill="DEEAF6" w:themeFill="accent1" w:themeFillTint="33"/>
            <w:noWrap/>
            <w:vAlign w:val="bottom"/>
            <w:hideMark/>
          </w:tcPr>
          <w:p w14:paraId="719A496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237</w:t>
            </w:r>
          </w:p>
        </w:tc>
        <w:tc>
          <w:tcPr>
            <w:tcW w:w="723" w:type="dxa"/>
            <w:shd w:val="clear" w:color="auto" w:fill="DEEAF6" w:themeFill="accent1" w:themeFillTint="33"/>
            <w:noWrap/>
            <w:vAlign w:val="bottom"/>
            <w:hideMark/>
          </w:tcPr>
          <w:p w14:paraId="46FF0D32"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224</w:t>
            </w:r>
          </w:p>
        </w:tc>
        <w:tc>
          <w:tcPr>
            <w:tcW w:w="723" w:type="dxa"/>
            <w:shd w:val="clear" w:color="auto" w:fill="DEEAF6" w:themeFill="accent1" w:themeFillTint="33"/>
            <w:noWrap/>
            <w:vAlign w:val="bottom"/>
            <w:hideMark/>
          </w:tcPr>
          <w:p w14:paraId="41AA1F1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209</w:t>
            </w:r>
          </w:p>
        </w:tc>
        <w:tc>
          <w:tcPr>
            <w:tcW w:w="723" w:type="dxa"/>
            <w:shd w:val="clear" w:color="auto" w:fill="DEEAF6" w:themeFill="accent1" w:themeFillTint="33"/>
            <w:noWrap/>
            <w:vAlign w:val="bottom"/>
            <w:hideMark/>
          </w:tcPr>
          <w:p w14:paraId="36778CB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203</w:t>
            </w:r>
          </w:p>
        </w:tc>
      </w:tr>
      <w:tr w:rsidR="005710B5" w:rsidRPr="005710B5" w14:paraId="65E38EFD" w14:textId="77777777" w:rsidTr="005710B5">
        <w:trPr>
          <w:trHeight w:val="300"/>
        </w:trPr>
        <w:tc>
          <w:tcPr>
            <w:tcW w:w="1838" w:type="dxa"/>
            <w:tcBorders>
              <w:right w:val="single" w:sz="12" w:space="0" w:color="auto"/>
            </w:tcBorders>
            <w:shd w:val="clear" w:color="auto" w:fill="D9D9D9" w:themeFill="background1" w:themeFillShade="D9"/>
            <w:noWrap/>
            <w:vAlign w:val="center"/>
            <w:hideMark/>
          </w:tcPr>
          <w:p w14:paraId="77A63EBD"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mężczyźni</w:t>
            </w:r>
          </w:p>
        </w:tc>
        <w:tc>
          <w:tcPr>
            <w:tcW w:w="722" w:type="dxa"/>
            <w:tcBorders>
              <w:left w:val="single" w:sz="12" w:space="0" w:color="auto"/>
            </w:tcBorders>
            <w:noWrap/>
            <w:vAlign w:val="bottom"/>
            <w:hideMark/>
          </w:tcPr>
          <w:p w14:paraId="3FC1C0E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100</w:t>
            </w:r>
          </w:p>
        </w:tc>
        <w:tc>
          <w:tcPr>
            <w:tcW w:w="723" w:type="dxa"/>
            <w:noWrap/>
            <w:vAlign w:val="bottom"/>
            <w:hideMark/>
          </w:tcPr>
          <w:p w14:paraId="0711916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132</w:t>
            </w:r>
          </w:p>
        </w:tc>
        <w:tc>
          <w:tcPr>
            <w:tcW w:w="723" w:type="dxa"/>
            <w:noWrap/>
            <w:vAlign w:val="bottom"/>
            <w:hideMark/>
          </w:tcPr>
          <w:p w14:paraId="48047E4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85</w:t>
            </w:r>
          </w:p>
        </w:tc>
        <w:tc>
          <w:tcPr>
            <w:tcW w:w="723" w:type="dxa"/>
            <w:noWrap/>
            <w:vAlign w:val="bottom"/>
            <w:hideMark/>
          </w:tcPr>
          <w:p w14:paraId="6F6C48E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73</w:t>
            </w:r>
          </w:p>
        </w:tc>
        <w:tc>
          <w:tcPr>
            <w:tcW w:w="723" w:type="dxa"/>
            <w:noWrap/>
            <w:vAlign w:val="bottom"/>
            <w:hideMark/>
          </w:tcPr>
          <w:p w14:paraId="2836604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92</w:t>
            </w:r>
          </w:p>
        </w:tc>
        <w:tc>
          <w:tcPr>
            <w:tcW w:w="723" w:type="dxa"/>
            <w:noWrap/>
            <w:vAlign w:val="bottom"/>
            <w:hideMark/>
          </w:tcPr>
          <w:p w14:paraId="49173AE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124</w:t>
            </w:r>
          </w:p>
        </w:tc>
        <w:tc>
          <w:tcPr>
            <w:tcW w:w="723" w:type="dxa"/>
            <w:noWrap/>
            <w:vAlign w:val="bottom"/>
            <w:hideMark/>
          </w:tcPr>
          <w:p w14:paraId="1B3BD74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115</w:t>
            </w:r>
          </w:p>
        </w:tc>
        <w:tc>
          <w:tcPr>
            <w:tcW w:w="723" w:type="dxa"/>
            <w:noWrap/>
            <w:vAlign w:val="bottom"/>
            <w:hideMark/>
          </w:tcPr>
          <w:p w14:paraId="61BFC34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120</w:t>
            </w:r>
          </w:p>
        </w:tc>
        <w:tc>
          <w:tcPr>
            <w:tcW w:w="723" w:type="dxa"/>
            <w:noWrap/>
            <w:vAlign w:val="bottom"/>
            <w:hideMark/>
          </w:tcPr>
          <w:p w14:paraId="14B40D0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97</w:t>
            </w:r>
          </w:p>
        </w:tc>
        <w:tc>
          <w:tcPr>
            <w:tcW w:w="723" w:type="dxa"/>
            <w:noWrap/>
            <w:vAlign w:val="bottom"/>
            <w:hideMark/>
          </w:tcPr>
          <w:p w14:paraId="5A64BE4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98</w:t>
            </w:r>
          </w:p>
        </w:tc>
      </w:tr>
      <w:tr w:rsidR="005710B5" w:rsidRPr="005710B5" w14:paraId="3CB263B6" w14:textId="77777777" w:rsidTr="005710B5">
        <w:trPr>
          <w:trHeight w:val="300"/>
        </w:trPr>
        <w:tc>
          <w:tcPr>
            <w:tcW w:w="1838" w:type="dxa"/>
            <w:tcBorders>
              <w:right w:val="single" w:sz="12" w:space="0" w:color="auto"/>
            </w:tcBorders>
            <w:shd w:val="clear" w:color="auto" w:fill="D9D9D9" w:themeFill="background1" w:themeFillShade="D9"/>
            <w:noWrap/>
            <w:vAlign w:val="center"/>
            <w:hideMark/>
          </w:tcPr>
          <w:p w14:paraId="65F175C5"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kobiety</w:t>
            </w:r>
          </w:p>
        </w:tc>
        <w:tc>
          <w:tcPr>
            <w:tcW w:w="722" w:type="dxa"/>
            <w:tcBorders>
              <w:left w:val="single" w:sz="12" w:space="0" w:color="auto"/>
            </w:tcBorders>
            <w:noWrap/>
            <w:vAlign w:val="bottom"/>
            <w:hideMark/>
          </w:tcPr>
          <w:p w14:paraId="7B3FFC0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138</w:t>
            </w:r>
          </w:p>
        </w:tc>
        <w:tc>
          <w:tcPr>
            <w:tcW w:w="723" w:type="dxa"/>
            <w:noWrap/>
            <w:vAlign w:val="bottom"/>
            <w:hideMark/>
          </w:tcPr>
          <w:p w14:paraId="60B577B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143</w:t>
            </w:r>
          </w:p>
        </w:tc>
        <w:tc>
          <w:tcPr>
            <w:tcW w:w="723" w:type="dxa"/>
            <w:noWrap/>
            <w:vAlign w:val="bottom"/>
            <w:hideMark/>
          </w:tcPr>
          <w:p w14:paraId="2CBF284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113</w:t>
            </w:r>
          </w:p>
        </w:tc>
        <w:tc>
          <w:tcPr>
            <w:tcW w:w="723" w:type="dxa"/>
            <w:noWrap/>
            <w:vAlign w:val="bottom"/>
            <w:hideMark/>
          </w:tcPr>
          <w:p w14:paraId="3C78585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98</w:t>
            </w:r>
          </w:p>
        </w:tc>
        <w:tc>
          <w:tcPr>
            <w:tcW w:w="723" w:type="dxa"/>
            <w:noWrap/>
            <w:vAlign w:val="bottom"/>
            <w:hideMark/>
          </w:tcPr>
          <w:p w14:paraId="6FE134A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117</w:t>
            </w:r>
          </w:p>
        </w:tc>
        <w:tc>
          <w:tcPr>
            <w:tcW w:w="723" w:type="dxa"/>
            <w:noWrap/>
            <w:vAlign w:val="bottom"/>
            <w:hideMark/>
          </w:tcPr>
          <w:p w14:paraId="2DADD5F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122</w:t>
            </w:r>
          </w:p>
        </w:tc>
        <w:tc>
          <w:tcPr>
            <w:tcW w:w="723" w:type="dxa"/>
            <w:noWrap/>
            <w:vAlign w:val="bottom"/>
            <w:hideMark/>
          </w:tcPr>
          <w:p w14:paraId="00F642C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122</w:t>
            </w:r>
          </w:p>
        </w:tc>
        <w:tc>
          <w:tcPr>
            <w:tcW w:w="723" w:type="dxa"/>
            <w:noWrap/>
            <w:vAlign w:val="bottom"/>
            <w:hideMark/>
          </w:tcPr>
          <w:p w14:paraId="026C317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104</w:t>
            </w:r>
          </w:p>
        </w:tc>
        <w:tc>
          <w:tcPr>
            <w:tcW w:w="723" w:type="dxa"/>
            <w:noWrap/>
            <w:vAlign w:val="bottom"/>
            <w:hideMark/>
          </w:tcPr>
          <w:p w14:paraId="0BB2A16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112</w:t>
            </w:r>
          </w:p>
        </w:tc>
        <w:tc>
          <w:tcPr>
            <w:tcW w:w="723" w:type="dxa"/>
            <w:noWrap/>
            <w:vAlign w:val="bottom"/>
            <w:hideMark/>
          </w:tcPr>
          <w:p w14:paraId="5EE61B4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105</w:t>
            </w:r>
          </w:p>
        </w:tc>
      </w:tr>
      <w:tr w:rsidR="005710B5" w:rsidRPr="005710B5" w14:paraId="25459E13" w14:textId="77777777" w:rsidTr="005710B5">
        <w:trPr>
          <w:trHeight w:val="300"/>
        </w:trPr>
        <w:tc>
          <w:tcPr>
            <w:tcW w:w="1838" w:type="dxa"/>
            <w:tcBorders>
              <w:right w:val="single" w:sz="12" w:space="0" w:color="auto"/>
            </w:tcBorders>
            <w:shd w:val="clear" w:color="auto" w:fill="D9D9D9" w:themeFill="background1" w:themeFillShade="D9"/>
            <w:noWrap/>
            <w:vAlign w:val="center"/>
            <w:hideMark/>
          </w:tcPr>
          <w:p w14:paraId="22A81ED3"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saldo migracji ogółem</w:t>
            </w:r>
          </w:p>
        </w:tc>
        <w:tc>
          <w:tcPr>
            <w:tcW w:w="722" w:type="dxa"/>
            <w:tcBorders>
              <w:left w:val="single" w:sz="12" w:space="0" w:color="auto"/>
            </w:tcBorders>
            <w:shd w:val="clear" w:color="auto" w:fill="DEEAF6" w:themeFill="accent1" w:themeFillTint="33"/>
            <w:noWrap/>
            <w:vAlign w:val="bottom"/>
            <w:hideMark/>
          </w:tcPr>
          <w:p w14:paraId="26B3591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-66</w:t>
            </w:r>
          </w:p>
        </w:tc>
        <w:tc>
          <w:tcPr>
            <w:tcW w:w="723" w:type="dxa"/>
            <w:shd w:val="clear" w:color="auto" w:fill="DEEAF6" w:themeFill="accent1" w:themeFillTint="33"/>
            <w:noWrap/>
            <w:vAlign w:val="bottom"/>
            <w:hideMark/>
          </w:tcPr>
          <w:p w14:paraId="496DE2C2"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-80</w:t>
            </w:r>
          </w:p>
        </w:tc>
        <w:tc>
          <w:tcPr>
            <w:tcW w:w="723" w:type="dxa"/>
            <w:shd w:val="clear" w:color="auto" w:fill="DEEAF6" w:themeFill="accent1" w:themeFillTint="33"/>
            <w:noWrap/>
            <w:vAlign w:val="bottom"/>
            <w:hideMark/>
          </w:tcPr>
          <w:p w14:paraId="17A0FBA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-28</w:t>
            </w:r>
          </w:p>
        </w:tc>
        <w:tc>
          <w:tcPr>
            <w:tcW w:w="723" w:type="dxa"/>
            <w:shd w:val="clear" w:color="auto" w:fill="DEEAF6" w:themeFill="accent1" w:themeFillTint="33"/>
            <w:noWrap/>
            <w:vAlign w:val="bottom"/>
            <w:hideMark/>
          </w:tcPr>
          <w:p w14:paraId="15E3F57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-47</w:t>
            </w:r>
          </w:p>
        </w:tc>
        <w:tc>
          <w:tcPr>
            <w:tcW w:w="723" w:type="dxa"/>
            <w:shd w:val="clear" w:color="auto" w:fill="DEEAF6" w:themeFill="accent1" w:themeFillTint="33"/>
            <w:noWrap/>
            <w:vAlign w:val="bottom"/>
            <w:hideMark/>
          </w:tcPr>
          <w:p w14:paraId="654C92F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-69</w:t>
            </w:r>
          </w:p>
        </w:tc>
        <w:tc>
          <w:tcPr>
            <w:tcW w:w="723" w:type="dxa"/>
            <w:shd w:val="clear" w:color="auto" w:fill="DEEAF6" w:themeFill="accent1" w:themeFillTint="33"/>
            <w:noWrap/>
            <w:vAlign w:val="bottom"/>
            <w:hideMark/>
          </w:tcPr>
          <w:p w14:paraId="45B0266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-71</w:t>
            </w:r>
          </w:p>
        </w:tc>
        <w:tc>
          <w:tcPr>
            <w:tcW w:w="723" w:type="dxa"/>
            <w:shd w:val="clear" w:color="auto" w:fill="DEEAF6" w:themeFill="accent1" w:themeFillTint="33"/>
            <w:noWrap/>
            <w:vAlign w:val="bottom"/>
            <w:hideMark/>
          </w:tcPr>
          <w:p w14:paraId="11BD976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-70</w:t>
            </w:r>
          </w:p>
        </w:tc>
        <w:tc>
          <w:tcPr>
            <w:tcW w:w="723" w:type="dxa"/>
            <w:shd w:val="clear" w:color="auto" w:fill="DEEAF6" w:themeFill="accent1" w:themeFillTint="33"/>
            <w:noWrap/>
            <w:vAlign w:val="bottom"/>
            <w:hideMark/>
          </w:tcPr>
          <w:p w14:paraId="31672D4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-69</w:t>
            </w:r>
          </w:p>
        </w:tc>
        <w:tc>
          <w:tcPr>
            <w:tcW w:w="723" w:type="dxa"/>
            <w:shd w:val="clear" w:color="auto" w:fill="DEEAF6" w:themeFill="accent1" w:themeFillTint="33"/>
            <w:noWrap/>
            <w:vAlign w:val="bottom"/>
            <w:hideMark/>
          </w:tcPr>
          <w:p w14:paraId="5E40E03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-40</w:t>
            </w:r>
          </w:p>
        </w:tc>
        <w:tc>
          <w:tcPr>
            <w:tcW w:w="723" w:type="dxa"/>
            <w:shd w:val="clear" w:color="auto" w:fill="DEEAF6" w:themeFill="accent1" w:themeFillTint="33"/>
            <w:noWrap/>
            <w:vAlign w:val="bottom"/>
            <w:hideMark/>
          </w:tcPr>
          <w:p w14:paraId="79E6C5F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-22</w:t>
            </w:r>
          </w:p>
        </w:tc>
      </w:tr>
      <w:tr w:rsidR="005710B5" w:rsidRPr="005710B5" w14:paraId="2329DE91" w14:textId="77777777" w:rsidTr="005710B5">
        <w:trPr>
          <w:trHeight w:val="300"/>
        </w:trPr>
        <w:tc>
          <w:tcPr>
            <w:tcW w:w="1838" w:type="dxa"/>
            <w:tcBorders>
              <w:right w:val="single" w:sz="12" w:space="0" w:color="auto"/>
            </w:tcBorders>
            <w:shd w:val="clear" w:color="auto" w:fill="D9D9D9" w:themeFill="background1" w:themeFillShade="D9"/>
            <w:noWrap/>
            <w:vAlign w:val="center"/>
          </w:tcPr>
          <w:p w14:paraId="7ACE16CA"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mężczyźni</w:t>
            </w:r>
          </w:p>
        </w:tc>
        <w:tc>
          <w:tcPr>
            <w:tcW w:w="722" w:type="dxa"/>
            <w:tcBorders>
              <w:left w:val="single" w:sz="12" w:space="0" w:color="auto"/>
            </w:tcBorders>
            <w:shd w:val="clear" w:color="auto" w:fill="auto"/>
            <w:noWrap/>
            <w:vAlign w:val="bottom"/>
          </w:tcPr>
          <w:p w14:paraId="4F4D460F"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-20</w:t>
            </w:r>
          </w:p>
        </w:tc>
        <w:tc>
          <w:tcPr>
            <w:tcW w:w="723" w:type="dxa"/>
            <w:shd w:val="clear" w:color="auto" w:fill="auto"/>
            <w:noWrap/>
            <w:vAlign w:val="bottom"/>
          </w:tcPr>
          <w:p w14:paraId="62857EE5"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-39</w:t>
            </w:r>
          </w:p>
        </w:tc>
        <w:tc>
          <w:tcPr>
            <w:tcW w:w="723" w:type="dxa"/>
            <w:shd w:val="clear" w:color="auto" w:fill="auto"/>
            <w:noWrap/>
            <w:vAlign w:val="bottom"/>
          </w:tcPr>
          <w:p w14:paraId="3662020A"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-15</w:t>
            </w:r>
          </w:p>
        </w:tc>
        <w:tc>
          <w:tcPr>
            <w:tcW w:w="723" w:type="dxa"/>
            <w:shd w:val="clear" w:color="auto" w:fill="auto"/>
            <w:noWrap/>
            <w:vAlign w:val="bottom"/>
          </w:tcPr>
          <w:p w14:paraId="68F51438"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-12</w:t>
            </w:r>
          </w:p>
        </w:tc>
        <w:tc>
          <w:tcPr>
            <w:tcW w:w="723" w:type="dxa"/>
            <w:shd w:val="clear" w:color="auto" w:fill="auto"/>
            <w:noWrap/>
            <w:vAlign w:val="bottom"/>
          </w:tcPr>
          <w:p w14:paraId="1D159957"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-35</w:t>
            </w:r>
          </w:p>
        </w:tc>
        <w:tc>
          <w:tcPr>
            <w:tcW w:w="723" w:type="dxa"/>
            <w:shd w:val="clear" w:color="auto" w:fill="auto"/>
            <w:noWrap/>
            <w:vAlign w:val="bottom"/>
          </w:tcPr>
          <w:p w14:paraId="60A84EC8"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-34</w:t>
            </w:r>
          </w:p>
        </w:tc>
        <w:tc>
          <w:tcPr>
            <w:tcW w:w="723" w:type="dxa"/>
            <w:shd w:val="clear" w:color="auto" w:fill="auto"/>
            <w:noWrap/>
            <w:vAlign w:val="bottom"/>
          </w:tcPr>
          <w:p w14:paraId="33E346FE"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-30</w:t>
            </w:r>
          </w:p>
        </w:tc>
        <w:tc>
          <w:tcPr>
            <w:tcW w:w="723" w:type="dxa"/>
            <w:shd w:val="clear" w:color="auto" w:fill="auto"/>
            <w:noWrap/>
            <w:vAlign w:val="bottom"/>
          </w:tcPr>
          <w:p w14:paraId="31274D2D"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-44</w:t>
            </w:r>
          </w:p>
        </w:tc>
        <w:tc>
          <w:tcPr>
            <w:tcW w:w="723" w:type="dxa"/>
            <w:shd w:val="clear" w:color="auto" w:fill="auto"/>
            <w:noWrap/>
            <w:vAlign w:val="bottom"/>
          </w:tcPr>
          <w:p w14:paraId="4BC87517"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-22</w:t>
            </w:r>
          </w:p>
        </w:tc>
        <w:tc>
          <w:tcPr>
            <w:tcW w:w="723" w:type="dxa"/>
            <w:shd w:val="clear" w:color="auto" w:fill="auto"/>
            <w:noWrap/>
            <w:vAlign w:val="bottom"/>
          </w:tcPr>
          <w:p w14:paraId="6440C09B"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-24</w:t>
            </w:r>
          </w:p>
        </w:tc>
      </w:tr>
      <w:tr w:rsidR="005710B5" w:rsidRPr="005710B5" w14:paraId="767D29DA" w14:textId="77777777" w:rsidTr="005710B5">
        <w:trPr>
          <w:trHeight w:val="300"/>
        </w:trPr>
        <w:tc>
          <w:tcPr>
            <w:tcW w:w="1838" w:type="dxa"/>
            <w:tcBorders>
              <w:right w:val="single" w:sz="12" w:space="0" w:color="auto"/>
            </w:tcBorders>
            <w:shd w:val="clear" w:color="auto" w:fill="D9D9D9" w:themeFill="background1" w:themeFillShade="D9"/>
            <w:noWrap/>
            <w:vAlign w:val="center"/>
          </w:tcPr>
          <w:p w14:paraId="184C1581"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kobiety</w:t>
            </w:r>
          </w:p>
        </w:tc>
        <w:tc>
          <w:tcPr>
            <w:tcW w:w="722" w:type="dxa"/>
            <w:tcBorders>
              <w:left w:val="single" w:sz="12" w:space="0" w:color="auto"/>
            </w:tcBorders>
            <w:shd w:val="clear" w:color="auto" w:fill="auto"/>
            <w:noWrap/>
            <w:vAlign w:val="bottom"/>
          </w:tcPr>
          <w:p w14:paraId="39E1AB83"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-46</w:t>
            </w:r>
          </w:p>
        </w:tc>
        <w:tc>
          <w:tcPr>
            <w:tcW w:w="723" w:type="dxa"/>
            <w:shd w:val="clear" w:color="auto" w:fill="auto"/>
            <w:noWrap/>
            <w:vAlign w:val="bottom"/>
          </w:tcPr>
          <w:p w14:paraId="217D9C87"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-41</w:t>
            </w:r>
          </w:p>
        </w:tc>
        <w:tc>
          <w:tcPr>
            <w:tcW w:w="723" w:type="dxa"/>
            <w:shd w:val="clear" w:color="auto" w:fill="auto"/>
            <w:noWrap/>
            <w:vAlign w:val="bottom"/>
          </w:tcPr>
          <w:p w14:paraId="6AEABC02"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-13</w:t>
            </w:r>
          </w:p>
        </w:tc>
        <w:tc>
          <w:tcPr>
            <w:tcW w:w="723" w:type="dxa"/>
            <w:shd w:val="clear" w:color="auto" w:fill="auto"/>
            <w:noWrap/>
            <w:vAlign w:val="bottom"/>
          </w:tcPr>
          <w:p w14:paraId="4A3B982E"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-35</w:t>
            </w:r>
          </w:p>
        </w:tc>
        <w:tc>
          <w:tcPr>
            <w:tcW w:w="723" w:type="dxa"/>
            <w:shd w:val="clear" w:color="auto" w:fill="auto"/>
            <w:noWrap/>
            <w:vAlign w:val="bottom"/>
          </w:tcPr>
          <w:p w14:paraId="6B49F580"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-34</w:t>
            </w:r>
          </w:p>
        </w:tc>
        <w:tc>
          <w:tcPr>
            <w:tcW w:w="723" w:type="dxa"/>
            <w:shd w:val="clear" w:color="auto" w:fill="auto"/>
            <w:noWrap/>
            <w:vAlign w:val="bottom"/>
          </w:tcPr>
          <w:p w14:paraId="0F5C12B5"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-37</w:t>
            </w:r>
          </w:p>
        </w:tc>
        <w:tc>
          <w:tcPr>
            <w:tcW w:w="723" w:type="dxa"/>
            <w:shd w:val="clear" w:color="auto" w:fill="auto"/>
            <w:noWrap/>
            <w:vAlign w:val="bottom"/>
          </w:tcPr>
          <w:p w14:paraId="5A46701C"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-40</w:t>
            </w:r>
          </w:p>
        </w:tc>
        <w:tc>
          <w:tcPr>
            <w:tcW w:w="723" w:type="dxa"/>
            <w:shd w:val="clear" w:color="auto" w:fill="auto"/>
            <w:noWrap/>
            <w:vAlign w:val="bottom"/>
          </w:tcPr>
          <w:p w14:paraId="5B47D184"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-25</w:t>
            </w:r>
          </w:p>
        </w:tc>
        <w:tc>
          <w:tcPr>
            <w:tcW w:w="723" w:type="dxa"/>
            <w:shd w:val="clear" w:color="auto" w:fill="auto"/>
            <w:noWrap/>
            <w:vAlign w:val="bottom"/>
          </w:tcPr>
          <w:p w14:paraId="6D3D8BA5"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-18</w:t>
            </w:r>
          </w:p>
        </w:tc>
        <w:tc>
          <w:tcPr>
            <w:tcW w:w="723" w:type="dxa"/>
            <w:shd w:val="clear" w:color="auto" w:fill="auto"/>
            <w:noWrap/>
            <w:vAlign w:val="bottom"/>
          </w:tcPr>
          <w:p w14:paraId="6D2318D9" w14:textId="77777777" w:rsidR="00103225" w:rsidRPr="005710B5" w:rsidRDefault="00103225" w:rsidP="00103225">
            <w:pPr>
              <w:jc w:val="center"/>
              <w:rPr>
                <w:rFonts w:cstheme="minorHAnsi"/>
                <w:i/>
                <w:color w:val="808080" w:themeColor="background1" w:themeShade="80"/>
              </w:rPr>
            </w:pPr>
            <w:r w:rsidRPr="005710B5">
              <w:rPr>
                <w:rFonts w:cstheme="minorHAnsi"/>
                <w:i/>
                <w:color w:val="808080" w:themeColor="background1" w:themeShade="80"/>
              </w:rPr>
              <w:t>2</w:t>
            </w:r>
          </w:p>
        </w:tc>
      </w:tr>
    </w:tbl>
    <w:p w14:paraId="448919E0"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Analiza migracji na pobyt stały w zależności od kierunku ruchu ludności wykazuje, że wśród ludności napływowej przeważają mieszkańcy miast. Największa liczba ludności napływającej z miast wystąpiła w 2013 roku, natomiast najmniejsza w 2019 roku. Odmienne tendencje charakteryzują ruch odpływowy – przeważa liczba wymeldowań na tereny wiejskie. Największa liczba ludności odpływającej na terytoria innych gmin wiejskich wystąpiła w 2013 r., najmniejsza z kolei w 2014 i 2015 roku. W gminie w czasie badanego okresu zarejestrowany ruch napływowy z zagranicy był stosunkowo niewielki – na terenie miasta zamieszkało 57 osób z innych krajów, podczas gdy za granicę wymeldowało się 56 osób.</w:t>
      </w:r>
    </w:p>
    <w:p w14:paraId="5AB28AA1" w14:textId="227E3C21" w:rsidR="00103225" w:rsidRPr="005710B5" w:rsidRDefault="00103225" w:rsidP="00103225">
      <w:pPr>
        <w:pStyle w:val="Legenda"/>
        <w:keepNext/>
        <w:jc w:val="both"/>
        <w:rPr>
          <w:rFonts w:cstheme="minorHAnsi"/>
          <w:i/>
          <w:color w:val="808080" w:themeColor="background1" w:themeShade="80"/>
        </w:rPr>
      </w:pPr>
      <w:r w:rsidRPr="005710B5">
        <w:rPr>
          <w:rFonts w:cstheme="minorHAnsi"/>
          <w:i/>
          <w:color w:val="808080" w:themeColor="background1" w:themeShade="80"/>
        </w:rPr>
        <w:t xml:space="preserve">Tabela </w:t>
      </w:r>
      <w:r w:rsidR="00AE3268">
        <w:rPr>
          <w:rFonts w:cstheme="minorHAnsi"/>
          <w:i/>
          <w:color w:val="808080" w:themeColor="background1" w:themeShade="80"/>
        </w:rPr>
        <w:t>15</w:t>
      </w:r>
      <w:r w:rsidRPr="005710B5">
        <w:rPr>
          <w:rFonts w:cstheme="minorHAnsi"/>
          <w:i/>
          <w:color w:val="808080" w:themeColor="background1" w:themeShade="80"/>
        </w:rPr>
        <w:t>. Migracje na pobyt stały w mieście i gminie Ustrzyki Dolne w ruchu wewnętrznym i zagranicznym wg kierunku w latach 2012-2021 (źródło: opracowanie własne na podstawie danych GUS).</w:t>
      </w:r>
    </w:p>
    <w:tbl>
      <w:tblPr>
        <w:tblStyle w:val="Tabela-Siatka"/>
        <w:tblW w:w="9067" w:type="dxa"/>
        <w:tblLayout w:type="fixed"/>
        <w:tblLook w:val="04A0" w:firstRow="1" w:lastRow="0" w:firstColumn="1" w:lastColumn="0" w:noHBand="0" w:noVBand="1"/>
      </w:tblPr>
      <w:tblGrid>
        <w:gridCol w:w="1838"/>
        <w:gridCol w:w="722"/>
        <w:gridCol w:w="723"/>
        <w:gridCol w:w="723"/>
        <w:gridCol w:w="723"/>
        <w:gridCol w:w="723"/>
        <w:gridCol w:w="723"/>
        <w:gridCol w:w="723"/>
        <w:gridCol w:w="723"/>
        <w:gridCol w:w="723"/>
        <w:gridCol w:w="723"/>
      </w:tblGrid>
      <w:tr w:rsidR="005710B5" w:rsidRPr="005710B5" w14:paraId="593E0500" w14:textId="77777777" w:rsidTr="005710B5">
        <w:trPr>
          <w:trHeight w:val="300"/>
        </w:trPr>
        <w:tc>
          <w:tcPr>
            <w:tcW w:w="1838" w:type="dxa"/>
            <w:tcBorders>
              <w:top w:val="nil"/>
              <w:left w:val="nil"/>
              <w:bottom w:val="single" w:sz="12" w:space="0" w:color="auto"/>
              <w:right w:val="single" w:sz="12" w:space="0" w:color="auto"/>
            </w:tcBorders>
            <w:noWrap/>
            <w:vAlign w:val="center"/>
            <w:hideMark/>
          </w:tcPr>
          <w:p w14:paraId="0E7D1DAE" w14:textId="77777777" w:rsidR="00103225" w:rsidRPr="005710B5" w:rsidRDefault="00103225" w:rsidP="00103225">
            <w:pPr>
              <w:jc w:val="center"/>
              <w:rPr>
                <w:rFonts w:eastAsia="Times New Roman" w:cstheme="minorHAnsi"/>
                <w:i/>
                <w:color w:val="808080" w:themeColor="background1" w:themeShade="80"/>
                <w:sz w:val="20"/>
                <w:szCs w:val="20"/>
                <w:lang w:eastAsia="pl-PL"/>
              </w:rPr>
            </w:pPr>
          </w:p>
        </w:tc>
        <w:tc>
          <w:tcPr>
            <w:tcW w:w="722" w:type="dxa"/>
            <w:tcBorders>
              <w:left w:val="single" w:sz="12" w:space="0" w:color="auto"/>
              <w:bottom w:val="single" w:sz="12" w:space="0" w:color="auto"/>
            </w:tcBorders>
            <w:shd w:val="clear" w:color="auto" w:fill="D9D9D9" w:themeFill="background1" w:themeFillShade="D9"/>
            <w:noWrap/>
            <w:vAlign w:val="bottom"/>
            <w:hideMark/>
          </w:tcPr>
          <w:p w14:paraId="70E851DB"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2012</w:t>
            </w:r>
          </w:p>
        </w:tc>
        <w:tc>
          <w:tcPr>
            <w:tcW w:w="723" w:type="dxa"/>
            <w:tcBorders>
              <w:bottom w:val="single" w:sz="12" w:space="0" w:color="auto"/>
            </w:tcBorders>
            <w:shd w:val="clear" w:color="auto" w:fill="D9D9D9" w:themeFill="background1" w:themeFillShade="D9"/>
            <w:noWrap/>
            <w:vAlign w:val="bottom"/>
            <w:hideMark/>
          </w:tcPr>
          <w:p w14:paraId="1B9940DD"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2013</w:t>
            </w:r>
          </w:p>
        </w:tc>
        <w:tc>
          <w:tcPr>
            <w:tcW w:w="723" w:type="dxa"/>
            <w:tcBorders>
              <w:bottom w:val="single" w:sz="12" w:space="0" w:color="auto"/>
            </w:tcBorders>
            <w:shd w:val="clear" w:color="auto" w:fill="D9D9D9" w:themeFill="background1" w:themeFillShade="D9"/>
            <w:noWrap/>
            <w:vAlign w:val="bottom"/>
            <w:hideMark/>
          </w:tcPr>
          <w:p w14:paraId="615A0CF7"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2014</w:t>
            </w:r>
          </w:p>
        </w:tc>
        <w:tc>
          <w:tcPr>
            <w:tcW w:w="723" w:type="dxa"/>
            <w:tcBorders>
              <w:bottom w:val="single" w:sz="12" w:space="0" w:color="auto"/>
            </w:tcBorders>
            <w:shd w:val="clear" w:color="auto" w:fill="D9D9D9" w:themeFill="background1" w:themeFillShade="D9"/>
            <w:noWrap/>
            <w:vAlign w:val="bottom"/>
            <w:hideMark/>
          </w:tcPr>
          <w:p w14:paraId="56B03FCA"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2015</w:t>
            </w:r>
          </w:p>
        </w:tc>
        <w:tc>
          <w:tcPr>
            <w:tcW w:w="723" w:type="dxa"/>
            <w:tcBorders>
              <w:bottom w:val="single" w:sz="12" w:space="0" w:color="auto"/>
            </w:tcBorders>
            <w:shd w:val="clear" w:color="auto" w:fill="D9D9D9" w:themeFill="background1" w:themeFillShade="D9"/>
            <w:noWrap/>
            <w:vAlign w:val="bottom"/>
            <w:hideMark/>
          </w:tcPr>
          <w:p w14:paraId="428BFCFA"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2016</w:t>
            </w:r>
          </w:p>
        </w:tc>
        <w:tc>
          <w:tcPr>
            <w:tcW w:w="723" w:type="dxa"/>
            <w:tcBorders>
              <w:bottom w:val="single" w:sz="12" w:space="0" w:color="auto"/>
            </w:tcBorders>
            <w:shd w:val="clear" w:color="auto" w:fill="D9D9D9" w:themeFill="background1" w:themeFillShade="D9"/>
            <w:noWrap/>
            <w:vAlign w:val="bottom"/>
            <w:hideMark/>
          </w:tcPr>
          <w:p w14:paraId="0F74DF6F"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2017</w:t>
            </w:r>
          </w:p>
        </w:tc>
        <w:tc>
          <w:tcPr>
            <w:tcW w:w="723" w:type="dxa"/>
            <w:tcBorders>
              <w:bottom w:val="single" w:sz="12" w:space="0" w:color="auto"/>
            </w:tcBorders>
            <w:shd w:val="clear" w:color="auto" w:fill="D9D9D9" w:themeFill="background1" w:themeFillShade="D9"/>
            <w:noWrap/>
            <w:vAlign w:val="bottom"/>
            <w:hideMark/>
          </w:tcPr>
          <w:p w14:paraId="11AC6C49"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2018</w:t>
            </w:r>
          </w:p>
        </w:tc>
        <w:tc>
          <w:tcPr>
            <w:tcW w:w="723" w:type="dxa"/>
            <w:tcBorders>
              <w:bottom w:val="single" w:sz="12" w:space="0" w:color="auto"/>
            </w:tcBorders>
            <w:shd w:val="clear" w:color="auto" w:fill="D9D9D9" w:themeFill="background1" w:themeFillShade="D9"/>
            <w:noWrap/>
            <w:vAlign w:val="bottom"/>
            <w:hideMark/>
          </w:tcPr>
          <w:p w14:paraId="1EC2E086"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2019</w:t>
            </w:r>
          </w:p>
        </w:tc>
        <w:tc>
          <w:tcPr>
            <w:tcW w:w="723" w:type="dxa"/>
            <w:tcBorders>
              <w:bottom w:val="single" w:sz="12" w:space="0" w:color="auto"/>
            </w:tcBorders>
            <w:shd w:val="clear" w:color="auto" w:fill="D9D9D9" w:themeFill="background1" w:themeFillShade="D9"/>
            <w:noWrap/>
            <w:vAlign w:val="bottom"/>
            <w:hideMark/>
          </w:tcPr>
          <w:p w14:paraId="352C2A67"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2020</w:t>
            </w:r>
          </w:p>
        </w:tc>
        <w:tc>
          <w:tcPr>
            <w:tcW w:w="723" w:type="dxa"/>
            <w:tcBorders>
              <w:bottom w:val="single" w:sz="12" w:space="0" w:color="auto"/>
            </w:tcBorders>
            <w:shd w:val="clear" w:color="auto" w:fill="D9D9D9" w:themeFill="background1" w:themeFillShade="D9"/>
            <w:noWrap/>
            <w:vAlign w:val="bottom"/>
            <w:hideMark/>
          </w:tcPr>
          <w:p w14:paraId="7A639452"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2021</w:t>
            </w:r>
          </w:p>
        </w:tc>
      </w:tr>
      <w:tr w:rsidR="005710B5" w:rsidRPr="005710B5" w14:paraId="1C0ED0E4" w14:textId="77777777" w:rsidTr="005710B5">
        <w:trPr>
          <w:trHeight w:val="300"/>
        </w:trPr>
        <w:tc>
          <w:tcPr>
            <w:tcW w:w="1838" w:type="dxa"/>
            <w:tcBorders>
              <w:top w:val="single" w:sz="12" w:space="0" w:color="auto"/>
              <w:right w:val="single" w:sz="12" w:space="0" w:color="auto"/>
            </w:tcBorders>
            <w:shd w:val="clear" w:color="auto" w:fill="D9D9D9" w:themeFill="background1" w:themeFillShade="D9"/>
            <w:noWrap/>
            <w:vAlign w:val="center"/>
            <w:hideMark/>
          </w:tcPr>
          <w:p w14:paraId="3B52AA8A"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zameldowania z miast</w:t>
            </w:r>
          </w:p>
        </w:tc>
        <w:tc>
          <w:tcPr>
            <w:tcW w:w="722" w:type="dxa"/>
            <w:tcBorders>
              <w:top w:val="single" w:sz="12" w:space="0" w:color="auto"/>
              <w:left w:val="single" w:sz="12" w:space="0" w:color="auto"/>
            </w:tcBorders>
            <w:shd w:val="clear" w:color="auto" w:fill="auto"/>
            <w:noWrap/>
            <w:vAlign w:val="bottom"/>
          </w:tcPr>
          <w:p w14:paraId="6D654C4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94</w:t>
            </w:r>
          </w:p>
        </w:tc>
        <w:tc>
          <w:tcPr>
            <w:tcW w:w="723" w:type="dxa"/>
            <w:tcBorders>
              <w:top w:val="single" w:sz="12" w:space="0" w:color="auto"/>
            </w:tcBorders>
            <w:shd w:val="clear" w:color="auto" w:fill="auto"/>
            <w:noWrap/>
            <w:vAlign w:val="bottom"/>
          </w:tcPr>
          <w:p w14:paraId="622CC31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119</w:t>
            </w:r>
          </w:p>
        </w:tc>
        <w:tc>
          <w:tcPr>
            <w:tcW w:w="723" w:type="dxa"/>
            <w:tcBorders>
              <w:top w:val="single" w:sz="12" w:space="0" w:color="auto"/>
            </w:tcBorders>
            <w:shd w:val="clear" w:color="auto" w:fill="auto"/>
            <w:noWrap/>
            <w:vAlign w:val="bottom"/>
          </w:tcPr>
          <w:p w14:paraId="6A46491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68</w:t>
            </w:r>
          </w:p>
        </w:tc>
        <w:tc>
          <w:tcPr>
            <w:tcW w:w="723" w:type="dxa"/>
            <w:tcBorders>
              <w:top w:val="single" w:sz="12" w:space="0" w:color="auto"/>
            </w:tcBorders>
            <w:shd w:val="clear" w:color="auto" w:fill="auto"/>
            <w:noWrap/>
            <w:vAlign w:val="bottom"/>
          </w:tcPr>
          <w:p w14:paraId="256DCB9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68</w:t>
            </w:r>
          </w:p>
        </w:tc>
        <w:tc>
          <w:tcPr>
            <w:tcW w:w="723" w:type="dxa"/>
            <w:tcBorders>
              <w:top w:val="single" w:sz="12" w:space="0" w:color="auto"/>
            </w:tcBorders>
            <w:shd w:val="clear" w:color="auto" w:fill="auto"/>
            <w:noWrap/>
            <w:vAlign w:val="bottom"/>
          </w:tcPr>
          <w:p w14:paraId="0029605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71</w:t>
            </w:r>
          </w:p>
        </w:tc>
        <w:tc>
          <w:tcPr>
            <w:tcW w:w="723" w:type="dxa"/>
            <w:tcBorders>
              <w:top w:val="single" w:sz="12" w:space="0" w:color="auto"/>
            </w:tcBorders>
            <w:shd w:val="clear" w:color="auto" w:fill="auto"/>
            <w:noWrap/>
            <w:vAlign w:val="bottom"/>
          </w:tcPr>
          <w:p w14:paraId="4E60B6D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69</w:t>
            </w:r>
          </w:p>
        </w:tc>
        <w:tc>
          <w:tcPr>
            <w:tcW w:w="723" w:type="dxa"/>
            <w:tcBorders>
              <w:top w:val="single" w:sz="12" w:space="0" w:color="auto"/>
            </w:tcBorders>
            <w:shd w:val="clear" w:color="auto" w:fill="auto"/>
            <w:noWrap/>
            <w:vAlign w:val="bottom"/>
          </w:tcPr>
          <w:p w14:paraId="6F52ADB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104</w:t>
            </w:r>
          </w:p>
        </w:tc>
        <w:tc>
          <w:tcPr>
            <w:tcW w:w="723" w:type="dxa"/>
            <w:tcBorders>
              <w:top w:val="single" w:sz="12" w:space="0" w:color="auto"/>
            </w:tcBorders>
            <w:shd w:val="clear" w:color="auto" w:fill="auto"/>
            <w:noWrap/>
            <w:vAlign w:val="bottom"/>
          </w:tcPr>
          <w:p w14:paraId="51DF57B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63</w:t>
            </w:r>
          </w:p>
        </w:tc>
        <w:tc>
          <w:tcPr>
            <w:tcW w:w="723" w:type="dxa"/>
            <w:tcBorders>
              <w:top w:val="single" w:sz="12" w:space="0" w:color="auto"/>
            </w:tcBorders>
            <w:shd w:val="clear" w:color="auto" w:fill="auto"/>
            <w:noWrap/>
            <w:vAlign w:val="bottom"/>
          </w:tcPr>
          <w:p w14:paraId="0035DD1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97</w:t>
            </w:r>
          </w:p>
        </w:tc>
        <w:tc>
          <w:tcPr>
            <w:tcW w:w="723" w:type="dxa"/>
            <w:tcBorders>
              <w:top w:val="single" w:sz="12" w:space="0" w:color="auto"/>
            </w:tcBorders>
            <w:shd w:val="clear" w:color="auto" w:fill="auto"/>
            <w:noWrap/>
            <w:vAlign w:val="bottom"/>
          </w:tcPr>
          <w:p w14:paraId="2D6F25E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104</w:t>
            </w:r>
          </w:p>
        </w:tc>
      </w:tr>
      <w:tr w:rsidR="005710B5" w:rsidRPr="005710B5" w14:paraId="3A21BD89" w14:textId="77777777" w:rsidTr="005710B5">
        <w:trPr>
          <w:trHeight w:val="300"/>
        </w:trPr>
        <w:tc>
          <w:tcPr>
            <w:tcW w:w="1838" w:type="dxa"/>
            <w:tcBorders>
              <w:right w:val="single" w:sz="12" w:space="0" w:color="auto"/>
            </w:tcBorders>
            <w:shd w:val="clear" w:color="auto" w:fill="D9D9D9" w:themeFill="background1" w:themeFillShade="D9"/>
            <w:noWrap/>
            <w:vAlign w:val="center"/>
          </w:tcPr>
          <w:p w14:paraId="7F7069E1"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zameldowania ze wsi</w:t>
            </w:r>
          </w:p>
        </w:tc>
        <w:tc>
          <w:tcPr>
            <w:tcW w:w="722" w:type="dxa"/>
            <w:tcBorders>
              <w:left w:val="single" w:sz="12" w:space="0" w:color="auto"/>
            </w:tcBorders>
            <w:shd w:val="clear" w:color="auto" w:fill="auto"/>
            <w:noWrap/>
            <w:vAlign w:val="bottom"/>
          </w:tcPr>
          <w:p w14:paraId="169ADFA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78</w:t>
            </w:r>
          </w:p>
        </w:tc>
        <w:tc>
          <w:tcPr>
            <w:tcW w:w="723" w:type="dxa"/>
            <w:shd w:val="clear" w:color="auto" w:fill="auto"/>
            <w:noWrap/>
            <w:vAlign w:val="bottom"/>
          </w:tcPr>
          <w:p w14:paraId="4E8256A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76</w:t>
            </w:r>
          </w:p>
        </w:tc>
        <w:tc>
          <w:tcPr>
            <w:tcW w:w="723" w:type="dxa"/>
            <w:shd w:val="clear" w:color="auto" w:fill="auto"/>
            <w:noWrap/>
            <w:vAlign w:val="bottom"/>
          </w:tcPr>
          <w:p w14:paraId="7942B70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102</w:t>
            </w:r>
          </w:p>
        </w:tc>
        <w:tc>
          <w:tcPr>
            <w:tcW w:w="723" w:type="dxa"/>
            <w:shd w:val="clear" w:color="auto" w:fill="auto"/>
            <w:noWrap/>
            <w:vAlign w:val="bottom"/>
          </w:tcPr>
          <w:p w14:paraId="0F74858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56</w:t>
            </w:r>
          </w:p>
        </w:tc>
        <w:tc>
          <w:tcPr>
            <w:tcW w:w="723" w:type="dxa"/>
            <w:shd w:val="clear" w:color="auto" w:fill="auto"/>
            <w:noWrap/>
            <w:vAlign w:val="bottom"/>
          </w:tcPr>
          <w:p w14:paraId="0432400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69</w:t>
            </w:r>
          </w:p>
        </w:tc>
        <w:tc>
          <w:tcPr>
            <w:tcW w:w="723" w:type="dxa"/>
            <w:shd w:val="clear" w:color="auto" w:fill="auto"/>
            <w:noWrap/>
            <w:vAlign w:val="bottom"/>
          </w:tcPr>
          <w:p w14:paraId="16CE9BF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106</w:t>
            </w:r>
          </w:p>
        </w:tc>
        <w:tc>
          <w:tcPr>
            <w:tcW w:w="723" w:type="dxa"/>
            <w:shd w:val="clear" w:color="auto" w:fill="auto"/>
            <w:noWrap/>
            <w:vAlign w:val="bottom"/>
          </w:tcPr>
          <w:p w14:paraId="0F431E2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63</w:t>
            </w:r>
          </w:p>
        </w:tc>
        <w:tc>
          <w:tcPr>
            <w:tcW w:w="723" w:type="dxa"/>
            <w:shd w:val="clear" w:color="auto" w:fill="auto"/>
            <w:noWrap/>
            <w:vAlign w:val="bottom"/>
          </w:tcPr>
          <w:p w14:paraId="1CE80DC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92</w:t>
            </w:r>
          </w:p>
        </w:tc>
        <w:tc>
          <w:tcPr>
            <w:tcW w:w="723" w:type="dxa"/>
            <w:shd w:val="clear" w:color="auto" w:fill="auto"/>
            <w:noWrap/>
            <w:vAlign w:val="bottom"/>
          </w:tcPr>
          <w:p w14:paraId="0D64E502"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72</w:t>
            </w:r>
          </w:p>
        </w:tc>
        <w:tc>
          <w:tcPr>
            <w:tcW w:w="723" w:type="dxa"/>
            <w:shd w:val="clear" w:color="auto" w:fill="auto"/>
            <w:noWrap/>
            <w:vAlign w:val="bottom"/>
          </w:tcPr>
          <w:p w14:paraId="72B2382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77</w:t>
            </w:r>
          </w:p>
        </w:tc>
      </w:tr>
      <w:tr w:rsidR="005710B5" w:rsidRPr="005710B5" w14:paraId="441C2C82" w14:textId="77777777" w:rsidTr="005710B5">
        <w:trPr>
          <w:trHeight w:val="300"/>
        </w:trPr>
        <w:tc>
          <w:tcPr>
            <w:tcW w:w="1838" w:type="dxa"/>
            <w:tcBorders>
              <w:right w:val="single" w:sz="12" w:space="0" w:color="auto"/>
            </w:tcBorders>
            <w:shd w:val="clear" w:color="auto" w:fill="D9D9D9" w:themeFill="background1" w:themeFillShade="D9"/>
            <w:noWrap/>
            <w:vAlign w:val="center"/>
          </w:tcPr>
          <w:p w14:paraId="3B710A9C"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zameldowania z zagranicy</w:t>
            </w:r>
          </w:p>
        </w:tc>
        <w:tc>
          <w:tcPr>
            <w:tcW w:w="722" w:type="dxa"/>
            <w:tcBorders>
              <w:left w:val="single" w:sz="12" w:space="0" w:color="auto"/>
            </w:tcBorders>
            <w:shd w:val="clear" w:color="auto" w:fill="auto"/>
            <w:noWrap/>
            <w:vAlign w:val="bottom"/>
          </w:tcPr>
          <w:p w14:paraId="7AB0D45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12</w:t>
            </w:r>
          </w:p>
        </w:tc>
        <w:tc>
          <w:tcPr>
            <w:tcW w:w="723" w:type="dxa"/>
            <w:shd w:val="clear" w:color="auto" w:fill="auto"/>
            <w:noWrap/>
            <w:vAlign w:val="bottom"/>
          </w:tcPr>
          <w:p w14:paraId="6CCF0D5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7</w:t>
            </w:r>
          </w:p>
        </w:tc>
        <w:tc>
          <w:tcPr>
            <w:tcW w:w="723" w:type="dxa"/>
            <w:shd w:val="clear" w:color="auto" w:fill="auto"/>
            <w:noWrap/>
            <w:vAlign w:val="bottom"/>
          </w:tcPr>
          <w:p w14:paraId="5E4050B8"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w:t>
            </w:r>
          </w:p>
        </w:tc>
        <w:tc>
          <w:tcPr>
            <w:tcW w:w="723" w:type="dxa"/>
            <w:shd w:val="clear" w:color="auto" w:fill="auto"/>
            <w:noWrap/>
            <w:vAlign w:val="bottom"/>
          </w:tcPr>
          <w:p w14:paraId="64659C0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c>
          <w:tcPr>
            <w:tcW w:w="723" w:type="dxa"/>
            <w:shd w:val="clear" w:color="auto" w:fill="auto"/>
            <w:noWrap/>
            <w:vAlign w:val="bottom"/>
          </w:tcPr>
          <w:p w14:paraId="291EA13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3</w:t>
            </w:r>
          </w:p>
        </w:tc>
        <w:tc>
          <w:tcPr>
            <w:tcW w:w="723" w:type="dxa"/>
            <w:shd w:val="clear" w:color="auto" w:fill="auto"/>
            <w:noWrap/>
            <w:vAlign w:val="bottom"/>
          </w:tcPr>
          <w:p w14:paraId="171A8B9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4</w:t>
            </w:r>
          </w:p>
        </w:tc>
        <w:tc>
          <w:tcPr>
            <w:tcW w:w="723" w:type="dxa"/>
            <w:shd w:val="clear" w:color="auto" w:fill="auto"/>
            <w:noWrap/>
            <w:vAlign w:val="bottom"/>
          </w:tcPr>
          <w:p w14:paraId="706957C6"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4</w:t>
            </w:r>
          </w:p>
        </w:tc>
        <w:tc>
          <w:tcPr>
            <w:tcW w:w="723" w:type="dxa"/>
            <w:shd w:val="clear" w:color="auto" w:fill="auto"/>
            <w:noWrap/>
            <w:vAlign w:val="bottom"/>
          </w:tcPr>
          <w:p w14:paraId="14592AD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w:t>
            </w:r>
          </w:p>
        </w:tc>
        <w:tc>
          <w:tcPr>
            <w:tcW w:w="723" w:type="dxa"/>
            <w:shd w:val="clear" w:color="auto" w:fill="auto"/>
            <w:noWrap/>
            <w:vAlign w:val="bottom"/>
          </w:tcPr>
          <w:p w14:paraId="3BCC25F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w:t>
            </w:r>
          </w:p>
        </w:tc>
        <w:tc>
          <w:tcPr>
            <w:tcW w:w="723" w:type="dxa"/>
            <w:shd w:val="clear" w:color="auto" w:fill="auto"/>
            <w:noWrap/>
            <w:vAlign w:val="bottom"/>
          </w:tcPr>
          <w:p w14:paraId="21DA05C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4</w:t>
            </w:r>
          </w:p>
        </w:tc>
      </w:tr>
      <w:tr w:rsidR="005710B5" w:rsidRPr="005710B5" w14:paraId="6FB8F433" w14:textId="77777777" w:rsidTr="005710B5">
        <w:trPr>
          <w:trHeight w:val="300"/>
        </w:trPr>
        <w:tc>
          <w:tcPr>
            <w:tcW w:w="1838" w:type="dxa"/>
            <w:tcBorders>
              <w:right w:val="single" w:sz="12" w:space="0" w:color="auto"/>
            </w:tcBorders>
            <w:shd w:val="clear" w:color="auto" w:fill="D9D9D9" w:themeFill="background1" w:themeFillShade="D9"/>
            <w:noWrap/>
            <w:vAlign w:val="center"/>
          </w:tcPr>
          <w:p w14:paraId="07E45E2F"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wymeldowania do miast</w:t>
            </w:r>
          </w:p>
        </w:tc>
        <w:tc>
          <w:tcPr>
            <w:tcW w:w="722" w:type="dxa"/>
            <w:tcBorders>
              <w:left w:val="single" w:sz="12" w:space="0" w:color="auto"/>
            </w:tcBorders>
            <w:shd w:val="clear" w:color="auto" w:fill="auto"/>
            <w:noWrap/>
            <w:vAlign w:val="bottom"/>
          </w:tcPr>
          <w:p w14:paraId="5EFDD43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108</w:t>
            </w:r>
          </w:p>
        </w:tc>
        <w:tc>
          <w:tcPr>
            <w:tcW w:w="723" w:type="dxa"/>
            <w:shd w:val="clear" w:color="auto" w:fill="auto"/>
            <w:noWrap/>
            <w:vAlign w:val="bottom"/>
          </w:tcPr>
          <w:p w14:paraId="4AC32316"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117</w:t>
            </w:r>
          </w:p>
        </w:tc>
        <w:tc>
          <w:tcPr>
            <w:tcW w:w="723" w:type="dxa"/>
            <w:shd w:val="clear" w:color="auto" w:fill="auto"/>
            <w:noWrap/>
            <w:vAlign w:val="bottom"/>
          </w:tcPr>
          <w:p w14:paraId="3B25EC6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115</w:t>
            </w:r>
          </w:p>
        </w:tc>
        <w:tc>
          <w:tcPr>
            <w:tcW w:w="723" w:type="dxa"/>
            <w:shd w:val="clear" w:color="auto" w:fill="auto"/>
            <w:noWrap/>
            <w:vAlign w:val="bottom"/>
          </w:tcPr>
          <w:p w14:paraId="38EB8E27"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88</w:t>
            </w:r>
          </w:p>
        </w:tc>
        <w:tc>
          <w:tcPr>
            <w:tcW w:w="723" w:type="dxa"/>
            <w:shd w:val="clear" w:color="auto" w:fill="auto"/>
            <w:noWrap/>
            <w:vAlign w:val="bottom"/>
          </w:tcPr>
          <w:p w14:paraId="3FB93A5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97</w:t>
            </w:r>
          </w:p>
        </w:tc>
        <w:tc>
          <w:tcPr>
            <w:tcW w:w="723" w:type="dxa"/>
            <w:shd w:val="clear" w:color="auto" w:fill="auto"/>
            <w:noWrap/>
            <w:vAlign w:val="bottom"/>
          </w:tcPr>
          <w:p w14:paraId="40011DF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144</w:t>
            </w:r>
          </w:p>
        </w:tc>
        <w:tc>
          <w:tcPr>
            <w:tcW w:w="723" w:type="dxa"/>
            <w:shd w:val="clear" w:color="auto" w:fill="auto"/>
            <w:noWrap/>
            <w:vAlign w:val="bottom"/>
          </w:tcPr>
          <w:p w14:paraId="05E6485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122</w:t>
            </w:r>
          </w:p>
        </w:tc>
        <w:tc>
          <w:tcPr>
            <w:tcW w:w="723" w:type="dxa"/>
            <w:shd w:val="clear" w:color="auto" w:fill="auto"/>
            <w:noWrap/>
            <w:vAlign w:val="bottom"/>
          </w:tcPr>
          <w:p w14:paraId="6E722EB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121</w:t>
            </w:r>
          </w:p>
        </w:tc>
        <w:tc>
          <w:tcPr>
            <w:tcW w:w="723" w:type="dxa"/>
            <w:shd w:val="clear" w:color="auto" w:fill="auto"/>
            <w:noWrap/>
            <w:vAlign w:val="bottom"/>
          </w:tcPr>
          <w:p w14:paraId="2D77C92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92</w:t>
            </w:r>
          </w:p>
        </w:tc>
        <w:tc>
          <w:tcPr>
            <w:tcW w:w="723" w:type="dxa"/>
            <w:shd w:val="clear" w:color="auto" w:fill="auto"/>
            <w:noWrap/>
            <w:vAlign w:val="bottom"/>
          </w:tcPr>
          <w:p w14:paraId="676D85F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102</w:t>
            </w:r>
          </w:p>
        </w:tc>
      </w:tr>
      <w:tr w:rsidR="005710B5" w:rsidRPr="005710B5" w14:paraId="129F40E7" w14:textId="77777777" w:rsidTr="005710B5">
        <w:trPr>
          <w:trHeight w:val="300"/>
        </w:trPr>
        <w:tc>
          <w:tcPr>
            <w:tcW w:w="1838" w:type="dxa"/>
            <w:tcBorders>
              <w:right w:val="single" w:sz="12" w:space="0" w:color="auto"/>
            </w:tcBorders>
            <w:shd w:val="clear" w:color="auto" w:fill="D9D9D9" w:themeFill="background1" w:themeFillShade="D9"/>
            <w:noWrap/>
            <w:vAlign w:val="center"/>
          </w:tcPr>
          <w:p w14:paraId="257D2D75"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wymeldowania na wieś</w:t>
            </w:r>
          </w:p>
        </w:tc>
        <w:tc>
          <w:tcPr>
            <w:tcW w:w="722" w:type="dxa"/>
            <w:tcBorders>
              <w:left w:val="single" w:sz="12" w:space="0" w:color="auto"/>
            </w:tcBorders>
            <w:shd w:val="clear" w:color="auto" w:fill="auto"/>
            <w:noWrap/>
            <w:vAlign w:val="bottom"/>
          </w:tcPr>
          <w:p w14:paraId="4E45AEC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130</w:t>
            </w:r>
          </w:p>
        </w:tc>
        <w:tc>
          <w:tcPr>
            <w:tcW w:w="723" w:type="dxa"/>
            <w:shd w:val="clear" w:color="auto" w:fill="auto"/>
            <w:noWrap/>
            <w:vAlign w:val="bottom"/>
          </w:tcPr>
          <w:p w14:paraId="624E065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158</w:t>
            </w:r>
          </w:p>
        </w:tc>
        <w:tc>
          <w:tcPr>
            <w:tcW w:w="723" w:type="dxa"/>
            <w:shd w:val="clear" w:color="auto" w:fill="auto"/>
            <w:noWrap/>
            <w:vAlign w:val="bottom"/>
          </w:tcPr>
          <w:p w14:paraId="66571F56"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83</w:t>
            </w:r>
          </w:p>
        </w:tc>
        <w:tc>
          <w:tcPr>
            <w:tcW w:w="723" w:type="dxa"/>
            <w:shd w:val="clear" w:color="auto" w:fill="auto"/>
            <w:noWrap/>
            <w:vAlign w:val="bottom"/>
          </w:tcPr>
          <w:p w14:paraId="375A024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83</w:t>
            </w:r>
          </w:p>
        </w:tc>
        <w:tc>
          <w:tcPr>
            <w:tcW w:w="723" w:type="dxa"/>
            <w:shd w:val="clear" w:color="auto" w:fill="auto"/>
            <w:noWrap/>
            <w:vAlign w:val="bottom"/>
          </w:tcPr>
          <w:p w14:paraId="1315538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112</w:t>
            </w:r>
          </w:p>
        </w:tc>
        <w:tc>
          <w:tcPr>
            <w:tcW w:w="723" w:type="dxa"/>
            <w:shd w:val="clear" w:color="auto" w:fill="auto"/>
            <w:noWrap/>
            <w:vAlign w:val="bottom"/>
          </w:tcPr>
          <w:p w14:paraId="34331D3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102</w:t>
            </w:r>
          </w:p>
        </w:tc>
        <w:tc>
          <w:tcPr>
            <w:tcW w:w="723" w:type="dxa"/>
            <w:shd w:val="clear" w:color="auto" w:fill="auto"/>
            <w:noWrap/>
            <w:vAlign w:val="bottom"/>
          </w:tcPr>
          <w:p w14:paraId="27F3B9E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115</w:t>
            </w:r>
          </w:p>
        </w:tc>
        <w:tc>
          <w:tcPr>
            <w:tcW w:w="723" w:type="dxa"/>
            <w:shd w:val="clear" w:color="auto" w:fill="auto"/>
            <w:noWrap/>
            <w:vAlign w:val="bottom"/>
          </w:tcPr>
          <w:p w14:paraId="4C2F388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103</w:t>
            </w:r>
          </w:p>
        </w:tc>
        <w:tc>
          <w:tcPr>
            <w:tcW w:w="723" w:type="dxa"/>
            <w:shd w:val="clear" w:color="auto" w:fill="auto"/>
            <w:noWrap/>
            <w:vAlign w:val="bottom"/>
          </w:tcPr>
          <w:p w14:paraId="4A9908B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117</w:t>
            </w:r>
          </w:p>
        </w:tc>
        <w:tc>
          <w:tcPr>
            <w:tcW w:w="723" w:type="dxa"/>
            <w:shd w:val="clear" w:color="auto" w:fill="auto"/>
            <w:noWrap/>
            <w:vAlign w:val="bottom"/>
          </w:tcPr>
          <w:p w14:paraId="6BF0DEC6"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101</w:t>
            </w:r>
          </w:p>
        </w:tc>
      </w:tr>
      <w:tr w:rsidR="005710B5" w:rsidRPr="005710B5" w14:paraId="55E23B30" w14:textId="77777777" w:rsidTr="005710B5">
        <w:trPr>
          <w:trHeight w:val="163"/>
        </w:trPr>
        <w:tc>
          <w:tcPr>
            <w:tcW w:w="1838" w:type="dxa"/>
            <w:tcBorders>
              <w:right w:val="single" w:sz="12" w:space="0" w:color="auto"/>
            </w:tcBorders>
            <w:shd w:val="clear" w:color="auto" w:fill="D9D9D9" w:themeFill="background1" w:themeFillShade="D9"/>
            <w:noWrap/>
            <w:vAlign w:val="center"/>
          </w:tcPr>
          <w:p w14:paraId="028991D9"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wymeldowania za granicę</w:t>
            </w:r>
          </w:p>
        </w:tc>
        <w:tc>
          <w:tcPr>
            <w:tcW w:w="722" w:type="dxa"/>
            <w:tcBorders>
              <w:left w:val="single" w:sz="12" w:space="0" w:color="auto"/>
            </w:tcBorders>
            <w:noWrap/>
            <w:vAlign w:val="bottom"/>
          </w:tcPr>
          <w:p w14:paraId="72ACE096"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9</w:t>
            </w:r>
          </w:p>
        </w:tc>
        <w:tc>
          <w:tcPr>
            <w:tcW w:w="723" w:type="dxa"/>
            <w:noWrap/>
            <w:vAlign w:val="bottom"/>
          </w:tcPr>
          <w:p w14:paraId="6D30C18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w:t>
            </w:r>
          </w:p>
        </w:tc>
        <w:tc>
          <w:tcPr>
            <w:tcW w:w="723" w:type="dxa"/>
            <w:noWrap/>
            <w:vAlign w:val="bottom"/>
          </w:tcPr>
          <w:p w14:paraId="027CF2CC"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16</w:t>
            </w:r>
          </w:p>
        </w:tc>
        <w:tc>
          <w:tcPr>
            <w:tcW w:w="723" w:type="dxa"/>
            <w:noWrap/>
            <w:vAlign w:val="bottom"/>
          </w:tcPr>
          <w:p w14:paraId="0E7B29BE"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c>
          <w:tcPr>
            <w:tcW w:w="723" w:type="dxa"/>
            <w:noWrap/>
            <w:vAlign w:val="bottom"/>
          </w:tcPr>
          <w:p w14:paraId="25FD2941"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8</w:t>
            </w:r>
          </w:p>
        </w:tc>
        <w:tc>
          <w:tcPr>
            <w:tcW w:w="723" w:type="dxa"/>
            <w:noWrap/>
            <w:vAlign w:val="bottom"/>
          </w:tcPr>
          <w:p w14:paraId="7C247B2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15</w:t>
            </w:r>
          </w:p>
        </w:tc>
        <w:tc>
          <w:tcPr>
            <w:tcW w:w="723" w:type="dxa"/>
            <w:noWrap/>
            <w:vAlign w:val="bottom"/>
          </w:tcPr>
          <w:p w14:paraId="1E96620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c>
          <w:tcPr>
            <w:tcW w:w="723" w:type="dxa"/>
            <w:noWrap/>
            <w:vAlign w:val="bottom"/>
          </w:tcPr>
          <w:p w14:paraId="0A3ADFE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c>
          <w:tcPr>
            <w:tcW w:w="723" w:type="dxa"/>
            <w:noWrap/>
            <w:vAlign w:val="bottom"/>
          </w:tcPr>
          <w:p w14:paraId="0FABD64B"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c>
          <w:tcPr>
            <w:tcW w:w="723" w:type="dxa"/>
            <w:noWrap/>
            <w:vAlign w:val="bottom"/>
          </w:tcPr>
          <w:p w14:paraId="4E48B20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x</w:t>
            </w:r>
          </w:p>
        </w:tc>
      </w:tr>
    </w:tbl>
    <w:p w14:paraId="63058451" w14:textId="77777777" w:rsidR="00103225" w:rsidRPr="005710B5" w:rsidRDefault="00103225" w:rsidP="00103225">
      <w:pPr>
        <w:spacing w:line="360" w:lineRule="auto"/>
        <w:jc w:val="both"/>
        <w:rPr>
          <w:rFonts w:cstheme="minorHAnsi"/>
          <w:i/>
          <w:color w:val="808080" w:themeColor="background1" w:themeShade="80"/>
          <w:sz w:val="18"/>
        </w:rPr>
      </w:pPr>
      <w:r w:rsidRPr="005710B5">
        <w:rPr>
          <w:rFonts w:cstheme="minorHAnsi"/>
          <w:i/>
          <w:color w:val="808080" w:themeColor="background1" w:themeShade="80"/>
          <w:sz w:val="18"/>
        </w:rPr>
        <w:lastRenderedPageBreak/>
        <w:t xml:space="preserve">x </w:t>
      </w:r>
      <w:r w:rsidRPr="005710B5">
        <w:rPr>
          <w:rFonts w:cstheme="minorHAnsi"/>
          <w:i/>
          <w:color w:val="808080" w:themeColor="background1" w:themeShade="80"/>
          <w:sz w:val="20"/>
        </w:rPr>
        <w:t>– brak danych</w:t>
      </w:r>
    </w:p>
    <w:p w14:paraId="65B1F622"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Do badania tendencji zmian demograficznych wykorzystuje się typologię przyrostu rzeczywistego według Webba. W metodzie badany jest wzajemny związek pomiędzy dwoma komponentami przyrostu, jakimi są przyrostu naturalny oraz saldo migracji. Na podstawie oceny relacji obu zmiennych określa się typ przyrostu rzeczywistego ludności poprzez klasyfikację jednostki osadniczej do jednego z ośmiu typów rozwoju ludności:</w:t>
      </w:r>
    </w:p>
    <w:p w14:paraId="773C66F7" w14:textId="77777777" w:rsidR="00103225" w:rsidRPr="005710B5" w:rsidRDefault="00103225" w:rsidP="00477781">
      <w:pPr>
        <w:pStyle w:val="Akapitzlist"/>
        <w:numPr>
          <w:ilvl w:val="0"/>
          <w:numId w:val="95"/>
        </w:numPr>
        <w:spacing w:before="120" w:after="120"/>
        <w:ind w:left="709"/>
        <w:jc w:val="both"/>
        <w:rPr>
          <w:rFonts w:cstheme="minorHAnsi"/>
          <w:i/>
          <w:color w:val="808080" w:themeColor="background1" w:themeShade="80"/>
        </w:rPr>
      </w:pPr>
      <w:r w:rsidRPr="005710B5">
        <w:rPr>
          <w:rFonts w:cstheme="minorHAnsi"/>
          <w:i/>
          <w:color w:val="808080" w:themeColor="background1" w:themeShade="80"/>
        </w:rPr>
        <w:t>Typ A – kiedy dodatni przyrost naturalny przewyższa ujemne saldo migracji,</w:t>
      </w:r>
    </w:p>
    <w:p w14:paraId="63471228" w14:textId="77777777" w:rsidR="00103225" w:rsidRPr="005710B5" w:rsidRDefault="00103225" w:rsidP="00477781">
      <w:pPr>
        <w:pStyle w:val="Akapitzlist"/>
        <w:numPr>
          <w:ilvl w:val="0"/>
          <w:numId w:val="95"/>
        </w:numPr>
        <w:spacing w:before="120" w:after="120"/>
        <w:ind w:left="709"/>
        <w:jc w:val="both"/>
        <w:rPr>
          <w:rFonts w:cstheme="minorHAnsi"/>
          <w:i/>
          <w:color w:val="808080" w:themeColor="background1" w:themeShade="80"/>
        </w:rPr>
      </w:pPr>
      <w:r w:rsidRPr="005710B5">
        <w:rPr>
          <w:rFonts w:cstheme="minorHAnsi"/>
          <w:i/>
          <w:color w:val="808080" w:themeColor="background1" w:themeShade="80"/>
        </w:rPr>
        <w:t>Typ B – kiedy dodatni przyrost naturalny jest wyższy od dodatniego salda migracji,</w:t>
      </w:r>
    </w:p>
    <w:p w14:paraId="38906F42" w14:textId="77777777" w:rsidR="00103225" w:rsidRPr="005710B5" w:rsidRDefault="00103225" w:rsidP="00477781">
      <w:pPr>
        <w:pStyle w:val="Akapitzlist"/>
        <w:numPr>
          <w:ilvl w:val="0"/>
          <w:numId w:val="95"/>
        </w:numPr>
        <w:spacing w:before="120" w:after="120"/>
        <w:ind w:left="709"/>
        <w:jc w:val="both"/>
        <w:rPr>
          <w:rFonts w:cstheme="minorHAnsi"/>
          <w:i/>
          <w:color w:val="808080" w:themeColor="background1" w:themeShade="80"/>
        </w:rPr>
      </w:pPr>
      <w:r w:rsidRPr="005710B5">
        <w:rPr>
          <w:rFonts w:cstheme="minorHAnsi"/>
          <w:i/>
          <w:color w:val="808080" w:themeColor="background1" w:themeShade="80"/>
        </w:rPr>
        <w:t>Typ C – kiedy dodatni przyrost naturalny jest niższy od dodatniego salda migracji,</w:t>
      </w:r>
    </w:p>
    <w:p w14:paraId="180911F1" w14:textId="77777777" w:rsidR="00103225" w:rsidRPr="005710B5" w:rsidRDefault="00103225" w:rsidP="00477781">
      <w:pPr>
        <w:pStyle w:val="Akapitzlist"/>
        <w:numPr>
          <w:ilvl w:val="0"/>
          <w:numId w:val="95"/>
        </w:numPr>
        <w:spacing w:before="120" w:after="120"/>
        <w:ind w:left="709"/>
        <w:jc w:val="both"/>
        <w:rPr>
          <w:rFonts w:cstheme="minorHAnsi"/>
          <w:i/>
          <w:color w:val="808080" w:themeColor="background1" w:themeShade="80"/>
        </w:rPr>
      </w:pPr>
      <w:r w:rsidRPr="005710B5">
        <w:rPr>
          <w:rFonts w:cstheme="minorHAnsi"/>
          <w:i/>
          <w:color w:val="808080" w:themeColor="background1" w:themeShade="80"/>
        </w:rPr>
        <w:t>Typ D – kiedy dodatnie saldo migracji z nadwyżką rekompensuje ujemny przyrost naturalny,</w:t>
      </w:r>
    </w:p>
    <w:p w14:paraId="2F0211A9" w14:textId="77777777" w:rsidR="00103225" w:rsidRPr="005710B5" w:rsidRDefault="00103225" w:rsidP="00477781">
      <w:pPr>
        <w:pStyle w:val="Akapitzlist"/>
        <w:numPr>
          <w:ilvl w:val="0"/>
          <w:numId w:val="95"/>
        </w:numPr>
        <w:spacing w:before="120" w:after="120"/>
        <w:ind w:left="709"/>
        <w:jc w:val="both"/>
        <w:rPr>
          <w:rFonts w:cstheme="minorHAnsi"/>
          <w:i/>
          <w:color w:val="808080" w:themeColor="background1" w:themeShade="80"/>
        </w:rPr>
      </w:pPr>
      <w:r w:rsidRPr="005710B5">
        <w:rPr>
          <w:rFonts w:cstheme="minorHAnsi"/>
          <w:i/>
          <w:color w:val="808080" w:themeColor="background1" w:themeShade="80"/>
        </w:rPr>
        <w:t>Typ E – kiedy ujemny przyrost naturalny nie jest rekompensowany przez dodatnie saldo migracji,</w:t>
      </w:r>
    </w:p>
    <w:p w14:paraId="7D6C4254" w14:textId="77777777" w:rsidR="00103225" w:rsidRPr="005710B5" w:rsidRDefault="00103225" w:rsidP="00477781">
      <w:pPr>
        <w:pStyle w:val="Akapitzlist"/>
        <w:numPr>
          <w:ilvl w:val="0"/>
          <w:numId w:val="95"/>
        </w:numPr>
        <w:spacing w:before="120" w:after="120"/>
        <w:ind w:left="709"/>
        <w:jc w:val="both"/>
        <w:rPr>
          <w:rFonts w:cstheme="minorHAnsi"/>
          <w:i/>
          <w:color w:val="808080" w:themeColor="background1" w:themeShade="80"/>
        </w:rPr>
      </w:pPr>
      <w:r w:rsidRPr="005710B5">
        <w:rPr>
          <w:rFonts w:cstheme="minorHAnsi"/>
          <w:i/>
          <w:color w:val="808080" w:themeColor="background1" w:themeShade="80"/>
        </w:rPr>
        <w:t>Typ F – kiedy ujemny przyrost naturalny z ujemnym, ale nie mniejszym (w wartości bezwzględnej) saldem migracji,</w:t>
      </w:r>
    </w:p>
    <w:p w14:paraId="3D398AB9" w14:textId="77777777" w:rsidR="00103225" w:rsidRPr="005710B5" w:rsidRDefault="00103225" w:rsidP="00477781">
      <w:pPr>
        <w:pStyle w:val="Akapitzlist"/>
        <w:numPr>
          <w:ilvl w:val="0"/>
          <w:numId w:val="95"/>
        </w:numPr>
        <w:spacing w:before="120" w:after="120"/>
        <w:ind w:left="709"/>
        <w:jc w:val="both"/>
        <w:rPr>
          <w:rFonts w:cstheme="minorHAnsi"/>
          <w:i/>
          <w:color w:val="808080" w:themeColor="background1" w:themeShade="80"/>
        </w:rPr>
      </w:pPr>
      <w:r w:rsidRPr="005710B5">
        <w:rPr>
          <w:rFonts w:cstheme="minorHAnsi"/>
          <w:i/>
          <w:color w:val="808080" w:themeColor="background1" w:themeShade="80"/>
        </w:rPr>
        <w:t>Typ G – ujemny przyrost naturalny z ujemnym, ale nie większym (w wartości bezwzględnej) saldem migracji,</w:t>
      </w:r>
    </w:p>
    <w:p w14:paraId="638BBEEF" w14:textId="77777777" w:rsidR="00103225" w:rsidRPr="005710B5" w:rsidRDefault="00103225" w:rsidP="00477781">
      <w:pPr>
        <w:pStyle w:val="Akapitzlist"/>
        <w:numPr>
          <w:ilvl w:val="0"/>
          <w:numId w:val="95"/>
        </w:numPr>
        <w:spacing w:before="120" w:after="120"/>
        <w:ind w:left="709"/>
        <w:jc w:val="both"/>
        <w:rPr>
          <w:rFonts w:cstheme="minorHAnsi"/>
          <w:i/>
          <w:color w:val="808080" w:themeColor="background1" w:themeShade="80"/>
        </w:rPr>
      </w:pPr>
      <w:r w:rsidRPr="005710B5">
        <w:rPr>
          <w:rFonts w:cstheme="minorHAnsi"/>
          <w:i/>
          <w:color w:val="808080" w:themeColor="background1" w:themeShade="80"/>
        </w:rPr>
        <w:t>Typ H – ujemne saldo migracji nie jest rekompensowane przez dodatni przyrost naturalny.</w:t>
      </w:r>
    </w:p>
    <w:p w14:paraId="0328CDF7"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Według typologii przyrostu rzeczywistego według Webba, na podstawie danych dla 2021r., miasto i gminę Ustrzyki Dolne można zaliczyć do jednostki typu G. Jest to jednostka mało aktywna demograficznie, cechująca się ujemnym przyrostem naturalnym, ale nie większym saldem migracji</w:t>
      </w:r>
    </w:p>
    <w:p w14:paraId="4F7228DD" w14:textId="77777777" w:rsidR="00103225" w:rsidRPr="005710B5" w:rsidRDefault="00103225" w:rsidP="00103225">
      <w:pPr>
        <w:pStyle w:val="podpisy"/>
        <w:keepNext w:val="0"/>
        <w:jc w:val="both"/>
        <w:rPr>
          <w:rFonts w:asciiTheme="minorHAnsi" w:hAnsiTheme="minorHAnsi" w:cstheme="minorHAnsi"/>
          <w:i/>
          <w:color w:val="808080" w:themeColor="background1" w:themeShade="80"/>
          <w:sz w:val="22"/>
          <w:szCs w:val="22"/>
          <w:lang w:val="pl-PL"/>
        </w:rPr>
      </w:pPr>
      <w:r w:rsidRPr="005710B5">
        <w:rPr>
          <w:rFonts w:asciiTheme="minorHAnsi" w:hAnsiTheme="minorHAnsi" w:cstheme="minorHAnsi"/>
          <w:i/>
          <w:color w:val="808080" w:themeColor="background1" w:themeShade="80"/>
          <w:sz w:val="22"/>
          <w:szCs w:val="22"/>
          <w:lang w:val="pl-PL"/>
        </w:rPr>
        <w:t>STRUKTURA PŁCI I WIEKU</w:t>
      </w:r>
    </w:p>
    <w:p w14:paraId="69967F9A"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Ważną charakterystyką społeczeństwa z punktu widzenia rozwoju społeczno-gospodarczego jest podział ludności na ekonomiczne grupy wieku. Im większa liczba osób w wieku przedprodukcyjnym oraz produkcyjnym, tym większe możliwości wzrostu demograficznego posiada dane społeczeństwo. W mieście i gminie Ustrzyki Dolne  ludność w wieku produkcyjnym przewyższa liczbę osób w wieku przedprodukcyjnym i poprodukcyjnym. Mieszkańcy w wieku produkcyjnym to 9 904 osób, podczas gdy ludność w wieku przedprodukcyjnym to 2 890, a w wieku poprodukcyjnym 3 731 osób.</w:t>
      </w:r>
    </w:p>
    <w:p w14:paraId="4DAA1534" w14:textId="77777777" w:rsidR="00103225" w:rsidRPr="005710B5" w:rsidRDefault="00103225" w:rsidP="00103225">
      <w:pPr>
        <w:spacing w:before="120" w:after="120"/>
        <w:ind w:firstLine="709"/>
        <w:jc w:val="both"/>
        <w:rPr>
          <w:rFonts w:cstheme="minorHAnsi"/>
          <w:i/>
          <w:color w:val="808080" w:themeColor="background1" w:themeShade="80"/>
          <w:highlight w:val="yellow"/>
        </w:rPr>
      </w:pPr>
      <w:r w:rsidRPr="005710B5">
        <w:rPr>
          <w:rFonts w:cstheme="minorHAnsi"/>
          <w:i/>
          <w:color w:val="808080" w:themeColor="background1" w:themeShade="80"/>
        </w:rPr>
        <w:t>W podziale na płeć ogólna liczba kobiet w mieście przewyższa liczbę mężczyzn – wskaźnik feminizacji w 2021 r. był równy 104. Kobiety zdecydowanie przewyższają mężczyzn pod względem liczebności w grupie osób w wieku poprodukcyjnym. Wśród grup osób w wieku przedprodukcyjnym i produkcyjnym przeważają jednak mężczyźni.</w:t>
      </w:r>
    </w:p>
    <w:p w14:paraId="10FC5910" w14:textId="20C3EA14" w:rsidR="00103225" w:rsidRPr="005710B5" w:rsidRDefault="00103225" w:rsidP="00103225">
      <w:pPr>
        <w:pStyle w:val="Legenda"/>
        <w:keepNext/>
        <w:jc w:val="both"/>
        <w:rPr>
          <w:rFonts w:cstheme="minorHAnsi"/>
          <w:i/>
          <w:color w:val="808080" w:themeColor="background1" w:themeShade="80"/>
        </w:rPr>
      </w:pPr>
      <w:bookmarkStart w:id="100" w:name="_Toc135335786"/>
      <w:r w:rsidRPr="005710B5">
        <w:rPr>
          <w:rFonts w:cstheme="minorHAnsi"/>
          <w:i/>
          <w:color w:val="808080" w:themeColor="background1" w:themeShade="80"/>
        </w:rPr>
        <w:t xml:space="preserve">Tabela </w:t>
      </w:r>
      <w:r w:rsidRPr="005710B5">
        <w:rPr>
          <w:rFonts w:cstheme="minorHAnsi"/>
          <w:i/>
          <w:color w:val="808080" w:themeColor="background1" w:themeShade="80"/>
        </w:rPr>
        <w:fldChar w:fldCharType="begin"/>
      </w:r>
      <w:r w:rsidRPr="005710B5">
        <w:rPr>
          <w:rFonts w:cstheme="minorHAnsi"/>
          <w:i/>
          <w:color w:val="808080" w:themeColor="background1" w:themeShade="80"/>
        </w:rPr>
        <w:instrText xml:space="preserve"> SEQ Tabela \* ARABIC </w:instrText>
      </w:r>
      <w:r w:rsidRPr="005710B5">
        <w:rPr>
          <w:rFonts w:cstheme="minorHAnsi"/>
          <w:i/>
          <w:color w:val="808080" w:themeColor="background1" w:themeShade="80"/>
        </w:rPr>
        <w:fldChar w:fldCharType="separate"/>
      </w:r>
      <w:r w:rsidR="008F0DD3">
        <w:rPr>
          <w:rFonts w:cstheme="minorHAnsi"/>
          <w:i/>
          <w:noProof/>
          <w:color w:val="808080" w:themeColor="background1" w:themeShade="80"/>
        </w:rPr>
        <w:t>13</w:t>
      </w:r>
      <w:r w:rsidRPr="005710B5">
        <w:rPr>
          <w:rFonts w:cstheme="minorHAnsi"/>
          <w:i/>
          <w:color w:val="808080" w:themeColor="background1" w:themeShade="80"/>
        </w:rPr>
        <w:fldChar w:fldCharType="end"/>
      </w:r>
      <w:r w:rsidRPr="005710B5">
        <w:rPr>
          <w:rFonts w:cstheme="minorHAnsi"/>
          <w:i/>
          <w:color w:val="808080" w:themeColor="background1" w:themeShade="80"/>
        </w:rPr>
        <w:t>. Ludność wg ekonomicznych grup wieku w mieście i gminie Ustrzyki Dolne wg stanu na dzień 31.12.2015 r. (źródło: opracowanie własne na podstawie danych GUS).</w:t>
      </w:r>
      <w:bookmarkEnd w:id="100"/>
    </w:p>
    <w:tbl>
      <w:tblPr>
        <w:tblStyle w:val="Tabela-Siatka"/>
        <w:tblW w:w="9067" w:type="dxa"/>
        <w:tblLayout w:type="fixed"/>
        <w:tblLook w:val="04A0" w:firstRow="1" w:lastRow="0" w:firstColumn="1" w:lastColumn="0" w:noHBand="0" w:noVBand="1"/>
      </w:tblPr>
      <w:tblGrid>
        <w:gridCol w:w="1838"/>
        <w:gridCol w:w="722"/>
        <w:gridCol w:w="2169"/>
        <w:gridCol w:w="2169"/>
        <w:gridCol w:w="2169"/>
      </w:tblGrid>
      <w:tr w:rsidR="00103225" w:rsidRPr="00751171" w14:paraId="162E6F5C" w14:textId="77777777" w:rsidTr="005710B5">
        <w:trPr>
          <w:trHeight w:val="300"/>
        </w:trPr>
        <w:tc>
          <w:tcPr>
            <w:tcW w:w="1838" w:type="dxa"/>
            <w:tcBorders>
              <w:top w:val="nil"/>
              <w:left w:val="nil"/>
              <w:bottom w:val="single" w:sz="12" w:space="0" w:color="auto"/>
              <w:right w:val="nil"/>
            </w:tcBorders>
            <w:shd w:val="clear" w:color="auto" w:fill="D9D9D9" w:themeFill="background1" w:themeFillShade="D9"/>
            <w:noWrap/>
            <w:vAlign w:val="center"/>
            <w:hideMark/>
          </w:tcPr>
          <w:p w14:paraId="3BF1873D" w14:textId="77777777" w:rsidR="00103225" w:rsidRPr="00751171" w:rsidRDefault="00103225" w:rsidP="00103225">
            <w:pPr>
              <w:jc w:val="center"/>
              <w:rPr>
                <w:rFonts w:eastAsia="Times New Roman" w:cstheme="minorHAnsi"/>
                <w:sz w:val="20"/>
                <w:szCs w:val="20"/>
                <w:lang w:eastAsia="pl-PL"/>
              </w:rPr>
            </w:pPr>
          </w:p>
        </w:tc>
        <w:tc>
          <w:tcPr>
            <w:tcW w:w="722" w:type="dxa"/>
            <w:tcBorders>
              <w:top w:val="nil"/>
              <w:left w:val="nil"/>
              <w:bottom w:val="nil"/>
              <w:right w:val="single" w:sz="12" w:space="0" w:color="auto"/>
            </w:tcBorders>
            <w:shd w:val="clear" w:color="auto" w:fill="D9D9D9" w:themeFill="background1" w:themeFillShade="D9"/>
            <w:noWrap/>
            <w:vAlign w:val="center"/>
            <w:hideMark/>
          </w:tcPr>
          <w:p w14:paraId="3BDE137D" w14:textId="77777777" w:rsidR="00103225" w:rsidRPr="005710B5" w:rsidRDefault="00103225" w:rsidP="00103225">
            <w:pPr>
              <w:jc w:val="center"/>
              <w:rPr>
                <w:rFonts w:eastAsia="Times New Roman" w:cstheme="minorHAnsi"/>
                <w:b/>
                <w:color w:val="808080" w:themeColor="background1" w:themeShade="80"/>
                <w:sz w:val="20"/>
                <w:szCs w:val="20"/>
                <w:lang w:eastAsia="pl-PL"/>
              </w:rPr>
            </w:pPr>
          </w:p>
        </w:tc>
        <w:tc>
          <w:tcPr>
            <w:tcW w:w="2169" w:type="dxa"/>
            <w:tcBorders>
              <w:left w:val="single" w:sz="12" w:space="0" w:color="auto"/>
              <w:bottom w:val="single" w:sz="12" w:space="0" w:color="auto"/>
            </w:tcBorders>
            <w:shd w:val="clear" w:color="auto" w:fill="D9D9D9" w:themeFill="background1" w:themeFillShade="D9"/>
            <w:noWrap/>
            <w:vAlign w:val="center"/>
            <w:hideMark/>
          </w:tcPr>
          <w:p w14:paraId="519E8491" w14:textId="77777777" w:rsidR="00103225" w:rsidRPr="005710B5" w:rsidRDefault="00103225" w:rsidP="00103225">
            <w:pPr>
              <w:jc w:val="center"/>
              <w:rPr>
                <w:rFonts w:eastAsia="Times New Roman" w:cstheme="minorHAnsi"/>
                <w:b/>
                <w:color w:val="808080" w:themeColor="background1" w:themeShade="80"/>
                <w:sz w:val="20"/>
                <w:szCs w:val="20"/>
                <w:lang w:eastAsia="pl-PL"/>
              </w:rPr>
            </w:pPr>
            <w:r w:rsidRPr="005710B5">
              <w:rPr>
                <w:rFonts w:eastAsia="Times New Roman" w:cstheme="minorHAnsi"/>
                <w:b/>
                <w:color w:val="808080" w:themeColor="background1" w:themeShade="80"/>
                <w:sz w:val="20"/>
                <w:szCs w:val="20"/>
                <w:lang w:eastAsia="pl-PL"/>
              </w:rPr>
              <w:t>ludność w wieku przedprodukcyjnym (17 lat i mniej)</w:t>
            </w:r>
          </w:p>
        </w:tc>
        <w:tc>
          <w:tcPr>
            <w:tcW w:w="2169" w:type="dxa"/>
            <w:tcBorders>
              <w:bottom w:val="single" w:sz="12" w:space="0" w:color="auto"/>
            </w:tcBorders>
            <w:shd w:val="clear" w:color="auto" w:fill="D9D9D9" w:themeFill="background1" w:themeFillShade="D9"/>
            <w:noWrap/>
            <w:vAlign w:val="center"/>
            <w:hideMark/>
          </w:tcPr>
          <w:p w14:paraId="49508691" w14:textId="77777777" w:rsidR="00103225" w:rsidRPr="005710B5" w:rsidRDefault="00103225" w:rsidP="00103225">
            <w:pPr>
              <w:jc w:val="center"/>
              <w:rPr>
                <w:rFonts w:eastAsia="Times New Roman" w:cstheme="minorHAnsi"/>
                <w:b/>
                <w:color w:val="808080" w:themeColor="background1" w:themeShade="80"/>
                <w:sz w:val="20"/>
                <w:szCs w:val="20"/>
                <w:lang w:eastAsia="pl-PL"/>
              </w:rPr>
            </w:pPr>
            <w:r w:rsidRPr="005710B5">
              <w:rPr>
                <w:rFonts w:eastAsia="Times New Roman" w:cstheme="minorHAnsi"/>
                <w:b/>
                <w:color w:val="808080" w:themeColor="background1" w:themeShade="80"/>
                <w:sz w:val="20"/>
                <w:szCs w:val="20"/>
                <w:lang w:eastAsia="pl-PL"/>
              </w:rPr>
              <w:t>ludność w wieku produkcyjnym</w:t>
            </w:r>
          </w:p>
        </w:tc>
        <w:tc>
          <w:tcPr>
            <w:tcW w:w="2169" w:type="dxa"/>
            <w:tcBorders>
              <w:bottom w:val="single" w:sz="12" w:space="0" w:color="auto"/>
            </w:tcBorders>
            <w:shd w:val="clear" w:color="auto" w:fill="D9D9D9" w:themeFill="background1" w:themeFillShade="D9"/>
            <w:noWrap/>
            <w:vAlign w:val="center"/>
            <w:hideMark/>
          </w:tcPr>
          <w:p w14:paraId="314744FD" w14:textId="77777777" w:rsidR="00103225" w:rsidRPr="005710B5" w:rsidRDefault="00103225" w:rsidP="00103225">
            <w:pPr>
              <w:jc w:val="center"/>
              <w:rPr>
                <w:rFonts w:eastAsia="Times New Roman" w:cstheme="minorHAnsi"/>
                <w:b/>
                <w:color w:val="808080" w:themeColor="background1" w:themeShade="80"/>
                <w:sz w:val="20"/>
                <w:szCs w:val="20"/>
                <w:lang w:eastAsia="pl-PL"/>
              </w:rPr>
            </w:pPr>
            <w:r w:rsidRPr="005710B5">
              <w:rPr>
                <w:rFonts w:eastAsia="Times New Roman" w:cstheme="minorHAnsi"/>
                <w:b/>
                <w:color w:val="808080" w:themeColor="background1" w:themeShade="80"/>
                <w:sz w:val="20"/>
                <w:szCs w:val="20"/>
                <w:lang w:eastAsia="pl-PL"/>
              </w:rPr>
              <w:t>ludność w wieku poprodukcyjnym</w:t>
            </w:r>
          </w:p>
        </w:tc>
      </w:tr>
      <w:tr w:rsidR="00103225" w:rsidRPr="00751171" w14:paraId="7E148C3B" w14:textId="77777777" w:rsidTr="005710B5">
        <w:trPr>
          <w:trHeight w:val="300"/>
        </w:trPr>
        <w:tc>
          <w:tcPr>
            <w:tcW w:w="2560" w:type="dxa"/>
            <w:gridSpan w:val="2"/>
            <w:tcBorders>
              <w:top w:val="single" w:sz="12" w:space="0" w:color="auto"/>
              <w:right w:val="single" w:sz="12" w:space="0" w:color="auto"/>
            </w:tcBorders>
            <w:shd w:val="clear" w:color="auto" w:fill="D9D9D9" w:themeFill="background1" w:themeFillShade="D9"/>
            <w:noWrap/>
            <w:vAlign w:val="center"/>
            <w:hideMark/>
          </w:tcPr>
          <w:p w14:paraId="0E72E0E9" w14:textId="77777777" w:rsidR="00103225" w:rsidRPr="005710B5" w:rsidRDefault="00103225" w:rsidP="00103225">
            <w:pPr>
              <w:jc w:val="center"/>
              <w:rPr>
                <w:rFonts w:eastAsia="Times New Roman" w:cstheme="minorHAnsi"/>
                <w:b/>
                <w:color w:val="808080" w:themeColor="background1" w:themeShade="80"/>
                <w:sz w:val="20"/>
                <w:szCs w:val="20"/>
                <w:lang w:eastAsia="pl-PL"/>
              </w:rPr>
            </w:pPr>
            <w:r w:rsidRPr="005710B5">
              <w:rPr>
                <w:rFonts w:eastAsia="Times New Roman" w:cstheme="minorHAnsi"/>
                <w:b/>
                <w:color w:val="808080" w:themeColor="background1" w:themeShade="80"/>
                <w:sz w:val="20"/>
                <w:szCs w:val="20"/>
                <w:lang w:eastAsia="pl-PL"/>
              </w:rPr>
              <w:t>ogółem</w:t>
            </w:r>
          </w:p>
        </w:tc>
        <w:tc>
          <w:tcPr>
            <w:tcW w:w="2169" w:type="dxa"/>
            <w:tcBorders>
              <w:top w:val="single" w:sz="12" w:space="0" w:color="auto"/>
              <w:left w:val="single" w:sz="12" w:space="0" w:color="auto"/>
            </w:tcBorders>
            <w:shd w:val="clear" w:color="auto" w:fill="auto"/>
            <w:noWrap/>
            <w:vAlign w:val="center"/>
          </w:tcPr>
          <w:p w14:paraId="682AFEDE"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2 890</w:t>
            </w:r>
          </w:p>
        </w:tc>
        <w:tc>
          <w:tcPr>
            <w:tcW w:w="2169" w:type="dxa"/>
            <w:tcBorders>
              <w:top w:val="single" w:sz="12" w:space="0" w:color="auto"/>
            </w:tcBorders>
            <w:shd w:val="clear" w:color="auto" w:fill="auto"/>
            <w:noWrap/>
            <w:vAlign w:val="center"/>
          </w:tcPr>
          <w:p w14:paraId="54807BA4"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9 904</w:t>
            </w:r>
          </w:p>
        </w:tc>
        <w:tc>
          <w:tcPr>
            <w:tcW w:w="2169" w:type="dxa"/>
            <w:tcBorders>
              <w:top w:val="single" w:sz="12" w:space="0" w:color="auto"/>
            </w:tcBorders>
            <w:shd w:val="clear" w:color="auto" w:fill="auto"/>
            <w:noWrap/>
            <w:vAlign w:val="center"/>
          </w:tcPr>
          <w:p w14:paraId="6014191E"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3 731</w:t>
            </w:r>
          </w:p>
        </w:tc>
      </w:tr>
      <w:tr w:rsidR="00103225" w:rsidRPr="00751171" w14:paraId="367971FE" w14:textId="77777777" w:rsidTr="005710B5">
        <w:trPr>
          <w:trHeight w:val="300"/>
        </w:trPr>
        <w:tc>
          <w:tcPr>
            <w:tcW w:w="2560" w:type="dxa"/>
            <w:gridSpan w:val="2"/>
            <w:tcBorders>
              <w:right w:val="single" w:sz="12" w:space="0" w:color="auto"/>
            </w:tcBorders>
            <w:shd w:val="clear" w:color="auto" w:fill="D9D9D9" w:themeFill="background1" w:themeFillShade="D9"/>
            <w:noWrap/>
            <w:vAlign w:val="center"/>
          </w:tcPr>
          <w:p w14:paraId="7554A8B2" w14:textId="77777777" w:rsidR="00103225" w:rsidRPr="005710B5" w:rsidRDefault="00103225" w:rsidP="00103225">
            <w:pPr>
              <w:jc w:val="center"/>
              <w:rPr>
                <w:rFonts w:eastAsia="Times New Roman" w:cstheme="minorHAnsi"/>
                <w:b/>
                <w:color w:val="808080" w:themeColor="background1" w:themeShade="80"/>
                <w:sz w:val="20"/>
                <w:szCs w:val="20"/>
                <w:lang w:eastAsia="pl-PL"/>
              </w:rPr>
            </w:pPr>
            <w:r w:rsidRPr="005710B5">
              <w:rPr>
                <w:rFonts w:eastAsia="Times New Roman" w:cstheme="minorHAnsi"/>
                <w:b/>
                <w:color w:val="808080" w:themeColor="background1" w:themeShade="80"/>
                <w:sz w:val="20"/>
                <w:szCs w:val="20"/>
                <w:lang w:eastAsia="pl-PL"/>
              </w:rPr>
              <w:t>mężczyźni</w:t>
            </w:r>
          </w:p>
        </w:tc>
        <w:tc>
          <w:tcPr>
            <w:tcW w:w="2169" w:type="dxa"/>
            <w:tcBorders>
              <w:left w:val="single" w:sz="12" w:space="0" w:color="auto"/>
            </w:tcBorders>
            <w:shd w:val="clear" w:color="auto" w:fill="auto"/>
            <w:noWrap/>
            <w:vAlign w:val="center"/>
          </w:tcPr>
          <w:p w14:paraId="4BD898D8"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1 467</w:t>
            </w:r>
          </w:p>
        </w:tc>
        <w:tc>
          <w:tcPr>
            <w:tcW w:w="2169" w:type="dxa"/>
            <w:shd w:val="clear" w:color="auto" w:fill="auto"/>
            <w:noWrap/>
            <w:vAlign w:val="center"/>
          </w:tcPr>
          <w:p w14:paraId="4F6C6AC3"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5 327</w:t>
            </w:r>
          </w:p>
        </w:tc>
        <w:tc>
          <w:tcPr>
            <w:tcW w:w="2169" w:type="dxa"/>
            <w:shd w:val="clear" w:color="auto" w:fill="auto"/>
            <w:noWrap/>
            <w:vAlign w:val="center"/>
          </w:tcPr>
          <w:p w14:paraId="0D48A1F2"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1 296</w:t>
            </w:r>
          </w:p>
        </w:tc>
      </w:tr>
      <w:tr w:rsidR="00103225" w:rsidRPr="00751171" w14:paraId="5EBC3277" w14:textId="77777777" w:rsidTr="005710B5">
        <w:trPr>
          <w:trHeight w:val="300"/>
        </w:trPr>
        <w:tc>
          <w:tcPr>
            <w:tcW w:w="2560" w:type="dxa"/>
            <w:gridSpan w:val="2"/>
            <w:tcBorders>
              <w:right w:val="single" w:sz="12" w:space="0" w:color="auto"/>
            </w:tcBorders>
            <w:shd w:val="clear" w:color="auto" w:fill="D9D9D9" w:themeFill="background1" w:themeFillShade="D9"/>
            <w:noWrap/>
            <w:vAlign w:val="center"/>
          </w:tcPr>
          <w:p w14:paraId="6C16F623" w14:textId="77777777" w:rsidR="00103225" w:rsidRPr="005710B5" w:rsidRDefault="00103225" w:rsidP="00103225">
            <w:pPr>
              <w:jc w:val="center"/>
              <w:rPr>
                <w:rFonts w:eastAsia="Times New Roman" w:cstheme="minorHAnsi"/>
                <w:b/>
                <w:color w:val="808080" w:themeColor="background1" w:themeShade="80"/>
                <w:sz w:val="20"/>
                <w:szCs w:val="20"/>
                <w:lang w:eastAsia="pl-PL"/>
              </w:rPr>
            </w:pPr>
            <w:r w:rsidRPr="005710B5">
              <w:rPr>
                <w:rFonts w:eastAsia="Times New Roman" w:cstheme="minorHAnsi"/>
                <w:b/>
                <w:color w:val="808080" w:themeColor="background1" w:themeShade="80"/>
                <w:sz w:val="20"/>
                <w:szCs w:val="20"/>
                <w:lang w:eastAsia="pl-PL"/>
              </w:rPr>
              <w:t>kobiety</w:t>
            </w:r>
          </w:p>
        </w:tc>
        <w:tc>
          <w:tcPr>
            <w:tcW w:w="2169" w:type="dxa"/>
            <w:tcBorders>
              <w:left w:val="single" w:sz="12" w:space="0" w:color="auto"/>
            </w:tcBorders>
            <w:shd w:val="clear" w:color="auto" w:fill="auto"/>
            <w:noWrap/>
            <w:vAlign w:val="center"/>
          </w:tcPr>
          <w:p w14:paraId="47ED86E3"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1 423</w:t>
            </w:r>
          </w:p>
        </w:tc>
        <w:tc>
          <w:tcPr>
            <w:tcW w:w="2169" w:type="dxa"/>
            <w:shd w:val="clear" w:color="auto" w:fill="auto"/>
            <w:noWrap/>
            <w:vAlign w:val="center"/>
          </w:tcPr>
          <w:p w14:paraId="7E5C9B23"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4 577</w:t>
            </w:r>
          </w:p>
        </w:tc>
        <w:tc>
          <w:tcPr>
            <w:tcW w:w="2169" w:type="dxa"/>
            <w:shd w:val="clear" w:color="auto" w:fill="auto"/>
            <w:noWrap/>
            <w:vAlign w:val="center"/>
          </w:tcPr>
          <w:p w14:paraId="41B88467" w14:textId="77777777" w:rsidR="00103225" w:rsidRPr="005710B5" w:rsidRDefault="00103225" w:rsidP="00103225">
            <w:pPr>
              <w:jc w:val="center"/>
              <w:rPr>
                <w:rFonts w:eastAsia="Times New Roman" w:cstheme="minorHAnsi"/>
                <w:color w:val="808080" w:themeColor="background1" w:themeShade="80"/>
                <w:sz w:val="20"/>
                <w:szCs w:val="20"/>
                <w:lang w:eastAsia="pl-PL"/>
              </w:rPr>
            </w:pPr>
            <w:r w:rsidRPr="005710B5">
              <w:rPr>
                <w:rFonts w:cstheme="minorHAnsi"/>
                <w:color w:val="808080" w:themeColor="background1" w:themeShade="80"/>
                <w:sz w:val="20"/>
                <w:szCs w:val="20"/>
              </w:rPr>
              <w:t>2 435</w:t>
            </w:r>
          </w:p>
        </w:tc>
      </w:tr>
    </w:tbl>
    <w:p w14:paraId="74E8F145" w14:textId="77777777" w:rsidR="00103225" w:rsidRPr="00751171" w:rsidRDefault="00103225" w:rsidP="00103225">
      <w:pPr>
        <w:keepNext/>
        <w:spacing w:line="360" w:lineRule="auto"/>
        <w:jc w:val="both"/>
        <w:rPr>
          <w:rFonts w:cstheme="minorHAnsi"/>
        </w:rPr>
      </w:pPr>
    </w:p>
    <w:p w14:paraId="277CCF71"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Z podziałem ludności wg ekonomicznych grup wieku związany jest wskaźnik obciążenia demograficznego. Informuje on, jaki jest stosunek ludności w wieku nieprodukcyjnym do ludności w wieku produkcyjnym. Na przestrzeni badanego okresu wskaźnik ten rósł. W 2012 r. był równy 52,6, a w 2021 r. osiągnął wartość 66,9. Równocześnie stale wzrasta stosunek ludności w wieku poprodukcyjnym do ludności w wieku przedprodukcyjnym, co jest odzwierciedleniem ogólnych trendów panujących w Polsce, świadczących o postępującym starzeniu się społeczeństwa.</w:t>
      </w:r>
    </w:p>
    <w:p w14:paraId="7A2EE0C3" w14:textId="08286F5F" w:rsidR="00103225" w:rsidRPr="005710B5" w:rsidRDefault="00103225" w:rsidP="00103225">
      <w:pPr>
        <w:pStyle w:val="Legenda"/>
        <w:jc w:val="both"/>
        <w:rPr>
          <w:rFonts w:cstheme="minorHAnsi"/>
          <w:i/>
          <w:color w:val="808080" w:themeColor="background1" w:themeShade="80"/>
        </w:rPr>
      </w:pPr>
      <w:bookmarkStart w:id="101" w:name="_Toc135335787"/>
      <w:r w:rsidRPr="005710B5">
        <w:rPr>
          <w:rFonts w:cstheme="minorHAnsi"/>
          <w:i/>
          <w:color w:val="808080" w:themeColor="background1" w:themeShade="80"/>
        </w:rPr>
        <w:t xml:space="preserve">Tabela </w:t>
      </w:r>
      <w:r w:rsidRPr="005710B5">
        <w:rPr>
          <w:rFonts w:cstheme="minorHAnsi"/>
          <w:i/>
          <w:color w:val="808080" w:themeColor="background1" w:themeShade="80"/>
        </w:rPr>
        <w:fldChar w:fldCharType="begin"/>
      </w:r>
      <w:r w:rsidRPr="005710B5">
        <w:rPr>
          <w:rFonts w:cstheme="minorHAnsi"/>
          <w:i/>
          <w:color w:val="808080" w:themeColor="background1" w:themeShade="80"/>
        </w:rPr>
        <w:instrText xml:space="preserve"> SEQ Tabela \* ARABIC </w:instrText>
      </w:r>
      <w:r w:rsidRPr="005710B5">
        <w:rPr>
          <w:rFonts w:cstheme="minorHAnsi"/>
          <w:i/>
          <w:color w:val="808080" w:themeColor="background1" w:themeShade="80"/>
        </w:rPr>
        <w:fldChar w:fldCharType="separate"/>
      </w:r>
      <w:r w:rsidR="008F0DD3">
        <w:rPr>
          <w:rFonts w:cstheme="minorHAnsi"/>
          <w:i/>
          <w:noProof/>
          <w:color w:val="808080" w:themeColor="background1" w:themeShade="80"/>
        </w:rPr>
        <w:t>14</w:t>
      </w:r>
      <w:r w:rsidRPr="005710B5">
        <w:rPr>
          <w:rFonts w:cstheme="minorHAnsi"/>
          <w:i/>
          <w:color w:val="808080" w:themeColor="background1" w:themeShade="80"/>
        </w:rPr>
        <w:fldChar w:fldCharType="end"/>
      </w:r>
      <w:r w:rsidR="00AE3268">
        <w:rPr>
          <w:rFonts w:cstheme="minorHAnsi"/>
          <w:i/>
          <w:color w:val="808080" w:themeColor="background1" w:themeShade="80"/>
        </w:rPr>
        <w:t>7</w:t>
      </w:r>
      <w:r w:rsidRPr="005710B5">
        <w:rPr>
          <w:rFonts w:cstheme="minorHAnsi"/>
          <w:i/>
          <w:color w:val="808080" w:themeColor="background1" w:themeShade="80"/>
        </w:rPr>
        <w:t>. Wskaźnik obciążenia demograficznego w mieście i gminie Ustrzyki Dolne w latach 2012-2021 (źródło: opracowanie własne na podstawie danych GUS).</w:t>
      </w:r>
      <w:bookmarkEnd w:id="101"/>
    </w:p>
    <w:tbl>
      <w:tblPr>
        <w:tblStyle w:val="Tabela-Siatka"/>
        <w:tblW w:w="9067" w:type="dxa"/>
        <w:tblLayout w:type="fixed"/>
        <w:tblLook w:val="04A0" w:firstRow="1" w:lastRow="0" w:firstColumn="1" w:lastColumn="0" w:noHBand="0" w:noVBand="1"/>
      </w:tblPr>
      <w:tblGrid>
        <w:gridCol w:w="1838"/>
        <w:gridCol w:w="722"/>
        <w:gridCol w:w="723"/>
        <w:gridCol w:w="723"/>
        <w:gridCol w:w="723"/>
        <w:gridCol w:w="723"/>
        <w:gridCol w:w="723"/>
        <w:gridCol w:w="723"/>
        <w:gridCol w:w="723"/>
        <w:gridCol w:w="723"/>
        <w:gridCol w:w="723"/>
      </w:tblGrid>
      <w:tr w:rsidR="00103225" w:rsidRPr="00751171" w14:paraId="0C2FEFB4" w14:textId="77777777" w:rsidTr="005710B5">
        <w:trPr>
          <w:trHeight w:val="300"/>
        </w:trPr>
        <w:tc>
          <w:tcPr>
            <w:tcW w:w="1838" w:type="dxa"/>
            <w:tcBorders>
              <w:top w:val="nil"/>
              <w:left w:val="nil"/>
              <w:bottom w:val="single" w:sz="12" w:space="0" w:color="auto"/>
              <w:right w:val="single" w:sz="12" w:space="0" w:color="auto"/>
            </w:tcBorders>
            <w:shd w:val="clear" w:color="auto" w:fill="D9D9D9" w:themeFill="background1" w:themeFillShade="D9"/>
            <w:noWrap/>
            <w:vAlign w:val="center"/>
            <w:hideMark/>
          </w:tcPr>
          <w:p w14:paraId="73719A50" w14:textId="77777777" w:rsidR="00103225" w:rsidRPr="00751171" w:rsidRDefault="00103225" w:rsidP="00103225">
            <w:pPr>
              <w:jc w:val="center"/>
              <w:rPr>
                <w:rFonts w:eastAsia="Times New Roman" w:cstheme="minorHAnsi"/>
                <w:sz w:val="20"/>
                <w:szCs w:val="20"/>
                <w:lang w:eastAsia="pl-PL"/>
              </w:rPr>
            </w:pPr>
          </w:p>
        </w:tc>
        <w:tc>
          <w:tcPr>
            <w:tcW w:w="722" w:type="dxa"/>
            <w:tcBorders>
              <w:left w:val="single" w:sz="12" w:space="0" w:color="auto"/>
              <w:bottom w:val="single" w:sz="12" w:space="0" w:color="auto"/>
            </w:tcBorders>
            <w:shd w:val="clear" w:color="auto" w:fill="D9D9D9" w:themeFill="background1" w:themeFillShade="D9"/>
            <w:noWrap/>
            <w:vAlign w:val="bottom"/>
            <w:hideMark/>
          </w:tcPr>
          <w:p w14:paraId="6839EA78"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2012</w:t>
            </w:r>
          </w:p>
        </w:tc>
        <w:tc>
          <w:tcPr>
            <w:tcW w:w="723" w:type="dxa"/>
            <w:tcBorders>
              <w:bottom w:val="single" w:sz="12" w:space="0" w:color="auto"/>
            </w:tcBorders>
            <w:shd w:val="clear" w:color="auto" w:fill="D9D9D9" w:themeFill="background1" w:themeFillShade="D9"/>
            <w:noWrap/>
            <w:vAlign w:val="bottom"/>
            <w:hideMark/>
          </w:tcPr>
          <w:p w14:paraId="10E4DDBB"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2013</w:t>
            </w:r>
          </w:p>
        </w:tc>
        <w:tc>
          <w:tcPr>
            <w:tcW w:w="723" w:type="dxa"/>
            <w:tcBorders>
              <w:bottom w:val="single" w:sz="12" w:space="0" w:color="auto"/>
            </w:tcBorders>
            <w:shd w:val="clear" w:color="auto" w:fill="D9D9D9" w:themeFill="background1" w:themeFillShade="D9"/>
            <w:noWrap/>
            <w:vAlign w:val="bottom"/>
            <w:hideMark/>
          </w:tcPr>
          <w:p w14:paraId="371B0422"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2014</w:t>
            </w:r>
          </w:p>
        </w:tc>
        <w:tc>
          <w:tcPr>
            <w:tcW w:w="723" w:type="dxa"/>
            <w:tcBorders>
              <w:bottom w:val="single" w:sz="12" w:space="0" w:color="auto"/>
            </w:tcBorders>
            <w:shd w:val="clear" w:color="auto" w:fill="D9D9D9" w:themeFill="background1" w:themeFillShade="D9"/>
            <w:noWrap/>
            <w:vAlign w:val="bottom"/>
            <w:hideMark/>
          </w:tcPr>
          <w:p w14:paraId="227A64D8"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2015</w:t>
            </w:r>
          </w:p>
        </w:tc>
        <w:tc>
          <w:tcPr>
            <w:tcW w:w="723" w:type="dxa"/>
            <w:tcBorders>
              <w:bottom w:val="single" w:sz="12" w:space="0" w:color="auto"/>
            </w:tcBorders>
            <w:shd w:val="clear" w:color="auto" w:fill="D9D9D9" w:themeFill="background1" w:themeFillShade="D9"/>
            <w:noWrap/>
            <w:vAlign w:val="bottom"/>
            <w:hideMark/>
          </w:tcPr>
          <w:p w14:paraId="4C7B79CD"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2016</w:t>
            </w:r>
          </w:p>
        </w:tc>
        <w:tc>
          <w:tcPr>
            <w:tcW w:w="723" w:type="dxa"/>
            <w:tcBorders>
              <w:bottom w:val="single" w:sz="12" w:space="0" w:color="auto"/>
            </w:tcBorders>
            <w:shd w:val="clear" w:color="auto" w:fill="D9D9D9" w:themeFill="background1" w:themeFillShade="D9"/>
            <w:noWrap/>
            <w:vAlign w:val="bottom"/>
            <w:hideMark/>
          </w:tcPr>
          <w:p w14:paraId="37FC8451"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2017</w:t>
            </w:r>
          </w:p>
        </w:tc>
        <w:tc>
          <w:tcPr>
            <w:tcW w:w="723" w:type="dxa"/>
            <w:tcBorders>
              <w:bottom w:val="single" w:sz="12" w:space="0" w:color="auto"/>
            </w:tcBorders>
            <w:shd w:val="clear" w:color="auto" w:fill="D9D9D9" w:themeFill="background1" w:themeFillShade="D9"/>
            <w:noWrap/>
            <w:vAlign w:val="bottom"/>
            <w:hideMark/>
          </w:tcPr>
          <w:p w14:paraId="6D6CDEE8"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2018</w:t>
            </w:r>
          </w:p>
        </w:tc>
        <w:tc>
          <w:tcPr>
            <w:tcW w:w="723" w:type="dxa"/>
            <w:tcBorders>
              <w:bottom w:val="single" w:sz="12" w:space="0" w:color="auto"/>
            </w:tcBorders>
            <w:shd w:val="clear" w:color="auto" w:fill="D9D9D9" w:themeFill="background1" w:themeFillShade="D9"/>
            <w:noWrap/>
            <w:vAlign w:val="bottom"/>
            <w:hideMark/>
          </w:tcPr>
          <w:p w14:paraId="04B04F10"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2019</w:t>
            </w:r>
          </w:p>
        </w:tc>
        <w:tc>
          <w:tcPr>
            <w:tcW w:w="723" w:type="dxa"/>
            <w:tcBorders>
              <w:bottom w:val="single" w:sz="12" w:space="0" w:color="auto"/>
            </w:tcBorders>
            <w:shd w:val="clear" w:color="auto" w:fill="D9D9D9" w:themeFill="background1" w:themeFillShade="D9"/>
            <w:noWrap/>
            <w:vAlign w:val="bottom"/>
            <w:hideMark/>
          </w:tcPr>
          <w:p w14:paraId="7AD5D820"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2020</w:t>
            </w:r>
          </w:p>
        </w:tc>
        <w:tc>
          <w:tcPr>
            <w:tcW w:w="723" w:type="dxa"/>
            <w:tcBorders>
              <w:bottom w:val="single" w:sz="12" w:space="0" w:color="auto"/>
            </w:tcBorders>
            <w:shd w:val="clear" w:color="auto" w:fill="D9D9D9" w:themeFill="background1" w:themeFillShade="D9"/>
            <w:noWrap/>
            <w:vAlign w:val="bottom"/>
            <w:hideMark/>
          </w:tcPr>
          <w:p w14:paraId="78D1301E"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cstheme="minorHAnsi"/>
                <w:i/>
                <w:color w:val="808080" w:themeColor="background1" w:themeShade="80"/>
              </w:rPr>
              <w:t>2021</w:t>
            </w:r>
          </w:p>
        </w:tc>
      </w:tr>
      <w:tr w:rsidR="00103225" w:rsidRPr="00751171" w14:paraId="74670BEE" w14:textId="77777777" w:rsidTr="005710B5">
        <w:trPr>
          <w:trHeight w:val="300"/>
        </w:trPr>
        <w:tc>
          <w:tcPr>
            <w:tcW w:w="1838" w:type="dxa"/>
            <w:tcBorders>
              <w:top w:val="single" w:sz="12" w:space="0" w:color="auto"/>
              <w:right w:val="single" w:sz="12" w:space="0" w:color="auto"/>
            </w:tcBorders>
            <w:shd w:val="clear" w:color="auto" w:fill="D9D9D9" w:themeFill="background1" w:themeFillShade="D9"/>
            <w:noWrap/>
            <w:vAlign w:val="center"/>
            <w:hideMark/>
          </w:tcPr>
          <w:p w14:paraId="260B8929" w14:textId="77777777" w:rsidR="00103225" w:rsidRPr="005710B5" w:rsidRDefault="00103225" w:rsidP="00103225">
            <w:pPr>
              <w:jc w:val="center"/>
              <w:rPr>
                <w:rFonts w:eastAsia="Times New Roman" w:cstheme="minorHAnsi"/>
                <w:b/>
                <w:i/>
                <w:color w:val="808080" w:themeColor="background1" w:themeShade="80"/>
                <w:sz w:val="20"/>
                <w:szCs w:val="20"/>
                <w:lang w:eastAsia="pl-PL"/>
              </w:rPr>
            </w:pPr>
            <w:r w:rsidRPr="005710B5">
              <w:rPr>
                <w:rFonts w:eastAsia="Times New Roman" w:cstheme="minorHAnsi"/>
                <w:b/>
                <w:i/>
                <w:color w:val="808080" w:themeColor="background1" w:themeShade="80"/>
                <w:sz w:val="20"/>
                <w:szCs w:val="20"/>
                <w:lang w:eastAsia="pl-PL"/>
              </w:rPr>
              <w:t>wskaźnik obciążenia demograficznego</w:t>
            </w:r>
          </w:p>
        </w:tc>
        <w:tc>
          <w:tcPr>
            <w:tcW w:w="722" w:type="dxa"/>
            <w:tcBorders>
              <w:top w:val="single" w:sz="12" w:space="0" w:color="auto"/>
              <w:left w:val="single" w:sz="12" w:space="0" w:color="auto"/>
            </w:tcBorders>
            <w:shd w:val="clear" w:color="auto" w:fill="auto"/>
            <w:noWrap/>
            <w:vAlign w:val="center"/>
            <w:hideMark/>
          </w:tcPr>
          <w:p w14:paraId="2399A94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52,6</w:t>
            </w:r>
          </w:p>
        </w:tc>
        <w:tc>
          <w:tcPr>
            <w:tcW w:w="723" w:type="dxa"/>
            <w:tcBorders>
              <w:top w:val="single" w:sz="12" w:space="0" w:color="auto"/>
            </w:tcBorders>
            <w:shd w:val="clear" w:color="auto" w:fill="auto"/>
            <w:noWrap/>
            <w:vAlign w:val="center"/>
            <w:hideMark/>
          </w:tcPr>
          <w:p w14:paraId="5900229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52,4</w:t>
            </w:r>
          </w:p>
        </w:tc>
        <w:tc>
          <w:tcPr>
            <w:tcW w:w="723" w:type="dxa"/>
            <w:tcBorders>
              <w:top w:val="single" w:sz="12" w:space="0" w:color="auto"/>
            </w:tcBorders>
            <w:shd w:val="clear" w:color="auto" w:fill="auto"/>
            <w:noWrap/>
            <w:vAlign w:val="center"/>
            <w:hideMark/>
          </w:tcPr>
          <w:p w14:paraId="753D0414"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53,1</w:t>
            </w:r>
          </w:p>
        </w:tc>
        <w:tc>
          <w:tcPr>
            <w:tcW w:w="723" w:type="dxa"/>
            <w:tcBorders>
              <w:top w:val="single" w:sz="12" w:space="0" w:color="auto"/>
            </w:tcBorders>
            <w:shd w:val="clear" w:color="auto" w:fill="auto"/>
            <w:noWrap/>
            <w:vAlign w:val="center"/>
            <w:hideMark/>
          </w:tcPr>
          <w:p w14:paraId="40D256B2"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53,8</w:t>
            </w:r>
          </w:p>
        </w:tc>
        <w:tc>
          <w:tcPr>
            <w:tcW w:w="723" w:type="dxa"/>
            <w:tcBorders>
              <w:top w:val="single" w:sz="12" w:space="0" w:color="auto"/>
            </w:tcBorders>
            <w:shd w:val="clear" w:color="auto" w:fill="auto"/>
            <w:noWrap/>
            <w:vAlign w:val="center"/>
            <w:hideMark/>
          </w:tcPr>
          <w:p w14:paraId="6054C600"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55,6</w:t>
            </w:r>
          </w:p>
        </w:tc>
        <w:tc>
          <w:tcPr>
            <w:tcW w:w="723" w:type="dxa"/>
            <w:tcBorders>
              <w:top w:val="single" w:sz="12" w:space="0" w:color="auto"/>
            </w:tcBorders>
            <w:shd w:val="clear" w:color="auto" w:fill="auto"/>
            <w:noWrap/>
            <w:vAlign w:val="center"/>
            <w:hideMark/>
          </w:tcPr>
          <w:p w14:paraId="2F3CD7F3"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57,2</w:t>
            </w:r>
          </w:p>
        </w:tc>
        <w:tc>
          <w:tcPr>
            <w:tcW w:w="723" w:type="dxa"/>
            <w:tcBorders>
              <w:top w:val="single" w:sz="12" w:space="0" w:color="auto"/>
            </w:tcBorders>
            <w:shd w:val="clear" w:color="auto" w:fill="auto"/>
            <w:noWrap/>
            <w:vAlign w:val="center"/>
            <w:hideMark/>
          </w:tcPr>
          <w:p w14:paraId="4C3558F9"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58,8</w:t>
            </w:r>
          </w:p>
        </w:tc>
        <w:tc>
          <w:tcPr>
            <w:tcW w:w="723" w:type="dxa"/>
            <w:tcBorders>
              <w:top w:val="single" w:sz="12" w:space="0" w:color="auto"/>
            </w:tcBorders>
            <w:shd w:val="clear" w:color="auto" w:fill="auto"/>
            <w:noWrap/>
            <w:vAlign w:val="center"/>
            <w:hideMark/>
          </w:tcPr>
          <w:p w14:paraId="35A31E2D"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60,0</w:t>
            </w:r>
          </w:p>
        </w:tc>
        <w:tc>
          <w:tcPr>
            <w:tcW w:w="723" w:type="dxa"/>
            <w:tcBorders>
              <w:top w:val="single" w:sz="12" w:space="0" w:color="auto"/>
            </w:tcBorders>
            <w:shd w:val="clear" w:color="auto" w:fill="auto"/>
            <w:noWrap/>
            <w:vAlign w:val="center"/>
            <w:hideMark/>
          </w:tcPr>
          <w:p w14:paraId="4DC97665"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65,9</w:t>
            </w:r>
          </w:p>
        </w:tc>
        <w:tc>
          <w:tcPr>
            <w:tcW w:w="723" w:type="dxa"/>
            <w:tcBorders>
              <w:top w:val="single" w:sz="12" w:space="0" w:color="auto"/>
            </w:tcBorders>
            <w:shd w:val="clear" w:color="auto" w:fill="auto"/>
            <w:noWrap/>
            <w:vAlign w:val="center"/>
            <w:hideMark/>
          </w:tcPr>
          <w:p w14:paraId="44CFD68F" w14:textId="77777777" w:rsidR="00103225" w:rsidRPr="005710B5" w:rsidRDefault="00103225" w:rsidP="00103225">
            <w:pPr>
              <w:jc w:val="center"/>
              <w:rPr>
                <w:rFonts w:eastAsia="Times New Roman" w:cstheme="minorHAnsi"/>
                <w:i/>
                <w:color w:val="808080" w:themeColor="background1" w:themeShade="80"/>
                <w:sz w:val="20"/>
                <w:szCs w:val="20"/>
                <w:lang w:eastAsia="pl-PL"/>
              </w:rPr>
            </w:pPr>
            <w:r w:rsidRPr="005710B5">
              <w:rPr>
                <w:rFonts w:cstheme="minorHAnsi"/>
                <w:i/>
                <w:color w:val="808080" w:themeColor="background1" w:themeShade="80"/>
              </w:rPr>
              <w:t>66,9</w:t>
            </w:r>
          </w:p>
        </w:tc>
      </w:tr>
    </w:tbl>
    <w:p w14:paraId="30419D74" w14:textId="77777777" w:rsidR="00103225" w:rsidRPr="00751171" w:rsidRDefault="00103225" w:rsidP="00103225">
      <w:pPr>
        <w:spacing w:line="360" w:lineRule="auto"/>
        <w:jc w:val="both"/>
        <w:rPr>
          <w:rFonts w:cstheme="minorHAnsi"/>
          <w:highlight w:val="yellow"/>
        </w:rPr>
      </w:pPr>
    </w:p>
    <w:p w14:paraId="60422582"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Rozkład ludności wg płci w poszczególnych przedziałach wiekowych w gminie obrazuje, jak kształtuje się sytuacja ludnościowa i jakie procesy temu towarzyszą. Przewagę liczby mężczyzn nad kobietami zanotowano niemal w każdej grupie wiekowej do 54 roku życia. Szczególnie widoczna jest ona w przedziale wiekowym 35-39 i 40-44. W grupach wiekowych do 54 roku życia jedynie w grupie 5-9 lat oraz 45-49 lat odnotowano nieznacznie większą liczbę kobiet. Korzystne zjawisko wydłużania się życia ma przełożenie na wzrastającą liczbę osób w wieku 50 lat i więcej. W przedziałach wiekowych powyżej 50 lat liczba kobiet przewyższa grupę mężczyzn, a powyżej 75 roku życia wartość ta jest blisko dwukrotnie wyższa.</w:t>
      </w:r>
    </w:p>
    <w:p w14:paraId="64A5D92C" w14:textId="17D54E15" w:rsidR="00103225" w:rsidRPr="005710B5" w:rsidRDefault="00103225" w:rsidP="00103225">
      <w:pPr>
        <w:pStyle w:val="Legenda"/>
        <w:keepNext/>
        <w:jc w:val="both"/>
        <w:rPr>
          <w:rFonts w:cstheme="minorHAnsi"/>
          <w:i/>
          <w:color w:val="808080" w:themeColor="background1" w:themeShade="80"/>
        </w:rPr>
      </w:pPr>
      <w:bookmarkStart w:id="102" w:name="_Toc135335871"/>
      <w:r w:rsidRPr="005710B5">
        <w:rPr>
          <w:rFonts w:cstheme="minorHAnsi"/>
          <w:i/>
          <w:color w:val="808080" w:themeColor="background1" w:themeShade="80"/>
        </w:rPr>
        <w:t xml:space="preserve">Wykres </w:t>
      </w:r>
      <w:r w:rsidRPr="005710B5">
        <w:rPr>
          <w:rFonts w:cstheme="minorHAnsi"/>
          <w:i/>
          <w:color w:val="808080" w:themeColor="background1" w:themeShade="80"/>
        </w:rPr>
        <w:fldChar w:fldCharType="begin"/>
      </w:r>
      <w:r w:rsidRPr="005710B5">
        <w:rPr>
          <w:rFonts w:cstheme="minorHAnsi"/>
          <w:i/>
          <w:color w:val="808080" w:themeColor="background1" w:themeShade="80"/>
        </w:rPr>
        <w:instrText xml:space="preserve"> SEQ Wykres \* ARABIC </w:instrText>
      </w:r>
      <w:r w:rsidRPr="005710B5">
        <w:rPr>
          <w:rFonts w:cstheme="minorHAnsi"/>
          <w:i/>
          <w:color w:val="808080" w:themeColor="background1" w:themeShade="80"/>
        </w:rPr>
        <w:fldChar w:fldCharType="separate"/>
      </w:r>
      <w:r w:rsidR="008F0DD3">
        <w:rPr>
          <w:rFonts w:cstheme="minorHAnsi"/>
          <w:i/>
          <w:noProof/>
          <w:color w:val="808080" w:themeColor="background1" w:themeShade="80"/>
        </w:rPr>
        <w:t>5</w:t>
      </w:r>
      <w:r w:rsidRPr="005710B5">
        <w:rPr>
          <w:rFonts w:cstheme="minorHAnsi"/>
          <w:i/>
          <w:color w:val="808080" w:themeColor="background1" w:themeShade="80"/>
        </w:rPr>
        <w:fldChar w:fldCharType="end"/>
      </w:r>
      <w:r w:rsidRPr="005710B5">
        <w:rPr>
          <w:rFonts w:cstheme="minorHAnsi"/>
          <w:i/>
          <w:color w:val="808080" w:themeColor="background1" w:themeShade="80"/>
        </w:rPr>
        <w:t>. Ludność wg płci w mieście i gminie Ustrzyki Dolne wg stanu na dzień 31.12.2021 r. (źródło: opracowanie własne na podstawie danych GUS).</w:t>
      </w:r>
      <w:bookmarkEnd w:id="102"/>
    </w:p>
    <w:p w14:paraId="49894ADF" w14:textId="77777777" w:rsidR="00103225" w:rsidRPr="00751171" w:rsidRDefault="00103225" w:rsidP="00103225">
      <w:pPr>
        <w:spacing w:line="360" w:lineRule="auto"/>
        <w:jc w:val="both"/>
        <w:rPr>
          <w:rFonts w:cstheme="minorHAnsi"/>
          <w:highlight w:val="yellow"/>
        </w:rPr>
      </w:pPr>
      <w:r w:rsidRPr="00751171">
        <w:rPr>
          <w:rFonts w:cstheme="minorHAnsi"/>
          <w:noProof/>
          <w:lang w:eastAsia="pl-PL"/>
        </w:rPr>
        <w:drawing>
          <wp:inline distT="0" distB="0" distL="0" distR="0" wp14:anchorId="0A9DCCA9" wp14:editId="62C1293D">
            <wp:extent cx="5760000" cy="3420000"/>
            <wp:effectExtent l="0" t="0" r="12700" b="9525"/>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30A1757" w14:textId="77777777" w:rsidR="00103225" w:rsidRPr="005710B5" w:rsidRDefault="00103225" w:rsidP="00103225">
      <w:pPr>
        <w:pStyle w:val="podpisy"/>
        <w:keepNext w:val="0"/>
        <w:spacing w:line="360" w:lineRule="auto"/>
        <w:jc w:val="both"/>
        <w:rPr>
          <w:rFonts w:asciiTheme="minorHAnsi" w:hAnsiTheme="minorHAnsi" w:cstheme="minorHAnsi"/>
          <w:i/>
          <w:color w:val="808080" w:themeColor="background1" w:themeShade="80"/>
          <w:sz w:val="22"/>
          <w:szCs w:val="22"/>
          <w:lang w:val="pl-PL"/>
        </w:rPr>
      </w:pPr>
      <w:r w:rsidRPr="005710B5">
        <w:rPr>
          <w:rFonts w:asciiTheme="minorHAnsi" w:hAnsiTheme="minorHAnsi" w:cstheme="minorHAnsi"/>
          <w:i/>
          <w:color w:val="808080" w:themeColor="background1" w:themeShade="80"/>
          <w:sz w:val="22"/>
          <w:szCs w:val="22"/>
          <w:lang w:val="pl-PL"/>
        </w:rPr>
        <w:lastRenderedPageBreak/>
        <w:t>PROGNOZA DEMOGRAFICZNA</w:t>
      </w:r>
    </w:p>
    <w:p w14:paraId="252E45A4"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 xml:space="preserve">Prognoza demograficzna liczby mieszkańców miasta i gminy Ustrzyki Dolne do roku 2052 została przeprowadzona na podstawie analizy zmian liczby ludności według faktycznego miejsca zamieszkania w gminie w latach 2012-2021. Do obliczeń wykorzystano trend wzrostu, opierający się na danych początkowych z ostatnich 10 lat oraz średniej wartości kroku. Z przeprowadzonych obliczeń wynika, że do 2052 r. liczba ludności w Ustrzykach Dolnych będzie mniejsza i wyniesie 12 923 osób. Na potrzeby prognozy demograficznej założono, że tendencja spadkowa utrzyma się w kolejnych latach. W celu oszacowania liczby ludności gminy Ustrzyki Dolne w latach 2021-2052 wyliczono średnią zmianę liczby ludności w okresie analizowanym (2012-2021) oraz przyjęto, że ta średnia utrzyma się w kolejnych latach. Obliczono, że liczba ludności gminy Ustrzyki Dolne malała średniorocznie o 0,79%. </w:t>
      </w:r>
    </w:p>
    <w:p w14:paraId="7B3260AB" w14:textId="4971E2DA" w:rsidR="00103225" w:rsidRPr="005710B5" w:rsidRDefault="00103225" w:rsidP="00103225">
      <w:pPr>
        <w:pStyle w:val="Legenda"/>
        <w:keepNext/>
        <w:jc w:val="both"/>
        <w:rPr>
          <w:rFonts w:cstheme="minorHAnsi"/>
          <w:i/>
          <w:color w:val="808080" w:themeColor="background1" w:themeShade="80"/>
        </w:rPr>
      </w:pPr>
      <w:bookmarkStart w:id="103" w:name="_Toc135335872"/>
      <w:r w:rsidRPr="005710B5">
        <w:rPr>
          <w:rFonts w:cstheme="minorHAnsi"/>
          <w:i/>
          <w:color w:val="808080" w:themeColor="background1" w:themeShade="80"/>
        </w:rPr>
        <w:t xml:space="preserve">Wykres </w:t>
      </w:r>
      <w:r w:rsidRPr="005710B5">
        <w:rPr>
          <w:rFonts w:cstheme="minorHAnsi"/>
          <w:i/>
          <w:color w:val="808080" w:themeColor="background1" w:themeShade="80"/>
        </w:rPr>
        <w:fldChar w:fldCharType="begin"/>
      </w:r>
      <w:r w:rsidRPr="005710B5">
        <w:rPr>
          <w:rFonts w:cstheme="minorHAnsi"/>
          <w:i/>
          <w:color w:val="808080" w:themeColor="background1" w:themeShade="80"/>
        </w:rPr>
        <w:instrText xml:space="preserve"> SEQ Wykres \* ARABIC </w:instrText>
      </w:r>
      <w:r w:rsidRPr="005710B5">
        <w:rPr>
          <w:rFonts w:cstheme="minorHAnsi"/>
          <w:i/>
          <w:color w:val="808080" w:themeColor="background1" w:themeShade="80"/>
        </w:rPr>
        <w:fldChar w:fldCharType="separate"/>
      </w:r>
      <w:r w:rsidR="008F0DD3">
        <w:rPr>
          <w:rFonts w:cstheme="minorHAnsi"/>
          <w:i/>
          <w:noProof/>
          <w:color w:val="808080" w:themeColor="background1" w:themeShade="80"/>
        </w:rPr>
        <w:t>6</w:t>
      </w:r>
      <w:r w:rsidRPr="005710B5">
        <w:rPr>
          <w:rFonts w:cstheme="minorHAnsi"/>
          <w:i/>
          <w:color w:val="808080" w:themeColor="background1" w:themeShade="80"/>
        </w:rPr>
        <w:fldChar w:fldCharType="end"/>
      </w:r>
      <w:r w:rsidRPr="005710B5">
        <w:rPr>
          <w:rFonts w:cstheme="minorHAnsi"/>
          <w:i/>
          <w:color w:val="808080" w:themeColor="background1" w:themeShade="80"/>
        </w:rPr>
        <w:t>. Prognozowana liczba ludności w mieście i gminie Ustrzyki Dolne do roku 2052 (źródło: opracowanie własne na podstawie danych GUS).</w:t>
      </w:r>
      <w:bookmarkEnd w:id="103"/>
    </w:p>
    <w:p w14:paraId="56B373E2" w14:textId="77777777" w:rsidR="00103225" w:rsidRPr="00751171" w:rsidRDefault="00103225" w:rsidP="00103225">
      <w:pPr>
        <w:spacing w:line="360" w:lineRule="auto"/>
        <w:jc w:val="center"/>
        <w:rPr>
          <w:rFonts w:cstheme="minorHAnsi"/>
        </w:rPr>
      </w:pPr>
      <w:r w:rsidRPr="00751171">
        <w:rPr>
          <w:rFonts w:cstheme="minorHAnsi"/>
          <w:noProof/>
          <w:lang w:eastAsia="pl-PL"/>
        </w:rPr>
        <w:drawing>
          <wp:inline distT="0" distB="0" distL="0" distR="0" wp14:anchorId="2757EBB1" wp14:editId="72F9B9AB">
            <wp:extent cx="4572000" cy="2743200"/>
            <wp:effectExtent l="0" t="0" r="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D71975E" w14:textId="77777777" w:rsidR="00103225" w:rsidRPr="0009315C" w:rsidRDefault="00103225" w:rsidP="00477781">
      <w:pPr>
        <w:pStyle w:val="Nagwek2"/>
        <w:numPr>
          <w:ilvl w:val="0"/>
          <w:numId w:val="100"/>
        </w:numPr>
        <w:ind w:left="567"/>
        <w:rPr>
          <w:i/>
          <w:color w:val="808080" w:themeColor="background1" w:themeShade="80"/>
        </w:rPr>
      </w:pPr>
      <w:bookmarkStart w:id="104" w:name="_Toc98188377"/>
      <w:bookmarkStart w:id="105" w:name="_Toc135337906"/>
      <w:bookmarkStart w:id="106" w:name="_Toc448826986"/>
      <w:bookmarkStart w:id="107" w:name="_Toc468883803"/>
      <w:r w:rsidRPr="0009315C">
        <w:rPr>
          <w:i/>
          <w:color w:val="808080" w:themeColor="background1" w:themeShade="80"/>
        </w:rPr>
        <w:t xml:space="preserve">Określenie możliwości finansowania przez gminę wykonania sieci komunikacyjnych i infrastruktury technicznej, a także infrastruktury społecznej, służących realizacji zadań własnych </w:t>
      </w:r>
      <w:bookmarkEnd w:id="104"/>
      <w:r w:rsidRPr="0009315C">
        <w:rPr>
          <w:i/>
          <w:color w:val="808080" w:themeColor="background1" w:themeShade="80"/>
        </w:rPr>
        <w:t>gminy</w:t>
      </w:r>
      <w:bookmarkEnd w:id="105"/>
    </w:p>
    <w:p w14:paraId="49C8CB10"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Realizacja inwestycji z zakresu komunikacji, infrastruktury technicznej oraz pozostałych zadań własnych gminy przebiegać będzie zgodnie z obowiązującymi przepisami, m.in. w zakresie prawa budowlanego i prawa zamówień publicznych. Sposób realizacji inwestycji infrastrukturalnych określą uchwalone przez Radę Gminy strategie, plany i programy, w tym m.in. „Strategia Rozwoju Gminy Ustrzyki Dolne na lata 2015-2025”.</w:t>
      </w:r>
    </w:p>
    <w:p w14:paraId="3722FD74"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Zgodnie ze „Strategią Rozwoju Gminy Ustrzyki Dolne na lata 2015-2025” zakłada się:</w:t>
      </w:r>
    </w:p>
    <w:p w14:paraId="54622068" w14:textId="77777777" w:rsidR="00103225" w:rsidRPr="005710B5" w:rsidRDefault="00103225" w:rsidP="00477781">
      <w:pPr>
        <w:pStyle w:val="Akapitzlist"/>
        <w:numPr>
          <w:ilvl w:val="0"/>
          <w:numId w:val="96"/>
        </w:numPr>
        <w:spacing w:before="120" w:after="120"/>
        <w:jc w:val="both"/>
        <w:rPr>
          <w:rFonts w:cstheme="minorHAnsi"/>
          <w:i/>
          <w:color w:val="808080" w:themeColor="background1" w:themeShade="80"/>
        </w:rPr>
      </w:pPr>
      <w:r w:rsidRPr="005710B5">
        <w:rPr>
          <w:rFonts w:cstheme="minorHAnsi"/>
          <w:i/>
          <w:color w:val="808080" w:themeColor="background1" w:themeShade="80"/>
        </w:rPr>
        <w:t>poprawę gospodarki wodno-ściekowej, w tym m.in. modernizację i budowę sieci wodociągowej, modernizację i budowę kanalizacji, modernizację kanalizacji/rozdzielenie kanalizacji deszczowej od sanitarnej;</w:t>
      </w:r>
    </w:p>
    <w:p w14:paraId="53822ABE" w14:textId="77777777" w:rsidR="00103225" w:rsidRPr="005710B5" w:rsidRDefault="00103225" w:rsidP="00477781">
      <w:pPr>
        <w:pStyle w:val="Akapitzlist"/>
        <w:numPr>
          <w:ilvl w:val="0"/>
          <w:numId w:val="96"/>
        </w:numPr>
        <w:spacing w:before="120" w:after="120"/>
        <w:jc w:val="both"/>
        <w:rPr>
          <w:rFonts w:cstheme="minorHAnsi"/>
          <w:i/>
          <w:color w:val="808080" w:themeColor="background1" w:themeShade="80"/>
        </w:rPr>
      </w:pPr>
      <w:r w:rsidRPr="005710B5">
        <w:rPr>
          <w:rFonts w:cstheme="minorHAnsi"/>
          <w:i/>
          <w:color w:val="808080" w:themeColor="background1" w:themeShade="80"/>
        </w:rPr>
        <w:t>poprawę zarządzania gospodarką odpadami i energii, w tym m.in. modernizację sieci ciepłociągu na terenie miasta Ustrzyki Dolne;</w:t>
      </w:r>
    </w:p>
    <w:p w14:paraId="43AEA99E" w14:textId="77777777" w:rsidR="00103225" w:rsidRPr="005710B5" w:rsidRDefault="00103225" w:rsidP="00477781">
      <w:pPr>
        <w:pStyle w:val="Akapitzlist"/>
        <w:numPr>
          <w:ilvl w:val="0"/>
          <w:numId w:val="96"/>
        </w:numPr>
        <w:spacing w:before="120" w:after="120"/>
        <w:jc w:val="both"/>
        <w:rPr>
          <w:rFonts w:cstheme="minorHAnsi"/>
          <w:i/>
          <w:color w:val="808080" w:themeColor="background1" w:themeShade="80"/>
        </w:rPr>
      </w:pPr>
      <w:r w:rsidRPr="005710B5">
        <w:rPr>
          <w:rFonts w:cstheme="minorHAnsi"/>
          <w:i/>
          <w:color w:val="808080" w:themeColor="background1" w:themeShade="80"/>
        </w:rPr>
        <w:lastRenderedPageBreak/>
        <w:t>poprawę jakości infrastruktury drogowej, w tym m.in. budowę, przebudowę i modernizację infrastruktury drogowej, budowę parkingów na terenie miasta i sołectw;</w:t>
      </w:r>
    </w:p>
    <w:p w14:paraId="1EADF023" w14:textId="77777777" w:rsidR="00103225" w:rsidRPr="005710B5" w:rsidRDefault="00103225" w:rsidP="00477781">
      <w:pPr>
        <w:pStyle w:val="Akapitzlist"/>
        <w:numPr>
          <w:ilvl w:val="0"/>
          <w:numId w:val="96"/>
        </w:numPr>
        <w:spacing w:before="120" w:after="120"/>
        <w:jc w:val="both"/>
        <w:rPr>
          <w:rFonts w:cstheme="minorHAnsi"/>
          <w:i/>
          <w:color w:val="808080" w:themeColor="background1" w:themeShade="80"/>
        </w:rPr>
      </w:pPr>
      <w:r w:rsidRPr="005710B5">
        <w:rPr>
          <w:rFonts w:cstheme="minorHAnsi"/>
          <w:i/>
          <w:color w:val="808080" w:themeColor="background1" w:themeShade="80"/>
        </w:rPr>
        <w:t>reaktywację infrastruktury kolejowej;</w:t>
      </w:r>
    </w:p>
    <w:p w14:paraId="11E22B1C" w14:textId="77777777" w:rsidR="00103225" w:rsidRPr="005710B5" w:rsidRDefault="00103225" w:rsidP="00477781">
      <w:pPr>
        <w:pStyle w:val="Akapitzlist"/>
        <w:numPr>
          <w:ilvl w:val="0"/>
          <w:numId w:val="96"/>
        </w:numPr>
        <w:spacing w:before="120" w:after="120"/>
        <w:jc w:val="both"/>
        <w:rPr>
          <w:rFonts w:cstheme="minorHAnsi"/>
          <w:i/>
          <w:color w:val="808080" w:themeColor="background1" w:themeShade="80"/>
        </w:rPr>
      </w:pPr>
      <w:r w:rsidRPr="005710B5">
        <w:rPr>
          <w:rFonts w:cstheme="minorHAnsi"/>
          <w:i/>
          <w:color w:val="808080" w:themeColor="background1" w:themeShade="80"/>
        </w:rPr>
        <w:t>poprawę dostępności cyfrowej, w tym m.in. rozbudowę infrastruktury teleinformatycznej, Internetu szerokopasmowego;</w:t>
      </w:r>
    </w:p>
    <w:p w14:paraId="2C9C9416" w14:textId="77777777" w:rsidR="00103225" w:rsidRPr="005710B5" w:rsidRDefault="00103225" w:rsidP="00477781">
      <w:pPr>
        <w:pStyle w:val="Akapitzlist"/>
        <w:numPr>
          <w:ilvl w:val="0"/>
          <w:numId w:val="96"/>
        </w:numPr>
        <w:spacing w:before="120" w:after="120"/>
        <w:jc w:val="both"/>
        <w:rPr>
          <w:rFonts w:cstheme="minorHAnsi"/>
          <w:i/>
          <w:color w:val="808080" w:themeColor="background1" w:themeShade="80"/>
        </w:rPr>
      </w:pPr>
      <w:r w:rsidRPr="005710B5">
        <w:rPr>
          <w:rFonts w:cstheme="minorHAnsi"/>
          <w:i/>
          <w:color w:val="808080" w:themeColor="background1" w:themeShade="80"/>
        </w:rPr>
        <w:t>dopasowanie poziomu wykształcenia i edukacji mieszkańców do zmieniających się warunków ekonomiczno-społecznych, w tym m.in. adaptację budynku lub budowę żłobka wraz z wyposażeniem na terenie gminy Ustrzyki Dolne.</w:t>
      </w:r>
    </w:p>
    <w:p w14:paraId="0DE9CB57" w14:textId="77777777" w:rsidR="00103225" w:rsidRPr="005710B5" w:rsidRDefault="00103225" w:rsidP="00103225">
      <w:pPr>
        <w:spacing w:before="120" w:after="120"/>
        <w:ind w:left="-142" w:firstLine="709"/>
        <w:jc w:val="both"/>
        <w:rPr>
          <w:rFonts w:cstheme="minorHAnsi"/>
          <w:i/>
          <w:color w:val="808080" w:themeColor="background1" w:themeShade="80"/>
        </w:rPr>
      </w:pPr>
      <w:r w:rsidRPr="005710B5">
        <w:rPr>
          <w:rFonts w:cstheme="minorHAnsi"/>
          <w:i/>
          <w:color w:val="808080" w:themeColor="background1" w:themeShade="80"/>
        </w:rPr>
        <w:t xml:space="preserve">Analizując budżet gminy Ustrzyki Dolne da się zauważyć w ostatnich latach trend wzrostu dochodów gmin, natomiast od roku 2012 do 2016 dochody gminy przewyższają wydatki, w następnych latach sytuacji budżetowa jest zmienna. </w:t>
      </w:r>
    </w:p>
    <w:p w14:paraId="5D2A76AF" w14:textId="5A25FBF0" w:rsidR="00103225" w:rsidRPr="005710B5" w:rsidRDefault="00103225" w:rsidP="00103225">
      <w:pPr>
        <w:pStyle w:val="Legenda"/>
        <w:keepNext/>
        <w:rPr>
          <w:rFonts w:cstheme="minorHAnsi"/>
          <w:i/>
          <w:color w:val="808080" w:themeColor="background1" w:themeShade="80"/>
        </w:rPr>
      </w:pPr>
      <w:bookmarkStart w:id="108" w:name="_Toc135335788"/>
      <w:r w:rsidRPr="005710B5">
        <w:rPr>
          <w:rFonts w:cstheme="minorHAnsi"/>
          <w:i/>
          <w:color w:val="808080" w:themeColor="background1" w:themeShade="80"/>
        </w:rPr>
        <w:t xml:space="preserve">Tabela </w:t>
      </w:r>
      <w:r w:rsidRPr="005710B5">
        <w:rPr>
          <w:rFonts w:cstheme="minorHAnsi"/>
          <w:i/>
          <w:color w:val="808080" w:themeColor="background1" w:themeShade="80"/>
        </w:rPr>
        <w:fldChar w:fldCharType="begin"/>
      </w:r>
      <w:r w:rsidRPr="005710B5">
        <w:rPr>
          <w:rFonts w:cstheme="minorHAnsi"/>
          <w:i/>
          <w:color w:val="808080" w:themeColor="background1" w:themeShade="80"/>
        </w:rPr>
        <w:instrText xml:space="preserve"> SEQ Tabela \* ARABIC </w:instrText>
      </w:r>
      <w:r w:rsidRPr="005710B5">
        <w:rPr>
          <w:rFonts w:cstheme="minorHAnsi"/>
          <w:i/>
          <w:color w:val="808080" w:themeColor="background1" w:themeShade="80"/>
        </w:rPr>
        <w:fldChar w:fldCharType="separate"/>
      </w:r>
      <w:r w:rsidR="008F0DD3">
        <w:rPr>
          <w:rFonts w:cstheme="minorHAnsi"/>
          <w:i/>
          <w:noProof/>
          <w:color w:val="808080" w:themeColor="background1" w:themeShade="80"/>
        </w:rPr>
        <w:t>15</w:t>
      </w:r>
      <w:r w:rsidRPr="005710B5">
        <w:rPr>
          <w:rFonts w:cstheme="minorHAnsi"/>
          <w:i/>
          <w:color w:val="808080" w:themeColor="background1" w:themeShade="80"/>
        </w:rPr>
        <w:fldChar w:fldCharType="end"/>
      </w:r>
      <w:r w:rsidRPr="005710B5">
        <w:rPr>
          <w:rFonts w:cstheme="minorHAnsi"/>
          <w:i/>
          <w:color w:val="808080" w:themeColor="background1" w:themeShade="80"/>
        </w:rPr>
        <w:t xml:space="preserve"> Wykaz dochodów i wydatków gminy Ustrzyki Dolne  w latach 2010-2021 (źródło: Bank Danych Lokalnych)</w:t>
      </w:r>
      <w:bookmarkEnd w:id="108"/>
    </w:p>
    <w:tbl>
      <w:tblPr>
        <w:tblpPr w:leftFromText="141" w:rightFromText="141" w:vertAnchor="text" w:tblpX="1980" w:tblpY="1"/>
        <w:tblOverlap w:val="never"/>
        <w:tblW w:w="4531" w:type="dxa"/>
        <w:tblCellMar>
          <w:left w:w="70" w:type="dxa"/>
          <w:right w:w="70" w:type="dxa"/>
        </w:tblCellMar>
        <w:tblLook w:val="04A0" w:firstRow="1" w:lastRow="0" w:firstColumn="1" w:lastColumn="0" w:noHBand="0" w:noVBand="1"/>
      </w:tblPr>
      <w:tblGrid>
        <w:gridCol w:w="960"/>
        <w:gridCol w:w="1729"/>
        <w:gridCol w:w="1842"/>
      </w:tblGrid>
      <w:tr w:rsidR="005710B5" w:rsidRPr="005710B5" w14:paraId="6FD37C46"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180C9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Rok</w:t>
            </w:r>
          </w:p>
        </w:tc>
        <w:tc>
          <w:tcPr>
            <w:tcW w:w="172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A8B23C"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Dochody [zł]</w:t>
            </w:r>
          </w:p>
        </w:tc>
        <w:tc>
          <w:tcPr>
            <w:tcW w:w="184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CCA816A"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Wydatki [zł]</w:t>
            </w:r>
          </w:p>
        </w:tc>
      </w:tr>
      <w:tr w:rsidR="005710B5" w:rsidRPr="005710B5" w14:paraId="0F2DB7F9"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F536F2F"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2010</w:t>
            </w:r>
          </w:p>
        </w:tc>
        <w:tc>
          <w:tcPr>
            <w:tcW w:w="1729" w:type="dxa"/>
            <w:tcBorders>
              <w:top w:val="nil"/>
              <w:left w:val="nil"/>
              <w:bottom w:val="single" w:sz="4" w:space="0" w:color="auto"/>
              <w:right w:val="single" w:sz="4" w:space="0" w:color="auto"/>
            </w:tcBorders>
            <w:shd w:val="clear" w:color="auto" w:fill="auto"/>
            <w:noWrap/>
            <w:vAlign w:val="center"/>
          </w:tcPr>
          <w:p w14:paraId="5EDD2B5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52096641,48</w:t>
            </w:r>
          </w:p>
        </w:tc>
        <w:tc>
          <w:tcPr>
            <w:tcW w:w="1842" w:type="dxa"/>
            <w:tcBorders>
              <w:top w:val="nil"/>
              <w:left w:val="nil"/>
              <w:bottom w:val="single" w:sz="4" w:space="0" w:color="auto"/>
              <w:right w:val="single" w:sz="4" w:space="0" w:color="auto"/>
            </w:tcBorders>
            <w:shd w:val="clear" w:color="auto" w:fill="auto"/>
            <w:noWrap/>
            <w:vAlign w:val="center"/>
          </w:tcPr>
          <w:p w14:paraId="65D3F36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56038132,74</w:t>
            </w:r>
          </w:p>
        </w:tc>
      </w:tr>
      <w:tr w:rsidR="005710B5" w:rsidRPr="005710B5" w14:paraId="6BCF8425"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67F7811B"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2011</w:t>
            </w:r>
          </w:p>
        </w:tc>
        <w:tc>
          <w:tcPr>
            <w:tcW w:w="1729" w:type="dxa"/>
            <w:tcBorders>
              <w:top w:val="nil"/>
              <w:left w:val="nil"/>
              <w:bottom w:val="single" w:sz="4" w:space="0" w:color="auto"/>
              <w:right w:val="single" w:sz="4" w:space="0" w:color="auto"/>
            </w:tcBorders>
            <w:shd w:val="clear" w:color="auto" w:fill="auto"/>
            <w:noWrap/>
            <w:vAlign w:val="center"/>
          </w:tcPr>
          <w:p w14:paraId="1D20C4C0"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54042705,78</w:t>
            </w:r>
          </w:p>
        </w:tc>
        <w:tc>
          <w:tcPr>
            <w:tcW w:w="1842" w:type="dxa"/>
            <w:tcBorders>
              <w:top w:val="nil"/>
              <w:left w:val="nil"/>
              <w:bottom w:val="single" w:sz="4" w:space="0" w:color="auto"/>
              <w:right w:val="single" w:sz="4" w:space="0" w:color="auto"/>
            </w:tcBorders>
            <w:shd w:val="clear" w:color="auto" w:fill="auto"/>
            <w:noWrap/>
            <w:vAlign w:val="center"/>
          </w:tcPr>
          <w:p w14:paraId="0D28A85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56598904,28</w:t>
            </w:r>
          </w:p>
        </w:tc>
      </w:tr>
      <w:tr w:rsidR="005710B5" w:rsidRPr="005710B5" w14:paraId="00AFEEC9"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30D7E86"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2012</w:t>
            </w:r>
          </w:p>
        </w:tc>
        <w:tc>
          <w:tcPr>
            <w:tcW w:w="1729" w:type="dxa"/>
            <w:tcBorders>
              <w:top w:val="nil"/>
              <w:left w:val="nil"/>
              <w:bottom w:val="single" w:sz="4" w:space="0" w:color="auto"/>
              <w:right w:val="single" w:sz="4" w:space="0" w:color="auto"/>
            </w:tcBorders>
            <w:shd w:val="clear" w:color="auto" w:fill="auto"/>
            <w:noWrap/>
            <w:vAlign w:val="center"/>
          </w:tcPr>
          <w:p w14:paraId="07BB908F"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57278115,92</w:t>
            </w:r>
          </w:p>
        </w:tc>
        <w:tc>
          <w:tcPr>
            <w:tcW w:w="1842" w:type="dxa"/>
            <w:tcBorders>
              <w:top w:val="nil"/>
              <w:left w:val="nil"/>
              <w:bottom w:val="single" w:sz="4" w:space="0" w:color="auto"/>
              <w:right w:val="single" w:sz="4" w:space="0" w:color="auto"/>
            </w:tcBorders>
            <w:shd w:val="clear" w:color="auto" w:fill="auto"/>
            <w:noWrap/>
            <w:vAlign w:val="center"/>
          </w:tcPr>
          <w:p w14:paraId="41A5621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53596199,36</w:t>
            </w:r>
          </w:p>
        </w:tc>
      </w:tr>
      <w:tr w:rsidR="005710B5" w:rsidRPr="005710B5" w14:paraId="6FC1FB0C"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86848DE"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2013</w:t>
            </w:r>
          </w:p>
        </w:tc>
        <w:tc>
          <w:tcPr>
            <w:tcW w:w="1729" w:type="dxa"/>
            <w:tcBorders>
              <w:top w:val="nil"/>
              <w:left w:val="nil"/>
              <w:bottom w:val="single" w:sz="4" w:space="0" w:color="auto"/>
              <w:right w:val="single" w:sz="4" w:space="0" w:color="auto"/>
            </w:tcBorders>
            <w:shd w:val="clear" w:color="auto" w:fill="auto"/>
            <w:noWrap/>
            <w:vAlign w:val="center"/>
          </w:tcPr>
          <w:p w14:paraId="53C0612A"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56239346,82</w:t>
            </w:r>
          </w:p>
        </w:tc>
        <w:tc>
          <w:tcPr>
            <w:tcW w:w="1842" w:type="dxa"/>
            <w:tcBorders>
              <w:top w:val="nil"/>
              <w:left w:val="nil"/>
              <w:bottom w:val="single" w:sz="4" w:space="0" w:color="auto"/>
              <w:right w:val="single" w:sz="4" w:space="0" w:color="auto"/>
            </w:tcBorders>
            <w:shd w:val="clear" w:color="auto" w:fill="auto"/>
            <w:noWrap/>
            <w:vAlign w:val="center"/>
          </w:tcPr>
          <w:p w14:paraId="165C58A9"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54820532,58</w:t>
            </w:r>
          </w:p>
        </w:tc>
      </w:tr>
      <w:tr w:rsidR="005710B5" w:rsidRPr="005710B5" w14:paraId="3ADF7DB3"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FC8E947"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2014</w:t>
            </w:r>
          </w:p>
        </w:tc>
        <w:tc>
          <w:tcPr>
            <w:tcW w:w="1729" w:type="dxa"/>
            <w:tcBorders>
              <w:top w:val="nil"/>
              <w:left w:val="nil"/>
              <w:bottom w:val="single" w:sz="4" w:space="0" w:color="auto"/>
              <w:right w:val="single" w:sz="4" w:space="0" w:color="auto"/>
            </w:tcBorders>
            <w:shd w:val="clear" w:color="auto" w:fill="auto"/>
            <w:noWrap/>
            <w:vAlign w:val="center"/>
          </w:tcPr>
          <w:p w14:paraId="59AA349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58938990,48</w:t>
            </w:r>
          </w:p>
        </w:tc>
        <w:tc>
          <w:tcPr>
            <w:tcW w:w="1842" w:type="dxa"/>
            <w:tcBorders>
              <w:top w:val="nil"/>
              <w:left w:val="nil"/>
              <w:bottom w:val="single" w:sz="4" w:space="0" w:color="auto"/>
              <w:right w:val="single" w:sz="4" w:space="0" w:color="auto"/>
            </w:tcBorders>
            <w:shd w:val="clear" w:color="auto" w:fill="auto"/>
            <w:noWrap/>
            <w:vAlign w:val="center"/>
          </w:tcPr>
          <w:p w14:paraId="71B1538F"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55897603,53</w:t>
            </w:r>
          </w:p>
        </w:tc>
      </w:tr>
      <w:tr w:rsidR="005710B5" w:rsidRPr="005710B5" w14:paraId="72311272"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2AE61378"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2015</w:t>
            </w:r>
          </w:p>
        </w:tc>
        <w:tc>
          <w:tcPr>
            <w:tcW w:w="1729" w:type="dxa"/>
            <w:tcBorders>
              <w:top w:val="nil"/>
              <w:left w:val="nil"/>
              <w:bottom w:val="single" w:sz="4" w:space="0" w:color="auto"/>
              <w:right w:val="single" w:sz="4" w:space="0" w:color="auto"/>
            </w:tcBorders>
            <w:shd w:val="clear" w:color="auto" w:fill="auto"/>
            <w:noWrap/>
            <w:vAlign w:val="center"/>
          </w:tcPr>
          <w:p w14:paraId="5785BB7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56359144,65</w:t>
            </w:r>
          </w:p>
        </w:tc>
        <w:tc>
          <w:tcPr>
            <w:tcW w:w="1842" w:type="dxa"/>
            <w:tcBorders>
              <w:top w:val="nil"/>
              <w:left w:val="nil"/>
              <w:bottom w:val="single" w:sz="4" w:space="0" w:color="auto"/>
              <w:right w:val="single" w:sz="4" w:space="0" w:color="auto"/>
            </w:tcBorders>
            <w:shd w:val="clear" w:color="auto" w:fill="auto"/>
            <w:noWrap/>
            <w:vAlign w:val="center"/>
          </w:tcPr>
          <w:p w14:paraId="407561A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54578589,66</w:t>
            </w:r>
          </w:p>
        </w:tc>
      </w:tr>
      <w:tr w:rsidR="005710B5" w:rsidRPr="005710B5" w14:paraId="68E046F7"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5F9D8F21"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2016</w:t>
            </w:r>
          </w:p>
        </w:tc>
        <w:tc>
          <w:tcPr>
            <w:tcW w:w="1729" w:type="dxa"/>
            <w:tcBorders>
              <w:top w:val="nil"/>
              <w:left w:val="nil"/>
              <w:bottom w:val="single" w:sz="4" w:space="0" w:color="auto"/>
              <w:right w:val="single" w:sz="4" w:space="0" w:color="auto"/>
            </w:tcBorders>
            <w:shd w:val="clear" w:color="auto" w:fill="auto"/>
            <w:noWrap/>
            <w:vAlign w:val="center"/>
          </w:tcPr>
          <w:p w14:paraId="3A88DE99"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67107275,23</w:t>
            </w:r>
          </w:p>
        </w:tc>
        <w:tc>
          <w:tcPr>
            <w:tcW w:w="1842" w:type="dxa"/>
            <w:tcBorders>
              <w:top w:val="nil"/>
              <w:left w:val="nil"/>
              <w:bottom w:val="single" w:sz="4" w:space="0" w:color="auto"/>
              <w:right w:val="single" w:sz="4" w:space="0" w:color="auto"/>
            </w:tcBorders>
            <w:shd w:val="clear" w:color="auto" w:fill="auto"/>
            <w:noWrap/>
            <w:vAlign w:val="center"/>
          </w:tcPr>
          <w:p w14:paraId="2FD065D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68480433,15</w:t>
            </w:r>
          </w:p>
        </w:tc>
      </w:tr>
      <w:tr w:rsidR="005710B5" w:rsidRPr="005710B5" w14:paraId="6CBF0C4F"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F0F6BB6"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2017</w:t>
            </w:r>
          </w:p>
        </w:tc>
        <w:tc>
          <w:tcPr>
            <w:tcW w:w="1729" w:type="dxa"/>
            <w:tcBorders>
              <w:top w:val="nil"/>
              <w:left w:val="nil"/>
              <w:bottom w:val="single" w:sz="4" w:space="0" w:color="auto"/>
              <w:right w:val="single" w:sz="4" w:space="0" w:color="auto"/>
            </w:tcBorders>
            <w:shd w:val="clear" w:color="auto" w:fill="auto"/>
            <w:noWrap/>
            <w:vAlign w:val="center"/>
            <w:hideMark/>
          </w:tcPr>
          <w:p w14:paraId="0DA41A3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72483398,95</w:t>
            </w:r>
          </w:p>
        </w:tc>
        <w:tc>
          <w:tcPr>
            <w:tcW w:w="1842" w:type="dxa"/>
            <w:tcBorders>
              <w:top w:val="nil"/>
              <w:left w:val="nil"/>
              <w:bottom w:val="single" w:sz="4" w:space="0" w:color="auto"/>
              <w:right w:val="single" w:sz="4" w:space="0" w:color="auto"/>
            </w:tcBorders>
            <w:shd w:val="clear" w:color="auto" w:fill="auto"/>
            <w:noWrap/>
            <w:vAlign w:val="center"/>
            <w:hideMark/>
          </w:tcPr>
          <w:p w14:paraId="6B8F1FA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77760132,29</w:t>
            </w:r>
          </w:p>
        </w:tc>
      </w:tr>
      <w:tr w:rsidR="005710B5" w:rsidRPr="005710B5" w14:paraId="3010638B"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848123B"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2018</w:t>
            </w:r>
          </w:p>
        </w:tc>
        <w:tc>
          <w:tcPr>
            <w:tcW w:w="1729" w:type="dxa"/>
            <w:tcBorders>
              <w:top w:val="nil"/>
              <w:left w:val="nil"/>
              <w:bottom w:val="single" w:sz="4" w:space="0" w:color="auto"/>
              <w:right w:val="single" w:sz="4" w:space="0" w:color="auto"/>
            </w:tcBorders>
            <w:shd w:val="clear" w:color="auto" w:fill="auto"/>
            <w:noWrap/>
            <w:vAlign w:val="center"/>
            <w:hideMark/>
          </w:tcPr>
          <w:p w14:paraId="7FF0520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81478398,95</w:t>
            </w:r>
          </w:p>
        </w:tc>
        <w:tc>
          <w:tcPr>
            <w:tcW w:w="1842" w:type="dxa"/>
            <w:tcBorders>
              <w:top w:val="nil"/>
              <w:left w:val="nil"/>
              <w:bottom w:val="single" w:sz="4" w:space="0" w:color="auto"/>
              <w:right w:val="single" w:sz="4" w:space="0" w:color="auto"/>
            </w:tcBorders>
            <w:shd w:val="clear" w:color="auto" w:fill="auto"/>
            <w:noWrap/>
            <w:vAlign w:val="center"/>
            <w:hideMark/>
          </w:tcPr>
          <w:p w14:paraId="418896D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88738781,47</w:t>
            </w:r>
          </w:p>
        </w:tc>
      </w:tr>
      <w:tr w:rsidR="005710B5" w:rsidRPr="005710B5" w14:paraId="657DDB2E"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FC79B5E"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2019</w:t>
            </w:r>
          </w:p>
        </w:tc>
        <w:tc>
          <w:tcPr>
            <w:tcW w:w="1729" w:type="dxa"/>
            <w:tcBorders>
              <w:top w:val="nil"/>
              <w:left w:val="nil"/>
              <w:bottom w:val="single" w:sz="4" w:space="0" w:color="auto"/>
              <w:right w:val="single" w:sz="4" w:space="0" w:color="auto"/>
            </w:tcBorders>
            <w:shd w:val="clear" w:color="auto" w:fill="auto"/>
            <w:noWrap/>
            <w:vAlign w:val="center"/>
            <w:hideMark/>
          </w:tcPr>
          <w:p w14:paraId="27A0571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92736784,63</w:t>
            </w:r>
          </w:p>
        </w:tc>
        <w:tc>
          <w:tcPr>
            <w:tcW w:w="1842" w:type="dxa"/>
            <w:tcBorders>
              <w:top w:val="nil"/>
              <w:left w:val="nil"/>
              <w:bottom w:val="single" w:sz="4" w:space="0" w:color="auto"/>
              <w:right w:val="single" w:sz="4" w:space="0" w:color="auto"/>
            </w:tcBorders>
            <w:shd w:val="clear" w:color="auto" w:fill="auto"/>
            <w:noWrap/>
            <w:vAlign w:val="center"/>
            <w:hideMark/>
          </w:tcPr>
          <w:p w14:paraId="4D3AD80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98954418,68</w:t>
            </w:r>
          </w:p>
        </w:tc>
      </w:tr>
      <w:tr w:rsidR="005710B5" w:rsidRPr="005710B5" w14:paraId="2B97B399"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84E69BA"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2020</w:t>
            </w:r>
          </w:p>
        </w:tc>
        <w:tc>
          <w:tcPr>
            <w:tcW w:w="1729" w:type="dxa"/>
            <w:tcBorders>
              <w:top w:val="nil"/>
              <w:left w:val="nil"/>
              <w:bottom w:val="single" w:sz="4" w:space="0" w:color="auto"/>
              <w:right w:val="single" w:sz="4" w:space="0" w:color="auto"/>
            </w:tcBorders>
            <w:shd w:val="clear" w:color="auto" w:fill="auto"/>
            <w:noWrap/>
            <w:vAlign w:val="center"/>
            <w:hideMark/>
          </w:tcPr>
          <w:p w14:paraId="633ABB4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94820012,59</w:t>
            </w:r>
          </w:p>
        </w:tc>
        <w:tc>
          <w:tcPr>
            <w:tcW w:w="1842" w:type="dxa"/>
            <w:tcBorders>
              <w:top w:val="nil"/>
              <w:left w:val="nil"/>
              <w:bottom w:val="single" w:sz="4" w:space="0" w:color="auto"/>
              <w:right w:val="single" w:sz="4" w:space="0" w:color="auto"/>
            </w:tcBorders>
            <w:shd w:val="clear" w:color="auto" w:fill="auto"/>
            <w:noWrap/>
            <w:vAlign w:val="center"/>
            <w:hideMark/>
          </w:tcPr>
          <w:p w14:paraId="5F2F107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90146115,10</w:t>
            </w:r>
          </w:p>
        </w:tc>
      </w:tr>
      <w:tr w:rsidR="005710B5" w:rsidRPr="005710B5" w14:paraId="6CD6C7CC"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5D1AC8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2021</w:t>
            </w:r>
          </w:p>
        </w:tc>
        <w:tc>
          <w:tcPr>
            <w:tcW w:w="1729" w:type="dxa"/>
            <w:tcBorders>
              <w:top w:val="nil"/>
              <w:left w:val="nil"/>
              <w:bottom w:val="single" w:sz="4" w:space="0" w:color="auto"/>
              <w:right w:val="single" w:sz="4" w:space="0" w:color="auto"/>
            </w:tcBorders>
            <w:shd w:val="clear" w:color="auto" w:fill="auto"/>
            <w:noWrap/>
            <w:vAlign w:val="center"/>
            <w:hideMark/>
          </w:tcPr>
          <w:p w14:paraId="07D5915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113435301,50</w:t>
            </w:r>
          </w:p>
        </w:tc>
        <w:tc>
          <w:tcPr>
            <w:tcW w:w="1842" w:type="dxa"/>
            <w:tcBorders>
              <w:top w:val="nil"/>
              <w:left w:val="nil"/>
              <w:bottom w:val="single" w:sz="4" w:space="0" w:color="auto"/>
              <w:right w:val="single" w:sz="4" w:space="0" w:color="auto"/>
            </w:tcBorders>
            <w:shd w:val="clear" w:color="auto" w:fill="auto"/>
            <w:noWrap/>
            <w:vAlign w:val="center"/>
            <w:hideMark/>
          </w:tcPr>
          <w:p w14:paraId="2736653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104069836,09</w:t>
            </w:r>
          </w:p>
        </w:tc>
      </w:tr>
    </w:tbl>
    <w:p w14:paraId="06BBD9DE" w14:textId="77777777" w:rsidR="00103225" w:rsidRPr="005710B5" w:rsidRDefault="00103225" w:rsidP="00103225">
      <w:pPr>
        <w:spacing w:before="120" w:line="360" w:lineRule="auto"/>
        <w:ind w:right="-110" w:firstLine="708"/>
        <w:jc w:val="both"/>
        <w:rPr>
          <w:rStyle w:val="Odwoaniedokomentarza"/>
          <w:rFonts w:eastAsia="Times New Roman" w:cstheme="minorHAnsi"/>
          <w:i/>
          <w:color w:val="808080" w:themeColor="background1" w:themeShade="80"/>
          <w:lang w:eastAsia="pl-PL"/>
        </w:rPr>
      </w:pPr>
    </w:p>
    <w:p w14:paraId="6FA1DDC1" w14:textId="77777777" w:rsidR="00103225" w:rsidRPr="005710B5" w:rsidRDefault="00103225" w:rsidP="00103225">
      <w:pPr>
        <w:spacing w:before="120" w:line="360" w:lineRule="auto"/>
        <w:ind w:right="-110" w:firstLine="708"/>
        <w:jc w:val="both"/>
        <w:rPr>
          <w:rFonts w:cstheme="minorHAnsi"/>
          <w:i/>
          <w:color w:val="808080" w:themeColor="background1" w:themeShade="80"/>
        </w:rPr>
      </w:pPr>
      <w:r w:rsidRPr="005710B5">
        <w:rPr>
          <w:rStyle w:val="Odwoaniedokomentarza"/>
          <w:rFonts w:eastAsia="Times New Roman" w:cstheme="minorHAnsi"/>
          <w:i/>
          <w:color w:val="808080" w:themeColor="background1" w:themeShade="80"/>
          <w:lang w:eastAsia="pl-PL"/>
        </w:rPr>
        <w:br w:type="textWrapping" w:clear="all"/>
      </w:r>
    </w:p>
    <w:p w14:paraId="2FC53996" w14:textId="77777777" w:rsidR="00103225" w:rsidRPr="005710B5" w:rsidRDefault="00103225" w:rsidP="00103225">
      <w:pPr>
        <w:spacing w:before="120" w:after="120"/>
        <w:ind w:right="-108" w:firstLine="709"/>
        <w:jc w:val="both"/>
        <w:rPr>
          <w:rFonts w:cstheme="minorHAnsi"/>
          <w:i/>
          <w:color w:val="808080" w:themeColor="background1" w:themeShade="80"/>
        </w:rPr>
      </w:pPr>
      <w:r w:rsidRPr="005710B5">
        <w:rPr>
          <w:rFonts w:cstheme="minorHAnsi"/>
          <w:i/>
          <w:color w:val="808080" w:themeColor="background1" w:themeShade="80"/>
        </w:rPr>
        <w:t xml:space="preserve">Wieloletnia Prognoza Finansowa Gminy Ustrzyki Dolne zakłada zarówno wzrost dochodów jak i wydatków gminy. Od 2022 roku przewidywana jest przewaga dochodów nad wydatkami. </w:t>
      </w:r>
    </w:p>
    <w:p w14:paraId="3C3F0EBA" w14:textId="54AD8B38" w:rsidR="00103225" w:rsidRPr="005710B5" w:rsidRDefault="00103225" w:rsidP="00103225">
      <w:pPr>
        <w:pStyle w:val="Legenda"/>
        <w:keepNext/>
        <w:rPr>
          <w:rFonts w:cstheme="minorHAnsi"/>
          <w:i/>
          <w:color w:val="808080" w:themeColor="background1" w:themeShade="80"/>
        </w:rPr>
      </w:pPr>
      <w:bookmarkStart w:id="109" w:name="_Toc135335789"/>
      <w:r w:rsidRPr="005710B5">
        <w:rPr>
          <w:rFonts w:cstheme="minorHAnsi"/>
          <w:i/>
          <w:color w:val="808080" w:themeColor="background1" w:themeShade="80"/>
        </w:rPr>
        <w:t xml:space="preserve">Tabela </w:t>
      </w:r>
      <w:r w:rsidRPr="005710B5">
        <w:rPr>
          <w:rFonts w:cstheme="minorHAnsi"/>
          <w:i/>
          <w:color w:val="808080" w:themeColor="background1" w:themeShade="80"/>
        </w:rPr>
        <w:fldChar w:fldCharType="begin"/>
      </w:r>
      <w:r w:rsidRPr="005710B5">
        <w:rPr>
          <w:rFonts w:cstheme="minorHAnsi"/>
          <w:i/>
          <w:color w:val="808080" w:themeColor="background1" w:themeShade="80"/>
        </w:rPr>
        <w:instrText xml:space="preserve"> SEQ Tabela \* ARABIC </w:instrText>
      </w:r>
      <w:r w:rsidRPr="005710B5">
        <w:rPr>
          <w:rFonts w:cstheme="minorHAnsi"/>
          <w:i/>
          <w:color w:val="808080" w:themeColor="background1" w:themeShade="80"/>
        </w:rPr>
        <w:fldChar w:fldCharType="separate"/>
      </w:r>
      <w:r w:rsidR="008F0DD3">
        <w:rPr>
          <w:rFonts w:cstheme="minorHAnsi"/>
          <w:i/>
          <w:noProof/>
          <w:color w:val="808080" w:themeColor="background1" w:themeShade="80"/>
        </w:rPr>
        <w:t>16</w:t>
      </w:r>
      <w:r w:rsidRPr="005710B5">
        <w:rPr>
          <w:rFonts w:cstheme="minorHAnsi"/>
          <w:i/>
          <w:color w:val="808080" w:themeColor="background1" w:themeShade="80"/>
        </w:rPr>
        <w:fldChar w:fldCharType="end"/>
      </w:r>
      <w:r w:rsidRPr="005710B5">
        <w:rPr>
          <w:rFonts w:cstheme="minorHAnsi"/>
          <w:i/>
          <w:color w:val="808080" w:themeColor="background1" w:themeShade="80"/>
        </w:rPr>
        <w:t xml:space="preserve"> Wykaz szacowanych dochodów i wydatków Gminy Ustrzyki Dolne w latach 2021-2039</w:t>
      </w:r>
      <w:r w:rsidRPr="005710B5">
        <w:rPr>
          <w:rFonts w:cstheme="minorHAnsi"/>
          <w:i/>
          <w:color w:val="808080" w:themeColor="background1" w:themeShade="80"/>
        </w:rPr>
        <w:br/>
        <w:t>(źródło: „Wieloletnia Prognoza Finansowa Gminy Ustrzyki Dolne”)</w:t>
      </w:r>
      <w:bookmarkEnd w:id="109"/>
    </w:p>
    <w:tbl>
      <w:tblPr>
        <w:tblW w:w="9067" w:type="dxa"/>
        <w:tblInd w:w="75" w:type="dxa"/>
        <w:tblCellMar>
          <w:left w:w="70" w:type="dxa"/>
          <w:right w:w="70" w:type="dxa"/>
        </w:tblCellMar>
        <w:tblLook w:val="04A0" w:firstRow="1" w:lastRow="0" w:firstColumn="1" w:lastColumn="0" w:noHBand="0" w:noVBand="1"/>
      </w:tblPr>
      <w:tblGrid>
        <w:gridCol w:w="960"/>
        <w:gridCol w:w="2863"/>
        <w:gridCol w:w="2551"/>
        <w:gridCol w:w="2693"/>
      </w:tblGrid>
      <w:tr w:rsidR="005710B5" w:rsidRPr="005710B5" w14:paraId="381AD5F6"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24CA3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Rok</w:t>
            </w:r>
          </w:p>
        </w:tc>
        <w:tc>
          <w:tcPr>
            <w:tcW w:w="286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06F69B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Dochody ogółem [zł]</w:t>
            </w:r>
          </w:p>
        </w:tc>
        <w:tc>
          <w:tcPr>
            <w:tcW w:w="255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D3860DC"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Wydatki ogółem [zł]</w:t>
            </w:r>
          </w:p>
        </w:tc>
        <w:tc>
          <w:tcPr>
            <w:tcW w:w="269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6E8B2A9"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Wynik budżetu [zł]</w:t>
            </w:r>
          </w:p>
        </w:tc>
      </w:tr>
      <w:tr w:rsidR="005710B5" w:rsidRPr="005710B5" w14:paraId="3C42D624"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88F0CAA"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2021</w:t>
            </w:r>
          </w:p>
        </w:tc>
        <w:tc>
          <w:tcPr>
            <w:tcW w:w="2863" w:type="dxa"/>
            <w:tcBorders>
              <w:top w:val="nil"/>
              <w:left w:val="nil"/>
              <w:bottom w:val="single" w:sz="4" w:space="0" w:color="auto"/>
              <w:right w:val="single" w:sz="4" w:space="0" w:color="auto"/>
            </w:tcBorders>
            <w:shd w:val="clear" w:color="auto" w:fill="auto"/>
            <w:noWrap/>
            <w:vAlign w:val="center"/>
          </w:tcPr>
          <w:p w14:paraId="22E5CED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97 2221 242,00</w:t>
            </w:r>
          </w:p>
        </w:tc>
        <w:tc>
          <w:tcPr>
            <w:tcW w:w="2551" w:type="dxa"/>
            <w:tcBorders>
              <w:top w:val="nil"/>
              <w:left w:val="nil"/>
              <w:bottom w:val="single" w:sz="4" w:space="0" w:color="auto"/>
              <w:right w:val="single" w:sz="4" w:space="0" w:color="auto"/>
            </w:tcBorders>
            <w:shd w:val="clear" w:color="auto" w:fill="auto"/>
            <w:noWrap/>
            <w:vAlign w:val="center"/>
          </w:tcPr>
          <w:p w14:paraId="653CFC5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103 421 242,00</w:t>
            </w:r>
          </w:p>
        </w:tc>
        <w:tc>
          <w:tcPr>
            <w:tcW w:w="2693" w:type="dxa"/>
            <w:tcBorders>
              <w:top w:val="nil"/>
              <w:left w:val="nil"/>
              <w:bottom w:val="single" w:sz="4" w:space="0" w:color="auto"/>
              <w:right w:val="single" w:sz="4" w:space="0" w:color="auto"/>
            </w:tcBorders>
            <w:shd w:val="clear" w:color="auto" w:fill="auto"/>
            <w:noWrap/>
            <w:vAlign w:val="center"/>
          </w:tcPr>
          <w:p w14:paraId="6FA8DD6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- 6 200 000,00</w:t>
            </w:r>
          </w:p>
        </w:tc>
      </w:tr>
      <w:tr w:rsidR="005710B5" w:rsidRPr="005710B5" w14:paraId="75CE5494"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1E0A8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2022</w:t>
            </w:r>
          </w:p>
        </w:tc>
        <w:tc>
          <w:tcPr>
            <w:tcW w:w="2863" w:type="dxa"/>
            <w:tcBorders>
              <w:top w:val="nil"/>
              <w:left w:val="nil"/>
              <w:bottom w:val="single" w:sz="4" w:space="0" w:color="auto"/>
              <w:right w:val="single" w:sz="4" w:space="0" w:color="auto"/>
            </w:tcBorders>
            <w:shd w:val="clear" w:color="auto" w:fill="auto"/>
            <w:noWrap/>
            <w:vAlign w:val="center"/>
          </w:tcPr>
          <w:p w14:paraId="7A87BD8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90 856 000,00</w:t>
            </w:r>
          </w:p>
        </w:tc>
        <w:tc>
          <w:tcPr>
            <w:tcW w:w="2551" w:type="dxa"/>
            <w:tcBorders>
              <w:top w:val="nil"/>
              <w:left w:val="nil"/>
              <w:bottom w:val="single" w:sz="4" w:space="0" w:color="auto"/>
              <w:right w:val="single" w:sz="4" w:space="0" w:color="auto"/>
            </w:tcBorders>
            <w:shd w:val="clear" w:color="auto" w:fill="auto"/>
            <w:noWrap/>
            <w:vAlign w:val="center"/>
          </w:tcPr>
          <w:p w14:paraId="447DE87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89 030 484,00</w:t>
            </w:r>
          </w:p>
        </w:tc>
        <w:tc>
          <w:tcPr>
            <w:tcW w:w="2693" w:type="dxa"/>
            <w:tcBorders>
              <w:top w:val="nil"/>
              <w:left w:val="nil"/>
              <w:bottom w:val="single" w:sz="4" w:space="0" w:color="auto"/>
              <w:right w:val="single" w:sz="4" w:space="0" w:color="auto"/>
            </w:tcBorders>
            <w:shd w:val="clear" w:color="auto" w:fill="auto"/>
            <w:noWrap/>
            <w:vAlign w:val="center"/>
          </w:tcPr>
          <w:p w14:paraId="2D4CC92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1 825 516,00</w:t>
            </w:r>
          </w:p>
        </w:tc>
      </w:tr>
      <w:tr w:rsidR="005710B5" w:rsidRPr="005710B5" w14:paraId="27EBCA4E"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78FA96E"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2023</w:t>
            </w:r>
          </w:p>
        </w:tc>
        <w:tc>
          <w:tcPr>
            <w:tcW w:w="2863" w:type="dxa"/>
            <w:tcBorders>
              <w:top w:val="nil"/>
              <w:left w:val="nil"/>
              <w:bottom w:val="single" w:sz="4" w:space="0" w:color="auto"/>
              <w:right w:val="single" w:sz="4" w:space="0" w:color="auto"/>
            </w:tcBorders>
            <w:shd w:val="clear" w:color="auto" w:fill="auto"/>
            <w:noWrap/>
            <w:vAlign w:val="center"/>
          </w:tcPr>
          <w:p w14:paraId="2D63979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91 749 000,00</w:t>
            </w:r>
          </w:p>
        </w:tc>
        <w:tc>
          <w:tcPr>
            <w:tcW w:w="2551" w:type="dxa"/>
            <w:tcBorders>
              <w:top w:val="nil"/>
              <w:left w:val="nil"/>
              <w:bottom w:val="single" w:sz="4" w:space="0" w:color="auto"/>
              <w:right w:val="single" w:sz="4" w:space="0" w:color="auto"/>
            </w:tcBorders>
            <w:shd w:val="clear" w:color="auto" w:fill="auto"/>
            <w:noWrap/>
            <w:vAlign w:val="center"/>
          </w:tcPr>
          <w:p w14:paraId="60BB18E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89 941 734,00</w:t>
            </w:r>
          </w:p>
        </w:tc>
        <w:tc>
          <w:tcPr>
            <w:tcW w:w="2693" w:type="dxa"/>
            <w:tcBorders>
              <w:top w:val="nil"/>
              <w:left w:val="nil"/>
              <w:bottom w:val="single" w:sz="4" w:space="0" w:color="auto"/>
              <w:right w:val="single" w:sz="4" w:space="0" w:color="auto"/>
            </w:tcBorders>
            <w:shd w:val="clear" w:color="auto" w:fill="auto"/>
            <w:noWrap/>
            <w:vAlign w:val="center"/>
          </w:tcPr>
          <w:p w14:paraId="04B82839"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1 807 266,00</w:t>
            </w:r>
          </w:p>
        </w:tc>
      </w:tr>
      <w:tr w:rsidR="005710B5" w:rsidRPr="005710B5" w14:paraId="2917525F"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BBCE3A3"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2024</w:t>
            </w:r>
          </w:p>
        </w:tc>
        <w:tc>
          <w:tcPr>
            <w:tcW w:w="2863" w:type="dxa"/>
            <w:tcBorders>
              <w:top w:val="nil"/>
              <w:left w:val="nil"/>
              <w:bottom w:val="single" w:sz="4" w:space="0" w:color="auto"/>
              <w:right w:val="single" w:sz="4" w:space="0" w:color="auto"/>
            </w:tcBorders>
            <w:shd w:val="clear" w:color="auto" w:fill="auto"/>
            <w:noWrap/>
            <w:vAlign w:val="center"/>
          </w:tcPr>
          <w:p w14:paraId="38759AC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92 652 000,00</w:t>
            </w:r>
          </w:p>
        </w:tc>
        <w:tc>
          <w:tcPr>
            <w:tcW w:w="2551" w:type="dxa"/>
            <w:tcBorders>
              <w:top w:val="nil"/>
              <w:left w:val="nil"/>
              <w:bottom w:val="single" w:sz="4" w:space="0" w:color="auto"/>
              <w:right w:val="single" w:sz="4" w:space="0" w:color="auto"/>
            </w:tcBorders>
            <w:shd w:val="clear" w:color="auto" w:fill="auto"/>
            <w:noWrap/>
            <w:vAlign w:val="center"/>
          </w:tcPr>
          <w:p w14:paraId="12BF0DA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90 799 588,00</w:t>
            </w:r>
          </w:p>
        </w:tc>
        <w:tc>
          <w:tcPr>
            <w:tcW w:w="2693" w:type="dxa"/>
            <w:tcBorders>
              <w:top w:val="nil"/>
              <w:left w:val="nil"/>
              <w:bottom w:val="single" w:sz="4" w:space="0" w:color="auto"/>
              <w:right w:val="single" w:sz="4" w:space="0" w:color="auto"/>
            </w:tcBorders>
            <w:shd w:val="clear" w:color="auto" w:fill="auto"/>
            <w:noWrap/>
            <w:vAlign w:val="center"/>
          </w:tcPr>
          <w:p w14:paraId="467C495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1 852 412,00</w:t>
            </w:r>
          </w:p>
        </w:tc>
      </w:tr>
      <w:tr w:rsidR="005710B5" w:rsidRPr="005710B5" w14:paraId="28ACBA58"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EBFDB54"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2025</w:t>
            </w:r>
          </w:p>
        </w:tc>
        <w:tc>
          <w:tcPr>
            <w:tcW w:w="2863" w:type="dxa"/>
            <w:tcBorders>
              <w:top w:val="nil"/>
              <w:left w:val="nil"/>
              <w:bottom w:val="single" w:sz="4" w:space="0" w:color="auto"/>
              <w:right w:val="single" w:sz="4" w:space="0" w:color="auto"/>
            </w:tcBorders>
            <w:shd w:val="clear" w:color="auto" w:fill="auto"/>
            <w:noWrap/>
            <w:vAlign w:val="center"/>
          </w:tcPr>
          <w:p w14:paraId="214E1709"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93 563 000,00</w:t>
            </w:r>
          </w:p>
        </w:tc>
        <w:tc>
          <w:tcPr>
            <w:tcW w:w="2551" w:type="dxa"/>
            <w:tcBorders>
              <w:top w:val="nil"/>
              <w:left w:val="nil"/>
              <w:bottom w:val="single" w:sz="4" w:space="0" w:color="auto"/>
              <w:right w:val="single" w:sz="4" w:space="0" w:color="auto"/>
            </w:tcBorders>
            <w:shd w:val="clear" w:color="auto" w:fill="auto"/>
            <w:noWrap/>
            <w:vAlign w:val="center"/>
          </w:tcPr>
          <w:p w14:paraId="4BD66EF0"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91 710 588,00</w:t>
            </w:r>
          </w:p>
        </w:tc>
        <w:tc>
          <w:tcPr>
            <w:tcW w:w="2693" w:type="dxa"/>
            <w:tcBorders>
              <w:top w:val="nil"/>
              <w:left w:val="nil"/>
              <w:bottom w:val="single" w:sz="4" w:space="0" w:color="auto"/>
              <w:right w:val="single" w:sz="4" w:space="0" w:color="auto"/>
            </w:tcBorders>
            <w:shd w:val="clear" w:color="auto" w:fill="auto"/>
            <w:noWrap/>
            <w:vAlign w:val="center"/>
          </w:tcPr>
          <w:p w14:paraId="7C6ACFA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1 852 412,00</w:t>
            </w:r>
          </w:p>
        </w:tc>
      </w:tr>
      <w:tr w:rsidR="005710B5" w:rsidRPr="005710B5" w14:paraId="5F8C510F"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5758DE0"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2026</w:t>
            </w:r>
          </w:p>
        </w:tc>
        <w:tc>
          <w:tcPr>
            <w:tcW w:w="2863" w:type="dxa"/>
            <w:tcBorders>
              <w:top w:val="nil"/>
              <w:left w:val="nil"/>
              <w:bottom w:val="single" w:sz="4" w:space="0" w:color="auto"/>
              <w:right w:val="single" w:sz="4" w:space="0" w:color="auto"/>
            </w:tcBorders>
            <w:shd w:val="clear" w:color="auto" w:fill="auto"/>
            <w:noWrap/>
            <w:vAlign w:val="center"/>
          </w:tcPr>
          <w:p w14:paraId="09D07DE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94 484 000,00</w:t>
            </w:r>
          </w:p>
        </w:tc>
        <w:tc>
          <w:tcPr>
            <w:tcW w:w="2551" w:type="dxa"/>
            <w:tcBorders>
              <w:top w:val="nil"/>
              <w:left w:val="nil"/>
              <w:bottom w:val="single" w:sz="4" w:space="0" w:color="auto"/>
              <w:right w:val="single" w:sz="4" w:space="0" w:color="auto"/>
            </w:tcBorders>
            <w:shd w:val="clear" w:color="auto" w:fill="auto"/>
            <w:noWrap/>
            <w:vAlign w:val="center"/>
          </w:tcPr>
          <w:p w14:paraId="1E7BC5B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92 631 588,00</w:t>
            </w:r>
          </w:p>
        </w:tc>
        <w:tc>
          <w:tcPr>
            <w:tcW w:w="2693" w:type="dxa"/>
            <w:tcBorders>
              <w:top w:val="nil"/>
              <w:left w:val="nil"/>
              <w:bottom w:val="single" w:sz="4" w:space="0" w:color="auto"/>
              <w:right w:val="single" w:sz="4" w:space="0" w:color="auto"/>
            </w:tcBorders>
            <w:shd w:val="clear" w:color="auto" w:fill="auto"/>
            <w:noWrap/>
            <w:vAlign w:val="center"/>
          </w:tcPr>
          <w:p w14:paraId="0D5DB8EF"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1 852 412,00</w:t>
            </w:r>
          </w:p>
        </w:tc>
      </w:tr>
      <w:tr w:rsidR="005710B5" w:rsidRPr="005710B5" w14:paraId="4380C053"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50E9B0C"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2027</w:t>
            </w:r>
          </w:p>
        </w:tc>
        <w:tc>
          <w:tcPr>
            <w:tcW w:w="2863" w:type="dxa"/>
            <w:tcBorders>
              <w:top w:val="nil"/>
              <w:left w:val="nil"/>
              <w:bottom w:val="single" w:sz="4" w:space="0" w:color="auto"/>
              <w:right w:val="single" w:sz="4" w:space="0" w:color="auto"/>
            </w:tcBorders>
            <w:shd w:val="clear" w:color="auto" w:fill="auto"/>
            <w:noWrap/>
            <w:vAlign w:val="center"/>
          </w:tcPr>
          <w:p w14:paraId="3C5ED2B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95 414 000,00</w:t>
            </w:r>
          </w:p>
        </w:tc>
        <w:tc>
          <w:tcPr>
            <w:tcW w:w="2551" w:type="dxa"/>
            <w:tcBorders>
              <w:top w:val="nil"/>
              <w:left w:val="nil"/>
              <w:bottom w:val="single" w:sz="4" w:space="0" w:color="auto"/>
              <w:right w:val="single" w:sz="4" w:space="0" w:color="auto"/>
            </w:tcBorders>
            <w:shd w:val="clear" w:color="auto" w:fill="auto"/>
            <w:noWrap/>
            <w:vAlign w:val="center"/>
          </w:tcPr>
          <w:p w14:paraId="1CC732B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93 781 588,00</w:t>
            </w:r>
          </w:p>
        </w:tc>
        <w:tc>
          <w:tcPr>
            <w:tcW w:w="2693" w:type="dxa"/>
            <w:tcBorders>
              <w:top w:val="nil"/>
              <w:left w:val="nil"/>
              <w:bottom w:val="single" w:sz="4" w:space="0" w:color="auto"/>
              <w:right w:val="single" w:sz="4" w:space="0" w:color="auto"/>
            </w:tcBorders>
            <w:shd w:val="clear" w:color="auto" w:fill="auto"/>
            <w:noWrap/>
            <w:vAlign w:val="center"/>
          </w:tcPr>
          <w:p w14:paraId="20F0733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1 632 412,00</w:t>
            </w:r>
          </w:p>
        </w:tc>
      </w:tr>
      <w:tr w:rsidR="005710B5" w:rsidRPr="005710B5" w14:paraId="29742200"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D5F0499"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2028</w:t>
            </w:r>
          </w:p>
        </w:tc>
        <w:tc>
          <w:tcPr>
            <w:tcW w:w="2863" w:type="dxa"/>
            <w:tcBorders>
              <w:top w:val="nil"/>
              <w:left w:val="nil"/>
              <w:bottom w:val="single" w:sz="4" w:space="0" w:color="auto"/>
              <w:right w:val="single" w:sz="4" w:space="0" w:color="auto"/>
            </w:tcBorders>
            <w:shd w:val="clear" w:color="auto" w:fill="auto"/>
            <w:noWrap/>
            <w:vAlign w:val="center"/>
          </w:tcPr>
          <w:p w14:paraId="0140304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96 353 000,00</w:t>
            </w:r>
          </w:p>
        </w:tc>
        <w:tc>
          <w:tcPr>
            <w:tcW w:w="2551" w:type="dxa"/>
            <w:tcBorders>
              <w:top w:val="nil"/>
              <w:left w:val="nil"/>
              <w:bottom w:val="single" w:sz="4" w:space="0" w:color="auto"/>
              <w:right w:val="single" w:sz="4" w:space="0" w:color="auto"/>
            </w:tcBorders>
            <w:shd w:val="clear" w:color="auto" w:fill="auto"/>
            <w:noWrap/>
            <w:vAlign w:val="center"/>
          </w:tcPr>
          <w:p w14:paraId="1688232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94 799 588,00</w:t>
            </w:r>
          </w:p>
        </w:tc>
        <w:tc>
          <w:tcPr>
            <w:tcW w:w="2693" w:type="dxa"/>
            <w:tcBorders>
              <w:top w:val="nil"/>
              <w:left w:val="nil"/>
              <w:bottom w:val="single" w:sz="4" w:space="0" w:color="auto"/>
              <w:right w:val="single" w:sz="4" w:space="0" w:color="auto"/>
            </w:tcBorders>
            <w:shd w:val="clear" w:color="auto" w:fill="auto"/>
            <w:noWrap/>
            <w:vAlign w:val="center"/>
          </w:tcPr>
          <w:p w14:paraId="7FBA4EF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1 553 412,00</w:t>
            </w:r>
          </w:p>
        </w:tc>
      </w:tr>
      <w:tr w:rsidR="005710B5" w:rsidRPr="005710B5" w14:paraId="6B52C488" w14:textId="77777777" w:rsidTr="005710B5">
        <w:trPr>
          <w:trHeight w:val="30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7492826"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2029</w:t>
            </w:r>
          </w:p>
        </w:tc>
        <w:tc>
          <w:tcPr>
            <w:tcW w:w="2863" w:type="dxa"/>
            <w:tcBorders>
              <w:top w:val="nil"/>
              <w:left w:val="nil"/>
              <w:bottom w:val="single" w:sz="4" w:space="0" w:color="auto"/>
              <w:right w:val="single" w:sz="4" w:space="0" w:color="auto"/>
            </w:tcBorders>
            <w:shd w:val="clear" w:color="auto" w:fill="auto"/>
            <w:noWrap/>
            <w:vAlign w:val="center"/>
          </w:tcPr>
          <w:p w14:paraId="7C9624F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97 302 000,00</w:t>
            </w:r>
          </w:p>
        </w:tc>
        <w:tc>
          <w:tcPr>
            <w:tcW w:w="2551" w:type="dxa"/>
            <w:tcBorders>
              <w:top w:val="nil"/>
              <w:left w:val="nil"/>
              <w:bottom w:val="single" w:sz="4" w:space="0" w:color="auto"/>
              <w:right w:val="single" w:sz="4" w:space="0" w:color="auto"/>
            </w:tcBorders>
            <w:shd w:val="clear" w:color="auto" w:fill="auto"/>
            <w:noWrap/>
            <w:vAlign w:val="center"/>
          </w:tcPr>
          <w:p w14:paraId="271474B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95 663 588,00</w:t>
            </w:r>
          </w:p>
        </w:tc>
        <w:tc>
          <w:tcPr>
            <w:tcW w:w="2693" w:type="dxa"/>
            <w:tcBorders>
              <w:top w:val="nil"/>
              <w:left w:val="nil"/>
              <w:bottom w:val="single" w:sz="4" w:space="0" w:color="auto"/>
              <w:right w:val="single" w:sz="4" w:space="0" w:color="auto"/>
            </w:tcBorders>
            <w:shd w:val="clear" w:color="auto" w:fill="auto"/>
            <w:noWrap/>
            <w:vAlign w:val="center"/>
          </w:tcPr>
          <w:p w14:paraId="56CF573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1 638 412,00</w:t>
            </w:r>
          </w:p>
        </w:tc>
      </w:tr>
      <w:tr w:rsidR="005710B5" w:rsidRPr="005710B5" w14:paraId="3291CE5A"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4A7B88"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2030</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0172006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98 260 000,00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0D871E4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96 667 588,00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13A16AF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1 592 412,00</w:t>
            </w:r>
          </w:p>
        </w:tc>
      </w:tr>
      <w:tr w:rsidR="005710B5" w:rsidRPr="005710B5" w14:paraId="19F78048"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EA62681"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2031</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671FEFDA"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99 227 000,00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4F415D3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97 674 588,00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19A2E9F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1 552 412,00</w:t>
            </w:r>
          </w:p>
        </w:tc>
      </w:tr>
      <w:tr w:rsidR="005710B5" w:rsidRPr="005710B5" w14:paraId="5842FF60"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700F6D0"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2032</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0B096D4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100 204 000,00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03B2A70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98 837 768,00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77BE3D4F"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1 366 232,00</w:t>
            </w:r>
          </w:p>
        </w:tc>
      </w:tr>
      <w:tr w:rsidR="005710B5" w:rsidRPr="005710B5" w14:paraId="6286AD83"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D4BF37F"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lastRenderedPageBreak/>
              <w:t>2033</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05C91F0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101 191 000,00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0FB781B2"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99 811 000,00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0DF747B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1 380 000,00</w:t>
            </w:r>
          </w:p>
        </w:tc>
      </w:tr>
      <w:tr w:rsidR="005710B5" w:rsidRPr="005710B5" w14:paraId="28C7168B"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3BB74B9"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2034</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2979B9E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102 188 000,00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3DDD541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100 828 000,00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6EF0D92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1 360 000,00</w:t>
            </w:r>
          </w:p>
        </w:tc>
      </w:tr>
      <w:tr w:rsidR="005710B5" w:rsidRPr="005710B5" w14:paraId="54CDA1CF"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8B88BAA"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2035</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5AD2E94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103 195 000,00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684D023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102 395 000,00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6D5AF09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800 000,00</w:t>
            </w:r>
          </w:p>
        </w:tc>
      </w:tr>
      <w:tr w:rsidR="005710B5" w:rsidRPr="005710B5" w14:paraId="1F378812"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C555E4"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2036</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007D07EA"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104 212 000,00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57A547B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103 421 000,00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7ABC272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800 000,00</w:t>
            </w:r>
          </w:p>
        </w:tc>
      </w:tr>
      <w:tr w:rsidR="005710B5" w:rsidRPr="005710B5" w14:paraId="7C0861FF"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06BE04C"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2037</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3588A192"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105 239 000,00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55AB2F5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104 439 000,00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2343D32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800 000,00</w:t>
            </w:r>
          </w:p>
        </w:tc>
      </w:tr>
      <w:tr w:rsidR="005710B5" w:rsidRPr="005710B5" w14:paraId="4A57D109"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8A463E1"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2038</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05988C7A"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106 277 000,00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4851E0B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105 377 000,00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08268F6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900 000,00</w:t>
            </w:r>
          </w:p>
        </w:tc>
      </w:tr>
      <w:tr w:rsidR="005710B5" w:rsidRPr="005710B5" w14:paraId="008836FE" w14:textId="77777777" w:rsidTr="005710B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FB1AB7"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2039</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2D3CAD2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107 325 000,00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0BCBA6B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106 499 484,00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1EC82D8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825 516,00</w:t>
            </w:r>
          </w:p>
        </w:tc>
      </w:tr>
    </w:tbl>
    <w:p w14:paraId="04B26DAB" w14:textId="77777777" w:rsidR="00103225" w:rsidRPr="005710B5" w:rsidRDefault="00103225" w:rsidP="00103225">
      <w:pPr>
        <w:spacing w:before="120" w:line="360" w:lineRule="auto"/>
        <w:ind w:right="-110" w:firstLine="709"/>
        <w:jc w:val="both"/>
        <w:rPr>
          <w:rFonts w:cstheme="minorHAnsi"/>
          <w:i/>
          <w:color w:val="808080" w:themeColor="background1" w:themeShade="80"/>
          <w:sz w:val="20"/>
          <w:szCs w:val="20"/>
        </w:rPr>
      </w:pPr>
    </w:p>
    <w:p w14:paraId="4C25DFDC" w14:textId="77777777" w:rsidR="00103225" w:rsidRPr="005710B5" w:rsidRDefault="00103225" w:rsidP="00103225">
      <w:pPr>
        <w:spacing w:before="120" w:after="120"/>
        <w:ind w:right="-108" w:firstLine="709"/>
        <w:jc w:val="both"/>
        <w:rPr>
          <w:rFonts w:cstheme="minorHAnsi"/>
          <w:i/>
          <w:color w:val="808080" w:themeColor="background1" w:themeShade="80"/>
          <w:sz w:val="20"/>
          <w:szCs w:val="20"/>
        </w:rPr>
      </w:pPr>
      <w:r w:rsidRPr="005710B5">
        <w:rPr>
          <w:rFonts w:cstheme="minorHAnsi"/>
          <w:i/>
          <w:color w:val="808080" w:themeColor="background1" w:themeShade="80"/>
        </w:rPr>
        <w:t>Prognozowany wskaźnik zadłużenia jest znacznie niższy niż maksymalny dopuszczalny przez ustawę o finansach publicznych. W związku z powyższym gmina Ustrzyki Dolne w razie konieczności jest w stanie sfinansować założone cele poprzez zaciągnięcie dodatkowych kredytów.</w:t>
      </w:r>
    </w:p>
    <w:p w14:paraId="6409DCBC" w14:textId="1A13D24C" w:rsidR="00103225" w:rsidRPr="005710B5" w:rsidRDefault="00103225" w:rsidP="00103225">
      <w:pPr>
        <w:pStyle w:val="Legenda"/>
        <w:keepNext/>
        <w:rPr>
          <w:rFonts w:cstheme="minorHAnsi"/>
          <w:i/>
          <w:color w:val="808080" w:themeColor="background1" w:themeShade="80"/>
        </w:rPr>
      </w:pPr>
      <w:r w:rsidRPr="005710B5">
        <w:rPr>
          <w:rFonts w:cstheme="minorHAnsi"/>
          <w:i/>
          <w:color w:val="808080" w:themeColor="background1" w:themeShade="80"/>
        </w:rPr>
        <w:t xml:space="preserve">Tabela </w:t>
      </w:r>
      <w:r w:rsidR="00AE3268">
        <w:rPr>
          <w:rFonts w:cstheme="minorHAnsi"/>
          <w:i/>
          <w:color w:val="808080" w:themeColor="background1" w:themeShade="80"/>
        </w:rPr>
        <w:t>20</w:t>
      </w:r>
      <w:r w:rsidRPr="005710B5">
        <w:rPr>
          <w:rFonts w:cstheme="minorHAnsi"/>
          <w:i/>
          <w:color w:val="808080" w:themeColor="background1" w:themeShade="80"/>
        </w:rPr>
        <w:t xml:space="preserve"> Wykaz szacowanych wskaźników spłaty zobowiązań  Gminy Ustrzyki Dolne w latach 2021-2039</w:t>
      </w:r>
      <w:r w:rsidRPr="005710B5">
        <w:rPr>
          <w:rFonts w:cstheme="minorHAnsi"/>
          <w:i/>
          <w:color w:val="808080" w:themeColor="background1" w:themeShade="80"/>
        </w:rPr>
        <w:br/>
        <w:t>(źródło: „Wieloletnia Prognoza Finansowa Gminy Ustrzyki Dolne”)</w:t>
      </w:r>
    </w:p>
    <w:tbl>
      <w:tblPr>
        <w:tblW w:w="8789" w:type="dxa"/>
        <w:jc w:val="center"/>
        <w:tblCellMar>
          <w:left w:w="70" w:type="dxa"/>
          <w:right w:w="70" w:type="dxa"/>
        </w:tblCellMar>
        <w:tblLook w:val="04A0" w:firstRow="1" w:lastRow="0" w:firstColumn="1" w:lastColumn="0" w:noHBand="0" w:noVBand="1"/>
      </w:tblPr>
      <w:tblGrid>
        <w:gridCol w:w="1186"/>
        <w:gridCol w:w="951"/>
        <w:gridCol w:w="1407"/>
        <w:gridCol w:w="2693"/>
        <w:gridCol w:w="2552"/>
      </w:tblGrid>
      <w:tr w:rsidR="005710B5" w:rsidRPr="005710B5" w14:paraId="0E06D8A4" w14:textId="77777777" w:rsidTr="005710B5">
        <w:trPr>
          <w:trHeight w:val="2805"/>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6602C5"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Lata objęte zadłużeniem</w:t>
            </w:r>
          </w:p>
        </w:tc>
        <w:tc>
          <w:tcPr>
            <w:tcW w:w="95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9851DAE"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J.m.</w:t>
            </w:r>
          </w:p>
        </w:tc>
        <w:tc>
          <w:tcPr>
            <w:tcW w:w="140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2D05515"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Prognozowany indywidualny wskaźnik spłaty zaobowiązań</w:t>
            </w:r>
          </w:p>
        </w:tc>
        <w:tc>
          <w:tcPr>
            <w:tcW w:w="269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5CDB4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Dopuszczalny wskaźnik spłaty zobowiązań określony w art. 243 ustawy, po uwzględnieniu ustawowych wyłączeń, obliczony w oparciu o plan 3 kwartału roku poprzedzającego pierwszy rok prognozy (wskaźnik ustalony w oparciu o średnią arytmetyczną z 3 poprzednich lat)</w:t>
            </w:r>
          </w:p>
        </w:tc>
        <w:tc>
          <w:tcPr>
            <w:tcW w:w="255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E55D631"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Dopuszczalny wskaźnik spłaty zobowiązań określony w art. 243 ustawy, po uwzględnieniu ustawowych wyłączeń, obliczony w oparciu o wykonanie roku poprzedzającego pierwszy rok prognozy (wskaźnik ustalony w oparciu o średnią arytmetyczną z 3 poprzednich lat)</w:t>
            </w:r>
          </w:p>
        </w:tc>
      </w:tr>
      <w:tr w:rsidR="005710B5" w:rsidRPr="005710B5" w14:paraId="43873FD8"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7B1BFF4"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2021</w:t>
            </w:r>
          </w:p>
        </w:tc>
        <w:tc>
          <w:tcPr>
            <w:tcW w:w="951" w:type="dxa"/>
            <w:tcBorders>
              <w:top w:val="nil"/>
              <w:left w:val="nil"/>
              <w:bottom w:val="single" w:sz="4" w:space="0" w:color="auto"/>
              <w:right w:val="single" w:sz="4" w:space="0" w:color="auto"/>
            </w:tcBorders>
            <w:shd w:val="clear" w:color="auto" w:fill="auto"/>
            <w:vAlign w:val="center"/>
            <w:hideMark/>
          </w:tcPr>
          <w:p w14:paraId="391DCC3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472FDB8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3,79</w:t>
            </w:r>
          </w:p>
        </w:tc>
        <w:tc>
          <w:tcPr>
            <w:tcW w:w="2693" w:type="dxa"/>
            <w:tcBorders>
              <w:top w:val="nil"/>
              <w:left w:val="nil"/>
              <w:bottom w:val="single" w:sz="4" w:space="0" w:color="auto"/>
              <w:right w:val="single" w:sz="4" w:space="0" w:color="auto"/>
            </w:tcBorders>
            <w:shd w:val="clear" w:color="auto" w:fill="auto"/>
            <w:vAlign w:val="center"/>
            <w:hideMark/>
          </w:tcPr>
          <w:p w14:paraId="1206A94F"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9,82</w:t>
            </w:r>
          </w:p>
        </w:tc>
        <w:tc>
          <w:tcPr>
            <w:tcW w:w="2552" w:type="dxa"/>
            <w:tcBorders>
              <w:top w:val="nil"/>
              <w:left w:val="nil"/>
              <w:bottom w:val="single" w:sz="4" w:space="0" w:color="auto"/>
              <w:right w:val="single" w:sz="4" w:space="0" w:color="auto"/>
            </w:tcBorders>
            <w:shd w:val="clear" w:color="auto" w:fill="auto"/>
            <w:vAlign w:val="center"/>
            <w:hideMark/>
          </w:tcPr>
          <w:p w14:paraId="249A038F"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12,71</w:t>
            </w:r>
          </w:p>
        </w:tc>
      </w:tr>
      <w:tr w:rsidR="005710B5" w:rsidRPr="005710B5" w14:paraId="67876A2E"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6A91278"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2022</w:t>
            </w:r>
          </w:p>
        </w:tc>
        <w:tc>
          <w:tcPr>
            <w:tcW w:w="951" w:type="dxa"/>
            <w:tcBorders>
              <w:top w:val="nil"/>
              <w:left w:val="nil"/>
              <w:bottom w:val="single" w:sz="4" w:space="0" w:color="auto"/>
              <w:right w:val="single" w:sz="4" w:space="0" w:color="auto"/>
            </w:tcBorders>
            <w:shd w:val="clear" w:color="auto" w:fill="auto"/>
            <w:vAlign w:val="center"/>
            <w:hideMark/>
          </w:tcPr>
          <w:p w14:paraId="0F3646A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304081C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4,18</w:t>
            </w:r>
          </w:p>
        </w:tc>
        <w:tc>
          <w:tcPr>
            <w:tcW w:w="2693" w:type="dxa"/>
            <w:tcBorders>
              <w:top w:val="nil"/>
              <w:left w:val="nil"/>
              <w:bottom w:val="single" w:sz="4" w:space="0" w:color="auto"/>
              <w:right w:val="single" w:sz="4" w:space="0" w:color="auto"/>
            </w:tcBorders>
            <w:shd w:val="clear" w:color="auto" w:fill="auto"/>
            <w:vAlign w:val="center"/>
            <w:hideMark/>
          </w:tcPr>
          <w:p w14:paraId="35C0843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7,19</w:t>
            </w:r>
          </w:p>
        </w:tc>
        <w:tc>
          <w:tcPr>
            <w:tcW w:w="2552" w:type="dxa"/>
            <w:tcBorders>
              <w:top w:val="nil"/>
              <w:left w:val="nil"/>
              <w:bottom w:val="single" w:sz="4" w:space="0" w:color="auto"/>
              <w:right w:val="single" w:sz="4" w:space="0" w:color="auto"/>
            </w:tcBorders>
            <w:shd w:val="clear" w:color="auto" w:fill="auto"/>
            <w:vAlign w:val="center"/>
            <w:hideMark/>
          </w:tcPr>
          <w:p w14:paraId="359D1DA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10,08</w:t>
            </w:r>
          </w:p>
        </w:tc>
      </w:tr>
      <w:tr w:rsidR="005710B5" w:rsidRPr="005710B5" w14:paraId="0A0AB769"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0150BC"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2023</w:t>
            </w:r>
          </w:p>
        </w:tc>
        <w:tc>
          <w:tcPr>
            <w:tcW w:w="951" w:type="dxa"/>
            <w:tcBorders>
              <w:top w:val="nil"/>
              <w:left w:val="nil"/>
              <w:bottom w:val="single" w:sz="4" w:space="0" w:color="auto"/>
              <w:right w:val="single" w:sz="4" w:space="0" w:color="auto"/>
            </w:tcBorders>
            <w:shd w:val="clear" w:color="auto" w:fill="auto"/>
            <w:vAlign w:val="center"/>
            <w:hideMark/>
          </w:tcPr>
          <w:p w14:paraId="3A8316F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5214ACF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4,05</w:t>
            </w:r>
          </w:p>
        </w:tc>
        <w:tc>
          <w:tcPr>
            <w:tcW w:w="2693" w:type="dxa"/>
            <w:tcBorders>
              <w:top w:val="nil"/>
              <w:left w:val="nil"/>
              <w:bottom w:val="single" w:sz="4" w:space="0" w:color="auto"/>
              <w:right w:val="single" w:sz="4" w:space="0" w:color="auto"/>
            </w:tcBorders>
            <w:shd w:val="clear" w:color="auto" w:fill="auto"/>
            <w:vAlign w:val="center"/>
            <w:hideMark/>
          </w:tcPr>
          <w:p w14:paraId="7E3C522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6,94</w:t>
            </w:r>
          </w:p>
        </w:tc>
        <w:tc>
          <w:tcPr>
            <w:tcW w:w="2552" w:type="dxa"/>
            <w:tcBorders>
              <w:top w:val="nil"/>
              <w:left w:val="nil"/>
              <w:bottom w:val="single" w:sz="4" w:space="0" w:color="auto"/>
              <w:right w:val="single" w:sz="4" w:space="0" w:color="auto"/>
            </w:tcBorders>
            <w:shd w:val="clear" w:color="auto" w:fill="auto"/>
            <w:vAlign w:val="center"/>
            <w:hideMark/>
          </w:tcPr>
          <w:p w14:paraId="6B28748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9,84</w:t>
            </w:r>
          </w:p>
        </w:tc>
      </w:tr>
      <w:tr w:rsidR="005710B5" w:rsidRPr="005710B5" w14:paraId="689D1A67"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2AE753"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2024</w:t>
            </w:r>
          </w:p>
        </w:tc>
        <w:tc>
          <w:tcPr>
            <w:tcW w:w="951" w:type="dxa"/>
            <w:tcBorders>
              <w:top w:val="nil"/>
              <w:left w:val="nil"/>
              <w:bottom w:val="single" w:sz="4" w:space="0" w:color="auto"/>
              <w:right w:val="single" w:sz="4" w:space="0" w:color="auto"/>
            </w:tcBorders>
            <w:shd w:val="clear" w:color="auto" w:fill="auto"/>
            <w:vAlign w:val="center"/>
            <w:hideMark/>
          </w:tcPr>
          <w:p w14:paraId="00F92D2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7244F38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4,02</w:t>
            </w:r>
          </w:p>
        </w:tc>
        <w:tc>
          <w:tcPr>
            <w:tcW w:w="2693" w:type="dxa"/>
            <w:tcBorders>
              <w:top w:val="nil"/>
              <w:left w:val="nil"/>
              <w:bottom w:val="single" w:sz="4" w:space="0" w:color="auto"/>
              <w:right w:val="single" w:sz="4" w:space="0" w:color="auto"/>
            </w:tcBorders>
            <w:shd w:val="clear" w:color="auto" w:fill="auto"/>
            <w:vAlign w:val="center"/>
            <w:hideMark/>
          </w:tcPr>
          <w:p w14:paraId="5A3F3FC9"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7,39</w:t>
            </w:r>
          </w:p>
        </w:tc>
        <w:tc>
          <w:tcPr>
            <w:tcW w:w="2552" w:type="dxa"/>
            <w:tcBorders>
              <w:top w:val="nil"/>
              <w:left w:val="nil"/>
              <w:bottom w:val="single" w:sz="4" w:space="0" w:color="auto"/>
              <w:right w:val="single" w:sz="4" w:space="0" w:color="auto"/>
            </w:tcBorders>
            <w:shd w:val="clear" w:color="auto" w:fill="auto"/>
            <w:vAlign w:val="center"/>
            <w:hideMark/>
          </w:tcPr>
          <w:p w14:paraId="477EDACF"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7,39</w:t>
            </w:r>
          </w:p>
        </w:tc>
      </w:tr>
      <w:tr w:rsidR="005710B5" w:rsidRPr="005710B5" w14:paraId="72EE45EF"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0ACE23"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2025</w:t>
            </w:r>
          </w:p>
        </w:tc>
        <w:tc>
          <w:tcPr>
            <w:tcW w:w="951" w:type="dxa"/>
            <w:tcBorders>
              <w:top w:val="nil"/>
              <w:left w:val="nil"/>
              <w:bottom w:val="single" w:sz="4" w:space="0" w:color="auto"/>
              <w:right w:val="single" w:sz="4" w:space="0" w:color="auto"/>
            </w:tcBorders>
            <w:shd w:val="clear" w:color="auto" w:fill="auto"/>
            <w:vAlign w:val="center"/>
            <w:hideMark/>
          </w:tcPr>
          <w:p w14:paraId="2F93040F"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360F8A4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3,91</w:t>
            </w:r>
          </w:p>
        </w:tc>
        <w:tc>
          <w:tcPr>
            <w:tcW w:w="2693" w:type="dxa"/>
            <w:tcBorders>
              <w:top w:val="nil"/>
              <w:left w:val="nil"/>
              <w:bottom w:val="single" w:sz="4" w:space="0" w:color="auto"/>
              <w:right w:val="single" w:sz="4" w:space="0" w:color="auto"/>
            </w:tcBorders>
            <w:shd w:val="clear" w:color="auto" w:fill="auto"/>
            <w:vAlign w:val="center"/>
            <w:hideMark/>
          </w:tcPr>
          <w:p w14:paraId="0D3926B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7,55</w:t>
            </w:r>
          </w:p>
        </w:tc>
        <w:tc>
          <w:tcPr>
            <w:tcW w:w="2552" w:type="dxa"/>
            <w:tcBorders>
              <w:top w:val="nil"/>
              <w:left w:val="nil"/>
              <w:bottom w:val="single" w:sz="4" w:space="0" w:color="auto"/>
              <w:right w:val="single" w:sz="4" w:space="0" w:color="auto"/>
            </w:tcBorders>
            <w:shd w:val="clear" w:color="auto" w:fill="auto"/>
            <w:vAlign w:val="center"/>
            <w:hideMark/>
          </w:tcPr>
          <w:p w14:paraId="648F9259"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7,55</w:t>
            </w:r>
          </w:p>
        </w:tc>
      </w:tr>
      <w:tr w:rsidR="005710B5" w:rsidRPr="005710B5" w14:paraId="3F912629"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FDC75A"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2026</w:t>
            </w:r>
          </w:p>
        </w:tc>
        <w:tc>
          <w:tcPr>
            <w:tcW w:w="951" w:type="dxa"/>
            <w:tcBorders>
              <w:top w:val="nil"/>
              <w:left w:val="nil"/>
              <w:bottom w:val="single" w:sz="4" w:space="0" w:color="auto"/>
              <w:right w:val="single" w:sz="4" w:space="0" w:color="auto"/>
            </w:tcBorders>
            <w:shd w:val="clear" w:color="auto" w:fill="auto"/>
            <w:vAlign w:val="center"/>
            <w:hideMark/>
          </w:tcPr>
          <w:p w14:paraId="57D5A65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3A5ACE2A"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3,83</w:t>
            </w:r>
          </w:p>
        </w:tc>
        <w:tc>
          <w:tcPr>
            <w:tcW w:w="2693" w:type="dxa"/>
            <w:tcBorders>
              <w:top w:val="nil"/>
              <w:left w:val="nil"/>
              <w:bottom w:val="single" w:sz="4" w:space="0" w:color="auto"/>
              <w:right w:val="single" w:sz="4" w:space="0" w:color="auto"/>
            </w:tcBorders>
            <w:shd w:val="clear" w:color="auto" w:fill="auto"/>
            <w:vAlign w:val="center"/>
            <w:hideMark/>
          </w:tcPr>
          <w:p w14:paraId="48A3FF7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4,27</w:t>
            </w:r>
          </w:p>
        </w:tc>
        <w:tc>
          <w:tcPr>
            <w:tcW w:w="2552" w:type="dxa"/>
            <w:tcBorders>
              <w:top w:val="nil"/>
              <w:left w:val="nil"/>
              <w:bottom w:val="single" w:sz="4" w:space="0" w:color="auto"/>
              <w:right w:val="single" w:sz="4" w:space="0" w:color="auto"/>
            </w:tcBorders>
            <w:shd w:val="clear" w:color="auto" w:fill="auto"/>
            <w:vAlign w:val="center"/>
            <w:hideMark/>
          </w:tcPr>
          <w:p w14:paraId="568B7840"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5,42</w:t>
            </w:r>
          </w:p>
        </w:tc>
      </w:tr>
      <w:tr w:rsidR="005710B5" w:rsidRPr="005710B5" w14:paraId="50C8B74A"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E71D6D9"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2027</w:t>
            </w:r>
          </w:p>
        </w:tc>
        <w:tc>
          <w:tcPr>
            <w:tcW w:w="951" w:type="dxa"/>
            <w:tcBorders>
              <w:top w:val="nil"/>
              <w:left w:val="nil"/>
              <w:bottom w:val="single" w:sz="4" w:space="0" w:color="auto"/>
              <w:right w:val="single" w:sz="4" w:space="0" w:color="auto"/>
            </w:tcBorders>
            <w:shd w:val="clear" w:color="auto" w:fill="auto"/>
            <w:vAlign w:val="center"/>
            <w:hideMark/>
          </w:tcPr>
          <w:p w14:paraId="304C288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74BAEFB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3,40</w:t>
            </w:r>
          </w:p>
        </w:tc>
        <w:tc>
          <w:tcPr>
            <w:tcW w:w="2693" w:type="dxa"/>
            <w:tcBorders>
              <w:top w:val="nil"/>
              <w:left w:val="nil"/>
              <w:bottom w:val="single" w:sz="4" w:space="0" w:color="auto"/>
              <w:right w:val="single" w:sz="4" w:space="0" w:color="auto"/>
            </w:tcBorders>
            <w:shd w:val="clear" w:color="auto" w:fill="auto"/>
            <w:vAlign w:val="center"/>
            <w:hideMark/>
          </w:tcPr>
          <w:p w14:paraId="428B66A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3,91</w:t>
            </w:r>
          </w:p>
        </w:tc>
        <w:tc>
          <w:tcPr>
            <w:tcW w:w="2552" w:type="dxa"/>
            <w:tcBorders>
              <w:top w:val="nil"/>
              <w:left w:val="nil"/>
              <w:bottom w:val="single" w:sz="4" w:space="0" w:color="auto"/>
              <w:right w:val="single" w:sz="4" w:space="0" w:color="auto"/>
            </w:tcBorders>
            <w:shd w:val="clear" w:color="auto" w:fill="auto"/>
            <w:vAlign w:val="center"/>
            <w:hideMark/>
          </w:tcPr>
          <w:p w14:paraId="78EDAB12"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5,06</w:t>
            </w:r>
          </w:p>
        </w:tc>
      </w:tr>
      <w:tr w:rsidR="005710B5" w:rsidRPr="005710B5" w14:paraId="72BF7316"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F2C857F"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2028</w:t>
            </w:r>
          </w:p>
        </w:tc>
        <w:tc>
          <w:tcPr>
            <w:tcW w:w="951" w:type="dxa"/>
            <w:tcBorders>
              <w:top w:val="nil"/>
              <w:left w:val="nil"/>
              <w:bottom w:val="single" w:sz="4" w:space="0" w:color="auto"/>
              <w:right w:val="single" w:sz="4" w:space="0" w:color="auto"/>
            </w:tcBorders>
            <w:shd w:val="clear" w:color="auto" w:fill="auto"/>
            <w:vAlign w:val="center"/>
            <w:hideMark/>
          </w:tcPr>
          <w:p w14:paraId="2A0A3D6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65E2008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3,13</w:t>
            </w:r>
          </w:p>
        </w:tc>
        <w:tc>
          <w:tcPr>
            <w:tcW w:w="2693" w:type="dxa"/>
            <w:tcBorders>
              <w:top w:val="nil"/>
              <w:left w:val="nil"/>
              <w:bottom w:val="single" w:sz="4" w:space="0" w:color="auto"/>
              <w:right w:val="single" w:sz="4" w:space="0" w:color="auto"/>
            </w:tcBorders>
            <w:shd w:val="clear" w:color="auto" w:fill="auto"/>
            <w:vAlign w:val="center"/>
            <w:hideMark/>
          </w:tcPr>
          <w:p w14:paraId="2A3AA3F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4,38</w:t>
            </w:r>
          </w:p>
        </w:tc>
        <w:tc>
          <w:tcPr>
            <w:tcW w:w="2552" w:type="dxa"/>
            <w:tcBorders>
              <w:top w:val="nil"/>
              <w:left w:val="nil"/>
              <w:bottom w:val="single" w:sz="4" w:space="0" w:color="auto"/>
              <w:right w:val="single" w:sz="4" w:space="0" w:color="auto"/>
            </w:tcBorders>
            <w:shd w:val="clear" w:color="auto" w:fill="auto"/>
            <w:vAlign w:val="center"/>
            <w:hideMark/>
          </w:tcPr>
          <w:p w14:paraId="26B116A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4,38</w:t>
            </w:r>
          </w:p>
        </w:tc>
      </w:tr>
      <w:tr w:rsidR="005710B5" w:rsidRPr="005710B5" w14:paraId="1327AC9A" w14:textId="77777777" w:rsidTr="005710B5">
        <w:trPr>
          <w:trHeight w:val="300"/>
          <w:jc w:val="center"/>
        </w:trPr>
        <w:tc>
          <w:tcPr>
            <w:tcW w:w="118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5AF1272"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2029</w:t>
            </w:r>
          </w:p>
        </w:tc>
        <w:tc>
          <w:tcPr>
            <w:tcW w:w="951" w:type="dxa"/>
            <w:tcBorders>
              <w:top w:val="nil"/>
              <w:left w:val="nil"/>
              <w:bottom w:val="single" w:sz="4" w:space="0" w:color="auto"/>
              <w:right w:val="single" w:sz="4" w:space="0" w:color="auto"/>
            </w:tcBorders>
            <w:shd w:val="clear" w:color="auto" w:fill="auto"/>
            <w:vAlign w:val="center"/>
            <w:hideMark/>
          </w:tcPr>
          <w:p w14:paraId="1863783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nil"/>
              <w:left w:val="nil"/>
              <w:bottom w:val="single" w:sz="4" w:space="0" w:color="auto"/>
              <w:right w:val="single" w:sz="4" w:space="0" w:color="auto"/>
            </w:tcBorders>
            <w:shd w:val="clear" w:color="auto" w:fill="auto"/>
            <w:vAlign w:val="center"/>
            <w:hideMark/>
          </w:tcPr>
          <w:p w14:paraId="3B074619"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3,18</w:t>
            </w:r>
          </w:p>
        </w:tc>
        <w:tc>
          <w:tcPr>
            <w:tcW w:w="2693" w:type="dxa"/>
            <w:tcBorders>
              <w:top w:val="nil"/>
              <w:left w:val="nil"/>
              <w:bottom w:val="single" w:sz="4" w:space="0" w:color="auto"/>
              <w:right w:val="single" w:sz="4" w:space="0" w:color="auto"/>
            </w:tcBorders>
            <w:shd w:val="clear" w:color="auto" w:fill="auto"/>
            <w:vAlign w:val="center"/>
            <w:hideMark/>
          </w:tcPr>
          <w:p w14:paraId="2118F37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4,76</w:t>
            </w:r>
          </w:p>
        </w:tc>
        <w:tc>
          <w:tcPr>
            <w:tcW w:w="2552" w:type="dxa"/>
            <w:tcBorders>
              <w:top w:val="nil"/>
              <w:left w:val="nil"/>
              <w:bottom w:val="single" w:sz="4" w:space="0" w:color="auto"/>
              <w:right w:val="single" w:sz="4" w:space="0" w:color="auto"/>
            </w:tcBorders>
            <w:shd w:val="clear" w:color="auto" w:fill="auto"/>
            <w:vAlign w:val="center"/>
            <w:hideMark/>
          </w:tcPr>
          <w:p w14:paraId="553FFF0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4,76</w:t>
            </w:r>
          </w:p>
        </w:tc>
      </w:tr>
      <w:tr w:rsidR="005710B5" w:rsidRPr="005710B5" w14:paraId="0BE77561"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15497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2030</w:t>
            </w:r>
          </w:p>
        </w:tc>
        <w:tc>
          <w:tcPr>
            <w:tcW w:w="951" w:type="dxa"/>
            <w:tcBorders>
              <w:top w:val="single" w:sz="4" w:space="0" w:color="auto"/>
              <w:left w:val="nil"/>
              <w:bottom w:val="single" w:sz="4" w:space="0" w:color="auto"/>
              <w:right w:val="single" w:sz="4" w:space="0" w:color="auto"/>
            </w:tcBorders>
            <w:shd w:val="clear" w:color="auto" w:fill="auto"/>
            <w:vAlign w:val="center"/>
            <w:hideMark/>
          </w:tcPr>
          <w:p w14:paraId="6FB12D6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7B28B9E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3,03</w:t>
            </w:r>
          </w:p>
        </w:tc>
        <w:tc>
          <w:tcPr>
            <w:tcW w:w="2693" w:type="dxa"/>
            <w:tcBorders>
              <w:top w:val="single" w:sz="4" w:space="0" w:color="auto"/>
              <w:left w:val="nil"/>
              <w:bottom w:val="single" w:sz="4" w:space="0" w:color="auto"/>
              <w:right w:val="single" w:sz="4" w:space="0" w:color="auto"/>
            </w:tcBorders>
            <w:shd w:val="clear" w:color="auto" w:fill="auto"/>
            <w:hideMark/>
          </w:tcPr>
          <w:p w14:paraId="64702D1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4,62</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3E7E3C9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4,62</w:t>
            </w:r>
          </w:p>
        </w:tc>
      </w:tr>
      <w:tr w:rsidR="005710B5" w:rsidRPr="005710B5" w14:paraId="58D32FDB"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8EBBC4"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2031</w:t>
            </w:r>
          </w:p>
        </w:tc>
        <w:tc>
          <w:tcPr>
            <w:tcW w:w="951" w:type="dxa"/>
            <w:tcBorders>
              <w:top w:val="single" w:sz="4" w:space="0" w:color="auto"/>
              <w:left w:val="nil"/>
              <w:bottom w:val="single" w:sz="4" w:space="0" w:color="auto"/>
              <w:right w:val="single" w:sz="4" w:space="0" w:color="auto"/>
            </w:tcBorders>
            <w:shd w:val="clear" w:color="auto" w:fill="auto"/>
            <w:vAlign w:val="center"/>
          </w:tcPr>
          <w:p w14:paraId="03C62A8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6459DB6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2,91</w:t>
            </w:r>
          </w:p>
        </w:tc>
        <w:tc>
          <w:tcPr>
            <w:tcW w:w="2693" w:type="dxa"/>
            <w:tcBorders>
              <w:top w:val="single" w:sz="4" w:space="0" w:color="auto"/>
              <w:left w:val="nil"/>
              <w:bottom w:val="single" w:sz="4" w:space="0" w:color="auto"/>
              <w:right w:val="single" w:sz="4" w:space="0" w:color="auto"/>
            </w:tcBorders>
            <w:shd w:val="clear" w:color="auto" w:fill="auto"/>
          </w:tcPr>
          <w:p w14:paraId="6642C2E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4,47</w:t>
            </w:r>
          </w:p>
        </w:tc>
        <w:tc>
          <w:tcPr>
            <w:tcW w:w="2552" w:type="dxa"/>
            <w:tcBorders>
              <w:top w:val="single" w:sz="4" w:space="0" w:color="auto"/>
              <w:left w:val="nil"/>
              <w:bottom w:val="single" w:sz="4" w:space="0" w:color="auto"/>
              <w:right w:val="single" w:sz="4" w:space="0" w:color="auto"/>
            </w:tcBorders>
            <w:shd w:val="clear" w:color="auto" w:fill="auto"/>
            <w:vAlign w:val="center"/>
          </w:tcPr>
          <w:p w14:paraId="2A3BF282"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4,47</w:t>
            </w:r>
          </w:p>
        </w:tc>
      </w:tr>
      <w:tr w:rsidR="005710B5" w:rsidRPr="005710B5" w14:paraId="20590B72"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DFBB1A"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2032</w:t>
            </w:r>
          </w:p>
        </w:tc>
        <w:tc>
          <w:tcPr>
            <w:tcW w:w="951" w:type="dxa"/>
            <w:tcBorders>
              <w:top w:val="single" w:sz="4" w:space="0" w:color="auto"/>
              <w:left w:val="nil"/>
              <w:bottom w:val="single" w:sz="4" w:space="0" w:color="auto"/>
              <w:right w:val="single" w:sz="4" w:space="0" w:color="auto"/>
            </w:tcBorders>
            <w:shd w:val="clear" w:color="auto" w:fill="auto"/>
            <w:vAlign w:val="center"/>
          </w:tcPr>
          <w:p w14:paraId="7A19A66A"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451225C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2,58</w:t>
            </w:r>
          </w:p>
        </w:tc>
        <w:tc>
          <w:tcPr>
            <w:tcW w:w="2693" w:type="dxa"/>
            <w:tcBorders>
              <w:top w:val="single" w:sz="4" w:space="0" w:color="auto"/>
              <w:left w:val="nil"/>
              <w:bottom w:val="single" w:sz="4" w:space="0" w:color="auto"/>
              <w:right w:val="single" w:sz="4" w:space="0" w:color="auto"/>
            </w:tcBorders>
            <w:shd w:val="clear" w:color="auto" w:fill="auto"/>
            <w:vAlign w:val="center"/>
          </w:tcPr>
          <w:p w14:paraId="643FDAB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4,32</w:t>
            </w:r>
          </w:p>
        </w:tc>
        <w:tc>
          <w:tcPr>
            <w:tcW w:w="2552" w:type="dxa"/>
            <w:tcBorders>
              <w:top w:val="single" w:sz="4" w:space="0" w:color="auto"/>
              <w:left w:val="nil"/>
              <w:bottom w:val="single" w:sz="4" w:space="0" w:color="auto"/>
              <w:right w:val="single" w:sz="4" w:space="0" w:color="auto"/>
            </w:tcBorders>
            <w:shd w:val="clear" w:color="auto" w:fill="auto"/>
            <w:vAlign w:val="center"/>
          </w:tcPr>
          <w:p w14:paraId="00B7A59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4,32</w:t>
            </w:r>
          </w:p>
        </w:tc>
      </w:tr>
      <w:tr w:rsidR="005710B5" w:rsidRPr="005710B5" w14:paraId="428E6434"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18C99E"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2033</w:t>
            </w:r>
          </w:p>
        </w:tc>
        <w:tc>
          <w:tcPr>
            <w:tcW w:w="951" w:type="dxa"/>
            <w:tcBorders>
              <w:top w:val="single" w:sz="4" w:space="0" w:color="auto"/>
              <w:left w:val="nil"/>
              <w:bottom w:val="single" w:sz="4" w:space="0" w:color="auto"/>
              <w:right w:val="single" w:sz="4" w:space="0" w:color="auto"/>
            </w:tcBorders>
            <w:shd w:val="clear" w:color="auto" w:fill="auto"/>
            <w:vAlign w:val="center"/>
          </w:tcPr>
          <w:p w14:paraId="38FB700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2105928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2,52</w:t>
            </w:r>
          </w:p>
        </w:tc>
        <w:tc>
          <w:tcPr>
            <w:tcW w:w="2693" w:type="dxa"/>
            <w:tcBorders>
              <w:top w:val="single" w:sz="4" w:space="0" w:color="auto"/>
              <w:left w:val="nil"/>
              <w:bottom w:val="single" w:sz="4" w:space="0" w:color="auto"/>
              <w:right w:val="single" w:sz="4" w:space="0" w:color="auto"/>
            </w:tcBorders>
            <w:shd w:val="clear" w:color="auto" w:fill="auto"/>
            <w:vAlign w:val="center"/>
          </w:tcPr>
          <w:p w14:paraId="6DD2F5E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4,21</w:t>
            </w:r>
          </w:p>
        </w:tc>
        <w:tc>
          <w:tcPr>
            <w:tcW w:w="2552" w:type="dxa"/>
            <w:tcBorders>
              <w:top w:val="single" w:sz="4" w:space="0" w:color="auto"/>
              <w:left w:val="nil"/>
              <w:bottom w:val="single" w:sz="4" w:space="0" w:color="auto"/>
              <w:right w:val="single" w:sz="4" w:space="0" w:color="auto"/>
            </w:tcBorders>
            <w:shd w:val="clear" w:color="auto" w:fill="auto"/>
            <w:vAlign w:val="center"/>
          </w:tcPr>
          <w:p w14:paraId="51303C8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4,21</w:t>
            </w:r>
          </w:p>
        </w:tc>
      </w:tr>
      <w:tr w:rsidR="005710B5" w:rsidRPr="005710B5" w14:paraId="1A9A5765"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A6E6F8"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2034</w:t>
            </w:r>
          </w:p>
        </w:tc>
        <w:tc>
          <w:tcPr>
            <w:tcW w:w="951" w:type="dxa"/>
            <w:tcBorders>
              <w:top w:val="single" w:sz="4" w:space="0" w:color="auto"/>
              <w:left w:val="nil"/>
              <w:bottom w:val="single" w:sz="4" w:space="0" w:color="auto"/>
              <w:right w:val="single" w:sz="4" w:space="0" w:color="auto"/>
            </w:tcBorders>
            <w:shd w:val="clear" w:color="auto" w:fill="auto"/>
            <w:vAlign w:val="center"/>
          </w:tcPr>
          <w:p w14:paraId="7CF7AE4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44E4DEB0"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2,43</w:t>
            </w:r>
          </w:p>
        </w:tc>
        <w:tc>
          <w:tcPr>
            <w:tcW w:w="2693" w:type="dxa"/>
            <w:tcBorders>
              <w:top w:val="single" w:sz="4" w:space="0" w:color="auto"/>
              <w:left w:val="nil"/>
              <w:bottom w:val="single" w:sz="4" w:space="0" w:color="auto"/>
              <w:right w:val="single" w:sz="4" w:space="0" w:color="auto"/>
            </w:tcBorders>
            <w:shd w:val="clear" w:color="auto" w:fill="auto"/>
            <w:vAlign w:val="center"/>
          </w:tcPr>
          <w:p w14:paraId="1B3FCF2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4,13</w:t>
            </w:r>
          </w:p>
        </w:tc>
        <w:tc>
          <w:tcPr>
            <w:tcW w:w="2552" w:type="dxa"/>
            <w:tcBorders>
              <w:top w:val="single" w:sz="4" w:space="0" w:color="auto"/>
              <w:left w:val="nil"/>
              <w:bottom w:val="single" w:sz="4" w:space="0" w:color="auto"/>
              <w:right w:val="single" w:sz="4" w:space="0" w:color="auto"/>
            </w:tcBorders>
            <w:shd w:val="clear" w:color="auto" w:fill="auto"/>
            <w:vAlign w:val="center"/>
          </w:tcPr>
          <w:p w14:paraId="79FA83AC"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4,13</w:t>
            </w:r>
          </w:p>
        </w:tc>
      </w:tr>
      <w:tr w:rsidR="005710B5" w:rsidRPr="005710B5" w14:paraId="030C645F"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17858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2035</w:t>
            </w:r>
          </w:p>
        </w:tc>
        <w:tc>
          <w:tcPr>
            <w:tcW w:w="951" w:type="dxa"/>
            <w:tcBorders>
              <w:top w:val="single" w:sz="4" w:space="0" w:color="auto"/>
              <w:left w:val="nil"/>
              <w:bottom w:val="single" w:sz="4" w:space="0" w:color="auto"/>
              <w:right w:val="single" w:sz="4" w:space="0" w:color="auto"/>
            </w:tcBorders>
            <w:shd w:val="clear" w:color="auto" w:fill="auto"/>
            <w:vAlign w:val="center"/>
          </w:tcPr>
          <w:p w14:paraId="576B2D1D"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45AEA8E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1,39</w:t>
            </w:r>
          </w:p>
        </w:tc>
        <w:tc>
          <w:tcPr>
            <w:tcW w:w="2693" w:type="dxa"/>
            <w:tcBorders>
              <w:top w:val="single" w:sz="4" w:space="0" w:color="auto"/>
              <w:left w:val="nil"/>
              <w:bottom w:val="single" w:sz="4" w:space="0" w:color="auto"/>
              <w:right w:val="single" w:sz="4" w:space="0" w:color="auto"/>
            </w:tcBorders>
            <w:shd w:val="clear" w:color="auto" w:fill="auto"/>
            <w:vAlign w:val="center"/>
          </w:tcPr>
          <w:p w14:paraId="58924097"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4,07</w:t>
            </w:r>
          </w:p>
        </w:tc>
        <w:tc>
          <w:tcPr>
            <w:tcW w:w="2552" w:type="dxa"/>
            <w:tcBorders>
              <w:top w:val="single" w:sz="4" w:space="0" w:color="auto"/>
              <w:left w:val="nil"/>
              <w:bottom w:val="single" w:sz="4" w:space="0" w:color="auto"/>
              <w:right w:val="single" w:sz="4" w:space="0" w:color="auto"/>
            </w:tcBorders>
            <w:shd w:val="clear" w:color="auto" w:fill="auto"/>
            <w:vAlign w:val="center"/>
          </w:tcPr>
          <w:p w14:paraId="7DC4D42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4,07</w:t>
            </w:r>
          </w:p>
        </w:tc>
      </w:tr>
      <w:tr w:rsidR="005710B5" w:rsidRPr="005710B5" w14:paraId="71D5A9CB"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732F9C"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2036</w:t>
            </w:r>
          </w:p>
        </w:tc>
        <w:tc>
          <w:tcPr>
            <w:tcW w:w="951" w:type="dxa"/>
            <w:tcBorders>
              <w:top w:val="single" w:sz="4" w:space="0" w:color="auto"/>
              <w:left w:val="nil"/>
              <w:bottom w:val="single" w:sz="4" w:space="0" w:color="auto"/>
              <w:right w:val="single" w:sz="4" w:space="0" w:color="auto"/>
            </w:tcBorders>
            <w:shd w:val="clear" w:color="auto" w:fill="auto"/>
            <w:vAlign w:val="center"/>
          </w:tcPr>
          <w:p w14:paraId="16F635C4"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7E794C42"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1,36</w:t>
            </w:r>
          </w:p>
        </w:tc>
        <w:tc>
          <w:tcPr>
            <w:tcW w:w="2693" w:type="dxa"/>
            <w:tcBorders>
              <w:top w:val="single" w:sz="4" w:space="0" w:color="auto"/>
              <w:left w:val="nil"/>
              <w:bottom w:val="single" w:sz="4" w:space="0" w:color="auto"/>
              <w:right w:val="single" w:sz="4" w:space="0" w:color="auto"/>
            </w:tcBorders>
            <w:shd w:val="clear" w:color="auto" w:fill="auto"/>
            <w:vAlign w:val="center"/>
          </w:tcPr>
          <w:p w14:paraId="0E6F78B0"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4,00</w:t>
            </w:r>
          </w:p>
        </w:tc>
        <w:tc>
          <w:tcPr>
            <w:tcW w:w="2552" w:type="dxa"/>
            <w:tcBorders>
              <w:top w:val="single" w:sz="4" w:space="0" w:color="auto"/>
              <w:left w:val="nil"/>
              <w:bottom w:val="single" w:sz="4" w:space="0" w:color="auto"/>
              <w:right w:val="single" w:sz="4" w:space="0" w:color="auto"/>
            </w:tcBorders>
            <w:shd w:val="clear" w:color="auto" w:fill="auto"/>
            <w:vAlign w:val="center"/>
          </w:tcPr>
          <w:p w14:paraId="6575C363"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4,00</w:t>
            </w:r>
          </w:p>
        </w:tc>
      </w:tr>
      <w:tr w:rsidR="005710B5" w:rsidRPr="005710B5" w14:paraId="05B5F1DE"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DFC21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2037</w:t>
            </w:r>
          </w:p>
        </w:tc>
        <w:tc>
          <w:tcPr>
            <w:tcW w:w="951" w:type="dxa"/>
            <w:tcBorders>
              <w:top w:val="single" w:sz="4" w:space="0" w:color="auto"/>
              <w:left w:val="nil"/>
              <w:bottom w:val="single" w:sz="4" w:space="0" w:color="auto"/>
              <w:right w:val="single" w:sz="4" w:space="0" w:color="auto"/>
            </w:tcBorders>
            <w:shd w:val="clear" w:color="auto" w:fill="auto"/>
            <w:vAlign w:val="center"/>
          </w:tcPr>
          <w:p w14:paraId="1F26A5A2"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28ACFC30"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1,34</w:t>
            </w:r>
          </w:p>
        </w:tc>
        <w:tc>
          <w:tcPr>
            <w:tcW w:w="2693" w:type="dxa"/>
            <w:tcBorders>
              <w:top w:val="single" w:sz="4" w:space="0" w:color="auto"/>
              <w:left w:val="nil"/>
              <w:bottom w:val="single" w:sz="4" w:space="0" w:color="auto"/>
              <w:right w:val="single" w:sz="4" w:space="0" w:color="auto"/>
            </w:tcBorders>
            <w:shd w:val="clear" w:color="auto" w:fill="auto"/>
            <w:vAlign w:val="center"/>
          </w:tcPr>
          <w:p w14:paraId="0F538A1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3,93</w:t>
            </w:r>
          </w:p>
        </w:tc>
        <w:tc>
          <w:tcPr>
            <w:tcW w:w="2552" w:type="dxa"/>
            <w:tcBorders>
              <w:top w:val="single" w:sz="4" w:space="0" w:color="auto"/>
              <w:left w:val="nil"/>
              <w:bottom w:val="single" w:sz="4" w:space="0" w:color="auto"/>
              <w:right w:val="single" w:sz="4" w:space="0" w:color="auto"/>
            </w:tcBorders>
            <w:shd w:val="clear" w:color="auto" w:fill="auto"/>
            <w:vAlign w:val="center"/>
          </w:tcPr>
          <w:p w14:paraId="12E5673B"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3,93</w:t>
            </w:r>
          </w:p>
        </w:tc>
      </w:tr>
      <w:tr w:rsidR="005710B5" w:rsidRPr="005710B5" w14:paraId="669EA770"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0C844D"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2038</w:t>
            </w:r>
          </w:p>
        </w:tc>
        <w:tc>
          <w:tcPr>
            <w:tcW w:w="951" w:type="dxa"/>
            <w:tcBorders>
              <w:top w:val="single" w:sz="4" w:space="0" w:color="auto"/>
              <w:left w:val="nil"/>
              <w:bottom w:val="single" w:sz="4" w:space="0" w:color="auto"/>
              <w:right w:val="single" w:sz="4" w:space="0" w:color="auto"/>
            </w:tcBorders>
            <w:shd w:val="clear" w:color="auto" w:fill="auto"/>
            <w:vAlign w:val="center"/>
          </w:tcPr>
          <w:p w14:paraId="6B3C4FB8"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03CB2635"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1,44</w:t>
            </w:r>
          </w:p>
        </w:tc>
        <w:tc>
          <w:tcPr>
            <w:tcW w:w="2693" w:type="dxa"/>
            <w:tcBorders>
              <w:top w:val="single" w:sz="4" w:space="0" w:color="auto"/>
              <w:left w:val="nil"/>
              <w:bottom w:val="single" w:sz="4" w:space="0" w:color="auto"/>
              <w:right w:val="single" w:sz="4" w:space="0" w:color="auto"/>
            </w:tcBorders>
            <w:shd w:val="clear" w:color="auto" w:fill="auto"/>
            <w:vAlign w:val="center"/>
          </w:tcPr>
          <w:p w14:paraId="23856326"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3,87</w:t>
            </w:r>
          </w:p>
        </w:tc>
        <w:tc>
          <w:tcPr>
            <w:tcW w:w="2552" w:type="dxa"/>
            <w:tcBorders>
              <w:top w:val="single" w:sz="4" w:space="0" w:color="auto"/>
              <w:left w:val="nil"/>
              <w:bottom w:val="single" w:sz="4" w:space="0" w:color="auto"/>
              <w:right w:val="single" w:sz="4" w:space="0" w:color="auto"/>
            </w:tcBorders>
            <w:shd w:val="clear" w:color="auto" w:fill="auto"/>
            <w:vAlign w:val="center"/>
          </w:tcPr>
          <w:p w14:paraId="4F395C8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3,87</w:t>
            </w:r>
          </w:p>
        </w:tc>
      </w:tr>
      <w:tr w:rsidR="005710B5" w:rsidRPr="005710B5" w14:paraId="1D9A4E49" w14:textId="77777777" w:rsidTr="005710B5">
        <w:trPr>
          <w:trHeight w:val="300"/>
          <w:jc w:val="center"/>
        </w:trPr>
        <w:tc>
          <w:tcPr>
            <w:tcW w:w="11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8A6713" w14:textId="77777777" w:rsidR="00103225" w:rsidRPr="005710B5" w:rsidRDefault="00103225" w:rsidP="00103225">
            <w:pPr>
              <w:spacing w:after="0" w:line="240" w:lineRule="auto"/>
              <w:jc w:val="center"/>
              <w:rPr>
                <w:rFonts w:eastAsia="Times New Roman" w:cstheme="minorHAnsi"/>
                <w:b/>
                <w:bCs/>
                <w:i/>
                <w:color w:val="808080" w:themeColor="background1" w:themeShade="80"/>
                <w:sz w:val="20"/>
                <w:szCs w:val="20"/>
                <w:lang w:eastAsia="pl-PL"/>
              </w:rPr>
            </w:pPr>
            <w:r w:rsidRPr="005710B5">
              <w:rPr>
                <w:rFonts w:eastAsia="Times New Roman" w:cstheme="minorHAnsi"/>
                <w:b/>
                <w:bCs/>
                <w:i/>
                <w:color w:val="808080" w:themeColor="background1" w:themeShade="80"/>
                <w:sz w:val="20"/>
                <w:szCs w:val="20"/>
                <w:lang w:eastAsia="pl-PL"/>
              </w:rPr>
              <w:t>2039</w:t>
            </w:r>
          </w:p>
        </w:tc>
        <w:tc>
          <w:tcPr>
            <w:tcW w:w="951" w:type="dxa"/>
            <w:tcBorders>
              <w:top w:val="single" w:sz="4" w:space="0" w:color="auto"/>
              <w:left w:val="nil"/>
              <w:bottom w:val="single" w:sz="4" w:space="0" w:color="auto"/>
              <w:right w:val="single" w:sz="4" w:space="0" w:color="auto"/>
            </w:tcBorders>
            <w:shd w:val="clear" w:color="auto" w:fill="auto"/>
            <w:vAlign w:val="center"/>
          </w:tcPr>
          <w:p w14:paraId="2BA1399E"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w:t>
            </w:r>
          </w:p>
        </w:tc>
        <w:tc>
          <w:tcPr>
            <w:tcW w:w="1407" w:type="dxa"/>
            <w:tcBorders>
              <w:top w:val="single" w:sz="4" w:space="0" w:color="auto"/>
              <w:left w:val="nil"/>
              <w:bottom w:val="single" w:sz="4" w:space="0" w:color="auto"/>
              <w:right w:val="single" w:sz="4" w:space="0" w:color="auto"/>
            </w:tcBorders>
            <w:shd w:val="clear" w:color="auto" w:fill="auto"/>
            <w:vAlign w:val="center"/>
          </w:tcPr>
          <w:p w14:paraId="632C23A9"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1,22</w:t>
            </w:r>
          </w:p>
        </w:tc>
        <w:tc>
          <w:tcPr>
            <w:tcW w:w="2693" w:type="dxa"/>
            <w:tcBorders>
              <w:top w:val="single" w:sz="4" w:space="0" w:color="auto"/>
              <w:left w:val="nil"/>
              <w:bottom w:val="single" w:sz="4" w:space="0" w:color="auto"/>
              <w:right w:val="single" w:sz="4" w:space="0" w:color="auto"/>
            </w:tcBorders>
            <w:shd w:val="clear" w:color="auto" w:fill="auto"/>
            <w:vAlign w:val="center"/>
          </w:tcPr>
          <w:p w14:paraId="2F60EC41"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3,81</w:t>
            </w:r>
          </w:p>
        </w:tc>
        <w:tc>
          <w:tcPr>
            <w:tcW w:w="2552" w:type="dxa"/>
            <w:tcBorders>
              <w:top w:val="single" w:sz="4" w:space="0" w:color="auto"/>
              <w:left w:val="nil"/>
              <w:bottom w:val="single" w:sz="4" w:space="0" w:color="auto"/>
              <w:right w:val="single" w:sz="4" w:space="0" w:color="auto"/>
            </w:tcBorders>
            <w:shd w:val="clear" w:color="auto" w:fill="auto"/>
            <w:vAlign w:val="center"/>
          </w:tcPr>
          <w:p w14:paraId="345435A2" w14:textId="77777777" w:rsidR="00103225" w:rsidRPr="005710B5" w:rsidRDefault="00103225" w:rsidP="00103225">
            <w:pPr>
              <w:spacing w:after="0" w:line="240" w:lineRule="auto"/>
              <w:jc w:val="center"/>
              <w:rPr>
                <w:rFonts w:eastAsia="Times New Roman" w:cstheme="minorHAnsi"/>
                <w:i/>
                <w:color w:val="808080" w:themeColor="background1" w:themeShade="80"/>
                <w:sz w:val="20"/>
                <w:szCs w:val="20"/>
                <w:lang w:eastAsia="pl-PL"/>
              </w:rPr>
            </w:pPr>
            <w:r w:rsidRPr="005710B5">
              <w:rPr>
                <w:rFonts w:eastAsia="Times New Roman" w:cstheme="minorHAnsi"/>
                <w:i/>
                <w:color w:val="808080" w:themeColor="background1" w:themeShade="80"/>
                <w:sz w:val="20"/>
                <w:szCs w:val="20"/>
                <w:lang w:eastAsia="pl-PL"/>
              </w:rPr>
              <w:t>3,81</w:t>
            </w:r>
          </w:p>
        </w:tc>
      </w:tr>
    </w:tbl>
    <w:p w14:paraId="43BA1678" w14:textId="77777777" w:rsidR="00103225" w:rsidRPr="005710B5" w:rsidRDefault="00103225" w:rsidP="00103225">
      <w:pPr>
        <w:spacing w:before="120" w:line="360" w:lineRule="auto"/>
        <w:ind w:right="-110" w:firstLine="709"/>
        <w:jc w:val="both"/>
        <w:rPr>
          <w:rFonts w:cstheme="minorHAnsi"/>
          <w:i/>
          <w:color w:val="808080" w:themeColor="background1" w:themeShade="80"/>
        </w:rPr>
      </w:pPr>
    </w:p>
    <w:p w14:paraId="54FCCC2A"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lastRenderedPageBreak/>
        <w:t>Nakłady związane z infrastrukturą komunikacyjną i techniczną stanowią główne koszty realizacji dokumentów planistycznych. Nakłady te stanowią obowiązek samorządu terytorialnego i służą rozwojowi miasta. Wydatki mogą być rozłożone w czasie, nie muszą więc obciążać gminy od razu po uchwaleniu planu miejscowego. Realizacja wielu inwestycji może stanowić duże obciążenie dla budżetu, dlatego istotne jest planowanie perspektywiczne i pozyskiwanie środków finansowych z zewnątrz.</w:t>
      </w:r>
    </w:p>
    <w:p w14:paraId="0131478B" w14:textId="77777777" w:rsidR="00103225" w:rsidRPr="005710B5" w:rsidRDefault="00103225" w:rsidP="00103225">
      <w:pPr>
        <w:spacing w:before="120" w:after="120"/>
        <w:ind w:firstLine="709"/>
        <w:jc w:val="both"/>
        <w:rPr>
          <w:rFonts w:cstheme="minorHAnsi"/>
          <w:i/>
          <w:color w:val="808080" w:themeColor="background1" w:themeShade="80"/>
        </w:rPr>
      </w:pPr>
      <w:r w:rsidRPr="005710B5">
        <w:rPr>
          <w:rFonts w:cstheme="minorHAnsi"/>
          <w:i/>
          <w:color w:val="808080" w:themeColor="background1" w:themeShade="80"/>
        </w:rPr>
        <w:t>Z przyrostem zainwestowanych terenów na obszarze gminy związany jest m.in. wzrost płaconego podatku od nieruchomości, co warunkuje dalsze możliwości rozwoju, pozwalając na finansowanie inwestycji z zakresu zadań własnych gminy, wspomagających przyszłe procesy inwestycyjne.</w:t>
      </w:r>
      <w:r w:rsidRPr="005710B5">
        <w:rPr>
          <w:rFonts w:cstheme="minorHAnsi"/>
          <w:bCs/>
          <w:i/>
          <w:color w:val="808080" w:themeColor="background1" w:themeShade="80"/>
        </w:rPr>
        <w:t xml:space="preserve"> Ze względów środowiskowych i ekonomicznych, uzasadnione jest uzupełnienie istniejącej</w:t>
      </w:r>
      <w:r w:rsidRPr="005710B5">
        <w:rPr>
          <w:rFonts w:cstheme="minorHAnsi"/>
          <w:i/>
          <w:color w:val="808080" w:themeColor="background1" w:themeShade="80"/>
        </w:rPr>
        <w:t xml:space="preserve"> zabudowy o nowe zwarte kompleksy terenów budowlanych, wykorzystujące istniejącą infrastrukturę drogową i techniczną</w:t>
      </w:r>
    </w:p>
    <w:p w14:paraId="5A9262A1"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Środki finansowe na cele związane z poprawą atrakcyjności inwestycyjnej gminy, wspieraniem lokalnej przedsiębiorczości, poprawą warunków życia mieszkańców gminy poprzez poprawę stanu infrastruktury drogowej, wodno-kanalizacyjnej oraz społecznej będą pochodziły w całości lub w części z budżetu gminy oraz ze źródeł zewnętrznych, takich jak m.in. środki strukturalne, fundusze unijne, kredyty i pożyczki oraz inne, w oparciu o obowiązujące przepisy i zawarte umowy. Omawiane nakłady inwestycyjne mogą być zrównoważone częściowo poprzez wzrost wpływów do budżetu w wyniku realizacji ustaleń miejscowych planów zagospodarowania przestrzennego. Finansowanie realizacji ww. inwestycji, które należą do zadań własnych gminy, będzie określone w uchwałach budżetowych, odbywać się będzie zgodnie z przepisami ustawy o finansach publicznych, poprzez wydatki inwestycyjne z budżetu gminy.</w:t>
      </w:r>
    </w:p>
    <w:p w14:paraId="3CDEB11A" w14:textId="77777777" w:rsidR="00103225" w:rsidRPr="005710B5" w:rsidRDefault="00103225" w:rsidP="00103225">
      <w:pPr>
        <w:spacing w:before="120" w:after="120"/>
        <w:ind w:firstLine="708"/>
        <w:jc w:val="both"/>
        <w:rPr>
          <w:rFonts w:cstheme="minorHAnsi"/>
          <w:i/>
          <w:color w:val="808080" w:themeColor="background1" w:themeShade="80"/>
        </w:rPr>
      </w:pPr>
      <w:bookmarkStart w:id="110" w:name="_Toc61502240"/>
      <w:bookmarkStart w:id="111" w:name="_Toc98188381"/>
      <w:r w:rsidRPr="005710B5">
        <w:rPr>
          <w:rFonts w:cstheme="minorHAnsi"/>
          <w:i/>
          <w:color w:val="808080" w:themeColor="background1" w:themeShade="80"/>
        </w:rPr>
        <w:t>Przedstawione powyżej dane dotyczące budżetu gminy wskazują, że są możliwości finansowania rozwoju sieci komunikacyjnej oraz infrastruktury technicznej, podobnie jak miało to miejsce w ostatnich latach.</w:t>
      </w:r>
    </w:p>
    <w:p w14:paraId="463D05FE" w14:textId="77777777" w:rsidR="00103225" w:rsidRPr="0009315C" w:rsidRDefault="00103225" w:rsidP="00477781">
      <w:pPr>
        <w:pStyle w:val="Nagwek2"/>
        <w:numPr>
          <w:ilvl w:val="0"/>
          <w:numId w:val="100"/>
        </w:numPr>
        <w:ind w:left="567"/>
        <w:rPr>
          <w:i/>
          <w:color w:val="808080" w:themeColor="background1" w:themeShade="80"/>
        </w:rPr>
      </w:pPr>
      <w:bookmarkStart w:id="112" w:name="_Toc135337907"/>
      <w:r w:rsidRPr="0009315C">
        <w:rPr>
          <w:i/>
          <w:color w:val="808080" w:themeColor="background1" w:themeShade="80"/>
        </w:rPr>
        <w:t>Określenie potrzeb inwestycyjnych gminy wynikających z konieczności realizacji zadań własnych, związanych z realizacją nowej zabudowy</w:t>
      </w:r>
      <w:bookmarkEnd w:id="110"/>
      <w:bookmarkEnd w:id="111"/>
      <w:bookmarkEnd w:id="112"/>
    </w:p>
    <w:p w14:paraId="2E1BA90E"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 xml:space="preserve">Potrzeby inwestycyjne Ustrzyk Dolnych, wynikające z konieczności realizacji zadań własnych, będą związane głównie z lokalizacją nowej zabudowy mieszkaniowej, poza obszarami o w pełni wykształconej strukturze funkcjonalno-przestrzennej. Gmina posiada dobrze rozwiniętą sieć wodociągową i średnio rozwiniętą sieć kanalizacyjną. Wprowadzenie nowej zabudowy będzie wiązać się rozbudową sieci o brakujące odcinki w terenach dotychczas nieuzbrojonych. Lokalizacja nowej zabudowy może wiązać się także z potrzebą rozbudowy sieci infrastruktury komunikacyjnej poprzez budowę nowych dróg oraz przebudowę istniejących dróg. </w:t>
      </w:r>
    </w:p>
    <w:p w14:paraId="7631585F"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W przypadku realizacji nowej zabudowy na obszarach o w pełni wykształconej strukturze funkcjonalno-przestrzennej w granicach jednostki osadniczej nie przewiduje się konieczności realizacji zadań własnych. Wynika to z faktu, iż obszary te są zaopatrzone w podstawowe media oraz posiadają dostęp do dróg. Na etapie tworzenia prognoz skutków finansowych uchwalenia planów miejscowych przeanalizowane zostały potrzeby inwestycyjne gminy, wynikające z konieczności realizacji zadań własnych, związanych z wyznaczaniem terenów nowej zabudowy. Wskazano w nich zakres prac, związanych z tworzeniem sieci infrastruktury technicznej i komunikacyjnej.</w:t>
      </w:r>
    </w:p>
    <w:p w14:paraId="5E182FFE"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lastRenderedPageBreak/>
        <w:t>Na terenie Ustrzyk Dolnych wyznaczono nowe tereny zabudowy głównie przy istniejących drogach publicznych, w sąsiedztwie terenów o w pełni wykształconej zwartej strukturze funkcjonalno-przestrzennej. Nowoprojektowane drogi wskazane zostały jako uzupełnienie istniejącego układu komunikacyjnego lub jako doprowadzające do nowej zabudowy. W związku z powyższym gmina Ustrzyki Dolne będzie musiała ponieść w przyszłości koszty budowy takich dróg publicznych spełniających wymagania techniczne. Na potrzeby opracowania założono, że gmina poniesie koszt budowy szkieletu sieci infrastruktury tzn. właściciele nieruchomości poniosą koszty powstania dróg wewnętrznych.</w:t>
      </w:r>
    </w:p>
    <w:p w14:paraId="60F60A4C"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W Ustrzykach Dolnych występują dysproporcje pomiędzy współczynnikiem zwodociągowania a skanalizowania. Zgodnie z danymi GUS w 2021 r. z sieci kanalizacyjnej korzystało 49,4 % mieszkańców. Na pozostałych terenach odprowadzanie ścieków opiera się na wykorzystaniu szamb szczelnych oraz przydomowych oczyszczalni ścieków. Budowa sieci kanalizacyjnej postępuje stopniowo. Koszty budowy kolejnych odcinków kanalizacji nie będą związane z realizacją nowej zabudowy, ponieważ wobec obecnego wskaźnika skanalizowania gminy, jako priorytetowe i wskazane do skanalizowania są obszary o już istniejącej zwartej zabudowie. Skanalizowanie nowo wyznaczonych terenów zabudowy będzie zależne od tempa zabudowywania nowo wyznaczonych terenów budowlanych.</w:t>
      </w:r>
    </w:p>
    <w:p w14:paraId="59F5FC72"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 xml:space="preserve">W związku z wymienionymi powyżej inwestycjami gmina będzie musiała ponieść wysokie nakłady inwestycyjne. Zatem wskazanym jest, żeby w procesie uzbrajania terenów jako priorytetowe uznane zostały tereny już zabudowane. Wprowadzenie nowej zabudowy w oderwaniu od zabudowy istniejącej spowoduje konieczność wydłużenia budowanych sieci co przełoży się na znacząco wyższe koszty. </w:t>
      </w:r>
    </w:p>
    <w:p w14:paraId="2817F8DB"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Zasoby infrastruktury społecznej w gminie zaspokajają obecne potrzeby mieszkańców. Należy stwierdzić, że istniejąca oferta edukacyjna gminy spełnia zapotrzebowanie mieszkańców, niemniej jednak w miarę postępujących zmian struktury demograficznej ludności może być konieczna reorganizacja działania placówek w celu ich efektywnego wykorzystania. Starzenie się społeczeństwa może spowodować zwiększenie zapotrzebowania na usługi z zakresu opieki zdrowotnej, jednak zakłada się, że te potrzeby będą realizowane w istniejących budynkach, a jedyne koszty z nimi związane okresowe modernizacje budynków usług zdrowotnych. Potrzeby w ciągu najbliższych 30 lat mogą ulec zmianie, dlatego też w przyszłości władze gminy będą musiały rozważyć konieczność rozbudowy infrastruktury społecznej.</w:t>
      </w:r>
    </w:p>
    <w:p w14:paraId="3AB2AF51" w14:textId="77777777" w:rsidR="00103225" w:rsidRPr="005710B5" w:rsidRDefault="00103225" w:rsidP="00103225">
      <w:pPr>
        <w:spacing w:before="120" w:after="120"/>
        <w:ind w:firstLine="708"/>
        <w:jc w:val="both"/>
        <w:rPr>
          <w:rFonts w:cstheme="minorHAnsi"/>
          <w:i/>
          <w:color w:val="808080" w:themeColor="background1" w:themeShade="80"/>
        </w:rPr>
      </w:pPr>
      <w:r w:rsidRPr="005710B5">
        <w:rPr>
          <w:rFonts w:cstheme="minorHAnsi"/>
          <w:i/>
          <w:color w:val="808080" w:themeColor="background1" w:themeShade="80"/>
        </w:rPr>
        <w:t>Podsumowując, biorąc pod uwagę potrzeby inwestycyjne gminy wynikające z realizacji zadań własnych oraz możliwości finansowania inwestycji gminnych z zakresu sieci komunikacyjnej oraz infrastruktury technicznej i społecznej należy stwierdzić, że gmina posiada wystarczające możliwości finansowania przyszłych zamierzeń inwestycyjnych. Realizacja kolejnych inwestycji będzie rozłożona w czasie i przeprowadzana etapowo zgodnie z przyjętymi przez władze gminy wieloletnimi prognozami finansowymi oraz corocznymi uchwałami budżetowymi.</w:t>
      </w:r>
    </w:p>
    <w:p w14:paraId="73FC9462" w14:textId="77777777" w:rsidR="00103225" w:rsidRPr="0009315C" w:rsidRDefault="00103225" w:rsidP="0009315C">
      <w:pPr>
        <w:pStyle w:val="Nagwek2"/>
        <w:numPr>
          <w:ilvl w:val="0"/>
          <w:numId w:val="0"/>
        </w:numPr>
        <w:ind w:left="567"/>
        <w:rPr>
          <w:i/>
          <w:color w:val="808080" w:themeColor="background1" w:themeShade="80"/>
        </w:rPr>
      </w:pPr>
    </w:p>
    <w:p w14:paraId="3BD56B43" w14:textId="77777777" w:rsidR="00103225" w:rsidRPr="0009315C" w:rsidRDefault="00103225" w:rsidP="00477781">
      <w:pPr>
        <w:pStyle w:val="Nagwek2"/>
        <w:numPr>
          <w:ilvl w:val="0"/>
          <w:numId w:val="100"/>
        </w:numPr>
        <w:ind w:left="567"/>
        <w:rPr>
          <w:i/>
          <w:color w:val="808080" w:themeColor="background1" w:themeShade="80"/>
        </w:rPr>
      </w:pPr>
      <w:bookmarkStart w:id="113" w:name="_Toc135337908"/>
      <w:r w:rsidRPr="0009315C">
        <w:rPr>
          <w:i/>
          <w:color w:val="808080" w:themeColor="background1" w:themeShade="80"/>
        </w:rPr>
        <w:t>Bilans terenów przeznaczonych pod zabudowę</w:t>
      </w:r>
      <w:bookmarkEnd w:id="106"/>
      <w:bookmarkEnd w:id="107"/>
      <w:bookmarkEnd w:id="113"/>
    </w:p>
    <w:p w14:paraId="0580C654" w14:textId="77777777" w:rsidR="00103225" w:rsidRPr="0009315C" w:rsidRDefault="00103225" w:rsidP="00103225">
      <w:pPr>
        <w:spacing w:before="120" w:after="120"/>
        <w:ind w:firstLine="708"/>
        <w:jc w:val="both"/>
        <w:rPr>
          <w:rFonts w:cstheme="minorHAnsi"/>
          <w:i/>
          <w:color w:val="808080" w:themeColor="background1" w:themeShade="80"/>
        </w:rPr>
      </w:pPr>
      <w:bookmarkStart w:id="114" w:name="_Toc448826987"/>
      <w:bookmarkStart w:id="115" w:name="_Toc468883804"/>
      <w:r w:rsidRPr="0009315C">
        <w:rPr>
          <w:rFonts w:cstheme="minorHAnsi"/>
          <w:i/>
          <w:color w:val="808080" w:themeColor="background1" w:themeShade="80"/>
        </w:rPr>
        <w:t xml:space="preserve">Zgodnie z ustawą o planowaniu i zagospodarowaniu przestrzennym dokonując bilansu terenów przeznaczonych pod zabudowę formułuje się maksymalne w skali gminy zapotrzebowanie na nową zabudowę oraz szacuje się chłonność obszarów o w pełni wykształconej zwartej strukturze </w:t>
      </w:r>
      <w:r w:rsidRPr="0009315C">
        <w:rPr>
          <w:rFonts w:cstheme="minorHAnsi"/>
          <w:i/>
          <w:color w:val="808080" w:themeColor="background1" w:themeShade="80"/>
        </w:rPr>
        <w:lastRenderedPageBreak/>
        <w:t xml:space="preserve">funkcjonalno-przestrzennej, w granicach jednostki osadniczej, czyli „wyodrębnionym przestrzennie obszarze zabudowy mieszkaniowej wraz z obiektami infrastruktury technicznej zamieszkanym przez ludzi”. Zarówno zapotrzebowanie, jak i chłonność wyraża się w powierzchni użytkowej zabudowy w podziale na funkcje zabudowy. </w:t>
      </w:r>
    </w:p>
    <w:p w14:paraId="384547F4" w14:textId="77777777" w:rsidR="00103225" w:rsidRPr="0009315C" w:rsidRDefault="00103225" w:rsidP="00103225">
      <w:pPr>
        <w:spacing w:before="120" w:after="120"/>
        <w:ind w:firstLine="708"/>
        <w:jc w:val="both"/>
        <w:rPr>
          <w:rFonts w:cstheme="minorHAnsi"/>
          <w:i/>
          <w:color w:val="808080" w:themeColor="background1" w:themeShade="80"/>
        </w:rPr>
      </w:pPr>
      <w:r w:rsidRPr="0009315C">
        <w:rPr>
          <w:rFonts w:cstheme="minorHAnsi"/>
          <w:i/>
          <w:color w:val="808080" w:themeColor="background1" w:themeShade="80"/>
        </w:rPr>
        <w:t>Ustawa wskazuje konieczność obliczenia powierzchni użytkowej zabudowy, jednak termin ten nie został ustawowo sprecyzowany. Na potrzeby opracowania założono, iż powierzchnia użytkowa zabudowy stanowi sumę powierzchni użytkowych budynków, jakie znajdują się w granicach wydzielonego obszaru objętego analizą.</w:t>
      </w:r>
    </w:p>
    <w:p w14:paraId="1B9C2404" w14:textId="77777777" w:rsidR="00103225" w:rsidRPr="0009315C" w:rsidRDefault="00103225" w:rsidP="0009315C">
      <w:pPr>
        <w:pStyle w:val="podrozdzUD"/>
        <w:spacing w:line="276" w:lineRule="auto"/>
        <w:rPr>
          <w:color w:val="808080" w:themeColor="background1" w:themeShade="80"/>
          <w:lang w:val="pl-PL"/>
        </w:rPr>
      </w:pPr>
      <w:r w:rsidRPr="0009315C">
        <w:rPr>
          <w:color w:val="808080" w:themeColor="background1" w:themeShade="80"/>
          <w:lang w:val="pl-PL"/>
        </w:rPr>
        <w:t>Maksymalne w skali gminy zapotrzebowanie na nową zabudowę</w:t>
      </w:r>
      <w:bookmarkEnd w:id="114"/>
      <w:bookmarkEnd w:id="115"/>
      <w:r w:rsidRPr="0009315C">
        <w:rPr>
          <w:color w:val="808080" w:themeColor="background1" w:themeShade="80"/>
          <w:lang w:val="pl-PL"/>
        </w:rPr>
        <w:t xml:space="preserve"> </w:t>
      </w:r>
    </w:p>
    <w:p w14:paraId="501E7EC0" w14:textId="77777777" w:rsidR="00103225" w:rsidRPr="0009315C" w:rsidRDefault="00103225" w:rsidP="00103225">
      <w:pPr>
        <w:spacing w:before="120" w:after="120"/>
        <w:jc w:val="both"/>
        <w:rPr>
          <w:rFonts w:cstheme="minorHAnsi"/>
          <w:b/>
          <w:i/>
          <w:color w:val="808080" w:themeColor="background1" w:themeShade="80"/>
        </w:rPr>
      </w:pPr>
      <w:r w:rsidRPr="0009315C">
        <w:rPr>
          <w:rFonts w:cstheme="minorHAnsi"/>
          <w:b/>
          <w:i/>
          <w:color w:val="808080" w:themeColor="background1" w:themeShade="80"/>
        </w:rPr>
        <w:t>Stan istniejący</w:t>
      </w:r>
    </w:p>
    <w:p w14:paraId="3CF168A9" w14:textId="77777777" w:rsidR="00103225" w:rsidRPr="0009315C" w:rsidRDefault="00103225" w:rsidP="00103225">
      <w:pPr>
        <w:spacing w:before="120" w:after="120"/>
        <w:ind w:firstLine="709"/>
        <w:jc w:val="both"/>
        <w:rPr>
          <w:rFonts w:cstheme="minorHAnsi"/>
          <w:i/>
          <w:color w:val="808080" w:themeColor="background1" w:themeShade="80"/>
        </w:rPr>
      </w:pPr>
      <w:r w:rsidRPr="0009315C">
        <w:rPr>
          <w:rFonts w:cstheme="minorHAnsi"/>
          <w:i/>
          <w:color w:val="808080" w:themeColor="background1" w:themeShade="80"/>
        </w:rPr>
        <w:t>Gmina miejsko-wiejska Ustrzyki Dolne położona jest w paśmie Gór Sanocko-Turczańskich, będących częścią Karpat Wschodnich. Urozmaicony krajobraz pogórzy oraz gór jest jednym z głównych walorów przyrodniczych gminy. Ukształtowanie terenu w znaczący sposób wpływa również na strukturę użytkowania gruntów. Dominują grunty leśne oraz zadrzewione i zakrzewione, które pokrywają ok. 66% powierzchni gminy. Użytki rolne zajmują ok. 29% ogółu powierzchni gminy, jednak ze względu na górskie warunki oraz niskie zaludnienie są one wykorzystywane w niewielkim stopniu. Obszar zabudowany i zurbanizowany stanowi ok. 3% powierzchni gminy. Jest to przede wszystkim zabudowa mieszkaniowa jednorodzinna, zabudowa letniskowa i rekreacyjna. Grunty pod wodami zajmują ok. 1% ogólnej powierzchni, składają się na nie głównie grunty pod Jeziorem Solińskim oraz rzekami górskimi (Strwiąża, Wiar, Serednica). Grunty pozostałe, w tym nieużytki, stanowią pozostały 1% obszaru gminy Ustrzyki Dolne.</w:t>
      </w:r>
    </w:p>
    <w:p w14:paraId="1448FE3A" w14:textId="780AF848" w:rsidR="00103225" w:rsidRPr="0009315C" w:rsidRDefault="00103225" w:rsidP="00103225">
      <w:pPr>
        <w:pStyle w:val="Legenda"/>
        <w:keepNext/>
        <w:jc w:val="both"/>
        <w:rPr>
          <w:rFonts w:cstheme="minorHAnsi"/>
          <w:i/>
          <w:color w:val="808080" w:themeColor="background1" w:themeShade="80"/>
        </w:rPr>
      </w:pPr>
      <w:bookmarkStart w:id="116" w:name="_Toc135335873"/>
      <w:r w:rsidRPr="0009315C">
        <w:rPr>
          <w:rFonts w:cstheme="minorHAnsi"/>
          <w:i/>
          <w:color w:val="808080" w:themeColor="background1" w:themeShade="80"/>
        </w:rPr>
        <w:t xml:space="preserve">Wykres </w:t>
      </w:r>
      <w:r w:rsidRPr="0009315C">
        <w:rPr>
          <w:rFonts w:cstheme="minorHAnsi"/>
          <w:i/>
          <w:color w:val="808080" w:themeColor="background1" w:themeShade="80"/>
        </w:rPr>
        <w:fldChar w:fldCharType="begin"/>
      </w:r>
      <w:r w:rsidRPr="0009315C">
        <w:rPr>
          <w:rFonts w:cstheme="minorHAnsi"/>
          <w:i/>
          <w:color w:val="808080" w:themeColor="background1" w:themeShade="80"/>
        </w:rPr>
        <w:instrText xml:space="preserve"> SEQ Wykres \* ARABIC </w:instrText>
      </w:r>
      <w:r w:rsidRPr="0009315C">
        <w:rPr>
          <w:rFonts w:cstheme="minorHAnsi"/>
          <w:i/>
          <w:color w:val="808080" w:themeColor="background1" w:themeShade="80"/>
        </w:rPr>
        <w:fldChar w:fldCharType="separate"/>
      </w:r>
      <w:r w:rsidR="008F0DD3">
        <w:rPr>
          <w:rFonts w:cstheme="minorHAnsi"/>
          <w:i/>
          <w:noProof/>
          <w:color w:val="808080" w:themeColor="background1" w:themeShade="80"/>
        </w:rPr>
        <w:t>7</w:t>
      </w:r>
      <w:r w:rsidRPr="0009315C">
        <w:rPr>
          <w:rFonts w:cstheme="minorHAnsi"/>
          <w:i/>
          <w:color w:val="808080" w:themeColor="background1" w:themeShade="80"/>
        </w:rPr>
        <w:fldChar w:fldCharType="end"/>
      </w:r>
      <w:r w:rsidRPr="0009315C">
        <w:rPr>
          <w:rFonts w:cstheme="minorHAnsi"/>
          <w:i/>
          <w:color w:val="808080" w:themeColor="background1" w:themeShade="80"/>
        </w:rPr>
        <w:t>. Struktura użytkowania gruntów w mieście i gminie Ustrzyki Dolne wg stanu na dzień 31.12.2014 r. (źródło: opracowanie własne na podstawie danych GUS).</w:t>
      </w:r>
      <w:bookmarkEnd w:id="116"/>
    </w:p>
    <w:p w14:paraId="4F4DC0F3" w14:textId="77777777" w:rsidR="00103225" w:rsidRPr="00751171" w:rsidRDefault="00103225" w:rsidP="00103225">
      <w:pPr>
        <w:spacing w:line="360" w:lineRule="auto"/>
        <w:jc w:val="center"/>
        <w:rPr>
          <w:rFonts w:cstheme="minorHAnsi"/>
          <w:highlight w:val="yellow"/>
        </w:rPr>
      </w:pPr>
      <w:r w:rsidRPr="00751171">
        <w:rPr>
          <w:rFonts w:cstheme="minorHAnsi"/>
          <w:noProof/>
          <w:lang w:eastAsia="pl-PL"/>
        </w:rPr>
        <w:drawing>
          <wp:inline distT="0" distB="0" distL="0" distR="0" wp14:anchorId="7154C330" wp14:editId="5BD10232">
            <wp:extent cx="4572000" cy="274320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4F007DC" w14:textId="77777777" w:rsidR="00103225" w:rsidRPr="0009315C" w:rsidRDefault="00103225" w:rsidP="0009315C">
      <w:pPr>
        <w:spacing w:before="240"/>
        <w:jc w:val="both"/>
        <w:rPr>
          <w:rFonts w:cstheme="minorHAnsi"/>
          <w:i/>
          <w:color w:val="808080" w:themeColor="background1" w:themeShade="80"/>
        </w:rPr>
      </w:pPr>
      <w:r w:rsidRPr="0009315C">
        <w:rPr>
          <w:rFonts w:cstheme="minorHAnsi"/>
          <w:i/>
          <w:color w:val="808080" w:themeColor="background1" w:themeShade="80"/>
        </w:rPr>
        <w:t xml:space="preserve">W analizie zapotrzebowania na nową zabudowę wykorzystano dane GUS, mówiące o łącznej powierzchni użytkowej budynków mieszkalnych aktualnie istniejących na terenie gminy oraz </w:t>
      </w:r>
      <w:r w:rsidRPr="0009315C">
        <w:rPr>
          <w:rFonts w:cstheme="minorHAnsi"/>
          <w:i/>
          <w:color w:val="808080" w:themeColor="background1" w:themeShade="80"/>
        </w:rPr>
        <w:br/>
        <w:t xml:space="preserve">o łącznej powierzchni użytkowej budynków niemieszkalnych, nowych oraz rozbudowywanych, oddanych do użytkowania w latach 2012 - 2021 w podziale na funkcję budynku. Wg danych GUS powierzchnia użytkowa budynków mieszkalnych w gminie Ustrzyki Dolne wyniosła w 2021 roku 428 </w:t>
      </w:r>
      <w:r w:rsidRPr="0009315C">
        <w:rPr>
          <w:rFonts w:cstheme="minorHAnsi"/>
          <w:i/>
          <w:color w:val="808080" w:themeColor="background1" w:themeShade="80"/>
        </w:rPr>
        <w:lastRenderedPageBreak/>
        <w:t>939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Dane odnośnie nowo oddanej powierzchni użytkowej budynków niemieszkalnych zostały zestawione w poniższej tabeli. </w:t>
      </w:r>
    </w:p>
    <w:p w14:paraId="0B749CF7" w14:textId="7D3ABCC5" w:rsidR="00103225" w:rsidRPr="0009315C" w:rsidRDefault="00103225" w:rsidP="0009315C">
      <w:pPr>
        <w:pStyle w:val="podpisy"/>
        <w:pBdr>
          <w:bottom w:val="single" w:sz="4" w:space="0" w:color="808080" w:themeColor="background1" w:themeShade="80"/>
        </w:pBdr>
        <w:jc w:val="both"/>
        <w:rPr>
          <w:rFonts w:asciiTheme="minorHAnsi" w:hAnsiTheme="minorHAnsi" w:cstheme="minorHAnsi"/>
          <w:i/>
          <w:color w:val="808080" w:themeColor="background1" w:themeShade="80"/>
        </w:rPr>
      </w:pPr>
      <w:bookmarkStart w:id="117" w:name="_Toc117213536"/>
      <w:r w:rsidRPr="0009315C">
        <w:rPr>
          <w:rFonts w:asciiTheme="minorHAnsi" w:hAnsiTheme="minorHAnsi" w:cstheme="minorHAnsi"/>
          <w:i/>
          <w:color w:val="808080" w:themeColor="background1" w:themeShade="80"/>
        </w:rPr>
        <w:t>Tabela</w:t>
      </w:r>
      <w:r w:rsidR="00AE3268">
        <w:rPr>
          <w:rFonts w:asciiTheme="minorHAnsi" w:hAnsiTheme="minorHAnsi" w:cstheme="minorHAnsi"/>
          <w:i/>
          <w:noProof/>
          <w:color w:val="808080" w:themeColor="background1" w:themeShade="80"/>
        </w:rPr>
        <w:t>21</w:t>
      </w:r>
      <w:r w:rsidRPr="0009315C">
        <w:rPr>
          <w:rFonts w:asciiTheme="minorHAnsi" w:hAnsiTheme="minorHAnsi" w:cstheme="minorHAnsi"/>
          <w:i/>
          <w:color w:val="808080" w:themeColor="background1" w:themeShade="80"/>
        </w:rPr>
        <w:t>. Powierzchnia nowych i rozbudowywanych budynków niemieszkalnych oddanych do użytkowania w latach 2011-2020 [w m</w:t>
      </w:r>
      <w:r w:rsidRPr="0009315C">
        <w:rPr>
          <w:rFonts w:asciiTheme="minorHAnsi" w:hAnsiTheme="minorHAnsi" w:cstheme="minorHAnsi"/>
          <w:i/>
          <w:color w:val="808080" w:themeColor="background1" w:themeShade="80"/>
          <w:vertAlign w:val="superscript"/>
        </w:rPr>
        <w:t>2</w:t>
      </w:r>
      <w:r w:rsidRPr="0009315C">
        <w:rPr>
          <w:rFonts w:asciiTheme="minorHAnsi" w:hAnsiTheme="minorHAnsi" w:cstheme="minorHAnsi"/>
          <w:i/>
          <w:color w:val="808080" w:themeColor="background1" w:themeShade="80"/>
        </w:rPr>
        <w:t>]</w:t>
      </w:r>
      <w:bookmarkEnd w:id="117"/>
    </w:p>
    <w:p w14:paraId="13B66A54" w14:textId="77777777" w:rsidR="00103225" w:rsidRPr="0009315C" w:rsidRDefault="00103225" w:rsidP="0009315C">
      <w:pPr>
        <w:pStyle w:val="podpisy"/>
        <w:pBdr>
          <w:bottom w:val="single" w:sz="4" w:space="0" w:color="808080" w:themeColor="background1" w:themeShade="80"/>
        </w:pBdr>
        <w:jc w:val="both"/>
        <w:rPr>
          <w:rFonts w:asciiTheme="minorHAnsi" w:hAnsiTheme="minorHAnsi" w:cstheme="minorHAnsi"/>
          <w:b w:val="0"/>
          <w:i/>
          <w:color w:val="808080" w:themeColor="background1" w:themeShade="80"/>
          <w:sz w:val="18"/>
          <w:szCs w:val="18"/>
        </w:rPr>
      </w:pPr>
      <w:r w:rsidRPr="0009315C">
        <w:rPr>
          <w:rFonts w:asciiTheme="minorHAnsi" w:hAnsiTheme="minorHAnsi" w:cstheme="minorHAnsi"/>
          <w:b w:val="0"/>
          <w:i/>
          <w:color w:val="808080" w:themeColor="background1" w:themeShade="80"/>
          <w:sz w:val="18"/>
          <w:szCs w:val="18"/>
        </w:rPr>
        <w:t>źródło: opracowanie własne na podstawie danych GUS</w:t>
      </w:r>
    </w:p>
    <w:tbl>
      <w:tblPr>
        <w:tblW w:w="10854" w:type="dxa"/>
        <w:tblInd w:w="-572" w:type="dxa"/>
        <w:tblLayout w:type="fixed"/>
        <w:tblCellMar>
          <w:left w:w="70" w:type="dxa"/>
          <w:right w:w="70" w:type="dxa"/>
        </w:tblCellMar>
        <w:tblLook w:val="04A0" w:firstRow="1" w:lastRow="0" w:firstColumn="1" w:lastColumn="0" w:noHBand="0" w:noVBand="1"/>
      </w:tblPr>
      <w:tblGrid>
        <w:gridCol w:w="2268"/>
        <w:gridCol w:w="715"/>
        <w:gridCol w:w="716"/>
        <w:gridCol w:w="715"/>
        <w:gridCol w:w="716"/>
        <w:gridCol w:w="715"/>
        <w:gridCol w:w="716"/>
        <w:gridCol w:w="715"/>
        <w:gridCol w:w="716"/>
        <w:gridCol w:w="715"/>
        <w:gridCol w:w="716"/>
        <w:gridCol w:w="715"/>
        <w:gridCol w:w="716"/>
      </w:tblGrid>
      <w:tr w:rsidR="00103225" w:rsidRPr="0009315C" w14:paraId="3A9CADFE" w14:textId="77777777" w:rsidTr="00103225">
        <w:trPr>
          <w:trHeight w:val="480"/>
        </w:trPr>
        <w:tc>
          <w:tcPr>
            <w:tcW w:w="2268" w:type="dxa"/>
            <w:tcBorders>
              <w:top w:val="single" w:sz="4" w:space="0" w:color="auto"/>
              <w:left w:val="single" w:sz="4" w:space="0" w:color="auto"/>
              <w:bottom w:val="single" w:sz="4" w:space="0" w:color="auto"/>
              <w:right w:val="nil"/>
            </w:tcBorders>
            <w:shd w:val="clear" w:color="000000" w:fill="D3D3D3"/>
            <w:vAlign w:val="center"/>
            <w:hideMark/>
          </w:tcPr>
          <w:p w14:paraId="5819CDA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Funkcja</w:t>
            </w:r>
          </w:p>
        </w:tc>
        <w:tc>
          <w:tcPr>
            <w:tcW w:w="715" w:type="dxa"/>
            <w:tcBorders>
              <w:top w:val="single" w:sz="4" w:space="0" w:color="auto"/>
              <w:left w:val="single" w:sz="4" w:space="0" w:color="auto"/>
              <w:bottom w:val="single" w:sz="4" w:space="0" w:color="auto"/>
              <w:right w:val="single" w:sz="4" w:space="0" w:color="auto"/>
            </w:tcBorders>
            <w:shd w:val="clear" w:color="000000" w:fill="D3D3D3"/>
            <w:vAlign w:val="center"/>
            <w:hideMark/>
          </w:tcPr>
          <w:p w14:paraId="70F2DE1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2012</w:t>
            </w:r>
          </w:p>
        </w:tc>
        <w:tc>
          <w:tcPr>
            <w:tcW w:w="716" w:type="dxa"/>
            <w:tcBorders>
              <w:top w:val="single" w:sz="4" w:space="0" w:color="auto"/>
              <w:left w:val="nil"/>
              <w:bottom w:val="single" w:sz="4" w:space="0" w:color="auto"/>
              <w:right w:val="single" w:sz="4" w:space="0" w:color="auto"/>
            </w:tcBorders>
            <w:shd w:val="clear" w:color="000000" w:fill="D3D3D3"/>
            <w:vAlign w:val="center"/>
            <w:hideMark/>
          </w:tcPr>
          <w:p w14:paraId="303F56E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2013</w:t>
            </w:r>
          </w:p>
        </w:tc>
        <w:tc>
          <w:tcPr>
            <w:tcW w:w="715" w:type="dxa"/>
            <w:tcBorders>
              <w:top w:val="single" w:sz="4" w:space="0" w:color="auto"/>
              <w:left w:val="nil"/>
              <w:bottom w:val="single" w:sz="4" w:space="0" w:color="auto"/>
              <w:right w:val="single" w:sz="4" w:space="0" w:color="auto"/>
            </w:tcBorders>
            <w:shd w:val="clear" w:color="000000" w:fill="D3D3D3"/>
            <w:vAlign w:val="center"/>
            <w:hideMark/>
          </w:tcPr>
          <w:p w14:paraId="08F58C1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2014</w:t>
            </w:r>
          </w:p>
        </w:tc>
        <w:tc>
          <w:tcPr>
            <w:tcW w:w="716" w:type="dxa"/>
            <w:tcBorders>
              <w:top w:val="single" w:sz="4" w:space="0" w:color="auto"/>
              <w:left w:val="nil"/>
              <w:bottom w:val="single" w:sz="4" w:space="0" w:color="auto"/>
              <w:right w:val="single" w:sz="4" w:space="0" w:color="auto"/>
            </w:tcBorders>
            <w:shd w:val="clear" w:color="000000" w:fill="D3D3D3"/>
            <w:vAlign w:val="center"/>
            <w:hideMark/>
          </w:tcPr>
          <w:p w14:paraId="4F0C6D0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2015</w:t>
            </w:r>
          </w:p>
        </w:tc>
        <w:tc>
          <w:tcPr>
            <w:tcW w:w="715" w:type="dxa"/>
            <w:tcBorders>
              <w:top w:val="single" w:sz="4" w:space="0" w:color="auto"/>
              <w:left w:val="nil"/>
              <w:bottom w:val="single" w:sz="4" w:space="0" w:color="auto"/>
              <w:right w:val="single" w:sz="4" w:space="0" w:color="auto"/>
            </w:tcBorders>
            <w:shd w:val="clear" w:color="000000" w:fill="D3D3D3"/>
            <w:vAlign w:val="center"/>
            <w:hideMark/>
          </w:tcPr>
          <w:p w14:paraId="2AC080F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2016</w:t>
            </w:r>
          </w:p>
        </w:tc>
        <w:tc>
          <w:tcPr>
            <w:tcW w:w="716" w:type="dxa"/>
            <w:tcBorders>
              <w:top w:val="single" w:sz="4" w:space="0" w:color="auto"/>
              <w:left w:val="nil"/>
              <w:bottom w:val="single" w:sz="4" w:space="0" w:color="auto"/>
              <w:right w:val="single" w:sz="4" w:space="0" w:color="auto"/>
            </w:tcBorders>
            <w:shd w:val="clear" w:color="000000" w:fill="D3D3D3"/>
            <w:vAlign w:val="center"/>
            <w:hideMark/>
          </w:tcPr>
          <w:p w14:paraId="362127A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2017</w:t>
            </w:r>
          </w:p>
        </w:tc>
        <w:tc>
          <w:tcPr>
            <w:tcW w:w="715" w:type="dxa"/>
            <w:tcBorders>
              <w:top w:val="single" w:sz="4" w:space="0" w:color="auto"/>
              <w:left w:val="nil"/>
              <w:bottom w:val="single" w:sz="4" w:space="0" w:color="auto"/>
              <w:right w:val="single" w:sz="4" w:space="0" w:color="auto"/>
            </w:tcBorders>
            <w:shd w:val="clear" w:color="000000" w:fill="D3D3D3"/>
            <w:vAlign w:val="center"/>
            <w:hideMark/>
          </w:tcPr>
          <w:p w14:paraId="30FAFEE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2018</w:t>
            </w:r>
          </w:p>
        </w:tc>
        <w:tc>
          <w:tcPr>
            <w:tcW w:w="716" w:type="dxa"/>
            <w:tcBorders>
              <w:top w:val="single" w:sz="4" w:space="0" w:color="auto"/>
              <w:left w:val="nil"/>
              <w:bottom w:val="single" w:sz="4" w:space="0" w:color="auto"/>
              <w:right w:val="single" w:sz="4" w:space="0" w:color="auto"/>
            </w:tcBorders>
            <w:shd w:val="clear" w:color="000000" w:fill="D3D3D3"/>
            <w:vAlign w:val="center"/>
            <w:hideMark/>
          </w:tcPr>
          <w:p w14:paraId="281261A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2019</w:t>
            </w:r>
          </w:p>
        </w:tc>
        <w:tc>
          <w:tcPr>
            <w:tcW w:w="715" w:type="dxa"/>
            <w:tcBorders>
              <w:top w:val="single" w:sz="4" w:space="0" w:color="auto"/>
              <w:left w:val="nil"/>
              <w:bottom w:val="single" w:sz="4" w:space="0" w:color="auto"/>
              <w:right w:val="single" w:sz="4" w:space="0" w:color="auto"/>
            </w:tcBorders>
            <w:shd w:val="clear" w:color="000000" w:fill="D3D3D3"/>
            <w:vAlign w:val="center"/>
            <w:hideMark/>
          </w:tcPr>
          <w:p w14:paraId="6438125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2020</w:t>
            </w:r>
          </w:p>
        </w:tc>
        <w:tc>
          <w:tcPr>
            <w:tcW w:w="716" w:type="dxa"/>
            <w:tcBorders>
              <w:top w:val="single" w:sz="4" w:space="0" w:color="auto"/>
              <w:left w:val="nil"/>
              <w:bottom w:val="single" w:sz="4" w:space="0" w:color="auto"/>
              <w:right w:val="single" w:sz="4" w:space="0" w:color="auto"/>
            </w:tcBorders>
            <w:shd w:val="clear" w:color="000000" w:fill="D3D3D3"/>
            <w:vAlign w:val="center"/>
            <w:hideMark/>
          </w:tcPr>
          <w:p w14:paraId="5623631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2021</w:t>
            </w:r>
          </w:p>
        </w:tc>
        <w:tc>
          <w:tcPr>
            <w:tcW w:w="715" w:type="dxa"/>
            <w:tcBorders>
              <w:top w:val="single" w:sz="4" w:space="0" w:color="auto"/>
              <w:left w:val="nil"/>
              <w:bottom w:val="single" w:sz="4" w:space="0" w:color="auto"/>
              <w:right w:val="single" w:sz="4" w:space="0" w:color="auto"/>
            </w:tcBorders>
            <w:shd w:val="clear" w:color="000000" w:fill="D3D3D3"/>
            <w:vAlign w:val="center"/>
            <w:hideMark/>
          </w:tcPr>
          <w:p w14:paraId="269CABD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Suma</w:t>
            </w:r>
          </w:p>
        </w:tc>
        <w:tc>
          <w:tcPr>
            <w:tcW w:w="716" w:type="dxa"/>
            <w:tcBorders>
              <w:top w:val="single" w:sz="4" w:space="0" w:color="auto"/>
              <w:left w:val="nil"/>
              <w:bottom w:val="single" w:sz="4" w:space="0" w:color="auto"/>
              <w:right w:val="single" w:sz="4" w:space="0" w:color="auto"/>
            </w:tcBorders>
            <w:shd w:val="clear" w:color="000000" w:fill="D3D3D3"/>
            <w:vAlign w:val="center"/>
            <w:hideMark/>
          </w:tcPr>
          <w:p w14:paraId="63792C1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Średnia</w:t>
            </w:r>
          </w:p>
        </w:tc>
      </w:tr>
      <w:tr w:rsidR="00103225" w:rsidRPr="0009315C" w14:paraId="79AFC628" w14:textId="77777777" w:rsidTr="00103225">
        <w:trPr>
          <w:trHeight w:val="480"/>
        </w:trPr>
        <w:tc>
          <w:tcPr>
            <w:tcW w:w="2268" w:type="dxa"/>
            <w:tcBorders>
              <w:top w:val="nil"/>
              <w:left w:val="single" w:sz="4" w:space="0" w:color="000000"/>
              <w:bottom w:val="single" w:sz="4" w:space="0" w:color="000000"/>
              <w:right w:val="single" w:sz="4" w:space="0" w:color="auto"/>
            </w:tcBorders>
            <w:shd w:val="clear" w:color="auto" w:fill="D9D9D9" w:themeFill="background1" w:themeFillShade="D9"/>
            <w:vAlign w:val="center"/>
            <w:hideMark/>
          </w:tcPr>
          <w:p w14:paraId="27CBC1F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mieszkalne jednorodzinne nieprzystosowane do stałego zamieszkania</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DE32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216</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FF34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121</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5002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220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2A5D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599</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0F74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120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A63C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158</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1FFF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308</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47AB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709</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3D6B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209</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0A1A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369</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5D9C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3029</w:t>
            </w:r>
          </w:p>
        </w:tc>
        <w:tc>
          <w:tcPr>
            <w:tcW w:w="716" w:type="dxa"/>
            <w:tcBorders>
              <w:top w:val="nil"/>
              <w:left w:val="nil"/>
              <w:bottom w:val="single" w:sz="4" w:space="0" w:color="auto"/>
              <w:right w:val="single" w:sz="4" w:space="0" w:color="auto"/>
            </w:tcBorders>
            <w:shd w:val="clear" w:color="auto" w:fill="auto"/>
            <w:noWrap/>
            <w:vAlign w:val="center"/>
            <w:hideMark/>
          </w:tcPr>
          <w:p w14:paraId="6060B94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303</w:t>
            </w:r>
          </w:p>
        </w:tc>
      </w:tr>
      <w:tr w:rsidR="00103225" w:rsidRPr="0009315C" w14:paraId="00F0AE27"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6751DAA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zbiorowego zamieszkania</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EF94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single" w:sz="4" w:space="0" w:color="auto"/>
              <w:left w:val="nil"/>
              <w:bottom w:val="single" w:sz="4" w:space="0" w:color="auto"/>
              <w:right w:val="single" w:sz="4" w:space="0" w:color="auto"/>
            </w:tcBorders>
            <w:shd w:val="clear" w:color="auto" w:fill="auto"/>
            <w:noWrap/>
            <w:vAlign w:val="center"/>
            <w:hideMark/>
          </w:tcPr>
          <w:p w14:paraId="6CEE489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0C630E3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single" w:sz="4" w:space="0" w:color="auto"/>
              <w:left w:val="nil"/>
              <w:bottom w:val="single" w:sz="4" w:space="0" w:color="auto"/>
              <w:right w:val="single" w:sz="4" w:space="0" w:color="auto"/>
            </w:tcBorders>
            <w:shd w:val="clear" w:color="auto" w:fill="auto"/>
            <w:noWrap/>
            <w:vAlign w:val="center"/>
            <w:hideMark/>
          </w:tcPr>
          <w:p w14:paraId="4F2418B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36D5C13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single" w:sz="4" w:space="0" w:color="auto"/>
              <w:left w:val="nil"/>
              <w:bottom w:val="single" w:sz="4" w:space="0" w:color="auto"/>
              <w:right w:val="single" w:sz="4" w:space="0" w:color="auto"/>
            </w:tcBorders>
            <w:shd w:val="clear" w:color="auto" w:fill="auto"/>
            <w:noWrap/>
            <w:vAlign w:val="center"/>
            <w:hideMark/>
          </w:tcPr>
          <w:p w14:paraId="4161F11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656AA2D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single" w:sz="4" w:space="0" w:color="auto"/>
              <w:left w:val="nil"/>
              <w:bottom w:val="single" w:sz="4" w:space="0" w:color="auto"/>
              <w:right w:val="single" w:sz="4" w:space="0" w:color="auto"/>
            </w:tcBorders>
            <w:shd w:val="clear" w:color="auto" w:fill="auto"/>
            <w:noWrap/>
            <w:vAlign w:val="center"/>
            <w:hideMark/>
          </w:tcPr>
          <w:p w14:paraId="46F7229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11F71C6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single" w:sz="4" w:space="0" w:color="auto"/>
              <w:left w:val="nil"/>
              <w:bottom w:val="single" w:sz="4" w:space="0" w:color="auto"/>
              <w:right w:val="single" w:sz="4" w:space="0" w:color="auto"/>
            </w:tcBorders>
            <w:shd w:val="clear" w:color="auto" w:fill="auto"/>
            <w:noWrap/>
            <w:vAlign w:val="center"/>
            <w:hideMark/>
          </w:tcPr>
          <w:p w14:paraId="5009669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13B0D00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128452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r>
      <w:tr w:rsidR="00103225" w:rsidRPr="0009315C" w14:paraId="1D51B89B"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2C55B34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hoteli</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6ECACCF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7525228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482</w:t>
            </w:r>
          </w:p>
        </w:tc>
        <w:tc>
          <w:tcPr>
            <w:tcW w:w="715" w:type="dxa"/>
            <w:tcBorders>
              <w:top w:val="nil"/>
              <w:left w:val="nil"/>
              <w:bottom w:val="single" w:sz="4" w:space="0" w:color="auto"/>
              <w:right w:val="single" w:sz="4" w:space="0" w:color="auto"/>
            </w:tcBorders>
            <w:shd w:val="clear" w:color="auto" w:fill="auto"/>
            <w:noWrap/>
            <w:vAlign w:val="center"/>
            <w:hideMark/>
          </w:tcPr>
          <w:p w14:paraId="2CABCAD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942</w:t>
            </w:r>
          </w:p>
        </w:tc>
        <w:tc>
          <w:tcPr>
            <w:tcW w:w="716" w:type="dxa"/>
            <w:tcBorders>
              <w:top w:val="nil"/>
              <w:left w:val="nil"/>
              <w:bottom w:val="single" w:sz="4" w:space="0" w:color="auto"/>
              <w:right w:val="single" w:sz="4" w:space="0" w:color="auto"/>
            </w:tcBorders>
            <w:shd w:val="clear" w:color="auto" w:fill="auto"/>
            <w:noWrap/>
            <w:vAlign w:val="center"/>
            <w:hideMark/>
          </w:tcPr>
          <w:p w14:paraId="5591CD4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w:t>
            </w:r>
          </w:p>
        </w:tc>
        <w:tc>
          <w:tcPr>
            <w:tcW w:w="715" w:type="dxa"/>
            <w:tcBorders>
              <w:top w:val="nil"/>
              <w:left w:val="nil"/>
              <w:bottom w:val="single" w:sz="4" w:space="0" w:color="auto"/>
              <w:right w:val="single" w:sz="4" w:space="0" w:color="auto"/>
            </w:tcBorders>
            <w:shd w:val="clear" w:color="auto" w:fill="auto"/>
            <w:noWrap/>
            <w:vAlign w:val="center"/>
            <w:hideMark/>
          </w:tcPr>
          <w:p w14:paraId="557C426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61</w:t>
            </w:r>
          </w:p>
        </w:tc>
        <w:tc>
          <w:tcPr>
            <w:tcW w:w="716" w:type="dxa"/>
            <w:tcBorders>
              <w:top w:val="nil"/>
              <w:left w:val="nil"/>
              <w:bottom w:val="single" w:sz="4" w:space="0" w:color="auto"/>
              <w:right w:val="single" w:sz="4" w:space="0" w:color="auto"/>
            </w:tcBorders>
            <w:shd w:val="clear" w:color="auto" w:fill="auto"/>
            <w:noWrap/>
            <w:vAlign w:val="center"/>
            <w:hideMark/>
          </w:tcPr>
          <w:p w14:paraId="1B0D4D8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6865010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5E5251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1921</w:t>
            </w:r>
          </w:p>
        </w:tc>
        <w:tc>
          <w:tcPr>
            <w:tcW w:w="715" w:type="dxa"/>
            <w:tcBorders>
              <w:top w:val="nil"/>
              <w:left w:val="nil"/>
              <w:bottom w:val="single" w:sz="4" w:space="0" w:color="auto"/>
              <w:right w:val="single" w:sz="4" w:space="0" w:color="auto"/>
            </w:tcBorders>
            <w:shd w:val="clear" w:color="auto" w:fill="auto"/>
            <w:noWrap/>
            <w:vAlign w:val="center"/>
            <w:hideMark/>
          </w:tcPr>
          <w:p w14:paraId="42CD8C8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114</w:t>
            </w:r>
          </w:p>
        </w:tc>
        <w:tc>
          <w:tcPr>
            <w:tcW w:w="716" w:type="dxa"/>
            <w:tcBorders>
              <w:top w:val="nil"/>
              <w:left w:val="nil"/>
              <w:bottom w:val="single" w:sz="4" w:space="0" w:color="auto"/>
              <w:right w:val="single" w:sz="4" w:space="0" w:color="auto"/>
            </w:tcBorders>
            <w:shd w:val="clear" w:color="auto" w:fill="auto"/>
            <w:noWrap/>
            <w:vAlign w:val="center"/>
            <w:hideMark/>
          </w:tcPr>
          <w:p w14:paraId="6294B2F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48</w:t>
            </w:r>
          </w:p>
        </w:tc>
        <w:tc>
          <w:tcPr>
            <w:tcW w:w="715" w:type="dxa"/>
            <w:tcBorders>
              <w:top w:val="nil"/>
              <w:left w:val="nil"/>
              <w:bottom w:val="single" w:sz="4" w:space="0" w:color="auto"/>
              <w:right w:val="single" w:sz="4" w:space="0" w:color="auto"/>
            </w:tcBorders>
            <w:shd w:val="clear" w:color="auto" w:fill="auto"/>
            <w:noWrap/>
            <w:vAlign w:val="center"/>
            <w:hideMark/>
          </w:tcPr>
          <w:p w14:paraId="7DA38A9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3772</w:t>
            </w:r>
          </w:p>
        </w:tc>
        <w:tc>
          <w:tcPr>
            <w:tcW w:w="716" w:type="dxa"/>
            <w:tcBorders>
              <w:top w:val="nil"/>
              <w:left w:val="nil"/>
              <w:bottom w:val="single" w:sz="4" w:space="0" w:color="auto"/>
              <w:right w:val="single" w:sz="4" w:space="0" w:color="auto"/>
            </w:tcBorders>
            <w:shd w:val="clear" w:color="auto" w:fill="auto"/>
            <w:noWrap/>
            <w:vAlign w:val="center"/>
            <w:hideMark/>
          </w:tcPr>
          <w:p w14:paraId="0608DEA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377</w:t>
            </w:r>
          </w:p>
        </w:tc>
      </w:tr>
      <w:tr w:rsidR="00103225" w:rsidRPr="0009315C" w14:paraId="5FF9495B" w14:textId="77777777" w:rsidTr="00103225">
        <w:trPr>
          <w:trHeight w:val="48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6323DE4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zakwaterowania turystycznego pozostałe</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7213776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6FD87EE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369</w:t>
            </w:r>
          </w:p>
        </w:tc>
        <w:tc>
          <w:tcPr>
            <w:tcW w:w="715" w:type="dxa"/>
            <w:tcBorders>
              <w:top w:val="nil"/>
              <w:left w:val="nil"/>
              <w:bottom w:val="single" w:sz="4" w:space="0" w:color="auto"/>
              <w:right w:val="single" w:sz="4" w:space="0" w:color="auto"/>
            </w:tcBorders>
            <w:shd w:val="clear" w:color="auto" w:fill="auto"/>
            <w:noWrap/>
            <w:vAlign w:val="center"/>
            <w:hideMark/>
          </w:tcPr>
          <w:p w14:paraId="5F8A92D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622FC08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5CFA025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162</w:t>
            </w:r>
          </w:p>
        </w:tc>
        <w:tc>
          <w:tcPr>
            <w:tcW w:w="716" w:type="dxa"/>
            <w:tcBorders>
              <w:top w:val="nil"/>
              <w:left w:val="nil"/>
              <w:bottom w:val="single" w:sz="4" w:space="0" w:color="auto"/>
              <w:right w:val="single" w:sz="4" w:space="0" w:color="auto"/>
            </w:tcBorders>
            <w:shd w:val="clear" w:color="auto" w:fill="auto"/>
            <w:noWrap/>
            <w:vAlign w:val="center"/>
            <w:hideMark/>
          </w:tcPr>
          <w:p w14:paraId="7E39854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7FBA9FF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173</w:t>
            </w:r>
          </w:p>
        </w:tc>
        <w:tc>
          <w:tcPr>
            <w:tcW w:w="716" w:type="dxa"/>
            <w:tcBorders>
              <w:top w:val="nil"/>
              <w:left w:val="nil"/>
              <w:bottom w:val="single" w:sz="4" w:space="0" w:color="auto"/>
              <w:right w:val="single" w:sz="4" w:space="0" w:color="auto"/>
            </w:tcBorders>
            <w:shd w:val="clear" w:color="auto" w:fill="auto"/>
            <w:noWrap/>
            <w:vAlign w:val="center"/>
            <w:hideMark/>
          </w:tcPr>
          <w:p w14:paraId="35971F1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445</w:t>
            </w:r>
          </w:p>
        </w:tc>
        <w:tc>
          <w:tcPr>
            <w:tcW w:w="715" w:type="dxa"/>
            <w:tcBorders>
              <w:top w:val="nil"/>
              <w:left w:val="nil"/>
              <w:bottom w:val="single" w:sz="4" w:space="0" w:color="auto"/>
              <w:right w:val="single" w:sz="4" w:space="0" w:color="auto"/>
            </w:tcBorders>
            <w:shd w:val="clear" w:color="auto" w:fill="auto"/>
            <w:noWrap/>
            <w:vAlign w:val="center"/>
            <w:hideMark/>
          </w:tcPr>
          <w:p w14:paraId="0190B24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345</w:t>
            </w:r>
          </w:p>
        </w:tc>
        <w:tc>
          <w:tcPr>
            <w:tcW w:w="716" w:type="dxa"/>
            <w:tcBorders>
              <w:top w:val="nil"/>
              <w:left w:val="nil"/>
              <w:bottom w:val="single" w:sz="4" w:space="0" w:color="auto"/>
              <w:right w:val="single" w:sz="4" w:space="0" w:color="auto"/>
            </w:tcBorders>
            <w:shd w:val="clear" w:color="auto" w:fill="auto"/>
            <w:noWrap/>
            <w:vAlign w:val="center"/>
            <w:hideMark/>
          </w:tcPr>
          <w:p w14:paraId="2713865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181</w:t>
            </w:r>
          </w:p>
        </w:tc>
        <w:tc>
          <w:tcPr>
            <w:tcW w:w="715" w:type="dxa"/>
            <w:tcBorders>
              <w:top w:val="nil"/>
              <w:left w:val="nil"/>
              <w:bottom w:val="single" w:sz="4" w:space="0" w:color="auto"/>
              <w:right w:val="single" w:sz="4" w:space="0" w:color="auto"/>
            </w:tcBorders>
            <w:shd w:val="clear" w:color="auto" w:fill="auto"/>
            <w:noWrap/>
            <w:vAlign w:val="center"/>
            <w:hideMark/>
          </w:tcPr>
          <w:p w14:paraId="331479F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1675</w:t>
            </w:r>
          </w:p>
        </w:tc>
        <w:tc>
          <w:tcPr>
            <w:tcW w:w="716" w:type="dxa"/>
            <w:tcBorders>
              <w:top w:val="nil"/>
              <w:left w:val="nil"/>
              <w:bottom w:val="single" w:sz="4" w:space="0" w:color="auto"/>
              <w:right w:val="single" w:sz="4" w:space="0" w:color="auto"/>
            </w:tcBorders>
            <w:shd w:val="clear" w:color="auto" w:fill="auto"/>
            <w:noWrap/>
            <w:vAlign w:val="center"/>
            <w:hideMark/>
          </w:tcPr>
          <w:p w14:paraId="3397C1F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168</w:t>
            </w:r>
          </w:p>
        </w:tc>
      </w:tr>
      <w:tr w:rsidR="00103225" w:rsidRPr="0009315C" w14:paraId="65C942A3"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79800CB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biurowe</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4075038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64142DB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92</w:t>
            </w:r>
          </w:p>
        </w:tc>
        <w:tc>
          <w:tcPr>
            <w:tcW w:w="715" w:type="dxa"/>
            <w:tcBorders>
              <w:top w:val="nil"/>
              <w:left w:val="nil"/>
              <w:bottom w:val="single" w:sz="4" w:space="0" w:color="auto"/>
              <w:right w:val="single" w:sz="4" w:space="0" w:color="auto"/>
            </w:tcBorders>
            <w:shd w:val="clear" w:color="auto" w:fill="auto"/>
            <w:noWrap/>
            <w:vAlign w:val="center"/>
            <w:hideMark/>
          </w:tcPr>
          <w:p w14:paraId="752B057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E7CCE3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64FEF74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4624C7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198</w:t>
            </w:r>
          </w:p>
        </w:tc>
        <w:tc>
          <w:tcPr>
            <w:tcW w:w="715" w:type="dxa"/>
            <w:tcBorders>
              <w:top w:val="nil"/>
              <w:left w:val="nil"/>
              <w:bottom w:val="single" w:sz="4" w:space="0" w:color="auto"/>
              <w:right w:val="single" w:sz="4" w:space="0" w:color="auto"/>
            </w:tcBorders>
            <w:shd w:val="clear" w:color="auto" w:fill="auto"/>
            <w:noWrap/>
            <w:vAlign w:val="center"/>
            <w:hideMark/>
          </w:tcPr>
          <w:p w14:paraId="6A1B747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3A50359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w:t>
            </w:r>
          </w:p>
        </w:tc>
        <w:tc>
          <w:tcPr>
            <w:tcW w:w="715" w:type="dxa"/>
            <w:tcBorders>
              <w:top w:val="nil"/>
              <w:left w:val="nil"/>
              <w:bottom w:val="single" w:sz="4" w:space="0" w:color="auto"/>
              <w:right w:val="single" w:sz="4" w:space="0" w:color="auto"/>
            </w:tcBorders>
            <w:shd w:val="clear" w:color="auto" w:fill="auto"/>
            <w:noWrap/>
            <w:vAlign w:val="center"/>
            <w:hideMark/>
          </w:tcPr>
          <w:p w14:paraId="3225212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41</w:t>
            </w:r>
          </w:p>
        </w:tc>
        <w:tc>
          <w:tcPr>
            <w:tcW w:w="716" w:type="dxa"/>
            <w:tcBorders>
              <w:top w:val="nil"/>
              <w:left w:val="nil"/>
              <w:bottom w:val="single" w:sz="4" w:space="0" w:color="auto"/>
              <w:right w:val="single" w:sz="4" w:space="0" w:color="auto"/>
            </w:tcBorders>
            <w:shd w:val="clear" w:color="auto" w:fill="auto"/>
            <w:noWrap/>
            <w:vAlign w:val="center"/>
            <w:hideMark/>
          </w:tcPr>
          <w:p w14:paraId="55757E3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1778659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533</w:t>
            </w:r>
          </w:p>
        </w:tc>
        <w:tc>
          <w:tcPr>
            <w:tcW w:w="716" w:type="dxa"/>
            <w:tcBorders>
              <w:top w:val="nil"/>
              <w:left w:val="nil"/>
              <w:bottom w:val="single" w:sz="4" w:space="0" w:color="auto"/>
              <w:right w:val="single" w:sz="4" w:space="0" w:color="auto"/>
            </w:tcBorders>
            <w:shd w:val="clear" w:color="auto" w:fill="auto"/>
            <w:noWrap/>
            <w:vAlign w:val="center"/>
            <w:hideMark/>
          </w:tcPr>
          <w:p w14:paraId="00DE28A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53</w:t>
            </w:r>
          </w:p>
        </w:tc>
      </w:tr>
      <w:tr w:rsidR="00103225" w:rsidRPr="0009315C" w14:paraId="7CAE697B"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750E501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handlowo-usługowe</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4124593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A7FE71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1711</w:t>
            </w:r>
          </w:p>
        </w:tc>
        <w:tc>
          <w:tcPr>
            <w:tcW w:w="715" w:type="dxa"/>
            <w:tcBorders>
              <w:top w:val="nil"/>
              <w:left w:val="nil"/>
              <w:bottom w:val="single" w:sz="4" w:space="0" w:color="auto"/>
              <w:right w:val="single" w:sz="4" w:space="0" w:color="auto"/>
            </w:tcBorders>
            <w:shd w:val="clear" w:color="auto" w:fill="auto"/>
            <w:noWrap/>
            <w:vAlign w:val="center"/>
            <w:hideMark/>
          </w:tcPr>
          <w:p w14:paraId="07D1B2E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221</w:t>
            </w:r>
          </w:p>
        </w:tc>
        <w:tc>
          <w:tcPr>
            <w:tcW w:w="716" w:type="dxa"/>
            <w:tcBorders>
              <w:top w:val="nil"/>
              <w:left w:val="nil"/>
              <w:bottom w:val="single" w:sz="4" w:space="0" w:color="auto"/>
              <w:right w:val="single" w:sz="4" w:space="0" w:color="auto"/>
            </w:tcBorders>
            <w:shd w:val="clear" w:color="auto" w:fill="auto"/>
            <w:noWrap/>
            <w:vAlign w:val="center"/>
            <w:hideMark/>
          </w:tcPr>
          <w:p w14:paraId="12C9155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1199</w:t>
            </w:r>
          </w:p>
        </w:tc>
        <w:tc>
          <w:tcPr>
            <w:tcW w:w="715" w:type="dxa"/>
            <w:tcBorders>
              <w:top w:val="nil"/>
              <w:left w:val="nil"/>
              <w:bottom w:val="single" w:sz="4" w:space="0" w:color="auto"/>
              <w:right w:val="single" w:sz="4" w:space="0" w:color="auto"/>
            </w:tcBorders>
            <w:shd w:val="clear" w:color="auto" w:fill="auto"/>
            <w:noWrap/>
            <w:vAlign w:val="center"/>
            <w:hideMark/>
          </w:tcPr>
          <w:p w14:paraId="4743B69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1165</w:t>
            </w:r>
          </w:p>
        </w:tc>
        <w:tc>
          <w:tcPr>
            <w:tcW w:w="716" w:type="dxa"/>
            <w:tcBorders>
              <w:top w:val="nil"/>
              <w:left w:val="nil"/>
              <w:bottom w:val="single" w:sz="4" w:space="0" w:color="auto"/>
              <w:right w:val="single" w:sz="4" w:space="0" w:color="auto"/>
            </w:tcBorders>
            <w:shd w:val="clear" w:color="auto" w:fill="auto"/>
            <w:noWrap/>
            <w:vAlign w:val="center"/>
            <w:hideMark/>
          </w:tcPr>
          <w:p w14:paraId="0BC19E5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192</w:t>
            </w:r>
          </w:p>
        </w:tc>
        <w:tc>
          <w:tcPr>
            <w:tcW w:w="715" w:type="dxa"/>
            <w:tcBorders>
              <w:top w:val="nil"/>
              <w:left w:val="nil"/>
              <w:bottom w:val="single" w:sz="4" w:space="0" w:color="auto"/>
              <w:right w:val="single" w:sz="4" w:space="0" w:color="auto"/>
            </w:tcBorders>
            <w:shd w:val="clear" w:color="auto" w:fill="auto"/>
            <w:noWrap/>
            <w:vAlign w:val="center"/>
            <w:hideMark/>
          </w:tcPr>
          <w:p w14:paraId="1DE472B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999</w:t>
            </w:r>
          </w:p>
        </w:tc>
        <w:tc>
          <w:tcPr>
            <w:tcW w:w="716" w:type="dxa"/>
            <w:tcBorders>
              <w:top w:val="nil"/>
              <w:left w:val="nil"/>
              <w:bottom w:val="single" w:sz="4" w:space="0" w:color="auto"/>
              <w:right w:val="single" w:sz="4" w:space="0" w:color="auto"/>
            </w:tcBorders>
            <w:shd w:val="clear" w:color="auto" w:fill="auto"/>
            <w:noWrap/>
            <w:vAlign w:val="center"/>
            <w:hideMark/>
          </w:tcPr>
          <w:p w14:paraId="601244D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37E74B2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1721</w:t>
            </w:r>
          </w:p>
        </w:tc>
        <w:tc>
          <w:tcPr>
            <w:tcW w:w="716" w:type="dxa"/>
            <w:tcBorders>
              <w:top w:val="nil"/>
              <w:left w:val="nil"/>
              <w:bottom w:val="single" w:sz="4" w:space="0" w:color="auto"/>
              <w:right w:val="single" w:sz="4" w:space="0" w:color="auto"/>
            </w:tcBorders>
            <w:shd w:val="clear" w:color="auto" w:fill="auto"/>
            <w:noWrap/>
            <w:vAlign w:val="center"/>
            <w:hideMark/>
          </w:tcPr>
          <w:p w14:paraId="3F3A5A8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54</w:t>
            </w:r>
          </w:p>
        </w:tc>
        <w:tc>
          <w:tcPr>
            <w:tcW w:w="715" w:type="dxa"/>
            <w:tcBorders>
              <w:top w:val="nil"/>
              <w:left w:val="nil"/>
              <w:bottom w:val="single" w:sz="4" w:space="0" w:color="auto"/>
              <w:right w:val="single" w:sz="4" w:space="0" w:color="auto"/>
            </w:tcBorders>
            <w:shd w:val="clear" w:color="auto" w:fill="auto"/>
            <w:noWrap/>
            <w:vAlign w:val="center"/>
            <w:hideMark/>
          </w:tcPr>
          <w:p w14:paraId="3CB0AF1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7262</w:t>
            </w:r>
          </w:p>
        </w:tc>
        <w:tc>
          <w:tcPr>
            <w:tcW w:w="716" w:type="dxa"/>
            <w:tcBorders>
              <w:top w:val="nil"/>
              <w:left w:val="nil"/>
              <w:bottom w:val="single" w:sz="4" w:space="0" w:color="auto"/>
              <w:right w:val="single" w:sz="4" w:space="0" w:color="auto"/>
            </w:tcBorders>
            <w:shd w:val="clear" w:color="auto" w:fill="auto"/>
            <w:noWrap/>
            <w:vAlign w:val="center"/>
            <w:hideMark/>
          </w:tcPr>
          <w:p w14:paraId="6139ACF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726</w:t>
            </w:r>
          </w:p>
        </w:tc>
      </w:tr>
      <w:tr w:rsidR="00103225" w:rsidRPr="0009315C" w14:paraId="7B5A1C2F"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4A11926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łączności, dworców i terminali</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1F29BFC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21</w:t>
            </w:r>
          </w:p>
        </w:tc>
        <w:tc>
          <w:tcPr>
            <w:tcW w:w="716" w:type="dxa"/>
            <w:tcBorders>
              <w:top w:val="nil"/>
              <w:left w:val="nil"/>
              <w:bottom w:val="single" w:sz="4" w:space="0" w:color="auto"/>
              <w:right w:val="single" w:sz="4" w:space="0" w:color="auto"/>
            </w:tcBorders>
            <w:shd w:val="clear" w:color="auto" w:fill="auto"/>
            <w:noWrap/>
            <w:vAlign w:val="center"/>
            <w:hideMark/>
          </w:tcPr>
          <w:p w14:paraId="1FAFDB2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38779CD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5FC9DCD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5E2A2F6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1369293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445F99B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299072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61</w:t>
            </w:r>
          </w:p>
        </w:tc>
        <w:tc>
          <w:tcPr>
            <w:tcW w:w="715" w:type="dxa"/>
            <w:tcBorders>
              <w:top w:val="nil"/>
              <w:left w:val="nil"/>
              <w:bottom w:val="single" w:sz="4" w:space="0" w:color="auto"/>
              <w:right w:val="single" w:sz="4" w:space="0" w:color="auto"/>
            </w:tcBorders>
            <w:shd w:val="clear" w:color="auto" w:fill="auto"/>
            <w:noWrap/>
            <w:vAlign w:val="center"/>
            <w:hideMark/>
          </w:tcPr>
          <w:p w14:paraId="63B43EC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14DA444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147ADAD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82</w:t>
            </w:r>
          </w:p>
        </w:tc>
        <w:tc>
          <w:tcPr>
            <w:tcW w:w="716" w:type="dxa"/>
            <w:tcBorders>
              <w:top w:val="nil"/>
              <w:left w:val="nil"/>
              <w:bottom w:val="single" w:sz="4" w:space="0" w:color="auto"/>
              <w:right w:val="single" w:sz="4" w:space="0" w:color="auto"/>
            </w:tcBorders>
            <w:shd w:val="clear" w:color="auto" w:fill="auto"/>
            <w:noWrap/>
            <w:vAlign w:val="center"/>
            <w:hideMark/>
          </w:tcPr>
          <w:p w14:paraId="4829818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8</w:t>
            </w:r>
          </w:p>
        </w:tc>
      </w:tr>
      <w:tr w:rsidR="00103225" w:rsidRPr="0009315C" w14:paraId="14D1473A"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4AF82D9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garaży</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2DFAA14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30AC27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265</w:t>
            </w:r>
          </w:p>
        </w:tc>
        <w:tc>
          <w:tcPr>
            <w:tcW w:w="715" w:type="dxa"/>
            <w:tcBorders>
              <w:top w:val="nil"/>
              <w:left w:val="nil"/>
              <w:bottom w:val="single" w:sz="4" w:space="0" w:color="auto"/>
              <w:right w:val="single" w:sz="4" w:space="0" w:color="auto"/>
            </w:tcBorders>
            <w:shd w:val="clear" w:color="auto" w:fill="auto"/>
            <w:noWrap/>
            <w:vAlign w:val="center"/>
            <w:hideMark/>
          </w:tcPr>
          <w:p w14:paraId="4ED3319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72</w:t>
            </w:r>
          </w:p>
        </w:tc>
        <w:tc>
          <w:tcPr>
            <w:tcW w:w="716" w:type="dxa"/>
            <w:tcBorders>
              <w:top w:val="nil"/>
              <w:left w:val="nil"/>
              <w:bottom w:val="single" w:sz="4" w:space="0" w:color="auto"/>
              <w:right w:val="single" w:sz="4" w:space="0" w:color="auto"/>
            </w:tcBorders>
            <w:shd w:val="clear" w:color="auto" w:fill="auto"/>
            <w:noWrap/>
            <w:vAlign w:val="center"/>
            <w:hideMark/>
          </w:tcPr>
          <w:p w14:paraId="17231A7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w:t>
            </w:r>
          </w:p>
        </w:tc>
        <w:tc>
          <w:tcPr>
            <w:tcW w:w="715" w:type="dxa"/>
            <w:tcBorders>
              <w:top w:val="nil"/>
              <w:left w:val="nil"/>
              <w:bottom w:val="single" w:sz="4" w:space="0" w:color="auto"/>
              <w:right w:val="single" w:sz="4" w:space="0" w:color="auto"/>
            </w:tcBorders>
            <w:shd w:val="clear" w:color="auto" w:fill="auto"/>
            <w:noWrap/>
            <w:vAlign w:val="center"/>
            <w:hideMark/>
          </w:tcPr>
          <w:p w14:paraId="38BB548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5A7485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91</w:t>
            </w:r>
          </w:p>
        </w:tc>
        <w:tc>
          <w:tcPr>
            <w:tcW w:w="715" w:type="dxa"/>
            <w:tcBorders>
              <w:top w:val="nil"/>
              <w:left w:val="nil"/>
              <w:bottom w:val="single" w:sz="4" w:space="0" w:color="auto"/>
              <w:right w:val="single" w:sz="4" w:space="0" w:color="auto"/>
            </w:tcBorders>
            <w:shd w:val="clear" w:color="auto" w:fill="auto"/>
            <w:noWrap/>
            <w:vAlign w:val="center"/>
            <w:hideMark/>
          </w:tcPr>
          <w:p w14:paraId="7D8FF8E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236</w:t>
            </w:r>
          </w:p>
        </w:tc>
        <w:tc>
          <w:tcPr>
            <w:tcW w:w="716" w:type="dxa"/>
            <w:tcBorders>
              <w:top w:val="nil"/>
              <w:left w:val="nil"/>
              <w:bottom w:val="single" w:sz="4" w:space="0" w:color="auto"/>
              <w:right w:val="single" w:sz="4" w:space="0" w:color="auto"/>
            </w:tcBorders>
            <w:shd w:val="clear" w:color="auto" w:fill="auto"/>
            <w:noWrap/>
            <w:vAlign w:val="center"/>
            <w:hideMark/>
          </w:tcPr>
          <w:p w14:paraId="174C2C4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w:t>
            </w:r>
          </w:p>
        </w:tc>
        <w:tc>
          <w:tcPr>
            <w:tcW w:w="715" w:type="dxa"/>
            <w:tcBorders>
              <w:top w:val="nil"/>
              <w:left w:val="nil"/>
              <w:bottom w:val="single" w:sz="4" w:space="0" w:color="auto"/>
              <w:right w:val="single" w:sz="4" w:space="0" w:color="auto"/>
            </w:tcBorders>
            <w:shd w:val="clear" w:color="auto" w:fill="auto"/>
            <w:noWrap/>
            <w:vAlign w:val="center"/>
            <w:hideMark/>
          </w:tcPr>
          <w:p w14:paraId="604A82F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68</w:t>
            </w:r>
          </w:p>
        </w:tc>
        <w:tc>
          <w:tcPr>
            <w:tcW w:w="716" w:type="dxa"/>
            <w:tcBorders>
              <w:top w:val="nil"/>
              <w:left w:val="nil"/>
              <w:bottom w:val="single" w:sz="4" w:space="0" w:color="auto"/>
              <w:right w:val="single" w:sz="4" w:space="0" w:color="auto"/>
            </w:tcBorders>
            <w:shd w:val="clear" w:color="auto" w:fill="auto"/>
            <w:noWrap/>
            <w:vAlign w:val="center"/>
            <w:hideMark/>
          </w:tcPr>
          <w:p w14:paraId="258F374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350</w:t>
            </w:r>
          </w:p>
        </w:tc>
        <w:tc>
          <w:tcPr>
            <w:tcW w:w="715" w:type="dxa"/>
            <w:tcBorders>
              <w:top w:val="nil"/>
              <w:left w:val="nil"/>
              <w:bottom w:val="single" w:sz="4" w:space="0" w:color="auto"/>
              <w:right w:val="single" w:sz="4" w:space="0" w:color="auto"/>
            </w:tcBorders>
            <w:shd w:val="clear" w:color="auto" w:fill="auto"/>
            <w:noWrap/>
            <w:vAlign w:val="center"/>
            <w:hideMark/>
          </w:tcPr>
          <w:p w14:paraId="0247F70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1486</w:t>
            </w:r>
          </w:p>
        </w:tc>
        <w:tc>
          <w:tcPr>
            <w:tcW w:w="716" w:type="dxa"/>
            <w:tcBorders>
              <w:top w:val="nil"/>
              <w:left w:val="nil"/>
              <w:bottom w:val="single" w:sz="4" w:space="0" w:color="auto"/>
              <w:right w:val="single" w:sz="4" w:space="0" w:color="auto"/>
            </w:tcBorders>
            <w:shd w:val="clear" w:color="auto" w:fill="auto"/>
            <w:noWrap/>
            <w:vAlign w:val="center"/>
            <w:hideMark/>
          </w:tcPr>
          <w:p w14:paraId="1DDBD04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149</w:t>
            </w:r>
          </w:p>
        </w:tc>
      </w:tr>
      <w:tr w:rsidR="00103225" w:rsidRPr="0009315C" w14:paraId="0141BF3C"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3BA63EF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przemysłowe</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73CB04E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1675</w:t>
            </w:r>
          </w:p>
        </w:tc>
        <w:tc>
          <w:tcPr>
            <w:tcW w:w="716" w:type="dxa"/>
            <w:tcBorders>
              <w:top w:val="nil"/>
              <w:left w:val="nil"/>
              <w:bottom w:val="single" w:sz="4" w:space="0" w:color="auto"/>
              <w:right w:val="single" w:sz="4" w:space="0" w:color="auto"/>
            </w:tcBorders>
            <w:shd w:val="clear" w:color="auto" w:fill="auto"/>
            <w:noWrap/>
            <w:vAlign w:val="center"/>
            <w:hideMark/>
          </w:tcPr>
          <w:p w14:paraId="4E87734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3D5E132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5D12A1E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ED90A3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576A5CF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67C456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87FF8B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3075F62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386FFB7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3B0E2BB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1675</w:t>
            </w:r>
          </w:p>
        </w:tc>
        <w:tc>
          <w:tcPr>
            <w:tcW w:w="716" w:type="dxa"/>
            <w:tcBorders>
              <w:top w:val="nil"/>
              <w:left w:val="nil"/>
              <w:bottom w:val="single" w:sz="4" w:space="0" w:color="auto"/>
              <w:right w:val="single" w:sz="4" w:space="0" w:color="auto"/>
            </w:tcBorders>
            <w:shd w:val="clear" w:color="auto" w:fill="auto"/>
            <w:noWrap/>
            <w:vAlign w:val="center"/>
            <w:hideMark/>
          </w:tcPr>
          <w:p w14:paraId="29B0DE0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168</w:t>
            </w:r>
          </w:p>
        </w:tc>
      </w:tr>
      <w:tr w:rsidR="00103225" w:rsidRPr="0009315C" w14:paraId="71420FFF"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5251FF5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zbiorniki, silosy i budynki magazynowe</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2EBE973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60BAC9C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78DCB49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4609972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615</w:t>
            </w:r>
          </w:p>
        </w:tc>
        <w:tc>
          <w:tcPr>
            <w:tcW w:w="715" w:type="dxa"/>
            <w:tcBorders>
              <w:top w:val="nil"/>
              <w:left w:val="nil"/>
              <w:bottom w:val="single" w:sz="4" w:space="0" w:color="auto"/>
              <w:right w:val="single" w:sz="4" w:space="0" w:color="auto"/>
            </w:tcBorders>
            <w:shd w:val="clear" w:color="auto" w:fill="auto"/>
            <w:noWrap/>
            <w:vAlign w:val="center"/>
            <w:hideMark/>
          </w:tcPr>
          <w:p w14:paraId="78F9260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253</w:t>
            </w:r>
          </w:p>
        </w:tc>
        <w:tc>
          <w:tcPr>
            <w:tcW w:w="716" w:type="dxa"/>
            <w:tcBorders>
              <w:top w:val="nil"/>
              <w:left w:val="nil"/>
              <w:bottom w:val="single" w:sz="4" w:space="0" w:color="auto"/>
              <w:right w:val="single" w:sz="4" w:space="0" w:color="auto"/>
            </w:tcBorders>
            <w:shd w:val="clear" w:color="auto" w:fill="auto"/>
            <w:noWrap/>
            <w:vAlign w:val="center"/>
            <w:hideMark/>
          </w:tcPr>
          <w:p w14:paraId="09340F5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D3C622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08F4AB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143122D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7850</w:t>
            </w:r>
          </w:p>
        </w:tc>
        <w:tc>
          <w:tcPr>
            <w:tcW w:w="716" w:type="dxa"/>
            <w:tcBorders>
              <w:top w:val="nil"/>
              <w:left w:val="nil"/>
              <w:bottom w:val="single" w:sz="4" w:space="0" w:color="auto"/>
              <w:right w:val="single" w:sz="4" w:space="0" w:color="auto"/>
            </w:tcBorders>
            <w:shd w:val="clear" w:color="auto" w:fill="auto"/>
            <w:noWrap/>
            <w:vAlign w:val="center"/>
            <w:hideMark/>
          </w:tcPr>
          <w:p w14:paraId="3C11A6C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0C39345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8718</w:t>
            </w:r>
          </w:p>
        </w:tc>
        <w:tc>
          <w:tcPr>
            <w:tcW w:w="716" w:type="dxa"/>
            <w:tcBorders>
              <w:top w:val="nil"/>
              <w:left w:val="nil"/>
              <w:bottom w:val="single" w:sz="4" w:space="0" w:color="auto"/>
              <w:right w:val="single" w:sz="4" w:space="0" w:color="auto"/>
            </w:tcBorders>
            <w:shd w:val="clear" w:color="auto" w:fill="auto"/>
            <w:noWrap/>
            <w:vAlign w:val="center"/>
            <w:hideMark/>
          </w:tcPr>
          <w:p w14:paraId="0999EDB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872</w:t>
            </w:r>
          </w:p>
        </w:tc>
      </w:tr>
      <w:tr w:rsidR="00103225" w:rsidRPr="0009315C" w14:paraId="603E48C8"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0E6CAD8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ogólnodostępne obiekty kulturalne</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7A49487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686CE65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34CCDEE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328F710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43F0B73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4B2B63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57053D0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659</w:t>
            </w:r>
          </w:p>
        </w:tc>
        <w:tc>
          <w:tcPr>
            <w:tcW w:w="716" w:type="dxa"/>
            <w:tcBorders>
              <w:top w:val="nil"/>
              <w:left w:val="nil"/>
              <w:bottom w:val="single" w:sz="4" w:space="0" w:color="auto"/>
              <w:right w:val="single" w:sz="4" w:space="0" w:color="auto"/>
            </w:tcBorders>
            <w:shd w:val="clear" w:color="auto" w:fill="auto"/>
            <w:noWrap/>
            <w:vAlign w:val="center"/>
            <w:hideMark/>
          </w:tcPr>
          <w:p w14:paraId="7F027E8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75</w:t>
            </w:r>
          </w:p>
        </w:tc>
        <w:tc>
          <w:tcPr>
            <w:tcW w:w="715" w:type="dxa"/>
            <w:tcBorders>
              <w:top w:val="nil"/>
              <w:left w:val="nil"/>
              <w:bottom w:val="single" w:sz="4" w:space="0" w:color="auto"/>
              <w:right w:val="single" w:sz="4" w:space="0" w:color="auto"/>
            </w:tcBorders>
            <w:shd w:val="clear" w:color="auto" w:fill="auto"/>
            <w:noWrap/>
            <w:vAlign w:val="center"/>
            <w:hideMark/>
          </w:tcPr>
          <w:p w14:paraId="1DBD8E4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C076C3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13D0607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734</w:t>
            </w:r>
          </w:p>
        </w:tc>
        <w:tc>
          <w:tcPr>
            <w:tcW w:w="716" w:type="dxa"/>
            <w:tcBorders>
              <w:top w:val="nil"/>
              <w:left w:val="nil"/>
              <w:bottom w:val="single" w:sz="4" w:space="0" w:color="auto"/>
              <w:right w:val="single" w:sz="4" w:space="0" w:color="auto"/>
            </w:tcBorders>
            <w:shd w:val="clear" w:color="auto" w:fill="auto"/>
            <w:noWrap/>
            <w:vAlign w:val="center"/>
            <w:hideMark/>
          </w:tcPr>
          <w:p w14:paraId="3C10815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73</w:t>
            </w:r>
          </w:p>
        </w:tc>
      </w:tr>
      <w:tr w:rsidR="00103225" w:rsidRPr="0009315C" w14:paraId="33BC010B"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507B159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muzeów i bibliotek</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1CF93CF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0A5BA0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10DDC17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65474F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1117BCB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56AF668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1FE70F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3941691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1D6A30C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DDE722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9CE018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5F1E980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r>
      <w:tr w:rsidR="00103225" w:rsidRPr="0009315C" w14:paraId="3657B0AB"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4E80C01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szkół i instytucji badawczych</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3C55011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41718E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5226DE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34DFA5B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792</w:t>
            </w:r>
          </w:p>
        </w:tc>
        <w:tc>
          <w:tcPr>
            <w:tcW w:w="715" w:type="dxa"/>
            <w:tcBorders>
              <w:top w:val="nil"/>
              <w:left w:val="nil"/>
              <w:bottom w:val="single" w:sz="4" w:space="0" w:color="auto"/>
              <w:right w:val="single" w:sz="4" w:space="0" w:color="auto"/>
            </w:tcBorders>
            <w:shd w:val="clear" w:color="auto" w:fill="auto"/>
            <w:noWrap/>
            <w:vAlign w:val="center"/>
            <w:hideMark/>
          </w:tcPr>
          <w:p w14:paraId="02E5330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DE43DD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754</w:t>
            </w:r>
          </w:p>
        </w:tc>
        <w:tc>
          <w:tcPr>
            <w:tcW w:w="715" w:type="dxa"/>
            <w:tcBorders>
              <w:top w:val="nil"/>
              <w:left w:val="nil"/>
              <w:bottom w:val="single" w:sz="4" w:space="0" w:color="auto"/>
              <w:right w:val="single" w:sz="4" w:space="0" w:color="auto"/>
            </w:tcBorders>
            <w:shd w:val="clear" w:color="auto" w:fill="auto"/>
            <w:noWrap/>
            <w:vAlign w:val="center"/>
            <w:hideMark/>
          </w:tcPr>
          <w:p w14:paraId="2824F27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C779BA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039AFAE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104</w:t>
            </w:r>
          </w:p>
        </w:tc>
        <w:tc>
          <w:tcPr>
            <w:tcW w:w="716" w:type="dxa"/>
            <w:tcBorders>
              <w:top w:val="nil"/>
              <w:left w:val="nil"/>
              <w:bottom w:val="single" w:sz="4" w:space="0" w:color="auto"/>
              <w:right w:val="single" w:sz="4" w:space="0" w:color="auto"/>
            </w:tcBorders>
            <w:shd w:val="clear" w:color="auto" w:fill="auto"/>
            <w:noWrap/>
            <w:vAlign w:val="center"/>
            <w:hideMark/>
          </w:tcPr>
          <w:p w14:paraId="6B987AA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53A774B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1650</w:t>
            </w:r>
          </w:p>
        </w:tc>
        <w:tc>
          <w:tcPr>
            <w:tcW w:w="716" w:type="dxa"/>
            <w:tcBorders>
              <w:top w:val="nil"/>
              <w:left w:val="nil"/>
              <w:bottom w:val="single" w:sz="4" w:space="0" w:color="auto"/>
              <w:right w:val="single" w:sz="4" w:space="0" w:color="auto"/>
            </w:tcBorders>
            <w:shd w:val="clear" w:color="auto" w:fill="auto"/>
            <w:noWrap/>
            <w:vAlign w:val="center"/>
            <w:hideMark/>
          </w:tcPr>
          <w:p w14:paraId="5A34CAD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165</w:t>
            </w:r>
          </w:p>
        </w:tc>
      </w:tr>
      <w:tr w:rsidR="00103225" w:rsidRPr="0009315C" w14:paraId="258C89F8"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5D2159E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szpitali i zakładów opieki medycznej</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6383AFB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4DF8D86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5E93720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5989C19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130</w:t>
            </w:r>
          </w:p>
        </w:tc>
        <w:tc>
          <w:tcPr>
            <w:tcW w:w="715" w:type="dxa"/>
            <w:tcBorders>
              <w:top w:val="nil"/>
              <w:left w:val="nil"/>
              <w:bottom w:val="single" w:sz="4" w:space="0" w:color="auto"/>
              <w:right w:val="single" w:sz="4" w:space="0" w:color="auto"/>
            </w:tcBorders>
            <w:shd w:val="clear" w:color="auto" w:fill="auto"/>
            <w:noWrap/>
            <w:vAlign w:val="center"/>
            <w:hideMark/>
          </w:tcPr>
          <w:p w14:paraId="14D3C7C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1BA3A03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6F463B0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7453DF6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50AE342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4612BB5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57AAD5C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130</w:t>
            </w:r>
          </w:p>
        </w:tc>
        <w:tc>
          <w:tcPr>
            <w:tcW w:w="716" w:type="dxa"/>
            <w:tcBorders>
              <w:top w:val="nil"/>
              <w:left w:val="nil"/>
              <w:bottom w:val="single" w:sz="4" w:space="0" w:color="auto"/>
              <w:right w:val="single" w:sz="4" w:space="0" w:color="auto"/>
            </w:tcBorders>
            <w:shd w:val="clear" w:color="auto" w:fill="auto"/>
            <w:noWrap/>
            <w:vAlign w:val="center"/>
            <w:hideMark/>
          </w:tcPr>
          <w:p w14:paraId="4FD7D17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13</w:t>
            </w:r>
          </w:p>
        </w:tc>
      </w:tr>
      <w:tr w:rsidR="00103225" w:rsidRPr="0009315C" w14:paraId="0002F9FF"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1B95B59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kultury fizycznej</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5964ABD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6220BB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63290BF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5564</w:t>
            </w:r>
          </w:p>
        </w:tc>
        <w:tc>
          <w:tcPr>
            <w:tcW w:w="716" w:type="dxa"/>
            <w:tcBorders>
              <w:top w:val="nil"/>
              <w:left w:val="nil"/>
              <w:bottom w:val="single" w:sz="4" w:space="0" w:color="auto"/>
              <w:right w:val="single" w:sz="4" w:space="0" w:color="auto"/>
            </w:tcBorders>
            <w:shd w:val="clear" w:color="auto" w:fill="auto"/>
            <w:noWrap/>
            <w:vAlign w:val="center"/>
            <w:hideMark/>
          </w:tcPr>
          <w:p w14:paraId="38BC759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30F9106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5DF72FB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6EEF23D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673F32E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7E9046C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7FF8BE2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04A3A0E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5564</w:t>
            </w:r>
          </w:p>
        </w:tc>
        <w:tc>
          <w:tcPr>
            <w:tcW w:w="716" w:type="dxa"/>
            <w:tcBorders>
              <w:top w:val="nil"/>
              <w:left w:val="nil"/>
              <w:bottom w:val="single" w:sz="4" w:space="0" w:color="auto"/>
              <w:right w:val="single" w:sz="4" w:space="0" w:color="auto"/>
            </w:tcBorders>
            <w:shd w:val="clear" w:color="auto" w:fill="auto"/>
            <w:noWrap/>
            <w:vAlign w:val="center"/>
            <w:hideMark/>
          </w:tcPr>
          <w:p w14:paraId="14619E4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556</w:t>
            </w:r>
          </w:p>
        </w:tc>
      </w:tr>
      <w:tr w:rsidR="00103225" w:rsidRPr="0009315C" w14:paraId="603ACE41" w14:textId="77777777" w:rsidTr="00103225">
        <w:trPr>
          <w:trHeight w:val="24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0D3D4F1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gospodarstw rolnych</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040F88E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63032CE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294</w:t>
            </w:r>
          </w:p>
        </w:tc>
        <w:tc>
          <w:tcPr>
            <w:tcW w:w="715" w:type="dxa"/>
            <w:tcBorders>
              <w:top w:val="nil"/>
              <w:left w:val="nil"/>
              <w:bottom w:val="single" w:sz="4" w:space="0" w:color="auto"/>
              <w:right w:val="single" w:sz="4" w:space="0" w:color="auto"/>
            </w:tcBorders>
            <w:shd w:val="clear" w:color="auto" w:fill="auto"/>
            <w:noWrap/>
            <w:vAlign w:val="center"/>
            <w:hideMark/>
          </w:tcPr>
          <w:p w14:paraId="0BDD67E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1695</w:t>
            </w:r>
          </w:p>
        </w:tc>
        <w:tc>
          <w:tcPr>
            <w:tcW w:w="716" w:type="dxa"/>
            <w:tcBorders>
              <w:top w:val="nil"/>
              <w:left w:val="nil"/>
              <w:bottom w:val="single" w:sz="4" w:space="0" w:color="auto"/>
              <w:right w:val="single" w:sz="4" w:space="0" w:color="auto"/>
            </w:tcBorders>
            <w:shd w:val="clear" w:color="auto" w:fill="auto"/>
            <w:noWrap/>
            <w:vAlign w:val="center"/>
            <w:hideMark/>
          </w:tcPr>
          <w:p w14:paraId="47E7B58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325</w:t>
            </w:r>
          </w:p>
        </w:tc>
        <w:tc>
          <w:tcPr>
            <w:tcW w:w="715" w:type="dxa"/>
            <w:tcBorders>
              <w:top w:val="nil"/>
              <w:left w:val="nil"/>
              <w:bottom w:val="single" w:sz="4" w:space="0" w:color="auto"/>
              <w:right w:val="single" w:sz="4" w:space="0" w:color="auto"/>
            </w:tcBorders>
            <w:shd w:val="clear" w:color="auto" w:fill="auto"/>
            <w:noWrap/>
            <w:vAlign w:val="center"/>
            <w:hideMark/>
          </w:tcPr>
          <w:p w14:paraId="1F2ACC4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47EAFB3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101</w:t>
            </w:r>
          </w:p>
        </w:tc>
        <w:tc>
          <w:tcPr>
            <w:tcW w:w="715" w:type="dxa"/>
            <w:tcBorders>
              <w:top w:val="nil"/>
              <w:left w:val="nil"/>
              <w:bottom w:val="single" w:sz="4" w:space="0" w:color="auto"/>
              <w:right w:val="single" w:sz="4" w:space="0" w:color="auto"/>
            </w:tcBorders>
            <w:shd w:val="clear" w:color="auto" w:fill="auto"/>
            <w:noWrap/>
            <w:vAlign w:val="center"/>
            <w:hideMark/>
          </w:tcPr>
          <w:p w14:paraId="1CB4FEE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66A45A3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226</w:t>
            </w:r>
          </w:p>
        </w:tc>
        <w:tc>
          <w:tcPr>
            <w:tcW w:w="715" w:type="dxa"/>
            <w:tcBorders>
              <w:top w:val="nil"/>
              <w:left w:val="nil"/>
              <w:bottom w:val="single" w:sz="4" w:space="0" w:color="auto"/>
              <w:right w:val="single" w:sz="4" w:space="0" w:color="auto"/>
            </w:tcBorders>
            <w:shd w:val="clear" w:color="auto" w:fill="auto"/>
            <w:noWrap/>
            <w:vAlign w:val="center"/>
            <w:hideMark/>
          </w:tcPr>
          <w:p w14:paraId="4A257F1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1B8A6FE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100</w:t>
            </w:r>
          </w:p>
        </w:tc>
        <w:tc>
          <w:tcPr>
            <w:tcW w:w="715" w:type="dxa"/>
            <w:tcBorders>
              <w:top w:val="nil"/>
              <w:left w:val="nil"/>
              <w:bottom w:val="single" w:sz="4" w:space="0" w:color="auto"/>
              <w:right w:val="single" w:sz="4" w:space="0" w:color="auto"/>
            </w:tcBorders>
            <w:shd w:val="clear" w:color="auto" w:fill="auto"/>
            <w:noWrap/>
            <w:vAlign w:val="center"/>
            <w:hideMark/>
          </w:tcPr>
          <w:p w14:paraId="28F3A7C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2741</w:t>
            </w:r>
          </w:p>
        </w:tc>
        <w:tc>
          <w:tcPr>
            <w:tcW w:w="716" w:type="dxa"/>
            <w:tcBorders>
              <w:top w:val="nil"/>
              <w:left w:val="nil"/>
              <w:bottom w:val="single" w:sz="4" w:space="0" w:color="auto"/>
              <w:right w:val="single" w:sz="4" w:space="0" w:color="auto"/>
            </w:tcBorders>
            <w:shd w:val="clear" w:color="auto" w:fill="auto"/>
            <w:noWrap/>
            <w:vAlign w:val="center"/>
            <w:hideMark/>
          </w:tcPr>
          <w:p w14:paraId="2677E28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274</w:t>
            </w:r>
          </w:p>
        </w:tc>
      </w:tr>
      <w:tr w:rsidR="00103225" w:rsidRPr="0009315C" w14:paraId="11967E2D" w14:textId="77777777" w:rsidTr="00103225">
        <w:trPr>
          <w:trHeight w:val="480"/>
        </w:trPr>
        <w:tc>
          <w:tcPr>
            <w:tcW w:w="2268" w:type="dxa"/>
            <w:tcBorders>
              <w:top w:val="nil"/>
              <w:left w:val="single" w:sz="4" w:space="0" w:color="000000"/>
              <w:bottom w:val="single" w:sz="4" w:space="0" w:color="000000"/>
              <w:right w:val="nil"/>
            </w:tcBorders>
            <w:shd w:val="clear" w:color="auto" w:fill="D9D9D9" w:themeFill="background1" w:themeFillShade="D9"/>
            <w:vAlign w:val="center"/>
            <w:hideMark/>
          </w:tcPr>
          <w:p w14:paraId="4B0772B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budynki przeznaczone do sprawowania kultu religijnego i czynności religijnych</w:t>
            </w:r>
          </w:p>
        </w:tc>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77C803C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4F45154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84EED2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252</w:t>
            </w:r>
          </w:p>
        </w:tc>
        <w:tc>
          <w:tcPr>
            <w:tcW w:w="716" w:type="dxa"/>
            <w:tcBorders>
              <w:top w:val="nil"/>
              <w:left w:val="nil"/>
              <w:bottom w:val="single" w:sz="4" w:space="0" w:color="auto"/>
              <w:right w:val="single" w:sz="4" w:space="0" w:color="auto"/>
            </w:tcBorders>
            <w:shd w:val="clear" w:color="auto" w:fill="auto"/>
            <w:noWrap/>
            <w:vAlign w:val="center"/>
            <w:hideMark/>
          </w:tcPr>
          <w:p w14:paraId="76EC1A1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5AB22EB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00B7D3A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73FF3C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5B77FD0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532AB7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nil"/>
              <w:left w:val="nil"/>
              <w:bottom w:val="single" w:sz="4" w:space="0" w:color="auto"/>
              <w:right w:val="single" w:sz="4" w:space="0" w:color="auto"/>
            </w:tcBorders>
            <w:shd w:val="clear" w:color="auto" w:fill="auto"/>
            <w:noWrap/>
            <w:vAlign w:val="center"/>
            <w:hideMark/>
          </w:tcPr>
          <w:p w14:paraId="23E8624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nil"/>
              <w:left w:val="nil"/>
              <w:bottom w:val="single" w:sz="4" w:space="0" w:color="auto"/>
              <w:right w:val="single" w:sz="4" w:space="0" w:color="auto"/>
            </w:tcBorders>
            <w:shd w:val="clear" w:color="auto" w:fill="auto"/>
            <w:noWrap/>
            <w:vAlign w:val="center"/>
            <w:hideMark/>
          </w:tcPr>
          <w:p w14:paraId="250DF45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252</w:t>
            </w:r>
          </w:p>
        </w:tc>
        <w:tc>
          <w:tcPr>
            <w:tcW w:w="716" w:type="dxa"/>
            <w:tcBorders>
              <w:top w:val="nil"/>
              <w:left w:val="nil"/>
              <w:bottom w:val="single" w:sz="4" w:space="0" w:color="auto"/>
              <w:right w:val="single" w:sz="4" w:space="0" w:color="auto"/>
            </w:tcBorders>
            <w:shd w:val="clear" w:color="auto" w:fill="auto"/>
            <w:noWrap/>
            <w:vAlign w:val="center"/>
            <w:hideMark/>
          </w:tcPr>
          <w:p w14:paraId="23626A5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25</w:t>
            </w:r>
          </w:p>
        </w:tc>
      </w:tr>
      <w:tr w:rsidR="00103225" w:rsidRPr="0009315C" w14:paraId="50033A50" w14:textId="77777777" w:rsidTr="00103225">
        <w:trPr>
          <w:trHeight w:val="480"/>
        </w:trPr>
        <w:tc>
          <w:tcPr>
            <w:tcW w:w="2268" w:type="dxa"/>
            <w:tcBorders>
              <w:top w:val="nil"/>
              <w:left w:val="single" w:sz="4" w:space="0" w:color="000000"/>
              <w:bottom w:val="single" w:sz="4" w:space="0" w:color="000000"/>
              <w:right w:val="single" w:sz="4" w:space="0" w:color="auto"/>
            </w:tcBorders>
            <w:shd w:val="clear" w:color="000000" w:fill="D3D3D3"/>
            <w:vAlign w:val="center"/>
            <w:hideMark/>
          </w:tcPr>
          <w:p w14:paraId="55732D6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pozostałe budynki niemieszkalne, gdzie indziej niewymienione</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1DD4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3A9B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39E8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5D6A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9435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19</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9966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AFA6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5224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0</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1B87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278</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F8F6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44</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DC6F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341</w:t>
            </w:r>
          </w:p>
        </w:tc>
        <w:tc>
          <w:tcPr>
            <w:tcW w:w="716" w:type="dxa"/>
            <w:tcBorders>
              <w:top w:val="nil"/>
              <w:left w:val="nil"/>
              <w:bottom w:val="single" w:sz="4" w:space="0" w:color="auto"/>
              <w:right w:val="single" w:sz="4" w:space="0" w:color="auto"/>
            </w:tcBorders>
            <w:shd w:val="clear" w:color="auto" w:fill="auto"/>
            <w:noWrap/>
            <w:vAlign w:val="center"/>
            <w:hideMark/>
          </w:tcPr>
          <w:p w14:paraId="7046324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34</w:t>
            </w:r>
          </w:p>
        </w:tc>
      </w:tr>
    </w:tbl>
    <w:p w14:paraId="26E0E036" w14:textId="77777777" w:rsidR="00103225" w:rsidRPr="0009315C" w:rsidRDefault="00103225" w:rsidP="0009315C">
      <w:pPr>
        <w:spacing w:after="240"/>
        <w:ind w:firstLine="851"/>
        <w:jc w:val="both"/>
        <w:rPr>
          <w:rFonts w:cstheme="minorHAnsi"/>
          <w:i/>
          <w:color w:val="808080" w:themeColor="background1" w:themeShade="80"/>
        </w:rPr>
      </w:pPr>
    </w:p>
    <w:p w14:paraId="1C064698" w14:textId="77777777" w:rsidR="00103225" w:rsidRPr="0009315C" w:rsidRDefault="00103225" w:rsidP="0009315C">
      <w:pPr>
        <w:spacing w:after="240"/>
        <w:ind w:firstLine="851"/>
        <w:jc w:val="both"/>
        <w:rPr>
          <w:rFonts w:cstheme="minorHAnsi"/>
          <w:i/>
          <w:color w:val="808080" w:themeColor="background1" w:themeShade="80"/>
        </w:rPr>
      </w:pPr>
      <w:r w:rsidRPr="0009315C">
        <w:rPr>
          <w:rFonts w:cstheme="minorHAnsi"/>
          <w:i/>
          <w:color w:val="808080" w:themeColor="background1" w:themeShade="80"/>
        </w:rPr>
        <w:t>W ostatnich latach wśród budynków niemieszkalnych do użytkowania oddawane są przede wszystkim budynki mieszkalne jednorodzinne nieprzystosowane do stałego zamieszkania,  hotelowe, handlowo-usługowe,  kultury fizycznej oraz magazynowe. Oddawano również do użytku budynki  zakwaterowania turystycznego pozostałe, przemysłowe, garaży, budynki szkół i instytucji badawczych oraz gospodarstw rolnych. Najmniejszym przyrostem charakteryzują się budynki biurowe, łączności, dworców i terminali , ogólnodostępne obiekty kulturalne, szpitali i zakładów opieki medycznej, sprawowania kultu religijnego i czynności religijnych oraz pozostałe budynki niemieszkalne, gdzie indziej niewymienione.</w:t>
      </w:r>
    </w:p>
    <w:p w14:paraId="37CEF9EE" w14:textId="77777777" w:rsidR="00103225" w:rsidRPr="0009315C" w:rsidRDefault="00103225" w:rsidP="0009315C">
      <w:pPr>
        <w:spacing w:after="240"/>
        <w:ind w:firstLine="851"/>
        <w:jc w:val="both"/>
        <w:rPr>
          <w:rFonts w:cstheme="minorHAnsi"/>
          <w:i/>
          <w:color w:val="808080" w:themeColor="background1" w:themeShade="80"/>
        </w:rPr>
      </w:pPr>
      <w:r w:rsidRPr="0009315C">
        <w:rPr>
          <w:rFonts w:cstheme="minorHAnsi"/>
          <w:i/>
          <w:color w:val="808080" w:themeColor="background1" w:themeShade="80"/>
        </w:rPr>
        <w:t xml:space="preserve">W analizowanym okresie na terenie gminy Ustrzyki Dolne  nie powstały natomiast żadne obiekty zamieszkania zbiorowego oraz budynki muzeów i bibliotek. Oznaczać to może z jednej strony </w:t>
      </w:r>
      <w:r w:rsidRPr="0009315C">
        <w:rPr>
          <w:rFonts w:cstheme="minorHAnsi"/>
          <w:i/>
          <w:color w:val="808080" w:themeColor="background1" w:themeShade="80"/>
        </w:rPr>
        <w:lastRenderedPageBreak/>
        <w:t>brak zapotrzebowania na powierzchnie użytkowe danych funkcji, z drugiej zaś może skutkować niedostateczną liczbą istniejących obiektów.</w:t>
      </w:r>
    </w:p>
    <w:p w14:paraId="1A56E898" w14:textId="77777777" w:rsidR="00103225" w:rsidRPr="0009315C" w:rsidRDefault="00103225" w:rsidP="0009315C">
      <w:pPr>
        <w:spacing w:after="240"/>
        <w:ind w:firstLine="851"/>
        <w:jc w:val="both"/>
        <w:rPr>
          <w:rFonts w:cstheme="minorHAnsi"/>
          <w:i/>
          <w:color w:val="808080" w:themeColor="background1" w:themeShade="80"/>
        </w:rPr>
      </w:pPr>
      <w:r w:rsidRPr="0009315C">
        <w:rPr>
          <w:rFonts w:cstheme="minorHAnsi"/>
          <w:i/>
          <w:color w:val="808080" w:themeColor="background1" w:themeShade="80"/>
        </w:rPr>
        <w:t>Zgodnie z ustawą o planowaniu i zagospodarowaniu przestrzennym dokonując bilansu terenów przeznaczonych pod zabudowę formułuje się maksymalne w skali gminy zapotrzebowanie na nową zabudowę oraz szacuje się chłonność obszarów o w pełni wykształconej zwartej strukturze funkcjonalno-przestrzennej w granicach jednostki osadniczej i chłonność obszarów przeznaczonych w planach miejscowych pod zabudowę. Zarówno zapotrzebowanie, jak i chłonność wyraża się w powierzchni użytkowej zabudowy w podziale na funkcje zabudowy.</w:t>
      </w:r>
    </w:p>
    <w:p w14:paraId="1325CD7D" w14:textId="46A3D36C" w:rsidR="00103225" w:rsidRPr="0009315C" w:rsidRDefault="00103225" w:rsidP="0009315C">
      <w:pPr>
        <w:pStyle w:val="podrozdzUD"/>
        <w:spacing w:line="276" w:lineRule="auto"/>
        <w:rPr>
          <w:rFonts w:asciiTheme="minorHAnsi" w:hAnsiTheme="minorHAnsi" w:cstheme="minorHAnsi"/>
          <w:color w:val="808080" w:themeColor="background1" w:themeShade="80"/>
        </w:rPr>
      </w:pPr>
      <w:r w:rsidRPr="0009315C">
        <w:rPr>
          <w:color w:val="808080" w:themeColor="background1" w:themeShade="80"/>
          <w:lang w:val="pl-PL"/>
        </w:rPr>
        <w:t>Zapotrzebowanie na nową zabudowę mieszkaniową</w:t>
      </w:r>
    </w:p>
    <w:p w14:paraId="2C48E5B7" w14:textId="77777777" w:rsidR="00103225" w:rsidRPr="0009315C" w:rsidRDefault="00103225" w:rsidP="0009315C">
      <w:pPr>
        <w:spacing w:after="240"/>
        <w:ind w:firstLine="851"/>
        <w:jc w:val="both"/>
        <w:rPr>
          <w:rFonts w:cstheme="minorHAnsi"/>
          <w:i/>
          <w:color w:val="808080" w:themeColor="background1" w:themeShade="80"/>
        </w:rPr>
      </w:pPr>
      <w:r w:rsidRPr="0009315C">
        <w:rPr>
          <w:rFonts w:cstheme="minorHAnsi"/>
          <w:i/>
          <w:color w:val="808080" w:themeColor="background1" w:themeShade="80"/>
        </w:rPr>
        <w:t>W roku 2021 liczba mieszkańców miasta i gminy Ustrzyki Dolne wynosiła 16 525 osób. Średnia powierzchnia użytkowa mieszkania na 1 osobę w tym samym roku wynosiła 26,0 m2, co jest wartością niższą od średniej krajowej (29,2 m</w:t>
      </w:r>
      <w:r w:rsidRPr="005710B5">
        <w:rPr>
          <w:rFonts w:cstheme="minorHAnsi"/>
          <w:i/>
          <w:color w:val="808080" w:themeColor="background1" w:themeShade="80"/>
          <w:vertAlign w:val="superscript"/>
        </w:rPr>
        <w:t>2</w:t>
      </w:r>
      <w:r w:rsidRPr="0009315C">
        <w:rPr>
          <w:rFonts w:cstheme="minorHAnsi"/>
          <w:i/>
          <w:color w:val="808080" w:themeColor="background1" w:themeShade="80"/>
        </w:rPr>
        <w:t>), wojewódzkiej (26,7 m</w:t>
      </w:r>
      <w:r w:rsidRPr="005710B5">
        <w:rPr>
          <w:rFonts w:cstheme="minorHAnsi"/>
          <w:i/>
          <w:color w:val="808080" w:themeColor="background1" w:themeShade="80"/>
          <w:vertAlign w:val="superscript"/>
        </w:rPr>
        <w:t>2</w:t>
      </w:r>
      <w:r w:rsidRPr="0009315C">
        <w:rPr>
          <w:rFonts w:cstheme="minorHAnsi"/>
          <w:i/>
          <w:color w:val="808080" w:themeColor="background1" w:themeShade="80"/>
        </w:rPr>
        <w:t>) i powiatowej (26,3 m</w:t>
      </w:r>
      <w:r w:rsidRPr="005710B5">
        <w:rPr>
          <w:rFonts w:cstheme="minorHAnsi"/>
          <w:i/>
          <w:color w:val="808080" w:themeColor="background1" w:themeShade="80"/>
          <w:vertAlign w:val="superscript"/>
        </w:rPr>
        <w:t>2</w:t>
      </w:r>
      <w:r w:rsidRPr="0009315C">
        <w:rPr>
          <w:rFonts w:cstheme="minorHAnsi"/>
          <w:i/>
          <w:color w:val="808080" w:themeColor="background1" w:themeShade="80"/>
        </w:rPr>
        <w:t>). Średnia powierzchnia użytkowa mieszkania wg danych GUS wynosiła 73,3 m</w:t>
      </w:r>
      <w:r w:rsidRPr="005710B5">
        <w:rPr>
          <w:rFonts w:cstheme="minorHAnsi"/>
          <w:i/>
          <w:color w:val="808080" w:themeColor="background1" w:themeShade="80"/>
          <w:vertAlign w:val="superscript"/>
        </w:rPr>
        <w:t>2</w:t>
      </w:r>
      <w:r w:rsidRPr="0009315C">
        <w:rPr>
          <w:rFonts w:cstheme="minorHAnsi"/>
          <w:i/>
          <w:color w:val="808080" w:themeColor="background1" w:themeShade="80"/>
        </w:rPr>
        <w:t>, co jest wartością niższą od średniej krajowej (74,5 m</w:t>
      </w:r>
      <w:r w:rsidRPr="005710B5">
        <w:rPr>
          <w:rFonts w:cstheme="minorHAnsi"/>
          <w:i/>
          <w:color w:val="808080" w:themeColor="background1" w:themeShade="80"/>
          <w:vertAlign w:val="superscript"/>
        </w:rPr>
        <w:t>2</w:t>
      </w:r>
      <w:r w:rsidRPr="0009315C">
        <w:rPr>
          <w:rFonts w:cstheme="minorHAnsi"/>
          <w:i/>
          <w:color w:val="808080" w:themeColor="background1" w:themeShade="80"/>
        </w:rPr>
        <w:t>), wojewódzkiej (82,4 m</w:t>
      </w:r>
      <w:r w:rsidRPr="005710B5">
        <w:rPr>
          <w:rFonts w:cstheme="minorHAnsi"/>
          <w:i/>
          <w:color w:val="808080" w:themeColor="background1" w:themeShade="80"/>
          <w:vertAlign w:val="superscript"/>
        </w:rPr>
        <w:t>2</w:t>
      </w:r>
      <w:r w:rsidRPr="0009315C">
        <w:rPr>
          <w:rFonts w:cstheme="minorHAnsi"/>
          <w:i/>
          <w:color w:val="808080" w:themeColor="background1" w:themeShade="80"/>
        </w:rPr>
        <w:t>) i powiatowej (75,1 m</w:t>
      </w:r>
      <w:r w:rsidRPr="005710B5">
        <w:rPr>
          <w:rFonts w:cstheme="minorHAnsi"/>
          <w:i/>
          <w:color w:val="808080" w:themeColor="background1" w:themeShade="80"/>
          <w:vertAlign w:val="superscript"/>
        </w:rPr>
        <w:t>2</w:t>
      </w:r>
      <w:r w:rsidRPr="0009315C">
        <w:rPr>
          <w:rFonts w:cstheme="minorHAnsi"/>
          <w:i/>
          <w:color w:val="808080" w:themeColor="background1" w:themeShade="80"/>
        </w:rPr>
        <w:t>).</w:t>
      </w:r>
    </w:p>
    <w:p w14:paraId="03A164E4" w14:textId="3ABD817D" w:rsidR="00103225" w:rsidRPr="0009315C" w:rsidRDefault="00103225" w:rsidP="0009315C">
      <w:pPr>
        <w:pStyle w:val="podpisbilans"/>
        <w:spacing w:before="240" w:line="276" w:lineRule="auto"/>
        <w:rPr>
          <w:rFonts w:asciiTheme="minorHAnsi" w:hAnsiTheme="minorHAnsi" w:cstheme="minorHAnsi"/>
          <w:i/>
          <w:color w:val="808080" w:themeColor="background1" w:themeShade="80"/>
        </w:rPr>
      </w:pPr>
      <w:r w:rsidRPr="0009315C">
        <w:rPr>
          <w:rFonts w:asciiTheme="minorHAnsi" w:hAnsiTheme="minorHAnsi" w:cstheme="minorHAnsi"/>
          <w:i/>
          <w:color w:val="808080" w:themeColor="background1" w:themeShade="80"/>
        </w:rPr>
        <w:t xml:space="preserve">Tabela </w:t>
      </w:r>
      <w:r w:rsidR="00AE3268">
        <w:rPr>
          <w:rFonts w:asciiTheme="minorHAnsi" w:hAnsiTheme="minorHAnsi" w:cstheme="minorHAnsi"/>
          <w:i/>
          <w:noProof/>
          <w:color w:val="808080" w:themeColor="background1" w:themeShade="80"/>
        </w:rPr>
        <w:t>22</w:t>
      </w:r>
      <w:r w:rsidRPr="0009315C">
        <w:rPr>
          <w:rFonts w:asciiTheme="minorHAnsi" w:hAnsiTheme="minorHAnsi" w:cstheme="minorHAnsi"/>
          <w:i/>
          <w:color w:val="808080" w:themeColor="background1" w:themeShade="80"/>
        </w:rPr>
        <w:t>. Powierzchnia użytkowa mieszkania na 1 osobę w 2015 r. (źródło: opracowanie własne na podstawie danych GUS).</w:t>
      </w:r>
    </w:p>
    <w:tbl>
      <w:tblPr>
        <w:tblW w:w="9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12"/>
        <w:gridCol w:w="2408"/>
        <w:gridCol w:w="2260"/>
        <w:gridCol w:w="2261"/>
      </w:tblGrid>
      <w:tr w:rsidR="005710B5" w:rsidRPr="0009315C" w14:paraId="0D370528" w14:textId="77777777" w:rsidTr="005710B5">
        <w:trPr>
          <w:trHeight w:val="340"/>
          <w:jc w:val="center"/>
        </w:trPr>
        <w:tc>
          <w:tcPr>
            <w:tcW w:w="9041" w:type="dxa"/>
            <w:gridSpan w:val="4"/>
            <w:shd w:val="clear" w:color="auto" w:fill="D9D9D9" w:themeFill="background1" w:themeFillShade="D9"/>
            <w:noWrap/>
            <w:vAlign w:val="center"/>
          </w:tcPr>
          <w:p w14:paraId="61A83646" w14:textId="77777777" w:rsidR="00103225" w:rsidRPr="0009315C" w:rsidRDefault="00103225" w:rsidP="0009315C">
            <w:pPr>
              <w:spacing w:after="0"/>
              <w:jc w:val="both"/>
              <w:rPr>
                <w:rFonts w:eastAsia="Times New Roman" w:cstheme="minorHAnsi"/>
                <w:b/>
                <w:i/>
                <w:color w:val="808080" w:themeColor="background1" w:themeShade="80"/>
                <w:sz w:val="20"/>
                <w:lang w:eastAsia="pl-PL"/>
              </w:rPr>
            </w:pPr>
            <w:r w:rsidRPr="0009315C">
              <w:rPr>
                <w:rFonts w:eastAsia="Times New Roman" w:cstheme="minorHAnsi"/>
                <w:b/>
                <w:i/>
                <w:color w:val="808080" w:themeColor="background1" w:themeShade="80"/>
                <w:sz w:val="20"/>
                <w:lang w:eastAsia="pl-PL"/>
              </w:rPr>
              <w:t>Powierzchnia użytkowa [m</w:t>
            </w:r>
            <w:r w:rsidRPr="0009315C">
              <w:rPr>
                <w:rFonts w:eastAsia="Times New Roman" w:cstheme="minorHAnsi"/>
                <w:b/>
                <w:i/>
                <w:color w:val="808080" w:themeColor="background1" w:themeShade="80"/>
                <w:sz w:val="20"/>
                <w:vertAlign w:val="superscript"/>
                <w:lang w:eastAsia="pl-PL"/>
              </w:rPr>
              <w:t>2</w:t>
            </w:r>
            <w:r w:rsidRPr="0009315C">
              <w:rPr>
                <w:rFonts w:eastAsia="Times New Roman" w:cstheme="minorHAnsi"/>
                <w:b/>
                <w:i/>
                <w:color w:val="808080" w:themeColor="background1" w:themeShade="80"/>
                <w:sz w:val="20"/>
                <w:lang w:eastAsia="pl-PL"/>
              </w:rPr>
              <w:t>]</w:t>
            </w:r>
          </w:p>
        </w:tc>
      </w:tr>
      <w:tr w:rsidR="005710B5" w:rsidRPr="0009315C" w14:paraId="23F11A0D" w14:textId="77777777" w:rsidTr="005710B5">
        <w:trPr>
          <w:trHeight w:val="340"/>
          <w:jc w:val="center"/>
        </w:trPr>
        <w:tc>
          <w:tcPr>
            <w:tcW w:w="2112" w:type="dxa"/>
            <w:shd w:val="clear" w:color="auto" w:fill="D9D9D9" w:themeFill="background1" w:themeFillShade="D9"/>
            <w:noWrap/>
            <w:vAlign w:val="center"/>
            <w:hideMark/>
          </w:tcPr>
          <w:p w14:paraId="12CD8E53" w14:textId="77777777" w:rsidR="00103225" w:rsidRPr="0009315C" w:rsidRDefault="00103225" w:rsidP="0009315C">
            <w:pPr>
              <w:spacing w:after="0"/>
              <w:jc w:val="both"/>
              <w:rPr>
                <w:rFonts w:eastAsia="Times New Roman" w:cstheme="minorHAnsi"/>
                <w:b/>
                <w:i/>
                <w:color w:val="808080" w:themeColor="background1" w:themeShade="80"/>
                <w:sz w:val="20"/>
                <w:lang w:eastAsia="pl-PL"/>
              </w:rPr>
            </w:pPr>
            <w:r w:rsidRPr="0009315C">
              <w:rPr>
                <w:rFonts w:eastAsia="Times New Roman" w:cstheme="minorHAnsi"/>
                <w:b/>
                <w:i/>
                <w:color w:val="808080" w:themeColor="background1" w:themeShade="80"/>
                <w:sz w:val="20"/>
                <w:lang w:eastAsia="pl-PL"/>
              </w:rPr>
              <w:t>Polska</w:t>
            </w:r>
          </w:p>
        </w:tc>
        <w:tc>
          <w:tcPr>
            <w:tcW w:w="2408" w:type="dxa"/>
            <w:shd w:val="clear" w:color="auto" w:fill="D9D9D9" w:themeFill="background1" w:themeFillShade="D9"/>
            <w:noWrap/>
            <w:vAlign w:val="center"/>
            <w:hideMark/>
          </w:tcPr>
          <w:p w14:paraId="72D9C1DE" w14:textId="77777777" w:rsidR="00103225" w:rsidRPr="0009315C" w:rsidRDefault="00103225" w:rsidP="0009315C">
            <w:pPr>
              <w:spacing w:after="0"/>
              <w:jc w:val="both"/>
              <w:rPr>
                <w:rFonts w:eastAsia="Times New Roman" w:cstheme="minorHAnsi"/>
                <w:b/>
                <w:i/>
                <w:color w:val="808080" w:themeColor="background1" w:themeShade="80"/>
                <w:sz w:val="20"/>
                <w:lang w:eastAsia="pl-PL"/>
              </w:rPr>
            </w:pPr>
            <w:r w:rsidRPr="0009315C">
              <w:rPr>
                <w:rFonts w:eastAsia="Times New Roman" w:cstheme="minorHAnsi"/>
                <w:b/>
                <w:i/>
                <w:color w:val="808080" w:themeColor="background1" w:themeShade="80"/>
                <w:sz w:val="20"/>
                <w:lang w:eastAsia="pl-PL"/>
              </w:rPr>
              <w:t>Województwo podkarpackie</w:t>
            </w:r>
          </w:p>
        </w:tc>
        <w:tc>
          <w:tcPr>
            <w:tcW w:w="2260" w:type="dxa"/>
            <w:shd w:val="clear" w:color="auto" w:fill="D9D9D9" w:themeFill="background1" w:themeFillShade="D9"/>
            <w:noWrap/>
            <w:vAlign w:val="center"/>
            <w:hideMark/>
          </w:tcPr>
          <w:p w14:paraId="26EF58F0" w14:textId="77777777" w:rsidR="00103225" w:rsidRPr="0009315C" w:rsidRDefault="00103225" w:rsidP="0009315C">
            <w:pPr>
              <w:spacing w:after="0"/>
              <w:jc w:val="both"/>
              <w:rPr>
                <w:rFonts w:eastAsia="Times New Roman" w:cstheme="minorHAnsi"/>
                <w:b/>
                <w:i/>
                <w:color w:val="808080" w:themeColor="background1" w:themeShade="80"/>
                <w:sz w:val="20"/>
                <w:lang w:eastAsia="pl-PL"/>
              </w:rPr>
            </w:pPr>
            <w:r w:rsidRPr="0009315C">
              <w:rPr>
                <w:rFonts w:eastAsia="Times New Roman" w:cstheme="minorHAnsi"/>
                <w:b/>
                <w:i/>
                <w:color w:val="808080" w:themeColor="background1" w:themeShade="80"/>
                <w:sz w:val="20"/>
                <w:lang w:eastAsia="pl-PL"/>
              </w:rPr>
              <w:t>Powiat bieszczadzki</w:t>
            </w:r>
          </w:p>
        </w:tc>
        <w:tc>
          <w:tcPr>
            <w:tcW w:w="2261" w:type="dxa"/>
            <w:shd w:val="clear" w:color="auto" w:fill="D9D9D9" w:themeFill="background1" w:themeFillShade="D9"/>
            <w:noWrap/>
            <w:vAlign w:val="center"/>
            <w:hideMark/>
          </w:tcPr>
          <w:p w14:paraId="4733A942" w14:textId="77777777" w:rsidR="00103225" w:rsidRPr="0009315C" w:rsidRDefault="00103225" w:rsidP="0009315C">
            <w:pPr>
              <w:spacing w:after="0"/>
              <w:jc w:val="both"/>
              <w:rPr>
                <w:rFonts w:eastAsia="Times New Roman" w:cstheme="minorHAnsi"/>
                <w:b/>
                <w:i/>
                <w:color w:val="808080" w:themeColor="background1" w:themeShade="80"/>
                <w:sz w:val="20"/>
                <w:lang w:eastAsia="pl-PL"/>
              </w:rPr>
            </w:pPr>
            <w:r w:rsidRPr="0009315C">
              <w:rPr>
                <w:rFonts w:eastAsia="Times New Roman" w:cstheme="minorHAnsi"/>
                <w:b/>
                <w:i/>
                <w:color w:val="808080" w:themeColor="background1" w:themeShade="80"/>
                <w:sz w:val="20"/>
                <w:lang w:eastAsia="pl-PL"/>
              </w:rPr>
              <w:t>Ustrzyki Dolne</w:t>
            </w:r>
          </w:p>
        </w:tc>
      </w:tr>
      <w:tr w:rsidR="00103225" w:rsidRPr="0009315C" w14:paraId="5D7C1870" w14:textId="77777777" w:rsidTr="00103225">
        <w:trPr>
          <w:trHeight w:val="340"/>
          <w:jc w:val="center"/>
        </w:trPr>
        <w:tc>
          <w:tcPr>
            <w:tcW w:w="2112" w:type="dxa"/>
            <w:shd w:val="clear" w:color="auto" w:fill="auto"/>
            <w:noWrap/>
            <w:vAlign w:val="center"/>
            <w:hideMark/>
          </w:tcPr>
          <w:p w14:paraId="73812CBA" w14:textId="77777777" w:rsidR="00103225" w:rsidRPr="0009315C" w:rsidRDefault="00103225" w:rsidP="0009315C">
            <w:pPr>
              <w:spacing w:after="0"/>
              <w:jc w:val="both"/>
              <w:rPr>
                <w:rFonts w:eastAsia="Times New Roman" w:cstheme="minorHAnsi"/>
                <w:i/>
                <w:color w:val="808080" w:themeColor="background1" w:themeShade="80"/>
                <w:sz w:val="20"/>
                <w:lang w:eastAsia="pl-PL"/>
              </w:rPr>
            </w:pPr>
            <w:r w:rsidRPr="0009315C">
              <w:rPr>
                <w:rFonts w:eastAsia="Times New Roman" w:cstheme="minorHAnsi"/>
                <w:i/>
                <w:color w:val="808080" w:themeColor="background1" w:themeShade="80"/>
                <w:sz w:val="20"/>
                <w:lang w:eastAsia="pl-PL"/>
              </w:rPr>
              <w:t>27,0</w:t>
            </w:r>
          </w:p>
        </w:tc>
        <w:tc>
          <w:tcPr>
            <w:tcW w:w="2408" w:type="dxa"/>
            <w:shd w:val="clear" w:color="auto" w:fill="auto"/>
            <w:noWrap/>
            <w:vAlign w:val="center"/>
            <w:hideMark/>
          </w:tcPr>
          <w:p w14:paraId="3D9DCAC4" w14:textId="77777777" w:rsidR="00103225" w:rsidRPr="0009315C" w:rsidRDefault="00103225" w:rsidP="0009315C">
            <w:pPr>
              <w:spacing w:after="0"/>
              <w:jc w:val="both"/>
              <w:rPr>
                <w:rFonts w:eastAsia="Times New Roman" w:cstheme="minorHAnsi"/>
                <w:i/>
                <w:color w:val="808080" w:themeColor="background1" w:themeShade="80"/>
                <w:sz w:val="20"/>
                <w:lang w:eastAsia="pl-PL"/>
              </w:rPr>
            </w:pPr>
            <w:r w:rsidRPr="0009315C">
              <w:rPr>
                <w:rFonts w:eastAsia="Times New Roman" w:cstheme="minorHAnsi"/>
                <w:i/>
                <w:color w:val="808080" w:themeColor="background1" w:themeShade="80"/>
                <w:sz w:val="20"/>
                <w:lang w:eastAsia="pl-PL"/>
              </w:rPr>
              <w:t>24,7</w:t>
            </w:r>
          </w:p>
        </w:tc>
        <w:tc>
          <w:tcPr>
            <w:tcW w:w="2260" w:type="dxa"/>
            <w:shd w:val="clear" w:color="auto" w:fill="auto"/>
            <w:noWrap/>
            <w:vAlign w:val="center"/>
            <w:hideMark/>
          </w:tcPr>
          <w:p w14:paraId="697889F5" w14:textId="77777777" w:rsidR="00103225" w:rsidRPr="0009315C" w:rsidRDefault="00103225" w:rsidP="0009315C">
            <w:pPr>
              <w:spacing w:after="0"/>
              <w:jc w:val="both"/>
              <w:rPr>
                <w:rFonts w:eastAsia="Times New Roman" w:cstheme="minorHAnsi"/>
                <w:i/>
                <w:color w:val="808080" w:themeColor="background1" w:themeShade="80"/>
                <w:sz w:val="20"/>
                <w:lang w:eastAsia="pl-PL"/>
              </w:rPr>
            </w:pPr>
            <w:r w:rsidRPr="0009315C">
              <w:rPr>
                <w:rFonts w:eastAsia="Times New Roman" w:cstheme="minorHAnsi"/>
                <w:i/>
                <w:color w:val="808080" w:themeColor="background1" w:themeShade="80"/>
                <w:sz w:val="20"/>
                <w:lang w:eastAsia="pl-PL"/>
              </w:rPr>
              <w:t>22,5</w:t>
            </w:r>
          </w:p>
        </w:tc>
        <w:tc>
          <w:tcPr>
            <w:tcW w:w="2261" w:type="dxa"/>
            <w:shd w:val="clear" w:color="auto" w:fill="auto"/>
            <w:noWrap/>
            <w:vAlign w:val="center"/>
            <w:hideMark/>
          </w:tcPr>
          <w:p w14:paraId="50516427" w14:textId="77777777" w:rsidR="00103225" w:rsidRPr="0009315C" w:rsidRDefault="00103225" w:rsidP="0009315C">
            <w:pPr>
              <w:spacing w:after="0"/>
              <w:jc w:val="both"/>
              <w:rPr>
                <w:rFonts w:eastAsia="Times New Roman" w:cstheme="minorHAnsi"/>
                <w:i/>
                <w:color w:val="808080" w:themeColor="background1" w:themeShade="80"/>
                <w:sz w:val="20"/>
                <w:lang w:eastAsia="pl-PL"/>
              </w:rPr>
            </w:pPr>
            <w:r w:rsidRPr="0009315C">
              <w:rPr>
                <w:rFonts w:eastAsia="Times New Roman" w:cstheme="minorHAnsi"/>
                <w:i/>
                <w:color w:val="808080" w:themeColor="background1" w:themeShade="80"/>
                <w:sz w:val="20"/>
                <w:lang w:eastAsia="pl-PL"/>
              </w:rPr>
              <w:t>21,9</w:t>
            </w:r>
          </w:p>
        </w:tc>
      </w:tr>
    </w:tbl>
    <w:p w14:paraId="7CC26C95" w14:textId="77777777" w:rsidR="00103225" w:rsidRPr="0009315C" w:rsidRDefault="00103225" w:rsidP="0009315C">
      <w:pPr>
        <w:spacing w:after="0" w:line="360" w:lineRule="auto"/>
        <w:ind w:firstLine="708"/>
        <w:jc w:val="both"/>
        <w:rPr>
          <w:rFonts w:cstheme="minorHAnsi"/>
          <w:bCs/>
          <w:i/>
          <w:color w:val="808080" w:themeColor="background1" w:themeShade="80"/>
        </w:rPr>
      </w:pPr>
    </w:p>
    <w:p w14:paraId="49CC7F8C" w14:textId="77777777" w:rsidR="00103225" w:rsidRPr="005710B5" w:rsidRDefault="00103225" w:rsidP="005710B5">
      <w:pPr>
        <w:spacing w:after="240"/>
        <w:ind w:firstLine="851"/>
        <w:jc w:val="both"/>
        <w:rPr>
          <w:rFonts w:cstheme="minorHAnsi"/>
          <w:i/>
          <w:color w:val="808080" w:themeColor="background1" w:themeShade="80"/>
        </w:rPr>
      </w:pPr>
      <w:r w:rsidRPr="005710B5">
        <w:rPr>
          <w:rFonts w:cstheme="minorHAnsi"/>
          <w:i/>
          <w:color w:val="808080" w:themeColor="background1" w:themeShade="80"/>
        </w:rPr>
        <w:t>Warunki mieszkaniowe w Ustrzykach Dolnych są nieznacznie gorsze od średniej dla powiatu bieszczadzkiego, województwa podkarpackiego i całego kraju. Należy jednak zaznaczyć, iż średnia powierzchnia użytkowa przypadająca na mieszkańca w Polsce należy do najniższych w Europie – w Niemczech jest ona ok. 2 razy większa. Według danych Europejskiego Urzędu Statystycznego w Polsce aż 43,4 proc. osób mieszka w nieruchomościach, które według standardów europejskich należałoby uznać za przeludnione. W oszacowanym przez Eurostat rankingu przeciętnego wskaźnika przeludnienia dla 34 krajów Polska zajmuje 30. miejsce</w:t>
      </w:r>
      <w:r w:rsidRPr="005710B5">
        <w:rPr>
          <w:rFonts w:cstheme="minorHAnsi"/>
          <w:i/>
          <w:color w:val="808080" w:themeColor="background1" w:themeShade="80"/>
        </w:rPr>
        <w:footnoteReference w:id="4"/>
      </w:r>
      <w:r w:rsidRPr="005710B5">
        <w:rPr>
          <w:rFonts w:cstheme="minorHAnsi"/>
          <w:i/>
          <w:color w:val="808080" w:themeColor="background1" w:themeShade="80"/>
        </w:rPr>
        <w:t>.</w:t>
      </w:r>
    </w:p>
    <w:p w14:paraId="4545FB98" w14:textId="77777777" w:rsidR="00103225" w:rsidRPr="005710B5" w:rsidRDefault="00103225" w:rsidP="005710B5">
      <w:pPr>
        <w:spacing w:after="240"/>
        <w:ind w:firstLine="851"/>
        <w:jc w:val="both"/>
        <w:rPr>
          <w:rFonts w:cstheme="minorHAnsi"/>
          <w:i/>
          <w:color w:val="808080" w:themeColor="background1" w:themeShade="80"/>
        </w:rPr>
      </w:pPr>
      <w:r w:rsidRPr="005710B5">
        <w:rPr>
          <w:rFonts w:cstheme="minorHAnsi"/>
          <w:i/>
          <w:color w:val="808080" w:themeColor="background1" w:themeShade="80"/>
        </w:rPr>
        <w:t>Statystyczna powierzchnia użytkowa przypadająca na jednego mieszkańca stale rośnie. Związane jest to z bogaceniem się społeczeństwa oraz ze zmianą stylu życia, odchodzi się od wielopokoleniowych gospodarstw domowych. Analiza danych statystycznych za lata 2012-2022 wskazuje, że średnia powierzchnia użytkowa mieszkania na 1 osobę nieustannie rośnie. W badanych latach średni wzrost wynosił ok. 2,43% w stosunku do roku poprzedniego. W związku z powyższym przyjęto założenie, że obecny trend nie ulegnie zmianie i do 2052 r. średnia powierzchnia użytkowa mieszkania na 1 osobę wzrośnie.</w:t>
      </w:r>
    </w:p>
    <w:p w14:paraId="28D1D8FA" w14:textId="7147BD2F" w:rsidR="00103225" w:rsidRPr="0009315C" w:rsidRDefault="00103225" w:rsidP="0009315C">
      <w:pPr>
        <w:pStyle w:val="Legenda"/>
        <w:keepNext/>
        <w:jc w:val="both"/>
        <w:rPr>
          <w:rFonts w:cstheme="minorHAnsi"/>
          <w:i/>
          <w:color w:val="808080" w:themeColor="background1" w:themeShade="80"/>
          <w:sz w:val="20"/>
          <w:szCs w:val="20"/>
        </w:rPr>
      </w:pPr>
      <w:bookmarkStart w:id="118" w:name="_Toc117213490"/>
      <w:bookmarkStart w:id="119" w:name="_Toc135335874"/>
      <w:r w:rsidRPr="0009315C">
        <w:rPr>
          <w:rFonts w:cstheme="minorHAnsi"/>
          <w:i/>
          <w:color w:val="808080" w:themeColor="background1" w:themeShade="80"/>
          <w:sz w:val="20"/>
          <w:szCs w:val="20"/>
        </w:rPr>
        <w:lastRenderedPageBreak/>
        <w:t xml:space="preserve">Wykres </w:t>
      </w:r>
      <w:r w:rsidRPr="0009315C">
        <w:rPr>
          <w:rFonts w:cstheme="minorHAnsi"/>
          <w:i/>
          <w:color w:val="808080" w:themeColor="background1" w:themeShade="80"/>
          <w:sz w:val="20"/>
          <w:szCs w:val="20"/>
        </w:rPr>
        <w:fldChar w:fldCharType="begin"/>
      </w:r>
      <w:r w:rsidRPr="0009315C">
        <w:rPr>
          <w:rFonts w:cstheme="minorHAnsi"/>
          <w:i/>
          <w:color w:val="808080" w:themeColor="background1" w:themeShade="80"/>
          <w:sz w:val="20"/>
          <w:szCs w:val="20"/>
        </w:rPr>
        <w:instrText xml:space="preserve"> SEQ Wykres \* ARABIC </w:instrText>
      </w:r>
      <w:r w:rsidRPr="0009315C">
        <w:rPr>
          <w:rFonts w:cstheme="minorHAnsi"/>
          <w:i/>
          <w:color w:val="808080" w:themeColor="background1" w:themeShade="80"/>
          <w:sz w:val="20"/>
          <w:szCs w:val="20"/>
        </w:rPr>
        <w:fldChar w:fldCharType="separate"/>
      </w:r>
      <w:r w:rsidR="008F0DD3">
        <w:rPr>
          <w:rFonts w:cstheme="minorHAnsi"/>
          <w:i/>
          <w:noProof/>
          <w:color w:val="808080" w:themeColor="background1" w:themeShade="80"/>
          <w:sz w:val="20"/>
          <w:szCs w:val="20"/>
        </w:rPr>
        <w:t>8</w:t>
      </w:r>
      <w:r w:rsidRPr="0009315C">
        <w:rPr>
          <w:rFonts w:cstheme="minorHAnsi"/>
          <w:i/>
          <w:color w:val="808080" w:themeColor="background1" w:themeShade="80"/>
          <w:sz w:val="20"/>
          <w:szCs w:val="20"/>
        </w:rPr>
        <w:fldChar w:fldCharType="end"/>
      </w:r>
      <w:r w:rsidRPr="0009315C">
        <w:rPr>
          <w:rFonts w:cstheme="minorHAnsi"/>
          <w:i/>
          <w:color w:val="808080" w:themeColor="background1" w:themeShade="80"/>
          <w:sz w:val="20"/>
          <w:szCs w:val="20"/>
        </w:rPr>
        <w:t>. Historyczna i prognozowana przeciętna powierzchnia użytkowa mieszkania w m</w:t>
      </w:r>
      <w:r w:rsidRPr="0009315C">
        <w:rPr>
          <w:rFonts w:cstheme="minorHAnsi"/>
          <w:i/>
          <w:color w:val="808080" w:themeColor="background1" w:themeShade="80"/>
          <w:sz w:val="20"/>
          <w:szCs w:val="20"/>
          <w:vertAlign w:val="superscript"/>
        </w:rPr>
        <w:t>2</w:t>
      </w:r>
      <w:r w:rsidRPr="0009315C">
        <w:rPr>
          <w:rFonts w:cstheme="minorHAnsi"/>
          <w:i/>
          <w:color w:val="808080" w:themeColor="background1" w:themeShade="80"/>
          <w:sz w:val="20"/>
          <w:szCs w:val="20"/>
        </w:rPr>
        <w:t xml:space="preserve"> na 1 osobę w gminie Ustrzyki Dolne i w województwie </w:t>
      </w:r>
      <w:bookmarkEnd w:id="118"/>
      <w:r w:rsidRPr="0009315C">
        <w:rPr>
          <w:rFonts w:cstheme="minorHAnsi"/>
          <w:i/>
          <w:color w:val="808080" w:themeColor="background1" w:themeShade="80"/>
          <w:sz w:val="20"/>
          <w:szCs w:val="20"/>
        </w:rPr>
        <w:t>podkarpackim</w:t>
      </w:r>
      <w:bookmarkEnd w:id="119"/>
    </w:p>
    <w:p w14:paraId="157DB1BC" w14:textId="77777777" w:rsidR="00103225" w:rsidRPr="0009315C" w:rsidRDefault="00103225" w:rsidP="0009315C">
      <w:pPr>
        <w:pStyle w:val="podpisy"/>
        <w:pBdr>
          <w:bottom w:val="single" w:sz="4" w:space="0" w:color="808080" w:themeColor="background1" w:themeShade="80"/>
        </w:pBdr>
        <w:spacing w:after="240"/>
        <w:jc w:val="both"/>
        <w:rPr>
          <w:rFonts w:asciiTheme="minorHAnsi" w:hAnsiTheme="minorHAnsi" w:cstheme="minorHAnsi"/>
          <w:b w:val="0"/>
          <w:i/>
          <w:color w:val="808080" w:themeColor="background1" w:themeShade="80"/>
          <w:sz w:val="18"/>
          <w:szCs w:val="18"/>
        </w:rPr>
      </w:pPr>
      <w:r w:rsidRPr="0009315C">
        <w:rPr>
          <w:rFonts w:asciiTheme="minorHAnsi" w:hAnsiTheme="minorHAnsi" w:cstheme="minorHAnsi"/>
          <w:b w:val="0"/>
          <w:i/>
          <w:color w:val="808080" w:themeColor="background1" w:themeShade="80"/>
          <w:sz w:val="18"/>
          <w:szCs w:val="18"/>
        </w:rPr>
        <w:t>źródło: opracowanie własne na podstawie Banku Danych Lokalnych, GUS</w:t>
      </w:r>
    </w:p>
    <w:p w14:paraId="121834A5" w14:textId="77777777" w:rsidR="00103225" w:rsidRPr="0009315C" w:rsidRDefault="00103225" w:rsidP="0009315C">
      <w:pPr>
        <w:tabs>
          <w:tab w:val="left" w:pos="1980"/>
        </w:tabs>
        <w:spacing w:after="0" w:line="360" w:lineRule="auto"/>
        <w:ind w:firstLine="708"/>
        <w:jc w:val="both"/>
        <w:rPr>
          <w:rFonts w:cstheme="minorHAnsi"/>
          <w:bCs/>
          <w:i/>
          <w:color w:val="808080" w:themeColor="background1" w:themeShade="80"/>
        </w:rPr>
      </w:pPr>
      <w:r w:rsidRPr="0009315C">
        <w:rPr>
          <w:rFonts w:cstheme="minorHAnsi"/>
          <w:i/>
          <w:noProof/>
          <w:color w:val="808080" w:themeColor="background1" w:themeShade="80"/>
          <w:lang w:eastAsia="pl-PL"/>
        </w:rPr>
        <w:drawing>
          <wp:inline distT="0" distB="0" distL="0" distR="0" wp14:anchorId="7C4E1872" wp14:editId="5B0CB6E9">
            <wp:extent cx="5267325" cy="3505200"/>
            <wp:effectExtent l="0" t="0" r="9525"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09315C">
        <w:rPr>
          <w:rFonts w:cstheme="minorHAnsi"/>
          <w:bCs/>
          <w:i/>
          <w:color w:val="808080" w:themeColor="background1" w:themeShade="80"/>
        </w:rPr>
        <w:tab/>
      </w:r>
    </w:p>
    <w:p w14:paraId="45A84C06" w14:textId="076C0792" w:rsidR="00103225" w:rsidRPr="0009315C" w:rsidRDefault="00103225" w:rsidP="0009315C">
      <w:pPr>
        <w:pStyle w:val="Legenda"/>
        <w:keepNext/>
        <w:jc w:val="both"/>
        <w:rPr>
          <w:rFonts w:cstheme="minorHAnsi"/>
          <w:i/>
          <w:noProof/>
          <w:color w:val="808080" w:themeColor="background1" w:themeShade="80"/>
        </w:rPr>
      </w:pPr>
      <w:bookmarkStart w:id="120" w:name="_Toc135335790"/>
      <w:r w:rsidRPr="0009315C">
        <w:rPr>
          <w:rFonts w:cstheme="minorHAnsi"/>
          <w:i/>
          <w:color w:val="808080" w:themeColor="background1" w:themeShade="80"/>
        </w:rPr>
        <w:t xml:space="preserve">Tabela </w:t>
      </w:r>
      <w:r w:rsidRPr="0009315C">
        <w:rPr>
          <w:rFonts w:cstheme="minorHAnsi"/>
          <w:i/>
          <w:noProof/>
          <w:color w:val="808080" w:themeColor="background1" w:themeShade="80"/>
        </w:rPr>
        <w:fldChar w:fldCharType="begin"/>
      </w:r>
      <w:r w:rsidRPr="0009315C">
        <w:rPr>
          <w:rFonts w:cstheme="minorHAnsi"/>
          <w:i/>
          <w:noProof/>
          <w:color w:val="808080" w:themeColor="background1" w:themeShade="80"/>
        </w:rPr>
        <w:instrText xml:space="preserve"> SEQ Tabela \* ARABIC </w:instrText>
      </w:r>
      <w:r w:rsidRPr="0009315C">
        <w:rPr>
          <w:rFonts w:cstheme="minorHAnsi"/>
          <w:i/>
          <w:noProof/>
          <w:color w:val="808080" w:themeColor="background1" w:themeShade="80"/>
        </w:rPr>
        <w:fldChar w:fldCharType="separate"/>
      </w:r>
      <w:r w:rsidR="008F0DD3">
        <w:rPr>
          <w:rFonts w:cstheme="minorHAnsi"/>
          <w:i/>
          <w:noProof/>
          <w:color w:val="808080" w:themeColor="background1" w:themeShade="80"/>
        </w:rPr>
        <w:t>17</w:t>
      </w:r>
      <w:r w:rsidRPr="0009315C">
        <w:rPr>
          <w:rFonts w:cstheme="minorHAnsi"/>
          <w:i/>
          <w:noProof/>
          <w:color w:val="808080" w:themeColor="background1" w:themeShade="80"/>
        </w:rPr>
        <w:fldChar w:fldCharType="end"/>
      </w:r>
      <w:r w:rsidRPr="0009315C">
        <w:rPr>
          <w:rFonts w:cstheme="minorHAnsi"/>
          <w:i/>
          <w:color w:val="808080" w:themeColor="background1" w:themeShade="80"/>
        </w:rPr>
        <w:t xml:space="preserve"> Historyczne i prognozowane wartości średniej powierzchni użytkowej mieszkania na 1 osobę w mieście i gminie Ustrzyki Dolne</w:t>
      </w:r>
      <w:bookmarkEnd w:id="120"/>
    </w:p>
    <w:p w14:paraId="647950DA" w14:textId="77777777" w:rsidR="00103225" w:rsidRPr="0009315C" w:rsidRDefault="00103225" w:rsidP="0009315C">
      <w:pPr>
        <w:pStyle w:val="podpisy"/>
        <w:pBdr>
          <w:bottom w:val="single" w:sz="4" w:space="0" w:color="808080" w:themeColor="background1" w:themeShade="80"/>
        </w:pBdr>
        <w:spacing w:after="240"/>
        <w:jc w:val="both"/>
        <w:rPr>
          <w:rFonts w:asciiTheme="minorHAnsi" w:hAnsiTheme="minorHAnsi" w:cstheme="minorHAnsi"/>
          <w:b w:val="0"/>
          <w:i/>
          <w:color w:val="808080" w:themeColor="background1" w:themeShade="80"/>
          <w:sz w:val="18"/>
          <w:szCs w:val="18"/>
        </w:rPr>
      </w:pPr>
      <w:r w:rsidRPr="0009315C">
        <w:rPr>
          <w:rFonts w:asciiTheme="minorHAnsi" w:hAnsiTheme="minorHAnsi" w:cstheme="minorHAnsi"/>
          <w:b w:val="0"/>
          <w:i/>
          <w:color w:val="808080" w:themeColor="background1" w:themeShade="80"/>
          <w:sz w:val="18"/>
          <w:szCs w:val="18"/>
        </w:rPr>
        <w:t>źródło: opracowanie własne na podstawie Banku Danych Lokalnych, GUS</w:t>
      </w:r>
    </w:p>
    <w:tbl>
      <w:tblPr>
        <w:tblW w:w="3880" w:type="dxa"/>
        <w:jc w:val="center"/>
        <w:tblCellMar>
          <w:left w:w="70" w:type="dxa"/>
          <w:right w:w="70" w:type="dxa"/>
        </w:tblCellMar>
        <w:tblLook w:val="04A0" w:firstRow="1" w:lastRow="0" w:firstColumn="1" w:lastColumn="0" w:noHBand="0" w:noVBand="1"/>
      </w:tblPr>
      <w:tblGrid>
        <w:gridCol w:w="960"/>
        <w:gridCol w:w="910"/>
        <w:gridCol w:w="960"/>
        <w:gridCol w:w="1050"/>
      </w:tblGrid>
      <w:tr w:rsidR="005710B5" w:rsidRPr="0009315C" w14:paraId="2E2AE093" w14:textId="77777777" w:rsidTr="005710B5">
        <w:trPr>
          <w:trHeight w:val="549"/>
          <w:jc w:val="center"/>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1FB0C3"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3CCDC17"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jednostka</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524417C"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gmina Ustrzyki Dolne [m²]</w:t>
            </w:r>
          </w:p>
        </w:tc>
        <w:tc>
          <w:tcPr>
            <w:tcW w:w="105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AF117CD"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powiat bieszczadzki [m²]</w:t>
            </w:r>
          </w:p>
        </w:tc>
      </w:tr>
      <w:tr w:rsidR="005710B5" w:rsidRPr="0009315C" w14:paraId="29D7FA0C" w14:textId="77777777" w:rsidTr="005710B5">
        <w:trPr>
          <w:trHeight w:val="303"/>
          <w:jc w:val="center"/>
        </w:trPr>
        <w:tc>
          <w:tcPr>
            <w:tcW w:w="960"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DF63DB8"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dane</w:t>
            </w:r>
          </w:p>
        </w:tc>
        <w:tc>
          <w:tcPr>
            <w:tcW w:w="91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AAA9F4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2012</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6EAD1BB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20,8</w:t>
            </w:r>
          </w:p>
        </w:tc>
        <w:tc>
          <w:tcPr>
            <w:tcW w:w="1050" w:type="dxa"/>
            <w:tcBorders>
              <w:top w:val="single" w:sz="4" w:space="0" w:color="auto"/>
              <w:left w:val="nil"/>
              <w:bottom w:val="single" w:sz="4" w:space="0" w:color="auto"/>
              <w:right w:val="single" w:sz="4" w:space="0" w:color="auto"/>
            </w:tcBorders>
            <w:shd w:val="clear" w:color="auto" w:fill="auto"/>
            <w:noWrap/>
            <w:vAlign w:val="center"/>
          </w:tcPr>
          <w:p w14:paraId="020C3849"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21,4</w:t>
            </w:r>
          </w:p>
        </w:tc>
      </w:tr>
      <w:tr w:rsidR="005710B5" w:rsidRPr="0009315C" w14:paraId="57D5C6A1"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DA07AAC"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08F00E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2013</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3923B29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21,1</w:t>
            </w:r>
          </w:p>
        </w:tc>
        <w:tc>
          <w:tcPr>
            <w:tcW w:w="1050" w:type="dxa"/>
            <w:tcBorders>
              <w:top w:val="single" w:sz="4" w:space="0" w:color="auto"/>
              <w:left w:val="nil"/>
              <w:bottom w:val="single" w:sz="4" w:space="0" w:color="auto"/>
              <w:right w:val="single" w:sz="4" w:space="0" w:color="auto"/>
            </w:tcBorders>
            <w:shd w:val="clear" w:color="auto" w:fill="auto"/>
            <w:noWrap/>
            <w:vAlign w:val="center"/>
          </w:tcPr>
          <w:p w14:paraId="2987BFC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21,7</w:t>
            </w:r>
          </w:p>
        </w:tc>
      </w:tr>
      <w:tr w:rsidR="005710B5" w:rsidRPr="0009315C" w14:paraId="2A1CDD3A"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F32004E"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7C4286C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2014</w:t>
            </w:r>
          </w:p>
        </w:tc>
        <w:tc>
          <w:tcPr>
            <w:tcW w:w="960" w:type="dxa"/>
            <w:tcBorders>
              <w:top w:val="nil"/>
              <w:left w:val="nil"/>
              <w:bottom w:val="single" w:sz="4" w:space="0" w:color="auto"/>
              <w:right w:val="single" w:sz="4" w:space="0" w:color="auto"/>
            </w:tcBorders>
            <w:shd w:val="clear" w:color="auto" w:fill="auto"/>
            <w:noWrap/>
            <w:vAlign w:val="center"/>
          </w:tcPr>
          <w:p w14:paraId="1F3A57D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21,6</w:t>
            </w:r>
          </w:p>
        </w:tc>
        <w:tc>
          <w:tcPr>
            <w:tcW w:w="1050" w:type="dxa"/>
            <w:tcBorders>
              <w:top w:val="nil"/>
              <w:left w:val="nil"/>
              <w:bottom w:val="single" w:sz="4" w:space="0" w:color="auto"/>
              <w:right w:val="single" w:sz="4" w:space="0" w:color="auto"/>
            </w:tcBorders>
            <w:shd w:val="clear" w:color="auto" w:fill="auto"/>
            <w:noWrap/>
            <w:vAlign w:val="center"/>
          </w:tcPr>
          <w:p w14:paraId="1C48A63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22,1</w:t>
            </w:r>
          </w:p>
        </w:tc>
      </w:tr>
      <w:tr w:rsidR="005710B5" w:rsidRPr="0009315C" w14:paraId="67DEFDFA"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05FC6B9"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65577A1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2015</w:t>
            </w:r>
          </w:p>
        </w:tc>
        <w:tc>
          <w:tcPr>
            <w:tcW w:w="960" w:type="dxa"/>
            <w:tcBorders>
              <w:top w:val="nil"/>
              <w:left w:val="nil"/>
              <w:bottom w:val="single" w:sz="4" w:space="0" w:color="auto"/>
              <w:right w:val="single" w:sz="4" w:space="0" w:color="auto"/>
            </w:tcBorders>
            <w:shd w:val="clear" w:color="auto" w:fill="auto"/>
            <w:noWrap/>
            <w:vAlign w:val="center"/>
          </w:tcPr>
          <w:p w14:paraId="67F3270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21,9</w:t>
            </w:r>
          </w:p>
        </w:tc>
        <w:tc>
          <w:tcPr>
            <w:tcW w:w="1050" w:type="dxa"/>
            <w:tcBorders>
              <w:top w:val="nil"/>
              <w:left w:val="nil"/>
              <w:bottom w:val="single" w:sz="4" w:space="0" w:color="auto"/>
              <w:right w:val="single" w:sz="4" w:space="0" w:color="auto"/>
            </w:tcBorders>
            <w:shd w:val="clear" w:color="auto" w:fill="auto"/>
            <w:noWrap/>
            <w:vAlign w:val="center"/>
          </w:tcPr>
          <w:p w14:paraId="762E437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22,5</w:t>
            </w:r>
          </w:p>
        </w:tc>
      </w:tr>
      <w:tr w:rsidR="005710B5" w:rsidRPr="0009315C" w14:paraId="598F3D12"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0C2404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6727CEA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2016</w:t>
            </w:r>
          </w:p>
        </w:tc>
        <w:tc>
          <w:tcPr>
            <w:tcW w:w="960" w:type="dxa"/>
            <w:tcBorders>
              <w:top w:val="nil"/>
              <w:left w:val="nil"/>
              <w:bottom w:val="single" w:sz="4" w:space="0" w:color="auto"/>
              <w:right w:val="single" w:sz="4" w:space="0" w:color="auto"/>
            </w:tcBorders>
            <w:shd w:val="clear" w:color="auto" w:fill="auto"/>
            <w:noWrap/>
            <w:vAlign w:val="center"/>
          </w:tcPr>
          <w:p w14:paraId="7D30FE1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22,3</w:t>
            </w:r>
          </w:p>
        </w:tc>
        <w:tc>
          <w:tcPr>
            <w:tcW w:w="1050" w:type="dxa"/>
            <w:tcBorders>
              <w:top w:val="nil"/>
              <w:left w:val="nil"/>
              <w:bottom w:val="single" w:sz="4" w:space="0" w:color="auto"/>
              <w:right w:val="single" w:sz="4" w:space="0" w:color="auto"/>
            </w:tcBorders>
            <w:shd w:val="clear" w:color="auto" w:fill="auto"/>
            <w:noWrap/>
            <w:vAlign w:val="center"/>
          </w:tcPr>
          <w:p w14:paraId="5B90B57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22,9</w:t>
            </w:r>
          </w:p>
        </w:tc>
      </w:tr>
      <w:tr w:rsidR="005710B5" w:rsidRPr="0009315C" w14:paraId="63ADFDB0"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726D26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576189D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2017</w:t>
            </w:r>
          </w:p>
        </w:tc>
        <w:tc>
          <w:tcPr>
            <w:tcW w:w="960" w:type="dxa"/>
            <w:tcBorders>
              <w:top w:val="nil"/>
              <w:left w:val="nil"/>
              <w:bottom w:val="single" w:sz="4" w:space="0" w:color="auto"/>
              <w:right w:val="single" w:sz="4" w:space="0" w:color="auto"/>
            </w:tcBorders>
            <w:shd w:val="clear" w:color="auto" w:fill="auto"/>
            <w:noWrap/>
            <w:vAlign w:val="center"/>
          </w:tcPr>
          <w:p w14:paraId="53F2A6B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22,7</w:t>
            </w:r>
          </w:p>
        </w:tc>
        <w:tc>
          <w:tcPr>
            <w:tcW w:w="1050" w:type="dxa"/>
            <w:tcBorders>
              <w:top w:val="nil"/>
              <w:left w:val="nil"/>
              <w:bottom w:val="single" w:sz="4" w:space="0" w:color="auto"/>
              <w:right w:val="single" w:sz="4" w:space="0" w:color="auto"/>
            </w:tcBorders>
            <w:shd w:val="clear" w:color="auto" w:fill="auto"/>
            <w:noWrap/>
            <w:vAlign w:val="center"/>
          </w:tcPr>
          <w:p w14:paraId="1EF2CCF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23,3</w:t>
            </w:r>
          </w:p>
        </w:tc>
      </w:tr>
      <w:tr w:rsidR="005710B5" w:rsidRPr="0009315C" w14:paraId="29E7992D"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4EA409A"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49BD0A7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2018</w:t>
            </w:r>
          </w:p>
        </w:tc>
        <w:tc>
          <w:tcPr>
            <w:tcW w:w="960" w:type="dxa"/>
            <w:tcBorders>
              <w:top w:val="nil"/>
              <w:left w:val="nil"/>
              <w:bottom w:val="single" w:sz="4" w:space="0" w:color="auto"/>
              <w:right w:val="single" w:sz="4" w:space="0" w:color="auto"/>
            </w:tcBorders>
            <w:shd w:val="clear" w:color="auto" w:fill="auto"/>
            <w:noWrap/>
            <w:vAlign w:val="center"/>
          </w:tcPr>
          <w:p w14:paraId="7448669A"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22,9</w:t>
            </w:r>
          </w:p>
        </w:tc>
        <w:tc>
          <w:tcPr>
            <w:tcW w:w="1050" w:type="dxa"/>
            <w:tcBorders>
              <w:top w:val="nil"/>
              <w:left w:val="nil"/>
              <w:bottom w:val="single" w:sz="4" w:space="0" w:color="auto"/>
              <w:right w:val="single" w:sz="4" w:space="0" w:color="auto"/>
            </w:tcBorders>
            <w:shd w:val="clear" w:color="auto" w:fill="auto"/>
            <w:noWrap/>
            <w:vAlign w:val="center"/>
          </w:tcPr>
          <w:p w14:paraId="18951231"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23,5</w:t>
            </w:r>
          </w:p>
        </w:tc>
      </w:tr>
      <w:tr w:rsidR="005710B5" w:rsidRPr="0009315C" w14:paraId="6C68E2DE"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4EC0FBE"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5F24AEE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2019</w:t>
            </w:r>
          </w:p>
        </w:tc>
        <w:tc>
          <w:tcPr>
            <w:tcW w:w="960" w:type="dxa"/>
            <w:tcBorders>
              <w:top w:val="nil"/>
              <w:left w:val="nil"/>
              <w:bottom w:val="single" w:sz="4" w:space="0" w:color="auto"/>
              <w:right w:val="single" w:sz="4" w:space="0" w:color="auto"/>
            </w:tcBorders>
            <w:shd w:val="clear" w:color="auto" w:fill="auto"/>
            <w:noWrap/>
            <w:vAlign w:val="center"/>
          </w:tcPr>
          <w:p w14:paraId="1D57E888"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23,4</w:t>
            </w:r>
          </w:p>
        </w:tc>
        <w:tc>
          <w:tcPr>
            <w:tcW w:w="1050" w:type="dxa"/>
            <w:tcBorders>
              <w:top w:val="nil"/>
              <w:left w:val="nil"/>
              <w:bottom w:val="single" w:sz="4" w:space="0" w:color="auto"/>
              <w:right w:val="single" w:sz="4" w:space="0" w:color="auto"/>
            </w:tcBorders>
            <w:shd w:val="clear" w:color="auto" w:fill="auto"/>
            <w:noWrap/>
            <w:vAlign w:val="center"/>
          </w:tcPr>
          <w:p w14:paraId="50807DDA"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24,0</w:t>
            </w:r>
          </w:p>
        </w:tc>
      </w:tr>
      <w:tr w:rsidR="005710B5" w:rsidRPr="0009315C" w14:paraId="3C34657C"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D45437"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02AF754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2020</w:t>
            </w:r>
          </w:p>
        </w:tc>
        <w:tc>
          <w:tcPr>
            <w:tcW w:w="960" w:type="dxa"/>
            <w:tcBorders>
              <w:top w:val="nil"/>
              <w:left w:val="nil"/>
              <w:bottom w:val="single" w:sz="4" w:space="0" w:color="auto"/>
              <w:right w:val="single" w:sz="4" w:space="0" w:color="auto"/>
            </w:tcBorders>
            <w:shd w:val="clear" w:color="auto" w:fill="auto"/>
            <w:noWrap/>
            <w:vAlign w:val="center"/>
          </w:tcPr>
          <w:p w14:paraId="20341B70"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25,5</w:t>
            </w:r>
          </w:p>
        </w:tc>
        <w:tc>
          <w:tcPr>
            <w:tcW w:w="1050" w:type="dxa"/>
            <w:tcBorders>
              <w:top w:val="nil"/>
              <w:left w:val="nil"/>
              <w:bottom w:val="single" w:sz="4" w:space="0" w:color="auto"/>
              <w:right w:val="single" w:sz="4" w:space="0" w:color="auto"/>
            </w:tcBorders>
            <w:shd w:val="clear" w:color="auto" w:fill="auto"/>
            <w:noWrap/>
            <w:vAlign w:val="center"/>
          </w:tcPr>
          <w:p w14:paraId="0A0D52F6"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25,8</w:t>
            </w:r>
          </w:p>
        </w:tc>
      </w:tr>
      <w:tr w:rsidR="005710B5" w:rsidRPr="0009315C" w14:paraId="4C198B6E"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1260FC7"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6C3814F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2021</w:t>
            </w:r>
          </w:p>
        </w:tc>
        <w:tc>
          <w:tcPr>
            <w:tcW w:w="960" w:type="dxa"/>
            <w:tcBorders>
              <w:top w:val="nil"/>
              <w:left w:val="nil"/>
              <w:bottom w:val="single" w:sz="4" w:space="0" w:color="auto"/>
              <w:right w:val="single" w:sz="4" w:space="0" w:color="auto"/>
            </w:tcBorders>
            <w:shd w:val="clear" w:color="auto" w:fill="auto"/>
            <w:noWrap/>
            <w:vAlign w:val="center"/>
          </w:tcPr>
          <w:p w14:paraId="3E883E9D"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26,0</w:t>
            </w:r>
          </w:p>
        </w:tc>
        <w:tc>
          <w:tcPr>
            <w:tcW w:w="1050" w:type="dxa"/>
            <w:tcBorders>
              <w:top w:val="nil"/>
              <w:left w:val="nil"/>
              <w:bottom w:val="single" w:sz="4" w:space="0" w:color="auto"/>
              <w:right w:val="single" w:sz="4" w:space="0" w:color="auto"/>
            </w:tcBorders>
            <w:shd w:val="clear" w:color="auto" w:fill="auto"/>
            <w:noWrap/>
            <w:vAlign w:val="center"/>
          </w:tcPr>
          <w:p w14:paraId="0BD6D798"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26,3</w:t>
            </w:r>
          </w:p>
        </w:tc>
      </w:tr>
      <w:tr w:rsidR="005710B5" w:rsidRPr="0009315C" w14:paraId="4D3C749C" w14:textId="77777777" w:rsidTr="005710B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B06D10F"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prognoza</w:t>
            </w: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1F8ED49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2022</w:t>
            </w:r>
          </w:p>
        </w:tc>
        <w:tc>
          <w:tcPr>
            <w:tcW w:w="960" w:type="dxa"/>
            <w:tcBorders>
              <w:top w:val="nil"/>
              <w:left w:val="nil"/>
              <w:bottom w:val="single" w:sz="4" w:space="0" w:color="auto"/>
              <w:right w:val="single" w:sz="4" w:space="0" w:color="auto"/>
            </w:tcBorders>
            <w:shd w:val="clear" w:color="auto" w:fill="auto"/>
            <w:noWrap/>
            <w:vAlign w:val="center"/>
          </w:tcPr>
          <w:p w14:paraId="457F4C4C"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26,6</w:t>
            </w:r>
          </w:p>
        </w:tc>
        <w:tc>
          <w:tcPr>
            <w:tcW w:w="1050" w:type="dxa"/>
            <w:tcBorders>
              <w:top w:val="nil"/>
              <w:left w:val="nil"/>
              <w:bottom w:val="single" w:sz="4" w:space="0" w:color="auto"/>
              <w:right w:val="single" w:sz="4" w:space="0" w:color="auto"/>
            </w:tcBorders>
            <w:shd w:val="clear" w:color="auto" w:fill="auto"/>
            <w:noWrap/>
            <w:vAlign w:val="center"/>
          </w:tcPr>
          <w:p w14:paraId="3F9EE177"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26,9</w:t>
            </w:r>
          </w:p>
        </w:tc>
      </w:tr>
      <w:tr w:rsidR="005710B5" w:rsidRPr="0009315C" w14:paraId="016F0515"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527178"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2CD7D88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2023</w:t>
            </w:r>
          </w:p>
        </w:tc>
        <w:tc>
          <w:tcPr>
            <w:tcW w:w="960" w:type="dxa"/>
            <w:tcBorders>
              <w:top w:val="nil"/>
              <w:left w:val="nil"/>
              <w:bottom w:val="single" w:sz="4" w:space="0" w:color="auto"/>
              <w:right w:val="single" w:sz="4" w:space="0" w:color="auto"/>
            </w:tcBorders>
            <w:shd w:val="clear" w:color="auto" w:fill="auto"/>
            <w:noWrap/>
            <w:vAlign w:val="center"/>
          </w:tcPr>
          <w:p w14:paraId="6F9B1F11"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27,3</w:t>
            </w:r>
          </w:p>
        </w:tc>
        <w:tc>
          <w:tcPr>
            <w:tcW w:w="1050" w:type="dxa"/>
            <w:tcBorders>
              <w:top w:val="nil"/>
              <w:left w:val="nil"/>
              <w:bottom w:val="single" w:sz="4" w:space="0" w:color="auto"/>
              <w:right w:val="single" w:sz="4" w:space="0" w:color="auto"/>
            </w:tcBorders>
            <w:shd w:val="clear" w:color="auto" w:fill="auto"/>
            <w:noWrap/>
            <w:vAlign w:val="center"/>
          </w:tcPr>
          <w:p w14:paraId="2D03AF76"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27,5</w:t>
            </w:r>
          </w:p>
        </w:tc>
      </w:tr>
      <w:tr w:rsidR="005710B5" w:rsidRPr="0009315C" w14:paraId="4A2D180B" w14:textId="77777777" w:rsidTr="005710B5">
        <w:trPr>
          <w:trHeight w:val="258"/>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B22A77C"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1B80040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2024</w:t>
            </w:r>
          </w:p>
        </w:tc>
        <w:tc>
          <w:tcPr>
            <w:tcW w:w="960" w:type="dxa"/>
            <w:tcBorders>
              <w:top w:val="nil"/>
              <w:left w:val="nil"/>
              <w:bottom w:val="single" w:sz="4" w:space="0" w:color="auto"/>
              <w:right w:val="single" w:sz="4" w:space="0" w:color="auto"/>
            </w:tcBorders>
            <w:shd w:val="clear" w:color="auto" w:fill="auto"/>
            <w:noWrap/>
            <w:vAlign w:val="center"/>
          </w:tcPr>
          <w:p w14:paraId="19269C67"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27,9</w:t>
            </w:r>
          </w:p>
        </w:tc>
        <w:tc>
          <w:tcPr>
            <w:tcW w:w="1050" w:type="dxa"/>
            <w:tcBorders>
              <w:top w:val="nil"/>
              <w:left w:val="nil"/>
              <w:bottom w:val="single" w:sz="4" w:space="0" w:color="auto"/>
              <w:right w:val="single" w:sz="4" w:space="0" w:color="auto"/>
            </w:tcBorders>
            <w:shd w:val="clear" w:color="auto" w:fill="auto"/>
            <w:noWrap/>
            <w:vAlign w:val="center"/>
          </w:tcPr>
          <w:p w14:paraId="794AEB2D"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28,1</w:t>
            </w:r>
          </w:p>
        </w:tc>
      </w:tr>
      <w:tr w:rsidR="005710B5" w:rsidRPr="0009315C" w14:paraId="479E129A"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F00357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060EE28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2025</w:t>
            </w:r>
          </w:p>
        </w:tc>
        <w:tc>
          <w:tcPr>
            <w:tcW w:w="960" w:type="dxa"/>
            <w:tcBorders>
              <w:top w:val="nil"/>
              <w:left w:val="nil"/>
              <w:bottom w:val="single" w:sz="4" w:space="0" w:color="auto"/>
              <w:right w:val="single" w:sz="4" w:space="0" w:color="auto"/>
            </w:tcBorders>
            <w:shd w:val="clear" w:color="auto" w:fill="auto"/>
            <w:noWrap/>
            <w:vAlign w:val="center"/>
          </w:tcPr>
          <w:p w14:paraId="04162566"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28,6</w:t>
            </w:r>
          </w:p>
        </w:tc>
        <w:tc>
          <w:tcPr>
            <w:tcW w:w="1050" w:type="dxa"/>
            <w:tcBorders>
              <w:top w:val="nil"/>
              <w:left w:val="nil"/>
              <w:bottom w:val="single" w:sz="4" w:space="0" w:color="auto"/>
              <w:right w:val="single" w:sz="4" w:space="0" w:color="auto"/>
            </w:tcBorders>
            <w:shd w:val="clear" w:color="auto" w:fill="auto"/>
            <w:noWrap/>
            <w:vAlign w:val="center"/>
          </w:tcPr>
          <w:p w14:paraId="60A57C4A"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28,7</w:t>
            </w:r>
          </w:p>
        </w:tc>
      </w:tr>
      <w:tr w:rsidR="005710B5" w:rsidRPr="0009315C" w14:paraId="039918F5"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63C711E"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27CC573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2026</w:t>
            </w:r>
          </w:p>
        </w:tc>
        <w:tc>
          <w:tcPr>
            <w:tcW w:w="960" w:type="dxa"/>
            <w:tcBorders>
              <w:top w:val="nil"/>
              <w:left w:val="nil"/>
              <w:bottom w:val="single" w:sz="4" w:space="0" w:color="auto"/>
              <w:right w:val="single" w:sz="4" w:space="0" w:color="auto"/>
            </w:tcBorders>
            <w:shd w:val="clear" w:color="auto" w:fill="auto"/>
            <w:noWrap/>
            <w:vAlign w:val="center"/>
          </w:tcPr>
          <w:p w14:paraId="653A2E6B"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29,3</w:t>
            </w:r>
          </w:p>
        </w:tc>
        <w:tc>
          <w:tcPr>
            <w:tcW w:w="1050" w:type="dxa"/>
            <w:tcBorders>
              <w:top w:val="nil"/>
              <w:left w:val="nil"/>
              <w:bottom w:val="single" w:sz="4" w:space="0" w:color="auto"/>
              <w:right w:val="single" w:sz="4" w:space="0" w:color="auto"/>
            </w:tcBorders>
            <w:shd w:val="clear" w:color="auto" w:fill="auto"/>
            <w:noWrap/>
            <w:vAlign w:val="center"/>
          </w:tcPr>
          <w:p w14:paraId="0413B87C"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29,4</w:t>
            </w:r>
          </w:p>
        </w:tc>
      </w:tr>
      <w:tr w:rsidR="005710B5" w:rsidRPr="0009315C" w14:paraId="36BD1382"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5F336A"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16443D2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2027</w:t>
            </w:r>
          </w:p>
        </w:tc>
        <w:tc>
          <w:tcPr>
            <w:tcW w:w="960" w:type="dxa"/>
            <w:tcBorders>
              <w:top w:val="nil"/>
              <w:left w:val="nil"/>
              <w:bottom w:val="single" w:sz="4" w:space="0" w:color="auto"/>
              <w:right w:val="single" w:sz="4" w:space="0" w:color="auto"/>
            </w:tcBorders>
            <w:shd w:val="clear" w:color="auto" w:fill="auto"/>
            <w:noWrap/>
            <w:vAlign w:val="center"/>
          </w:tcPr>
          <w:p w14:paraId="52E9E9BD"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30,0</w:t>
            </w:r>
          </w:p>
        </w:tc>
        <w:tc>
          <w:tcPr>
            <w:tcW w:w="1050" w:type="dxa"/>
            <w:tcBorders>
              <w:top w:val="nil"/>
              <w:left w:val="nil"/>
              <w:bottom w:val="single" w:sz="4" w:space="0" w:color="auto"/>
              <w:right w:val="single" w:sz="4" w:space="0" w:color="auto"/>
            </w:tcBorders>
            <w:shd w:val="clear" w:color="auto" w:fill="auto"/>
            <w:noWrap/>
            <w:vAlign w:val="center"/>
          </w:tcPr>
          <w:p w14:paraId="72B8CDD3"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30,1</w:t>
            </w:r>
          </w:p>
        </w:tc>
      </w:tr>
      <w:tr w:rsidR="005710B5" w:rsidRPr="0009315C" w14:paraId="593FA48C"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EA245CF"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025CD90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2028</w:t>
            </w:r>
          </w:p>
        </w:tc>
        <w:tc>
          <w:tcPr>
            <w:tcW w:w="960" w:type="dxa"/>
            <w:tcBorders>
              <w:top w:val="nil"/>
              <w:left w:val="nil"/>
              <w:bottom w:val="single" w:sz="4" w:space="0" w:color="auto"/>
              <w:right w:val="single" w:sz="4" w:space="0" w:color="auto"/>
            </w:tcBorders>
            <w:shd w:val="clear" w:color="auto" w:fill="auto"/>
            <w:noWrap/>
            <w:vAlign w:val="center"/>
          </w:tcPr>
          <w:p w14:paraId="3EFF0902"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30,7</w:t>
            </w:r>
          </w:p>
        </w:tc>
        <w:tc>
          <w:tcPr>
            <w:tcW w:w="1050" w:type="dxa"/>
            <w:tcBorders>
              <w:top w:val="nil"/>
              <w:left w:val="nil"/>
              <w:bottom w:val="single" w:sz="4" w:space="0" w:color="auto"/>
              <w:right w:val="single" w:sz="4" w:space="0" w:color="auto"/>
            </w:tcBorders>
            <w:shd w:val="clear" w:color="auto" w:fill="auto"/>
            <w:noWrap/>
            <w:vAlign w:val="center"/>
          </w:tcPr>
          <w:p w14:paraId="59096A4B"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30,7</w:t>
            </w:r>
          </w:p>
        </w:tc>
      </w:tr>
      <w:tr w:rsidR="005710B5" w:rsidRPr="0009315C" w14:paraId="7647A6FC"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9987EE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6A48466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2029</w:t>
            </w:r>
          </w:p>
        </w:tc>
        <w:tc>
          <w:tcPr>
            <w:tcW w:w="960" w:type="dxa"/>
            <w:tcBorders>
              <w:top w:val="nil"/>
              <w:left w:val="nil"/>
              <w:bottom w:val="single" w:sz="4" w:space="0" w:color="auto"/>
              <w:right w:val="single" w:sz="4" w:space="0" w:color="auto"/>
            </w:tcBorders>
            <w:shd w:val="clear" w:color="auto" w:fill="auto"/>
            <w:noWrap/>
            <w:vAlign w:val="center"/>
          </w:tcPr>
          <w:p w14:paraId="71C25833"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31,5</w:t>
            </w:r>
          </w:p>
        </w:tc>
        <w:tc>
          <w:tcPr>
            <w:tcW w:w="1050" w:type="dxa"/>
            <w:tcBorders>
              <w:top w:val="nil"/>
              <w:left w:val="nil"/>
              <w:bottom w:val="single" w:sz="4" w:space="0" w:color="auto"/>
              <w:right w:val="single" w:sz="4" w:space="0" w:color="auto"/>
            </w:tcBorders>
            <w:shd w:val="clear" w:color="auto" w:fill="auto"/>
            <w:noWrap/>
            <w:vAlign w:val="center"/>
          </w:tcPr>
          <w:p w14:paraId="47BE9ADB"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31,4</w:t>
            </w:r>
          </w:p>
        </w:tc>
      </w:tr>
      <w:tr w:rsidR="005710B5" w:rsidRPr="0009315C" w14:paraId="104DA8DE"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5DE132C"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2392621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2030</w:t>
            </w:r>
          </w:p>
        </w:tc>
        <w:tc>
          <w:tcPr>
            <w:tcW w:w="960" w:type="dxa"/>
            <w:tcBorders>
              <w:top w:val="nil"/>
              <w:left w:val="nil"/>
              <w:bottom w:val="single" w:sz="4" w:space="0" w:color="auto"/>
              <w:right w:val="single" w:sz="4" w:space="0" w:color="auto"/>
            </w:tcBorders>
            <w:shd w:val="clear" w:color="auto" w:fill="auto"/>
            <w:noWrap/>
            <w:vAlign w:val="center"/>
          </w:tcPr>
          <w:p w14:paraId="41CAD84A"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32,3</w:t>
            </w:r>
          </w:p>
        </w:tc>
        <w:tc>
          <w:tcPr>
            <w:tcW w:w="1050" w:type="dxa"/>
            <w:tcBorders>
              <w:top w:val="nil"/>
              <w:left w:val="nil"/>
              <w:bottom w:val="single" w:sz="4" w:space="0" w:color="auto"/>
              <w:right w:val="single" w:sz="4" w:space="0" w:color="auto"/>
            </w:tcBorders>
            <w:shd w:val="clear" w:color="auto" w:fill="auto"/>
            <w:noWrap/>
            <w:vAlign w:val="center"/>
          </w:tcPr>
          <w:p w14:paraId="1DD85BFD"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32,1</w:t>
            </w:r>
          </w:p>
        </w:tc>
      </w:tr>
      <w:tr w:rsidR="005710B5" w:rsidRPr="0009315C" w14:paraId="0360F80F"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E5409B8"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49058CB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2031</w:t>
            </w:r>
          </w:p>
        </w:tc>
        <w:tc>
          <w:tcPr>
            <w:tcW w:w="960" w:type="dxa"/>
            <w:tcBorders>
              <w:top w:val="nil"/>
              <w:left w:val="nil"/>
              <w:bottom w:val="single" w:sz="4" w:space="0" w:color="auto"/>
              <w:right w:val="single" w:sz="4" w:space="0" w:color="auto"/>
            </w:tcBorders>
            <w:shd w:val="clear" w:color="auto" w:fill="auto"/>
            <w:noWrap/>
            <w:vAlign w:val="center"/>
          </w:tcPr>
          <w:p w14:paraId="74F53800"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33,0</w:t>
            </w:r>
          </w:p>
        </w:tc>
        <w:tc>
          <w:tcPr>
            <w:tcW w:w="1050" w:type="dxa"/>
            <w:tcBorders>
              <w:top w:val="nil"/>
              <w:left w:val="nil"/>
              <w:bottom w:val="single" w:sz="4" w:space="0" w:color="auto"/>
              <w:right w:val="single" w:sz="4" w:space="0" w:color="auto"/>
            </w:tcBorders>
            <w:shd w:val="clear" w:color="auto" w:fill="auto"/>
            <w:noWrap/>
            <w:vAlign w:val="center"/>
          </w:tcPr>
          <w:p w14:paraId="7E72562D"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32,9</w:t>
            </w:r>
          </w:p>
        </w:tc>
      </w:tr>
      <w:tr w:rsidR="005710B5" w:rsidRPr="0009315C" w14:paraId="3B1F5865"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A1906BB"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6D23FF0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2032</w:t>
            </w:r>
          </w:p>
        </w:tc>
        <w:tc>
          <w:tcPr>
            <w:tcW w:w="960" w:type="dxa"/>
            <w:tcBorders>
              <w:top w:val="nil"/>
              <w:left w:val="nil"/>
              <w:bottom w:val="single" w:sz="4" w:space="0" w:color="auto"/>
              <w:right w:val="single" w:sz="4" w:space="0" w:color="auto"/>
            </w:tcBorders>
            <w:shd w:val="clear" w:color="auto" w:fill="auto"/>
            <w:noWrap/>
            <w:vAlign w:val="center"/>
          </w:tcPr>
          <w:p w14:paraId="18FAF015"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33,8</w:t>
            </w:r>
          </w:p>
        </w:tc>
        <w:tc>
          <w:tcPr>
            <w:tcW w:w="1050" w:type="dxa"/>
            <w:tcBorders>
              <w:top w:val="nil"/>
              <w:left w:val="nil"/>
              <w:bottom w:val="single" w:sz="4" w:space="0" w:color="auto"/>
              <w:right w:val="single" w:sz="4" w:space="0" w:color="auto"/>
            </w:tcBorders>
            <w:shd w:val="clear" w:color="auto" w:fill="auto"/>
            <w:noWrap/>
            <w:vAlign w:val="center"/>
          </w:tcPr>
          <w:p w14:paraId="6DD90EF2"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33,6</w:t>
            </w:r>
          </w:p>
        </w:tc>
      </w:tr>
      <w:tr w:rsidR="005710B5" w:rsidRPr="0009315C" w14:paraId="7CC467ED"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C8EE58C"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5108F0F1"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2033</w:t>
            </w:r>
          </w:p>
        </w:tc>
        <w:tc>
          <w:tcPr>
            <w:tcW w:w="960" w:type="dxa"/>
            <w:tcBorders>
              <w:top w:val="nil"/>
              <w:left w:val="nil"/>
              <w:bottom w:val="single" w:sz="4" w:space="0" w:color="auto"/>
              <w:right w:val="single" w:sz="4" w:space="0" w:color="auto"/>
            </w:tcBorders>
            <w:shd w:val="clear" w:color="auto" w:fill="auto"/>
            <w:noWrap/>
            <w:vAlign w:val="center"/>
          </w:tcPr>
          <w:p w14:paraId="5F103985"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34,7</w:t>
            </w:r>
          </w:p>
        </w:tc>
        <w:tc>
          <w:tcPr>
            <w:tcW w:w="1050" w:type="dxa"/>
            <w:tcBorders>
              <w:top w:val="nil"/>
              <w:left w:val="nil"/>
              <w:bottom w:val="single" w:sz="4" w:space="0" w:color="auto"/>
              <w:right w:val="single" w:sz="4" w:space="0" w:color="auto"/>
            </w:tcBorders>
            <w:shd w:val="clear" w:color="auto" w:fill="auto"/>
            <w:noWrap/>
            <w:vAlign w:val="center"/>
          </w:tcPr>
          <w:p w14:paraId="0C7B99B5"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34,3</w:t>
            </w:r>
          </w:p>
        </w:tc>
      </w:tr>
      <w:tr w:rsidR="005710B5" w:rsidRPr="0009315C" w14:paraId="53DB1C25"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15D3F1A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7EE94AC8"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2034</w:t>
            </w:r>
          </w:p>
        </w:tc>
        <w:tc>
          <w:tcPr>
            <w:tcW w:w="960" w:type="dxa"/>
            <w:tcBorders>
              <w:top w:val="nil"/>
              <w:left w:val="nil"/>
              <w:bottom w:val="single" w:sz="4" w:space="0" w:color="auto"/>
              <w:right w:val="single" w:sz="4" w:space="0" w:color="auto"/>
            </w:tcBorders>
            <w:shd w:val="clear" w:color="auto" w:fill="auto"/>
            <w:noWrap/>
            <w:vAlign w:val="center"/>
          </w:tcPr>
          <w:p w14:paraId="56E6DBAF"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35,5</w:t>
            </w:r>
          </w:p>
        </w:tc>
        <w:tc>
          <w:tcPr>
            <w:tcW w:w="1050" w:type="dxa"/>
            <w:tcBorders>
              <w:top w:val="nil"/>
              <w:left w:val="nil"/>
              <w:bottom w:val="single" w:sz="4" w:space="0" w:color="auto"/>
              <w:right w:val="single" w:sz="4" w:space="0" w:color="auto"/>
            </w:tcBorders>
            <w:shd w:val="clear" w:color="auto" w:fill="auto"/>
            <w:noWrap/>
            <w:vAlign w:val="center"/>
          </w:tcPr>
          <w:p w14:paraId="71869A51"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35,1</w:t>
            </w:r>
          </w:p>
        </w:tc>
      </w:tr>
      <w:tr w:rsidR="005710B5" w:rsidRPr="0009315C" w14:paraId="1F81A2A8"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17D3A81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2DE3218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2035</w:t>
            </w:r>
          </w:p>
        </w:tc>
        <w:tc>
          <w:tcPr>
            <w:tcW w:w="960" w:type="dxa"/>
            <w:tcBorders>
              <w:top w:val="nil"/>
              <w:left w:val="nil"/>
              <w:bottom w:val="single" w:sz="4" w:space="0" w:color="auto"/>
              <w:right w:val="single" w:sz="4" w:space="0" w:color="auto"/>
            </w:tcBorders>
            <w:shd w:val="clear" w:color="auto" w:fill="auto"/>
            <w:noWrap/>
            <w:vAlign w:val="center"/>
          </w:tcPr>
          <w:p w14:paraId="7D89852A"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36,4</w:t>
            </w:r>
          </w:p>
        </w:tc>
        <w:tc>
          <w:tcPr>
            <w:tcW w:w="1050" w:type="dxa"/>
            <w:tcBorders>
              <w:top w:val="nil"/>
              <w:left w:val="nil"/>
              <w:bottom w:val="single" w:sz="4" w:space="0" w:color="auto"/>
              <w:right w:val="single" w:sz="4" w:space="0" w:color="auto"/>
            </w:tcBorders>
            <w:shd w:val="clear" w:color="auto" w:fill="auto"/>
            <w:noWrap/>
            <w:vAlign w:val="center"/>
          </w:tcPr>
          <w:p w14:paraId="1FC68FA6"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35,9</w:t>
            </w:r>
          </w:p>
        </w:tc>
      </w:tr>
      <w:tr w:rsidR="005710B5" w:rsidRPr="0009315C" w14:paraId="3FC9D55B"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4B49C838"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6892E73B"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2036</w:t>
            </w:r>
          </w:p>
        </w:tc>
        <w:tc>
          <w:tcPr>
            <w:tcW w:w="960" w:type="dxa"/>
            <w:tcBorders>
              <w:top w:val="nil"/>
              <w:left w:val="nil"/>
              <w:bottom w:val="single" w:sz="4" w:space="0" w:color="auto"/>
              <w:right w:val="single" w:sz="4" w:space="0" w:color="auto"/>
            </w:tcBorders>
            <w:shd w:val="clear" w:color="auto" w:fill="auto"/>
            <w:noWrap/>
            <w:vAlign w:val="center"/>
          </w:tcPr>
          <w:p w14:paraId="66BDA8EF"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37,2</w:t>
            </w:r>
          </w:p>
        </w:tc>
        <w:tc>
          <w:tcPr>
            <w:tcW w:w="1050" w:type="dxa"/>
            <w:tcBorders>
              <w:top w:val="nil"/>
              <w:left w:val="nil"/>
              <w:bottom w:val="single" w:sz="4" w:space="0" w:color="auto"/>
              <w:right w:val="single" w:sz="4" w:space="0" w:color="auto"/>
            </w:tcBorders>
            <w:shd w:val="clear" w:color="auto" w:fill="auto"/>
            <w:noWrap/>
            <w:vAlign w:val="center"/>
          </w:tcPr>
          <w:p w14:paraId="1506C540"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36,7</w:t>
            </w:r>
          </w:p>
        </w:tc>
      </w:tr>
      <w:tr w:rsidR="005710B5" w:rsidRPr="0009315C" w14:paraId="3110C128"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D0AEB3C"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66EF3B34"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2037</w:t>
            </w:r>
          </w:p>
        </w:tc>
        <w:tc>
          <w:tcPr>
            <w:tcW w:w="960" w:type="dxa"/>
            <w:tcBorders>
              <w:top w:val="nil"/>
              <w:left w:val="nil"/>
              <w:bottom w:val="single" w:sz="4" w:space="0" w:color="auto"/>
              <w:right w:val="single" w:sz="4" w:space="0" w:color="auto"/>
            </w:tcBorders>
            <w:shd w:val="clear" w:color="auto" w:fill="auto"/>
            <w:noWrap/>
            <w:vAlign w:val="center"/>
          </w:tcPr>
          <w:p w14:paraId="02BF3500"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38,2</w:t>
            </w:r>
          </w:p>
        </w:tc>
        <w:tc>
          <w:tcPr>
            <w:tcW w:w="1050" w:type="dxa"/>
            <w:tcBorders>
              <w:top w:val="nil"/>
              <w:left w:val="nil"/>
              <w:bottom w:val="single" w:sz="4" w:space="0" w:color="auto"/>
              <w:right w:val="single" w:sz="4" w:space="0" w:color="auto"/>
            </w:tcBorders>
            <w:shd w:val="clear" w:color="auto" w:fill="auto"/>
            <w:noWrap/>
            <w:vAlign w:val="center"/>
          </w:tcPr>
          <w:p w14:paraId="7C61052E"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37,5</w:t>
            </w:r>
          </w:p>
        </w:tc>
      </w:tr>
      <w:tr w:rsidR="005710B5" w:rsidRPr="0009315C" w14:paraId="59D284D1"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6ACEE748"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1E8BA78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2038</w:t>
            </w:r>
          </w:p>
        </w:tc>
        <w:tc>
          <w:tcPr>
            <w:tcW w:w="960" w:type="dxa"/>
            <w:tcBorders>
              <w:top w:val="nil"/>
              <w:left w:val="nil"/>
              <w:bottom w:val="single" w:sz="4" w:space="0" w:color="auto"/>
              <w:right w:val="single" w:sz="4" w:space="0" w:color="auto"/>
            </w:tcBorders>
            <w:shd w:val="clear" w:color="auto" w:fill="auto"/>
            <w:noWrap/>
            <w:vAlign w:val="center"/>
          </w:tcPr>
          <w:p w14:paraId="6EA5942B"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39,1</w:t>
            </w:r>
          </w:p>
        </w:tc>
        <w:tc>
          <w:tcPr>
            <w:tcW w:w="1050" w:type="dxa"/>
            <w:tcBorders>
              <w:top w:val="nil"/>
              <w:left w:val="nil"/>
              <w:bottom w:val="single" w:sz="4" w:space="0" w:color="auto"/>
              <w:right w:val="single" w:sz="4" w:space="0" w:color="auto"/>
            </w:tcBorders>
            <w:shd w:val="clear" w:color="auto" w:fill="auto"/>
            <w:noWrap/>
            <w:vAlign w:val="center"/>
          </w:tcPr>
          <w:p w14:paraId="61321813"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38,4</w:t>
            </w:r>
          </w:p>
        </w:tc>
      </w:tr>
      <w:tr w:rsidR="005710B5" w:rsidRPr="0009315C" w14:paraId="2FFC8C1B"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C3E1FB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hideMark/>
          </w:tcPr>
          <w:p w14:paraId="7652940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2039</w:t>
            </w:r>
          </w:p>
        </w:tc>
        <w:tc>
          <w:tcPr>
            <w:tcW w:w="960" w:type="dxa"/>
            <w:tcBorders>
              <w:top w:val="nil"/>
              <w:left w:val="nil"/>
              <w:bottom w:val="single" w:sz="4" w:space="0" w:color="auto"/>
              <w:right w:val="single" w:sz="4" w:space="0" w:color="auto"/>
            </w:tcBorders>
            <w:shd w:val="clear" w:color="auto" w:fill="auto"/>
            <w:noWrap/>
            <w:vAlign w:val="center"/>
          </w:tcPr>
          <w:p w14:paraId="5904C7F3"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40,0</w:t>
            </w:r>
          </w:p>
        </w:tc>
        <w:tc>
          <w:tcPr>
            <w:tcW w:w="1050" w:type="dxa"/>
            <w:tcBorders>
              <w:top w:val="nil"/>
              <w:left w:val="nil"/>
              <w:bottom w:val="single" w:sz="4" w:space="0" w:color="auto"/>
              <w:right w:val="single" w:sz="4" w:space="0" w:color="auto"/>
            </w:tcBorders>
            <w:shd w:val="clear" w:color="auto" w:fill="auto"/>
            <w:noWrap/>
            <w:vAlign w:val="center"/>
          </w:tcPr>
          <w:p w14:paraId="27778A2C"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39,3</w:t>
            </w:r>
          </w:p>
        </w:tc>
      </w:tr>
      <w:tr w:rsidR="005710B5" w:rsidRPr="0009315C" w14:paraId="3204D7FC"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697C4A6"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075FC9C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2040</w:t>
            </w:r>
          </w:p>
        </w:tc>
        <w:tc>
          <w:tcPr>
            <w:tcW w:w="960" w:type="dxa"/>
            <w:tcBorders>
              <w:top w:val="nil"/>
              <w:left w:val="nil"/>
              <w:bottom w:val="single" w:sz="4" w:space="0" w:color="auto"/>
              <w:right w:val="single" w:sz="4" w:space="0" w:color="auto"/>
            </w:tcBorders>
            <w:shd w:val="clear" w:color="auto" w:fill="auto"/>
            <w:noWrap/>
            <w:vAlign w:val="center"/>
          </w:tcPr>
          <w:p w14:paraId="00CDB1D7"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41,0</w:t>
            </w:r>
          </w:p>
        </w:tc>
        <w:tc>
          <w:tcPr>
            <w:tcW w:w="1050" w:type="dxa"/>
            <w:tcBorders>
              <w:top w:val="nil"/>
              <w:left w:val="nil"/>
              <w:bottom w:val="single" w:sz="4" w:space="0" w:color="auto"/>
              <w:right w:val="single" w:sz="4" w:space="0" w:color="auto"/>
            </w:tcBorders>
            <w:shd w:val="clear" w:color="auto" w:fill="auto"/>
            <w:noWrap/>
            <w:vAlign w:val="center"/>
          </w:tcPr>
          <w:p w14:paraId="6E2C3BF3"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40,1</w:t>
            </w:r>
          </w:p>
        </w:tc>
      </w:tr>
      <w:tr w:rsidR="005710B5" w:rsidRPr="0009315C" w14:paraId="238ECBF1"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EDEA38D"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3E35639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2041</w:t>
            </w:r>
          </w:p>
        </w:tc>
        <w:tc>
          <w:tcPr>
            <w:tcW w:w="960" w:type="dxa"/>
            <w:tcBorders>
              <w:top w:val="nil"/>
              <w:left w:val="nil"/>
              <w:bottom w:val="single" w:sz="4" w:space="0" w:color="auto"/>
              <w:right w:val="single" w:sz="4" w:space="0" w:color="auto"/>
            </w:tcBorders>
            <w:shd w:val="clear" w:color="auto" w:fill="auto"/>
            <w:noWrap/>
            <w:vAlign w:val="center"/>
          </w:tcPr>
          <w:p w14:paraId="213A6C01"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42,0</w:t>
            </w:r>
          </w:p>
        </w:tc>
        <w:tc>
          <w:tcPr>
            <w:tcW w:w="1050" w:type="dxa"/>
            <w:tcBorders>
              <w:top w:val="nil"/>
              <w:left w:val="nil"/>
              <w:bottom w:val="single" w:sz="4" w:space="0" w:color="auto"/>
              <w:right w:val="single" w:sz="4" w:space="0" w:color="auto"/>
            </w:tcBorders>
            <w:shd w:val="clear" w:color="auto" w:fill="auto"/>
            <w:noWrap/>
            <w:vAlign w:val="center"/>
          </w:tcPr>
          <w:p w14:paraId="594E152A"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41,0</w:t>
            </w:r>
          </w:p>
        </w:tc>
      </w:tr>
      <w:tr w:rsidR="005710B5" w:rsidRPr="0009315C" w14:paraId="2F2A18DA"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832B4AB"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0C49CEF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2042</w:t>
            </w:r>
          </w:p>
        </w:tc>
        <w:tc>
          <w:tcPr>
            <w:tcW w:w="960" w:type="dxa"/>
            <w:tcBorders>
              <w:top w:val="nil"/>
              <w:left w:val="nil"/>
              <w:bottom w:val="single" w:sz="4" w:space="0" w:color="auto"/>
              <w:right w:val="single" w:sz="4" w:space="0" w:color="auto"/>
            </w:tcBorders>
            <w:shd w:val="clear" w:color="auto" w:fill="auto"/>
            <w:noWrap/>
            <w:vAlign w:val="center"/>
          </w:tcPr>
          <w:p w14:paraId="069611E8"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43,0</w:t>
            </w:r>
          </w:p>
        </w:tc>
        <w:tc>
          <w:tcPr>
            <w:tcW w:w="1050" w:type="dxa"/>
            <w:tcBorders>
              <w:top w:val="nil"/>
              <w:left w:val="nil"/>
              <w:bottom w:val="single" w:sz="4" w:space="0" w:color="auto"/>
              <w:right w:val="single" w:sz="4" w:space="0" w:color="auto"/>
            </w:tcBorders>
            <w:shd w:val="clear" w:color="auto" w:fill="auto"/>
            <w:noWrap/>
            <w:vAlign w:val="center"/>
          </w:tcPr>
          <w:p w14:paraId="4639B6E4"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42,0</w:t>
            </w:r>
          </w:p>
        </w:tc>
      </w:tr>
      <w:tr w:rsidR="005710B5" w:rsidRPr="0009315C" w14:paraId="4446385A"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D083CBB"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400ED476"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2043</w:t>
            </w:r>
          </w:p>
        </w:tc>
        <w:tc>
          <w:tcPr>
            <w:tcW w:w="960" w:type="dxa"/>
            <w:tcBorders>
              <w:top w:val="nil"/>
              <w:left w:val="nil"/>
              <w:bottom w:val="single" w:sz="4" w:space="0" w:color="auto"/>
              <w:right w:val="single" w:sz="4" w:space="0" w:color="auto"/>
            </w:tcBorders>
            <w:shd w:val="clear" w:color="auto" w:fill="auto"/>
            <w:noWrap/>
            <w:vAlign w:val="center"/>
          </w:tcPr>
          <w:p w14:paraId="13F97688"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44,1</w:t>
            </w:r>
          </w:p>
        </w:tc>
        <w:tc>
          <w:tcPr>
            <w:tcW w:w="1050" w:type="dxa"/>
            <w:tcBorders>
              <w:top w:val="nil"/>
              <w:left w:val="nil"/>
              <w:bottom w:val="single" w:sz="4" w:space="0" w:color="auto"/>
              <w:right w:val="single" w:sz="4" w:space="0" w:color="auto"/>
            </w:tcBorders>
            <w:shd w:val="clear" w:color="auto" w:fill="auto"/>
            <w:noWrap/>
            <w:vAlign w:val="center"/>
          </w:tcPr>
          <w:p w14:paraId="6444F3B4"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42,9</w:t>
            </w:r>
          </w:p>
        </w:tc>
      </w:tr>
      <w:tr w:rsidR="005710B5" w:rsidRPr="0009315C" w14:paraId="0D34A205"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54ECA71E"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15D3FC3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2044</w:t>
            </w:r>
          </w:p>
        </w:tc>
        <w:tc>
          <w:tcPr>
            <w:tcW w:w="960" w:type="dxa"/>
            <w:tcBorders>
              <w:top w:val="nil"/>
              <w:left w:val="nil"/>
              <w:bottom w:val="single" w:sz="4" w:space="0" w:color="auto"/>
              <w:right w:val="single" w:sz="4" w:space="0" w:color="auto"/>
            </w:tcBorders>
            <w:shd w:val="clear" w:color="auto" w:fill="auto"/>
            <w:noWrap/>
            <w:vAlign w:val="center"/>
          </w:tcPr>
          <w:p w14:paraId="0080C845"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45,1</w:t>
            </w:r>
          </w:p>
        </w:tc>
        <w:tc>
          <w:tcPr>
            <w:tcW w:w="1050" w:type="dxa"/>
            <w:tcBorders>
              <w:top w:val="nil"/>
              <w:left w:val="nil"/>
              <w:bottom w:val="single" w:sz="4" w:space="0" w:color="auto"/>
              <w:right w:val="single" w:sz="4" w:space="0" w:color="auto"/>
            </w:tcBorders>
            <w:shd w:val="clear" w:color="auto" w:fill="auto"/>
            <w:noWrap/>
            <w:vAlign w:val="center"/>
          </w:tcPr>
          <w:p w14:paraId="678FA833"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43,9</w:t>
            </w:r>
          </w:p>
        </w:tc>
      </w:tr>
      <w:tr w:rsidR="005710B5" w:rsidRPr="0009315C" w14:paraId="2D148A0A"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738519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069DE08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2045</w:t>
            </w:r>
          </w:p>
        </w:tc>
        <w:tc>
          <w:tcPr>
            <w:tcW w:w="960" w:type="dxa"/>
            <w:tcBorders>
              <w:top w:val="nil"/>
              <w:left w:val="nil"/>
              <w:bottom w:val="single" w:sz="4" w:space="0" w:color="auto"/>
              <w:right w:val="single" w:sz="4" w:space="0" w:color="auto"/>
            </w:tcBorders>
            <w:shd w:val="clear" w:color="auto" w:fill="auto"/>
            <w:noWrap/>
            <w:vAlign w:val="center"/>
          </w:tcPr>
          <w:p w14:paraId="71BC2F87"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46,2</w:t>
            </w:r>
          </w:p>
        </w:tc>
        <w:tc>
          <w:tcPr>
            <w:tcW w:w="1050" w:type="dxa"/>
            <w:tcBorders>
              <w:top w:val="nil"/>
              <w:left w:val="nil"/>
              <w:bottom w:val="single" w:sz="4" w:space="0" w:color="auto"/>
              <w:right w:val="single" w:sz="4" w:space="0" w:color="auto"/>
            </w:tcBorders>
            <w:shd w:val="clear" w:color="auto" w:fill="auto"/>
            <w:noWrap/>
            <w:vAlign w:val="center"/>
          </w:tcPr>
          <w:p w14:paraId="5B78319F"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44,9</w:t>
            </w:r>
          </w:p>
        </w:tc>
      </w:tr>
      <w:tr w:rsidR="005710B5" w:rsidRPr="0009315C" w14:paraId="5450644D"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8005CFB"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10FBB74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2046</w:t>
            </w:r>
          </w:p>
        </w:tc>
        <w:tc>
          <w:tcPr>
            <w:tcW w:w="960" w:type="dxa"/>
            <w:tcBorders>
              <w:top w:val="nil"/>
              <w:left w:val="nil"/>
              <w:bottom w:val="single" w:sz="4" w:space="0" w:color="auto"/>
              <w:right w:val="single" w:sz="4" w:space="0" w:color="auto"/>
            </w:tcBorders>
            <w:shd w:val="clear" w:color="auto" w:fill="auto"/>
            <w:noWrap/>
            <w:vAlign w:val="center"/>
          </w:tcPr>
          <w:p w14:paraId="23B27A61"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47,3</w:t>
            </w:r>
          </w:p>
        </w:tc>
        <w:tc>
          <w:tcPr>
            <w:tcW w:w="1050" w:type="dxa"/>
            <w:tcBorders>
              <w:top w:val="nil"/>
              <w:left w:val="nil"/>
              <w:bottom w:val="single" w:sz="4" w:space="0" w:color="auto"/>
              <w:right w:val="single" w:sz="4" w:space="0" w:color="auto"/>
            </w:tcBorders>
            <w:shd w:val="clear" w:color="auto" w:fill="auto"/>
            <w:noWrap/>
            <w:vAlign w:val="center"/>
          </w:tcPr>
          <w:p w14:paraId="110DAA71"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45,9</w:t>
            </w:r>
          </w:p>
        </w:tc>
      </w:tr>
      <w:tr w:rsidR="005710B5" w:rsidRPr="0009315C" w14:paraId="372B6144"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2B24C11B"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3C10E833"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2047</w:t>
            </w:r>
          </w:p>
        </w:tc>
        <w:tc>
          <w:tcPr>
            <w:tcW w:w="960" w:type="dxa"/>
            <w:tcBorders>
              <w:top w:val="nil"/>
              <w:left w:val="nil"/>
              <w:bottom w:val="single" w:sz="4" w:space="0" w:color="auto"/>
              <w:right w:val="single" w:sz="4" w:space="0" w:color="auto"/>
            </w:tcBorders>
            <w:shd w:val="clear" w:color="auto" w:fill="auto"/>
            <w:noWrap/>
            <w:vAlign w:val="center"/>
          </w:tcPr>
          <w:p w14:paraId="6FA8B9A0"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48,5</w:t>
            </w:r>
          </w:p>
        </w:tc>
        <w:tc>
          <w:tcPr>
            <w:tcW w:w="1050" w:type="dxa"/>
            <w:tcBorders>
              <w:top w:val="nil"/>
              <w:left w:val="nil"/>
              <w:bottom w:val="single" w:sz="4" w:space="0" w:color="auto"/>
              <w:right w:val="single" w:sz="4" w:space="0" w:color="auto"/>
            </w:tcBorders>
            <w:shd w:val="clear" w:color="auto" w:fill="auto"/>
            <w:noWrap/>
            <w:vAlign w:val="center"/>
          </w:tcPr>
          <w:p w14:paraId="36E62BCE"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46,9</w:t>
            </w:r>
          </w:p>
        </w:tc>
      </w:tr>
      <w:tr w:rsidR="005710B5" w:rsidRPr="0009315C" w14:paraId="7C96A030"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163F48F8"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14DF0EB7"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2048</w:t>
            </w:r>
          </w:p>
        </w:tc>
        <w:tc>
          <w:tcPr>
            <w:tcW w:w="960" w:type="dxa"/>
            <w:tcBorders>
              <w:top w:val="nil"/>
              <w:left w:val="nil"/>
              <w:bottom w:val="single" w:sz="4" w:space="0" w:color="auto"/>
              <w:right w:val="single" w:sz="4" w:space="0" w:color="auto"/>
            </w:tcBorders>
            <w:shd w:val="clear" w:color="auto" w:fill="auto"/>
            <w:noWrap/>
            <w:vAlign w:val="center"/>
          </w:tcPr>
          <w:p w14:paraId="4C4433EF"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49,7</w:t>
            </w:r>
          </w:p>
        </w:tc>
        <w:tc>
          <w:tcPr>
            <w:tcW w:w="1050" w:type="dxa"/>
            <w:tcBorders>
              <w:top w:val="nil"/>
              <w:left w:val="nil"/>
              <w:bottom w:val="single" w:sz="4" w:space="0" w:color="auto"/>
              <w:right w:val="single" w:sz="4" w:space="0" w:color="auto"/>
            </w:tcBorders>
            <w:shd w:val="clear" w:color="auto" w:fill="auto"/>
            <w:noWrap/>
            <w:vAlign w:val="center"/>
          </w:tcPr>
          <w:p w14:paraId="6F892D2A"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48,0</w:t>
            </w:r>
          </w:p>
        </w:tc>
      </w:tr>
      <w:tr w:rsidR="005710B5" w:rsidRPr="0009315C" w14:paraId="0595F786"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98C3C10"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53E8F792"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2049</w:t>
            </w:r>
          </w:p>
        </w:tc>
        <w:tc>
          <w:tcPr>
            <w:tcW w:w="960" w:type="dxa"/>
            <w:tcBorders>
              <w:top w:val="nil"/>
              <w:left w:val="nil"/>
              <w:bottom w:val="single" w:sz="4" w:space="0" w:color="auto"/>
              <w:right w:val="single" w:sz="4" w:space="0" w:color="auto"/>
            </w:tcBorders>
            <w:shd w:val="clear" w:color="auto" w:fill="auto"/>
            <w:noWrap/>
            <w:vAlign w:val="center"/>
          </w:tcPr>
          <w:p w14:paraId="2B6E7A00"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50,9</w:t>
            </w:r>
          </w:p>
        </w:tc>
        <w:tc>
          <w:tcPr>
            <w:tcW w:w="1050" w:type="dxa"/>
            <w:tcBorders>
              <w:top w:val="nil"/>
              <w:left w:val="nil"/>
              <w:bottom w:val="single" w:sz="4" w:space="0" w:color="auto"/>
              <w:right w:val="single" w:sz="4" w:space="0" w:color="auto"/>
            </w:tcBorders>
            <w:shd w:val="clear" w:color="auto" w:fill="auto"/>
            <w:noWrap/>
            <w:vAlign w:val="center"/>
          </w:tcPr>
          <w:p w14:paraId="484B234C"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49,0</w:t>
            </w:r>
          </w:p>
        </w:tc>
      </w:tr>
      <w:tr w:rsidR="005710B5" w:rsidRPr="0009315C" w14:paraId="1A3E6EA3"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65458C25"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381E57AF"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2050</w:t>
            </w:r>
          </w:p>
        </w:tc>
        <w:tc>
          <w:tcPr>
            <w:tcW w:w="960" w:type="dxa"/>
            <w:tcBorders>
              <w:top w:val="nil"/>
              <w:left w:val="nil"/>
              <w:bottom w:val="single" w:sz="4" w:space="0" w:color="auto"/>
              <w:right w:val="single" w:sz="4" w:space="0" w:color="auto"/>
            </w:tcBorders>
            <w:shd w:val="clear" w:color="auto" w:fill="auto"/>
            <w:noWrap/>
            <w:vAlign w:val="center"/>
          </w:tcPr>
          <w:p w14:paraId="7F16B228"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52,1</w:t>
            </w:r>
          </w:p>
        </w:tc>
        <w:tc>
          <w:tcPr>
            <w:tcW w:w="1050" w:type="dxa"/>
            <w:tcBorders>
              <w:top w:val="nil"/>
              <w:left w:val="nil"/>
              <w:bottom w:val="single" w:sz="4" w:space="0" w:color="auto"/>
              <w:right w:val="single" w:sz="4" w:space="0" w:color="auto"/>
            </w:tcBorders>
            <w:shd w:val="clear" w:color="auto" w:fill="auto"/>
            <w:noWrap/>
            <w:vAlign w:val="center"/>
          </w:tcPr>
          <w:p w14:paraId="24BDA3B7"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50,1</w:t>
            </w:r>
          </w:p>
        </w:tc>
      </w:tr>
      <w:tr w:rsidR="005710B5" w:rsidRPr="0009315C" w14:paraId="1EAEF842" w14:textId="77777777" w:rsidTr="005710B5">
        <w:trPr>
          <w:trHeight w:val="300"/>
          <w:jc w:val="center"/>
        </w:trPr>
        <w:tc>
          <w:tcPr>
            <w:tcW w:w="960" w:type="dxa"/>
            <w:vMerge/>
            <w:tcBorders>
              <w:top w:val="nil"/>
              <w:left w:val="single" w:sz="4" w:space="0" w:color="auto"/>
              <w:bottom w:val="single" w:sz="4" w:space="0" w:color="auto"/>
              <w:right w:val="single" w:sz="4" w:space="0" w:color="auto"/>
            </w:tcBorders>
            <w:vAlign w:val="center"/>
          </w:tcPr>
          <w:p w14:paraId="68271DCF"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nil"/>
              <w:left w:val="nil"/>
              <w:bottom w:val="single" w:sz="4" w:space="0" w:color="auto"/>
              <w:right w:val="single" w:sz="4" w:space="0" w:color="auto"/>
            </w:tcBorders>
            <w:shd w:val="clear" w:color="auto" w:fill="D9D9D9" w:themeFill="background1" w:themeFillShade="D9"/>
            <w:vAlign w:val="center"/>
          </w:tcPr>
          <w:p w14:paraId="3FAF69B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2051</w:t>
            </w:r>
          </w:p>
        </w:tc>
        <w:tc>
          <w:tcPr>
            <w:tcW w:w="960" w:type="dxa"/>
            <w:tcBorders>
              <w:top w:val="nil"/>
              <w:left w:val="nil"/>
              <w:bottom w:val="single" w:sz="4" w:space="0" w:color="auto"/>
              <w:right w:val="single" w:sz="4" w:space="0" w:color="auto"/>
            </w:tcBorders>
            <w:shd w:val="clear" w:color="auto" w:fill="auto"/>
            <w:noWrap/>
            <w:vAlign w:val="center"/>
          </w:tcPr>
          <w:p w14:paraId="47765676"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53,4</w:t>
            </w:r>
          </w:p>
        </w:tc>
        <w:tc>
          <w:tcPr>
            <w:tcW w:w="1050" w:type="dxa"/>
            <w:tcBorders>
              <w:top w:val="nil"/>
              <w:left w:val="nil"/>
              <w:bottom w:val="single" w:sz="4" w:space="0" w:color="auto"/>
              <w:right w:val="single" w:sz="4" w:space="0" w:color="auto"/>
            </w:tcBorders>
            <w:shd w:val="clear" w:color="auto" w:fill="auto"/>
            <w:noWrap/>
            <w:vAlign w:val="center"/>
          </w:tcPr>
          <w:p w14:paraId="21DFB852"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51,3</w:t>
            </w:r>
          </w:p>
        </w:tc>
      </w:tr>
      <w:tr w:rsidR="005710B5" w:rsidRPr="0009315C" w14:paraId="74996244" w14:textId="77777777" w:rsidTr="005710B5">
        <w:trPr>
          <w:trHeight w:val="300"/>
          <w:jc w:val="center"/>
        </w:trPr>
        <w:tc>
          <w:tcPr>
            <w:tcW w:w="960" w:type="dxa"/>
            <w:vMerge/>
            <w:tcBorders>
              <w:top w:val="nil"/>
              <w:left w:val="single" w:sz="4" w:space="0" w:color="auto"/>
              <w:bottom w:val="nil"/>
              <w:right w:val="single" w:sz="4" w:space="0" w:color="auto"/>
            </w:tcBorders>
            <w:vAlign w:val="center"/>
            <w:hideMark/>
          </w:tcPr>
          <w:p w14:paraId="3976C6FB"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p>
        </w:tc>
        <w:tc>
          <w:tcPr>
            <w:tcW w:w="91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CBC5E3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2052</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176D4A0"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54,7</w:t>
            </w:r>
          </w:p>
        </w:tc>
        <w:tc>
          <w:tcPr>
            <w:tcW w:w="1050" w:type="dxa"/>
            <w:tcBorders>
              <w:top w:val="single" w:sz="4" w:space="0" w:color="auto"/>
              <w:left w:val="nil"/>
              <w:bottom w:val="single" w:sz="4" w:space="0" w:color="auto"/>
              <w:right w:val="single" w:sz="4" w:space="0" w:color="auto"/>
            </w:tcBorders>
            <w:shd w:val="clear" w:color="auto" w:fill="auto"/>
            <w:noWrap/>
            <w:vAlign w:val="center"/>
          </w:tcPr>
          <w:p w14:paraId="46C7A889" w14:textId="77777777" w:rsidR="00103225" w:rsidRPr="0009315C" w:rsidRDefault="00103225" w:rsidP="0009315C">
            <w:pPr>
              <w:spacing w:after="0" w:line="240" w:lineRule="auto"/>
              <w:jc w:val="both"/>
              <w:rPr>
                <w:rFonts w:cstheme="minorHAnsi"/>
                <w:i/>
                <w:color w:val="808080" w:themeColor="background1" w:themeShade="80"/>
                <w:sz w:val="18"/>
                <w:szCs w:val="18"/>
              </w:rPr>
            </w:pPr>
            <w:r w:rsidRPr="0009315C">
              <w:rPr>
                <w:rFonts w:cstheme="minorHAnsi"/>
                <w:i/>
                <w:color w:val="808080" w:themeColor="background1" w:themeShade="80"/>
                <w:sz w:val="18"/>
                <w:szCs w:val="18"/>
              </w:rPr>
              <w:t>52,4</w:t>
            </w:r>
          </w:p>
        </w:tc>
      </w:tr>
    </w:tbl>
    <w:p w14:paraId="3B5BAF7B" w14:textId="77777777" w:rsidR="00103225" w:rsidRPr="0009315C" w:rsidRDefault="00103225" w:rsidP="0009315C">
      <w:pPr>
        <w:spacing w:line="360" w:lineRule="auto"/>
        <w:jc w:val="both"/>
        <w:rPr>
          <w:rFonts w:cstheme="minorHAnsi"/>
          <w:i/>
          <w:color w:val="808080" w:themeColor="background1" w:themeShade="80"/>
        </w:rPr>
      </w:pPr>
    </w:p>
    <w:p w14:paraId="4767E75C" w14:textId="77777777" w:rsidR="00103225" w:rsidRPr="0009315C" w:rsidRDefault="00103225" w:rsidP="005710B5">
      <w:pPr>
        <w:spacing w:after="240"/>
        <w:ind w:firstLine="851"/>
        <w:jc w:val="both"/>
        <w:rPr>
          <w:rFonts w:cstheme="minorHAnsi"/>
          <w:i/>
          <w:color w:val="808080" w:themeColor="background1" w:themeShade="80"/>
        </w:rPr>
      </w:pPr>
      <w:r w:rsidRPr="0009315C">
        <w:rPr>
          <w:rFonts w:cstheme="minorHAnsi"/>
          <w:i/>
          <w:color w:val="808080" w:themeColor="background1" w:themeShade="80"/>
        </w:rPr>
        <w:t>Oszacowano, że przy zachowaniu obecnych trendów w 2052 roku w Ustrzykach Dolnych średnia powierzchnia użytkowa przypadająca na 1 osobę wyniesie 54,7m</w:t>
      </w:r>
      <w:r w:rsidRPr="005710B5">
        <w:rPr>
          <w:rFonts w:cstheme="minorHAnsi"/>
          <w:i/>
          <w:color w:val="808080" w:themeColor="background1" w:themeShade="80"/>
        </w:rPr>
        <w:t>2</w:t>
      </w:r>
      <w:r w:rsidRPr="0009315C">
        <w:rPr>
          <w:rFonts w:cstheme="minorHAnsi"/>
          <w:i/>
          <w:color w:val="808080" w:themeColor="background1" w:themeShade="80"/>
        </w:rPr>
        <w:t>, co będzie wartością wyższą niż średnia dla powiatu bieszczadzkiego (52,40 m</w:t>
      </w:r>
      <w:r w:rsidRPr="005710B5">
        <w:rPr>
          <w:rFonts w:cstheme="minorHAnsi"/>
          <w:i/>
          <w:color w:val="808080" w:themeColor="background1" w:themeShade="80"/>
        </w:rPr>
        <w:t>2</w:t>
      </w:r>
      <w:r w:rsidRPr="0009315C">
        <w:rPr>
          <w:rFonts w:cstheme="minorHAnsi"/>
          <w:i/>
          <w:color w:val="808080" w:themeColor="background1" w:themeShade="80"/>
        </w:rPr>
        <w:t>). Dla potrzeb wyliczenia zapotrzebowania na zabudowę przyjęto prognozowaną średnią powierzchnię użytkową równą 54,7m</w:t>
      </w:r>
      <w:r w:rsidRPr="005710B5">
        <w:rPr>
          <w:rFonts w:cstheme="minorHAnsi"/>
          <w:i/>
          <w:color w:val="808080" w:themeColor="background1" w:themeShade="80"/>
        </w:rPr>
        <w:t>2</w:t>
      </w:r>
      <w:r w:rsidRPr="0009315C">
        <w:rPr>
          <w:rFonts w:cstheme="minorHAnsi"/>
          <w:i/>
          <w:color w:val="808080" w:themeColor="background1" w:themeShade="80"/>
        </w:rPr>
        <w:t>.</w:t>
      </w:r>
    </w:p>
    <w:p w14:paraId="7823A0EA" w14:textId="77777777" w:rsidR="00103225" w:rsidRPr="005710B5" w:rsidRDefault="00103225" w:rsidP="005710B5">
      <w:pPr>
        <w:spacing w:after="240"/>
        <w:ind w:firstLine="851"/>
        <w:jc w:val="both"/>
        <w:rPr>
          <w:rFonts w:cstheme="minorHAnsi"/>
          <w:i/>
          <w:color w:val="808080" w:themeColor="background1" w:themeShade="80"/>
        </w:rPr>
      </w:pPr>
      <w:r w:rsidRPr="0009315C">
        <w:rPr>
          <w:rFonts w:cstheme="minorHAnsi"/>
          <w:i/>
          <w:color w:val="808080" w:themeColor="background1" w:themeShade="80"/>
        </w:rPr>
        <w:t>Obecna powierzchnia użytkowa zabudowy mieszkaniowej, przy liczbie mieszkańców 16525, wynosi 428 939 m</w:t>
      </w:r>
      <w:r w:rsidRPr="005710B5">
        <w:rPr>
          <w:rFonts w:cstheme="minorHAnsi"/>
          <w:i/>
          <w:color w:val="808080" w:themeColor="background1" w:themeShade="80"/>
        </w:rPr>
        <w:t>2</w:t>
      </w:r>
      <w:r w:rsidRPr="0009315C">
        <w:rPr>
          <w:rFonts w:cstheme="minorHAnsi"/>
          <w:i/>
          <w:color w:val="808080" w:themeColor="background1" w:themeShade="80"/>
        </w:rPr>
        <w:t xml:space="preserve">. Do roku 2052 przewiduje się spadek liczby mieszkańców do 12 919 osób (przy oparciu o dotychczas występujące czynniki ekonomiczno-społeczne). W odniesieniu do prognozowanej liczby ludności w 2051 r., powierzchnia użytkowa zabudowy mieszkaniowej powinna wzrosnąć do </w:t>
      </w:r>
      <w:r w:rsidRPr="0009315C">
        <w:rPr>
          <w:rFonts w:cstheme="minorHAnsi"/>
          <w:i/>
          <w:color w:val="808080" w:themeColor="background1" w:themeShade="80"/>
        </w:rPr>
        <w:br/>
        <w:t>706 669 m</w:t>
      </w:r>
      <w:r w:rsidRPr="005710B5">
        <w:rPr>
          <w:rFonts w:cstheme="minorHAnsi"/>
          <w:i/>
          <w:color w:val="808080" w:themeColor="background1" w:themeShade="80"/>
        </w:rPr>
        <w:t>2</w:t>
      </w:r>
      <w:r w:rsidRPr="0009315C">
        <w:rPr>
          <w:rFonts w:cstheme="minorHAnsi"/>
          <w:i/>
          <w:color w:val="808080" w:themeColor="background1" w:themeShade="80"/>
        </w:rPr>
        <w:t>. Zapotrzebowanie na nową zabudowę mieszkaniową, czyli różnica pomiędzy istniejącą, a szacowaną powierzchnią użytkową wynosi 277 730 m</w:t>
      </w:r>
      <w:r w:rsidRPr="005710B5">
        <w:rPr>
          <w:rFonts w:cstheme="minorHAnsi"/>
          <w:i/>
          <w:color w:val="808080" w:themeColor="background1" w:themeShade="80"/>
        </w:rPr>
        <w:t>2</w:t>
      </w:r>
      <w:r w:rsidRPr="0009315C">
        <w:rPr>
          <w:rFonts w:cstheme="minorHAnsi"/>
          <w:i/>
          <w:color w:val="808080" w:themeColor="background1" w:themeShade="80"/>
        </w:rPr>
        <w:t xml:space="preserve">. </w:t>
      </w:r>
      <w:r w:rsidRPr="005710B5">
        <w:rPr>
          <w:rFonts w:cstheme="minorHAnsi"/>
          <w:i/>
          <w:color w:val="808080" w:themeColor="background1" w:themeShade="80"/>
        </w:rPr>
        <w:t>Przyjmując ustawowy wskaźnik niepewności procesów rozwojowych (30%) szacuje się, iż zapotrzebowanie na zabudowę mieszkaniową wyniesie 361 049 m2 powierzchni użytkowej nowej zabudowy.</w:t>
      </w:r>
    </w:p>
    <w:p w14:paraId="09E131D0" w14:textId="77777777" w:rsidR="00103225" w:rsidRPr="0009315C" w:rsidRDefault="00103225" w:rsidP="005710B5">
      <w:pPr>
        <w:spacing w:after="240"/>
        <w:ind w:firstLine="851"/>
        <w:jc w:val="both"/>
        <w:rPr>
          <w:rFonts w:cstheme="minorHAnsi"/>
          <w:i/>
          <w:color w:val="808080" w:themeColor="background1" w:themeShade="80"/>
        </w:rPr>
      </w:pPr>
      <w:r w:rsidRPr="0009315C">
        <w:rPr>
          <w:rFonts w:cstheme="minorHAnsi"/>
          <w:i/>
          <w:color w:val="808080" w:themeColor="background1" w:themeShade="80"/>
        </w:rPr>
        <w:t xml:space="preserve">Dane statystyczne odnoszące się do powierzchni i liczby mieszkań zawierają w sobie wszystkie rodzaje zabudowy mieszkaniowej (wielorodzinna, jednorodzinna i zagrodowa). W związku z tym wyliczone zapotrzebowanie na zabudowę mieszkaniową dotyczy wszystkich jej rodzajów. Na zasadność takiego założenia wpływa charakter zabudowy na obszarze gminy, gdzie występuje wymieszanie </w:t>
      </w:r>
      <w:r w:rsidRPr="0009315C">
        <w:rPr>
          <w:rFonts w:cstheme="minorHAnsi"/>
          <w:i/>
          <w:color w:val="808080" w:themeColor="background1" w:themeShade="80"/>
        </w:rPr>
        <w:lastRenderedPageBreak/>
        <w:t>funkcji zabudowy mieszkaniowej jednorodzinnej i zagrodowej, a zabudowa mieszkaniowa wielorodzinna występuje głównie w mieście Ustrzyki Dolne. Ponadto, wyliczenia zapotrzebowania na nową zabudowę mieszkaniową odnoszą się do budynków mieszkalnych, bez uwzględniania budynków im towarzyszących, zatem rozróżnienie zapotrzebowania na zabudowę mieszkalną jednorodzinną i zabudowę zagrodową nie wpłynie na ostateczny wynik bilansu. Ponadto, według danych GUS od 2012 roku (GUS nie prezentuje informacji we wcześniejszych latach) powstał jeden budynek mieszkalnych o trzech i więcej mieszkaniach, w związku z czym określa się zapotrzebowania na zabudowę mieszkaniową bez wyodrębnienia na zabudowę mieszkaniową wielorodzinną, jednorodzinną i zagrodową.</w:t>
      </w:r>
    </w:p>
    <w:p w14:paraId="1F40B555" w14:textId="77777777" w:rsidR="00103225" w:rsidRPr="0009315C" w:rsidRDefault="00103225" w:rsidP="0009315C">
      <w:pPr>
        <w:pStyle w:val="podrozdzUD"/>
        <w:spacing w:line="276" w:lineRule="auto"/>
        <w:rPr>
          <w:color w:val="808080" w:themeColor="background1" w:themeShade="80"/>
          <w:lang w:val="pl-PL"/>
        </w:rPr>
      </w:pPr>
      <w:r w:rsidRPr="0009315C">
        <w:rPr>
          <w:color w:val="808080" w:themeColor="background1" w:themeShade="80"/>
          <w:lang w:val="pl-PL"/>
        </w:rPr>
        <w:t>Zapotrzebowanie na nową zabudowę usługową komercyjną</w:t>
      </w:r>
    </w:p>
    <w:p w14:paraId="10793D45" w14:textId="77777777" w:rsidR="00103225" w:rsidRPr="0009315C" w:rsidRDefault="00103225" w:rsidP="005710B5">
      <w:pPr>
        <w:spacing w:after="240"/>
        <w:ind w:firstLine="851"/>
        <w:jc w:val="both"/>
        <w:rPr>
          <w:rFonts w:cstheme="minorHAnsi"/>
          <w:i/>
          <w:color w:val="808080" w:themeColor="background1" w:themeShade="80"/>
        </w:rPr>
      </w:pPr>
      <w:r w:rsidRPr="0009315C">
        <w:rPr>
          <w:rFonts w:cstheme="minorHAnsi"/>
          <w:i/>
          <w:color w:val="808080" w:themeColor="background1" w:themeShade="80"/>
        </w:rPr>
        <w:t xml:space="preserve">Standardy projektowe nie określają maksymalnego zapotrzebowania na nową zabudowę usługową i produkcyjno-usługową. Wskaźniki urbanistyczne pozwalają określić dla części funkcji minimalne, a nie maksymalne zapotrzebowanie. Natomiast ilość usług komercyjnych oraz zabudowy produkcyjno-magazynowej uzależniona jest od uwarunkowań lokalnych, w tym od potrzeb mieszkańców i polityki rozwoju gminy. </w:t>
      </w:r>
    </w:p>
    <w:p w14:paraId="16304D2C" w14:textId="77777777" w:rsidR="00103225" w:rsidRPr="0009315C" w:rsidRDefault="00103225" w:rsidP="0009315C">
      <w:pPr>
        <w:spacing w:after="240"/>
        <w:ind w:firstLine="851"/>
        <w:jc w:val="both"/>
        <w:rPr>
          <w:rFonts w:cstheme="minorHAnsi"/>
          <w:i/>
          <w:color w:val="808080" w:themeColor="background1" w:themeShade="80"/>
        </w:rPr>
      </w:pPr>
      <w:r w:rsidRPr="0009315C">
        <w:rPr>
          <w:rFonts w:cstheme="minorHAnsi"/>
          <w:i/>
          <w:color w:val="808080" w:themeColor="background1" w:themeShade="80"/>
        </w:rPr>
        <w:t xml:space="preserve">W związku z powyższym na potrzeby bilansu terenów przeznaczonych pod zabudowę oszacowano zapotrzebowanie na nową zabudowę komercyjną w perspektywie do roku 2052 opierając się na dwóch elementach. Pierwszym z nich są historyczne dane dotyczące powstawania obiektów o funkcji usługowej na terenie gminy Ustrzyki Dolne. Drugim elementem są lokalne uwarunkowania mające wpływ na obecne i przyszłe zapotrzebowanie na nową zabudowę usługową komercyjną. </w:t>
      </w:r>
    </w:p>
    <w:p w14:paraId="560D40F0" w14:textId="77777777" w:rsidR="00103225" w:rsidRPr="0009315C" w:rsidRDefault="00103225" w:rsidP="0009315C">
      <w:pPr>
        <w:spacing w:after="240"/>
        <w:ind w:firstLine="851"/>
        <w:jc w:val="both"/>
        <w:rPr>
          <w:rFonts w:cstheme="minorHAnsi"/>
          <w:i/>
          <w:color w:val="808080" w:themeColor="background1" w:themeShade="80"/>
        </w:rPr>
      </w:pPr>
      <w:r w:rsidRPr="0009315C">
        <w:rPr>
          <w:rFonts w:cstheme="minorHAnsi"/>
          <w:i/>
          <w:color w:val="808080" w:themeColor="background1" w:themeShade="80"/>
        </w:rPr>
        <w:t>Historyczne dane z lat 2012-2021 pozwalają określić jak wyglądały trendy lokalizowania nowej zabudowy usługowej w Ustrzykach Dolnych w przeszłości. Jednak szacując zapotrzebowanie w perspektywie kolejnych 30 lat należy niezbędnie wziąć pod uwagę wszystkie czynniki, które mogą wpłynąć na zmianę tych tendencji. Do takich czynników zalicza się m.in. długookresowa polityka władz miasta, zmiany społeczne zachodzące w mieście, sytuacja makroekonomiczna w gospodarce oraz duże inwestycje infrastrukturalne.</w:t>
      </w:r>
    </w:p>
    <w:p w14:paraId="55811A9E" w14:textId="77777777" w:rsidR="00103225" w:rsidRPr="0009315C" w:rsidRDefault="00103225" w:rsidP="0009315C">
      <w:pPr>
        <w:spacing w:after="240"/>
        <w:ind w:firstLine="851"/>
        <w:jc w:val="both"/>
        <w:rPr>
          <w:rFonts w:cstheme="minorHAnsi"/>
          <w:i/>
          <w:color w:val="808080" w:themeColor="background1" w:themeShade="80"/>
        </w:rPr>
      </w:pPr>
      <w:r w:rsidRPr="0009315C">
        <w:rPr>
          <w:rFonts w:cstheme="minorHAnsi"/>
          <w:i/>
          <w:color w:val="808080" w:themeColor="background1" w:themeShade="80"/>
        </w:rPr>
        <w:t>W latach 2012-2021 na terenie gminy Ustrzyki Dolne łącznie powstało 18 806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nowej powierzchni użytkowej budynków o funkcji usługowej komercyjnej. Do grupy tej zaliczone zostały budynki handlowo-usługowe, budynki biurowe, budynki hoteli, budynki kultury fizycznej i budynki zakwaterowania turystycznego. Oznacza to, iż średnio rocznie powstawało 1881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powierzchni użytkowej zabudowy usług komercyjnych. </w:t>
      </w:r>
    </w:p>
    <w:p w14:paraId="54E6FAA9" w14:textId="77777777" w:rsidR="00103225" w:rsidRPr="0009315C" w:rsidRDefault="00103225" w:rsidP="0009315C">
      <w:pPr>
        <w:spacing w:after="240"/>
        <w:ind w:firstLine="851"/>
        <w:jc w:val="both"/>
        <w:rPr>
          <w:rFonts w:cstheme="minorHAnsi"/>
          <w:i/>
          <w:color w:val="808080" w:themeColor="background1" w:themeShade="80"/>
        </w:rPr>
      </w:pPr>
      <w:r w:rsidRPr="0009315C">
        <w:rPr>
          <w:rFonts w:cstheme="minorHAnsi"/>
          <w:i/>
          <w:color w:val="808080" w:themeColor="background1" w:themeShade="80"/>
        </w:rPr>
        <w:t xml:space="preserve">Istnieją jednak czynniki, które wskazują na to, iż nie można po prostu ekstrapolować historycznych trendów w przyszłość, bowiem w perspektywie roku 2052 trendy powstawania zabudowy usług komercyjnych nie będą takie jak w latach ubiegłych. Jednym z czynników jest  proinwestycyjna polityka gminy, które prowadzą działania mające na celu przyciągnięcie w przyszłości do Ustrzyk Dolnych nowych  przedsiębiorców. Zewnętrzne inwestycje, które będą efektem takiej polityki spowodują zaistnienie znaczącego zapotrzebowania na nowe budynki usługowe różnego rodzaju – od budynków handlu, gastronomi aż po biura i hotele. </w:t>
      </w:r>
    </w:p>
    <w:p w14:paraId="3C2B0860" w14:textId="77777777" w:rsidR="00103225" w:rsidRPr="0009315C" w:rsidRDefault="00103225" w:rsidP="0009315C">
      <w:pPr>
        <w:ind w:firstLine="567"/>
        <w:jc w:val="both"/>
        <w:rPr>
          <w:rFonts w:cstheme="minorHAnsi"/>
          <w:i/>
          <w:color w:val="808080" w:themeColor="background1" w:themeShade="80"/>
        </w:rPr>
      </w:pPr>
      <w:r w:rsidRPr="0009315C">
        <w:rPr>
          <w:rFonts w:cstheme="minorHAnsi"/>
          <w:i/>
          <w:color w:val="808080" w:themeColor="background1" w:themeShade="80"/>
        </w:rPr>
        <w:t xml:space="preserve">Turystyka jest jednym z elementów wpływających na rozwój miasta i gminy Ustrzyki Dolne. Na terenie gminy znajdują się narciarskie trasy zjazdowe, trasy biegowe, trasy kolarstwa górskiego oraz </w:t>
      </w:r>
      <w:r w:rsidRPr="0009315C">
        <w:rPr>
          <w:rFonts w:cstheme="minorHAnsi"/>
          <w:i/>
          <w:color w:val="808080" w:themeColor="background1" w:themeShade="80"/>
        </w:rPr>
        <w:lastRenderedPageBreak/>
        <w:t xml:space="preserve">szlaki piesze. Wykorzystując istniejące uwarunkowania gmina dąży do rozbudowy istniejących tras i szlaków o kolejne odcinki, które stworzą spójną sieć szlaków turystycznych na terenie gminy Ustrzyki Dolne oraz gmin sąsiednich. Połączenie gminnych szlaków rowerowych ze Wschodnim Szlakiem Rowerowym Green Velo wpłynie pozytywnie na rozwój turystyki rowerowej na terenie miasta </w:t>
      </w:r>
      <w:r w:rsidRPr="0009315C">
        <w:rPr>
          <w:rFonts w:cstheme="minorHAnsi"/>
          <w:i/>
          <w:color w:val="808080" w:themeColor="background1" w:themeShade="80"/>
        </w:rPr>
        <w:br/>
        <w:t>i gminy Ustrzyki Dolne.</w:t>
      </w:r>
    </w:p>
    <w:p w14:paraId="59ED22B1" w14:textId="77777777" w:rsidR="00103225" w:rsidRPr="0009315C" w:rsidRDefault="00103225" w:rsidP="0009315C">
      <w:pPr>
        <w:ind w:firstLine="567"/>
        <w:jc w:val="both"/>
        <w:rPr>
          <w:rFonts w:cstheme="minorHAnsi"/>
          <w:i/>
          <w:color w:val="808080" w:themeColor="background1" w:themeShade="80"/>
        </w:rPr>
      </w:pPr>
      <w:r w:rsidRPr="0009315C">
        <w:rPr>
          <w:rFonts w:cstheme="minorHAnsi"/>
          <w:i/>
          <w:color w:val="808080" w:themeColor="background1" w:themeShade="80"/>
        </w:rPr>
        <w:t>Należy zauważyć, że obszary położone nad Jeziorem Solińskim stanowią odpowiednie miejsce do lokalizowania ośrodków turystycznych, posiadających w swojej ofercie miejsca noclegowe oraz możliwość uprawiania sportów wodnych. Tereny te powinny posiadać odpowiednią infrastrukturę zapewniającą dogodny dostęp, którą może stanowić szlak turystyczny zlokalizowany w pobliżu nowoprojektowanej drogi gminnej.</w:t>
      </w:r>
    </w:p>
    <w:p w14:paraId="7958B5A4" w14:textId="77777777" w:rsidR="00103225" w:rsidRPr="0009315C" w:rsidRDefault="00103225" w:rsidP="0009315C">
      <w:pPr>
        <w:ind w:firstLine="567"/>
        <w:jc w:val="both"/>
        <w:rPr>
          <w:rFonts w:cstheme="minorHAnsi"/>
          <w:i/>
          <w:color w:val="808080" w:themeColor="background1" w:themeShade="80"/>
        </w:rPr>
      </w:pPr>
      <w:r w:rsidRPr="0009315C">
        <w:rPr>
          <w:rFonts w:cstheme="minorHAnsi"/>
          <w:i/>
          <w:color w:val="808080" w:themeColor="background1" w:themeShade="80"/>
        </w:rPr>
        <w:t>Ważnym elementem oferty turystycznej jest baza noclegowa, na którą składają się m.in. hotele, pensjonaty, kwatery prywatne oferowane przez mieszkańców oraz gospodarstwa agroturystyczne. Istniejąca baza noclegowa jest modernizowana w celu podniesienia standardów, a także różnicowanie oferty turystycznej gospodarstw agroturystycznych. Nowe obiekty noclegowe powinny powstawać na terenach, gdzie występuje zagęszczenie atrakcji turystycznych oraz obiektów infrastruktury turystycznej.</w:t>
      </w:r>
    </w:p>
    <w:p w14:paraId="5B3D5082" w14:textId="77777777" w:rsidR="00103225" w:rsidRPr="0009315C" w:rsidRDefault="00103225" w:rsidP="0009315C">
      <w:pPr>
        <w:ind w:firstLine="567"/>
        <w:jc w:val="both"/>
        <w:rPr>
          <w:rFonts w:cstheme="minorHAnsi"/>
          <w:i/>
          <w:color w:val="808080" w:themeColor="background1" w:themeShade="80"/>
        </w:rPr>
      </w:pPr>
      <w:r w:rsidRPr="0009315C">
        <w:rPr>
          <w:rFonts w:cstheme="minorHAnsi"/>
          <w:i/>
          <w:color w:val="808080" w:themeColor="background1" w:themeShade="80"/>
        </w:rPr>
        <w:t xml:space="preserve">W celu zwiększenia ruchu turystycznego podejmowane są działań intensyfikujących współpracę międzygminną oraz transgraniczną w zakresie rozwoju turystyki. Stworzenie spójnej sieci szlaków turystycznych i uzupełniających się obiektów turystycznych wygeneruje korzyści dla całego regionu poprzez wykreowanie różnorodnej i bogatej oferty turystycznej, dostosowanej do potrzeb większej liczby turystów. Wspólne działania zmierzające do rozwoju turystycznego, wpłyną pozytywnie na zwiększenie konkurencyjności regionu. </w:t>
      </w:r>
    </w:p>
    <w:p w14:paraId="5A4675D9" w14:textId="77777777" w:rsidR="00103225" w:rsidRPr="0009315C" w:rsidRDefault="00103225" w:rsidP="0009315C">
      <w:pPr>
        <w:ind w:firstLine="567"/>
        <w:jc w:val="both"/>
        <w:rPr>
          <w:rFonts w:cstheme="minorHAnsi"/>
          <w:i/>
          <w:color w:val="808080" w:themeColor="background1" w:themeShade="80"/>
        </w:rPr>
      </w:pPr>
      <w:r w:rsidRPr="0009315C">
        <w:rPr>
          <w:rFonts w:cstheme="minorHAnsi"/>
          <w:i/>
          <w:color w:val="808080" w:themeColor="background1" w:themeShade="80"/>
        </w:rPr>
        <w:t xml:space="preserve">Nowe obiekty turystyczne powinny powstawać przy jak największym zachowaniu walorów przyrodniczych, krajobrazowych i widokowych oraz nie powinny być to obiekty dysharmonizujące </w:t>
      </w:r>
      <w:r w:rsidRPr="0009315C">
        <w:rPr>
          <w:rFonts w:cstheme="minorHAnsi"/>
          <w:i/>
          <w:color w:val="808080" w:themeColor="background1" w:themeShade="80"/>
        </w:rPr>
        <w:br/>
        <w:t xml:space="preserve">z otoczeniem. </w:t>
      </w:r>
    </w:p>
    <w:p w14:paraId="45D032F1" w14:textId="77777777" w:rsidR="005710B5" w:rsidRDefault="00103225" w:rsidP="0009315C">
      <w:pPr>
        <w:ind w:firstLine="567"/>
        <w:jc w:val="both"/>
        <w:rPr>
          <w:rFonts w:cstheme="minorHAnsi"/>
          <w:i/>
          <w:color w:val="808080" w:themeColor="background1" w:themeShade="80"/>
        </w:rPr>
      </w:pPr>
      <w:r w:rsidRPr="0009315C">
        <w:rPr>
          <w:rFonts w:cstheme="minorHAnsi"/>
          <w:i/>
          <w:color w:val="808080" w:themeColor="background1" w:themeShade="80"/>
        </w:rPr>
        <w:t>Zewnętrzne inwestycje, które będą efektem takiej polityki spowodują zaistnienie znaczącego zapotrzebowania na nowe budynki usługowe różnego rodzaju – od budynków handlu, gastronomi aż po biura i hotele.</w:t>
      </w:r>
    </w:p>
    <w:p w14:paraId="5C23F1E1" w14:textId="0CFEB51D" w:rsidR="00103225" w:rsidRPr="0009315C" w:rsidRDefault="00103225" w:rsidP="0009315C">
      <w:pPr>
        <w:ind w:firstLine="567"/>
        <w:jc w:val="both"/>
        <w:rPr>
          <w:rFonts w:cstheme="minorHAnsi"/>
          <w:i/>
          <w:color w:val="808080" w:themeColor="background1" w:themeShade="80"/>
        </w:rPr>
      </w:pPr>
      <w:r w:rsidRPr="0009315C">
        <w:rPr>
          <w:rFonts w:cstheme="minorHAnsi"/>
          <w:i/>
          <w:color w:val="808080" w:themeColor="background1" w:themeShade="80"/>
        </w:rPr>
        <w:t xml:space="preserve">W perspektywie 30 lat zakłada się, iż zostaną dokonane duże inwestycje związane z zagospodarowaniem terenów położonych w sąsiedztwie Jeziora Solińskiego, istniejących obiektów sportowo-rekreacyjnych ze szczególnym uwzględnieniem sportów zimowych, a także budową nowych obiektów sportowych, które wygenerują duże zapotrzebowanie na zabudowę usług komercyjnych związanych z turystyką. </w:t>
      </w:r>
    </w:p>
    <w:p w14:paraId="6A031BBA" w14:textId="77777777" w:rsidR="00103225" w:rsidRPr="0009315C" w:rsidRDefault="00103225" w:rsidP="005710B5">
      <w:pPr>
        <w:ind w:firstLine="567"/>
        <w:jc w:val="both"/>
        <w:rPr>
          <w:rFonts w:cstheme="minorHAnsi"/>
          <w:i/>
          <w:color w:val="808080" w:themeColor="background1" w:themeShade="80"/>
        </w:rPr>
      </w:pPr>
      <w:r w:rsidRPr="0009315C">
        <w:rPr>
          <w:rFonts w:cstheme="minorHAnsi"/>
          <w:i/>
          <w:color w:val="808080" w:themeColor="background1" w:themeShade="80"/>
        </w:rPr>
        <w:t>W związku ze znacznym polepszeniem się dostępności komunikacyjnej w związku z dużymi inwestycjami infrastrukturalnymi prognozuje się, że w perspektywie kolejnych 30 lat wystąpi zapotrzebowanie na nową zabudowę usług komercyjnych. Będzie to spowodowane głównie poprzez polepszenie skomunikowania gminy z dużymi ośrodkami miejskimi jak np. Rzeszów, Warszawa. W związku z powyższym przewiduje się, że w perspektywie do roku 2052 maksymalne zapotrzebowanie na nową zabudowę usług komercyjnych wyniesie 1 600 000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powierzchni użytkowej.</w:t>
      </w:r>
    </w:p>
    <w:p w14:paraId="2BEE2876" w14:textId="77777777" w:rsidR="00AF603D" w:rsidRDefault="00AF603D" w:rsidP="0009315C">
      <w:pPr>
        <w:pStyle w:val="podrozdzUD"/>
        <w:spacing w:line="276" w:lineRule="auto"/>
        <w:rPr>
          <w:color w:val="808080" w:themeColor="background1" w:themeShade="80"/>
          <w:lang w:val="pl-PL"/>
        </w:rPr>
      </w:pPr>
    </w:p>
    <w:p w14:paraId="144BAA5B" w14:textId="2276C179" w:rsidR="00103225" w:rsidRPr="0009315C" w:rsidRDefault="00103225" w:rsidP="0009315C">
      <w:pPr>
        <w:pStyle w:val="podrozdzUD"/>
        <w:spacing w:line="276" w:lineRule="auto"/>
        <w:rPr>
          <w:rFonts w:asciiTheme="minorHAnsi" w:hAnsiTheme="minorHAnsi" w:cstheme="minorHAnsi"/>
          <w:color w:val="808080" w:themeColor="background1" w:themeShade="80"/>
        </w:rPr>
      </w:pPr>
      <w:r w:rsidRPr="0009315C">
        <w:rPr>
          <w:color w:val="808080" w:themeColor="background1" w:themeShade="80"/>
          <w:lang w:val="pl-PL"/>
        </w:rPr>
        <w:lastRenderedPageBreak/>
        <w:t>Zapotrzebowanie na nową zabudowę usługową publiczną</w:t>
      </w:r>
    </w:p>
    <w:p w14:paraId="35D31B3C" w14:textId="77777777" w:rsidR="00103225" w:rsidRPr="0009315C" w:rsidRDefault="00103225" w:rsidP="005710B5">
      <w:pPr>
        <w:ind w:firstLine="567"/>
        <w:jc w:val="both"/>
        <w:rPr>
          <w:rFonts w:cstheme="minorHAnsi"/>
          <w:i/>
          <w:color w:val="808080" w:themeColor="background1" w:themeShade="80"/>
        </w:rPr>
      </w:pPr>
      <w:r w:rsidRPr="0009315C">
        <w:rPr>
          <w:rFonts w:cstheme="minorHAnsi"/>
          <w:i/>
          <w:color w:val="808080" w:themeColor="background1" w:themeShade="80"/>
        </w:rPr>
        <w:t>Do zabudowy usługowej publicznej zaliczane są różnego rodzaju obiekty związane m.in. z oświatą, nauką, kulturą, opieką zdrowotną, kultem religijnym, administracją i inne. Standardy projektowe nie określają maksymalnego zapotrzebowania na nową zabudowę usługową tego typu. Wskaźniki urbanistyczne pozwalają jednak określić szacunkowe zapotrzebowanie na niektóre z rodzajów usług publicznych.</w:t>
      </w:r>
    </w:p>
    <w:p w14:paraId="7EC88CC8" w14:textId="77777777" w:rsidR="00103225" w:rsidRPr="0009315C" w:rsidRDefault="00103225" w:rsidP="005710B5">
      <w:pPr>
        <w:ind w:firstLine="567"/>
        <w:jc w:val="both"/>
        <w:rPr>
          <w:rFonts w:cstheme="minorHAnsi"/>
          <w:i/>
          <w:color w:val="808080" w:themeColor="background1" w:themeShade="80"/>
        </w:rPr>
      </w:pPr>
      <w:r w:rsidRPr="0009315C">
        <w:rPr>
          <w:rFonts w:cstheme="minorHAnsi"/>
          <w:i/>
          <w:color w:val="808080" w:themeColor="background1" w:themeShade="80"/>
        </w:rPr>
        <w:t>Maksymalne w skali gminy zapotrzebowanie na usługi oświaty oraz usługi zdrowia określono na podstawie wskaźników urbanistycznych.</w:t>
      </w:r>
    </w:p>
    <w:p w14:paraId="6ECDD980" w14:textId="3D15C8DB" w:rsidR="00103225" w:rsidRPr="0009315C" w:rsidRDefault="00103225" w:rsidP="0009315C">
      <w:pPr>
        <w:pStyle w:val="Legenda"/>
        <w:keepNext/>
        <w:jc w:val="both"/>
        <w:rPr>
          <w:rFonts w:cstheme="minorHAnsi"/>
          <w:i/>
          <w:color w:val="808080" w:themeColor="background1" w:themeShade="80"/>
        </w:rPr>
      </w:pPr>
      <w:bookmarkStart w:id="121" w:name="_Toc135335791"/>
      <w:r w:rsidRPr="0009315C">
        <w:rPr>
          <w:rFonts w:cstheme="minorHAnsi"/>
          <w:i/>
          <w:color w:val="808080" w:themeColor="background1" w:themeShade="80"/>
        </w:rPr>
        <w:t xml:space="preserve">Tabela </w:t>
      </w:r>
      <w:r w:rsidRPr="0009315C">
        <w:rPr>
          <w:rFonts w:cstheme="minorHAnsi"/>
          <w:i/>
          <w:color w:val="808080" w:themeColor="background1" w:themeShade="80"/>
        </w:rPr>
        <w:fldChar w:fldCharType="begin"/>
      </w:r>
      <w:r w:rsidRPr="0009315C">
        <w:rPr>
          <w:rFonts w:cstheme="minorHAnsi"/>
          <w:i/>
          <w:color w:val="808080" w:themeColor="background1" w:themeShade="80"/>
        </w:rPr>
        <w:instrText xml:space="preserve"> SEQ Tabela \* ARABIC </w:instrText>
      </w:r>
      <w:r w:rsidRPr="0009315C">
        <w:rPr>
          <w:rFonts w:cstheme="minorHAnsi"/>
          <w:i/>
          <w:color w:val="808080" w:themeColor="background1" w:themeShade="80"/>
        </w:rPr>
        <w:fldChar w:fldCharType="separate"/>
      </w:r>
      <w:r w:rsidR="008F0DD3">
        <w:rPr>
          <w:rFonts w:cstheme="minorHAnsi"/>
          <w:i/>
          <w:noProof/>
          <w:color w:val="808080" w:themeColor="background1" w:themeShade="80"/>
        </w:rPr>
        <w:t>18</w:t>
      </w:r>
      <w:r w:rsidRPr="0009315C">
        <w:rPr>
          <w:rFonts w:cstheme="minorHAnsi"/>
          <w:i/>
          <w:noProof/>
          <w:color w:val="808080" w:themeColor="background1" w:themeShade="80"/>
        </w:rPr>
        <w:fldChar w:fldCharType="end"/>
      </w:r>
      <w:r w:rsidRPr="0009315C">
        <w:rPr>
          <w:rFonts w:cstheme="minorHAnsi"/>
          <w:i/>
          <w:color w:val="808080" w:themeColor="background1" w:themeShade="80"/>
        </w:rPr>
        <w:t>. Wskaźniki urbanistyczne oraz zapotrzebowanie na zabudowę usługową (oświata i zdrowie)</w:t>
      </w:r>
      <w:r w:rsidRPr="0009315C">
        <w:rPr>
          <w:rFonts w:cstheme="minorHAnsi"/>
          <w:i/>
          <w:color w:val="808080" w:themeColor="background1" w:themeShade="80"/>
        </w:rPr>
        <w:br/>
        <w:t>(źródło: opracowanie własne)</w:t>
      </w:r>
      <w:bookmarkEnd w:id="121"/>
    </w:p>
    <w:tbl>
      <w:tblPr>
        <w:tblW w:w="9204" w:type="dxa"/>
        <w:tblInd w:w="80" w:type="dxa"/>
        <w:tblCellMar>
          <w:left w:w="70" w:type="dxa"/>
          <w:right w:w="70" w:type="dxa"/>
        </w:tblCellMar>
        <w:tblLook w:val="04A0" w:firstRow="1" w:lastRow="0" w:firstColumn="1" w:lastColumn="0" w:noHBand="0" w:noVBand="1"/>
      </w:tblPr>
      <w:tblGrid>
        <w:gridCol w:w="2542"/>
        <w:gridCol w:w="4394"/>
        <w:gridCol w:w="2268"/>
      </w:tblGrid>
      <w:tr w:rsidR="0009315C" w:rsidRPr="0009315C" w14:paraId="1D0A7D48" w14:textId="77777777" w:rsidTr="005710B5">
        <w:trPr>
          <w:trHeight w:val="1455"/>
        </w:trPr>
        <w:tc>
          <w:tcPr>
            <w:tcW w:w="254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A1E05A6"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Rodzaj placówki</w:t>
            </w:r>
          </w:p>
        </w:tc>
        <w:tc>
          <w:tcPr>
            <w:tcW w:w="439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1CCB9EC7"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Wskaźniki urbanistyczne (wartości wg. „Standardy urbanistyczne dla terenów mieszkaniowych – wybrane zagadnienia” dr hab. inż. arch. Grażyna Dąbrowska –Milewska, Politechnika Białostocka)</w:t>
            </w:r>
          </w:p>
        </w:tc>
        <w:tc>
          <w:tcPr>
            <w:tcW w:w="2268"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4A96FA3B"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Zapotrzebowanie</w:t>
            </w:r>
          </w:p>
        </w:tc>
      </w:tr>
      <w:tr w:rsidR="0009315C" w:rsidRPr="0009315C" w14:paraId="1A375754" w14:textId="77777777" w:rsidTr="005710B5">
        <w:trPr>
          <w:trHeight w:val="735"/>
        </w:trPr>
        <w:tc>
          <w:tcPr>
            <w:tcW w:w="2542"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3674F073"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 xml:space="preserve">szkoły podstawowe </w:t>
            </w:r>
          </w:p>
        </w:tc>
        <w:tc>
          <w:tcPr>
            <w:tcW w:w="4394" w:type="dxa"/>
            <w:tcBorders>
              <w:top w:val="nil"/>
              <w:left w:val="nil"/>
              <w:bottom w:val="single" w:sz="8" w:space="0" w:color="auto"/>
              <w:right w:val="single" w:sz="8" w:space="0" w:color="auto"/>
            </w:tcBorders>
            <w:shd w:val="clear" w:color="auto" w:fill="auto"/>
            <w:vAlign w:val="center"/>
            <w:hideMark/>
          </w:tcPr>
          <w:p w14:paraId="3F39359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4 miejsca na 2 500 m</w:t>
            </w:r>
            <w:r w:rsidRPr="0009315C">
              <w:rPr>
                <w:rFonts w:eastAsia="Times New Roman" w:cstheme="minorHAnsi"/>
                <w:i/>
                <w:color w:val="808080" w:themeColor="background1" w:themeShade="80"/>
                <w:sz w:val="18"/>
                <w:szCs w:val="18"/>
                <w:vertAlign w:val="superscript"/>
                <w:lang w:eastAsia="pl-PL"/>
              </w:rPr>
              <w:t>2</w:t>
            </w:r>
            <w:r w:rsidRPr="0009315C">
              <w:rPr>
                <w:rFonts w:eastAsia="Times New Roman" w:cstheme="minorHAnsi"/>
                <w:i/>
                <w:color w:val="808080" w:themeColor="background1" w:themeShade="80"/>
                <w:sz w:val="18"/>
                <w:szCs w:val="18"/>
                <w:lang w:eastAsia="pl-PL"/>
              </w:rPr>
              <w:t xml:space="preserve"> całkowitej powierzchni mieszkań</w:t>
            </w:r>
          </w:p>
        </w:tc>
        <w:tc>
          <w:tcPr>
            <w:tcW w:w="2268" w:type="dxa"/>
            <w:tcBorders>
              <w:top w:val="nil"/>
              <w:left w:val="nil"/>
              <w:bottom w:val="single" w:sz="8" w:space="0" w:color="auto"/>
              <w:right w:val="single" w:sz="8" w:space="0" w:color="auto"/>
            </w:tcBorders>
            <w:shd w:val="clear" w:color="auto" w:fill="auto"/>
            <w:vAlign w:val="center"/>
            <w:hideMark/>
          </w:tcPr>
          <w:p w14:paraId="10C96BC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722 miejsc</w:t>
            </w:r>
          </w:p>
        </w:tc>
      </w:tr>
      <w:tr w:rsidR="0009315C" w:rsidRPr="0009315C" w14:paraId="10B893A0" w14:textId="77777777" w:rsidTr="005710B5">
        <w:trPr>
          <w:trHeight w:val="540"/>
        </w:trPr>
        <w:tc>
          <w:tcPr>
            <w:tcW w:w="2542"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581DFC4B"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przedszkola</w:t>
            </w:r>
          </w:p>
        </w:tc>
        <w:tc>
          <w:tcPr>
            <w:tcW w:w="4394" w:type="dxa"/>
            <w:tcBorders>
              <w:top w:val="nil"/>
              <w:left w:val="nil"/>
              <w:bottom w:val="single" w:sz="8" w:space="0" w:color="auto"/>
              <w:right w:val="single" w:sz="8" w:space="0" w:color="auto"/>
            </w:tcBorders>
            <w:shd w:val="clear" w:color="auto" w:fill="auto"/>
            <w:vAlign w:val="center"/>
            <w:hideMark/>
          </w:tcPr>
          <w:p w14:paraId="1164ADBA"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1 miejsca na 2 500 m</w:t>
            </w:r>
            <w:r w:rsidRPr="0009315C">
              <w:rPr>
                <w:rFonts w:eastAsia="Times New Roman" w:cstheme="minorHAnsi"/>
                <w:i/>
                <w:color w:val="808080" w:themeColor="background1" w:themeShade="80"/>
                <w:sz w:val="18"/>
                <w:szCs w:val="18"/>
                <w:vertAlign w:val="superscript"/>
                <w:lang w:eastAsia="pl-PL"/>
              </w:rPr>
              <w:t>2</w:t>
            </w:r>
            <w:r w:rsidRPr="0009315C">
              <w:rPr>
                <w:rFonts w:eastAsia="Times New Roman" w:cstheme="minorHAnsi"/>
                <w:i/>
                <w:color w:val="808080" w:themeColor="background1" w:themeShade="80"/>
                <w:sz w:val="18"/>
                <w:szCs w:val="18"/>
                <w:lang w:eastAsia="pl-PL"/>
              </w:rPr>
              <w:t xml:space="preserve"> całkowitej powierzchni mieszkań</w:t>
            </w:r>
          </w:p>
        </w:tc>
        <w:tc>
          <w:tcPr>
            <w:tcW w:w="2268" w:type="dxa"/>
            <w:tcBorders>
              <w:top w:val="nil"/>
              <w:left w:val="nil"/>
              <w:bottom w:val="single" w:sz="8" w:space="0" w:color="auto"/>
              <w:right w:val="single" w:sz="8" w:space="0" w:color="auto"/>
            </w:tcBorders>
            <w:shd w:val="clear" w:color="auto" w:fill="auto"/>
            <w:vAlign w:val="center"/>
            <w:hideMark/>
          </w:tcPr>
          <w:p w14:paraId="5E69824C"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181 miejsc</w:t>
            </w:r>
          </w:p>
        </w:tc>
      </w:tr>
      <w:tr w:rsidR="0009315C" w:rsidRPr="0009315C" w14:paraId="2B196B54" w14:textId="77777777" w:rsidTr="005710B5">
        <w:trPr>
          <w:trHeight w:val="315"/>
        </w:trPr>
        <w:tc>
          <w:tcPr>
            <w:tcW w:w="2542"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140417D3"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żłobki</w:t>
            </w:r>
          </w:p>
        </w:tc>
        <w:tc>
          <w:tcPr>
            <w:tcW w:w="4394" w:type="dxa"/>
            <w:tcBorders>
              <w:top w:val="nil"/>
              <w:left w:val="nil"/>
              <w:bottom w:val="single" w:sz="8" w:space="0" w:color="auto"/>
              <w:right w:val="single" w:sz="8" w:space="0" w:color="auto"/>
            </w:tcBorders>
            <w:shd w:val="clear" w:color="auto" w:fill="auto"/>
            <w:vAlign w:val="center"/>
            <w:hideMark/>
          </w:tcPr>
          <w:p w14:paraId="7C12C40E"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60 miejsc na 20 000 mieszkańców</w:t>
            </w:r>
          </w:p>
        </w:tc>
        <w:tc>
          <w:tcPr>
            <w:tcW w:w="2268" w:type="dxa"/>
            <w:tcBorders>
              <w:top w:val="nil"/>
              <w:left w:val="nil"/>
              <w:bottom w:val="single" w:sz="8" w:space="0" w:color="auto"/>
              <w:right w:val="single" w:sz="8" w:space="0" w:color="auto"/>
            </w:tcBorders>
            <w:shd w:val="clear" w:color="auto" w:fill="auto"/>
            <w:vAlign w:val="center"/>
            <w:hideMark/>
          </w:tcPr>
          <w:p w14:paraId="76F83515"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39 miejsca</w:t>
            </w:r>
          </w:p>
        </w:tc>
      </w:tr>
      <w:tr w:rsidR="0009315C" w:rsidRPr="0009315C" w14:paraId="568FBFEF" w14:textId="77777777" w:rsidTr="005710B5">
        <w:trPr>
          <w:trHeight w:val="1110"/>
        </w:trPr>
        <w:tc>
          <w:tcPr>
            <w:tcW w:w="2542"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0937435F" w14:textId="77777777" w:rsidR="00103225" w:rsidRPr="0009315C" w:rsidRDefault="00103225" w:rsidP="0009315C">
            <w:pPr>
              <w:spacing w:after="0" w:line="240" w:lineRule="auto"/>
              <w:jc w:val="both"/>
              <w:rPr>
                <w:rFonts w:eastAsia="Times New Roman" w:cstheme="minorHAnsi"/>
                <w:b/>
                <w:bCs/>
                <w:i/>
                <w:color w:val="808080" w:themeColor="background1" w:themeShade="80"/>
                <w:sz w:val="18"/>
                <w:szCs w:val="18"/>
                <w:lang w:eastAsia="pl-PL"/>
              </w:rPr>
            </w:pPr>
            <w:r w:rsidRPr="0009315C">
              <w:rPr>
                <w:rFonts w:eastAsia="Times New Roman" w:cstheme="minorHAnsi"/>
                <w:b/>
                <w:bCs/>
                <w:i/>
                <w:color w:val="808080" w:themeColor="background1" w:themeShade="80"/>
                <w:sz w:val="18"/>
                <w:szCs w:val="18"/>
                <w:lang w:eastAsia="pl-PL"/>
              </w:rPr>
              <w:t>podstawowa opieka zdrowotna</w:t>
            </w:r>
          </w:p>
        </w:tc>
        <w:tc>
          <w:tcPr>
            <w:tcW w:w="4394" w:type="dxa"/>
            <w:tcBorders>
              <w:top w:val="nil"/>
              <w:left w:val="nil"/>
              <w:bottom w:val="single" w:sz="8" w:space="0" w:color="auto"/>
              <w:right w:val="single" w:sz="8" w:space="0" w:color="auto"/>
            </w:tcBorders>
            <w:shd w:val="clear" w:color="auto" w:fill="auto"/>
            <w:vAlign w:val="center"/>
            <w:hideMark/>
          </w:tcPr>
          <w:p w14:paraId="28203C6D"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eastAsia="Times New Roman" w:cstheme="minorHAnsi"/>
                <w:i/>
                <w:color w:val="808080" w:themeColor="background1" w:themeShade="80"/>
                <w:sz w:val="18"/>
                <w:szCs w:val="18"/>
                <w:lang w:eastAsia="pl-PL"/>
              </w:rPr>
              <w:t>5m</w:t>
            </w:r>
            <w:r w:rsidRPr="0009315C">
              <w:rPr>
                <w:rFonts w:eastAsia="Times New Roman" w:cstheme="minorHAnsi"/>
                <w:i/>
                <w:color w:val="808080" w:themeColor="background1" w:themeShade="80"/>
                <w:sz w:val="18"/>
                <w:szCs w:val="18"/>
                <w:vertAlign w:val="superscript"/>
                <w:lang w:eastAsia="pl-PL"/>
              </w:rPr>
              <w:t>2</w:t>
            </w:r>
            <w:r w:rsidRPr="0009315C">
              <w:rPr>
                <w:rFonts w:eastAsia="Times New Roman" w:cstheme="minorHAnsi"/>
                <w:i/>
                <w:color w:val="808080" w:themeColor="background1" w:themeShade="80"/>
                <w:sz w:val="18"/>
                <w:szCs w:val="18"/>
                <w:lang w:eastAsia="pl-PL"/>
              </w:rPr>
              <w:t xml:space="preserve"> powierzchni użytkowej dla pomieszczeń POZ, powyżej 2500 m</w:t>
            </w:r>
            <w:r w:rsidRPr="0009315C">
              <w:rPr>
                <w:rFonts w:eastAsia="Times New Roman" w:cstheme="minorHAnsi"/>
                <w:i/>
                <w:color w:val="808080" w:themeColor="background1" w:themeShade="80"/>
                <w:sz w:val="18"/>
                <w:szCs w:val="18"/>
                <w:vertAlign w:val="superscript"/>
                <w:lang w:eastAsia="pl-PL"/>
              </w:rPr>
              <w:t>2</w:t>
            </w:r>
            <w:r w:rsidRPr="0009315C">
              <w:rPr>
                <w:rFonts w:eastAsia="Times New Roman" w:cstheme="minorHAnsi"/>
                <w:i/>
                <w:color w:val="808080" w:themeColor="background1" w:themeShade="80"/>
                <w:sz w:val="18"/>
                <w:szCs w:val="18"/>
                <w:lang w:eastAsia="pl-PL"/>
              </w:rPr>
              <w:t xml:space="preserve"> całkowitej powierzchni mieszkań, na każde kolejne 2500m</w:t>
            </w:r>
            <w:r w:rsidRPr="0009315C">
              <w:rPr>
                <w:rFonts w:eastAsia="Times New Roman" w:cstheme="minorHAnsi"/>
                <w:i/>
                <w:color w:val="808080" w:themeColor="background1" w:themeShade="80"/>
                <w:sz w:val="18"/>
                <w:szCs w:val="18"/>
                <w:vertAlign w:val="superscript"/>
                <w:lang w:eastAsia="pl-PL"/>
              </w:rPr>
              <w:t>2</w:t>
            </w:r>
          </w:p>
        </w:tc>
        <w:tc>
          <w:tcPr>
            <w:tcW w:w="2268" w:type="dxa"/>
            <w:tcBorders>
              <w:top w:val="nil"/>
              <w:left w:val="nil"/>
              <w:bottom w:val="single" w:sz="8" w:space="0" w:color="auto"/>
              <w:right w:val="single" w:sz="8" w:space="0" w:color="auto"/>
            </w:tcBorders>
            <w:shd w:val="clear" w:color="auto" w:fill="auto"/>
            <w:vAlign w:val="center"/>
            <w:hideMark/>
          </w:tcPr>
          <w:p w14:paraId="77BADBD0" w14:textId="77777777" w:rsidR="00103225" w:rsidRPr="0009315C" w:rsidRDefault="00103225" w:rsidP="0009315C">
            <w:pPr>
              <w:spacing w:after="0" w:line="240" w:lineRule="auto"/>
              <w:jc w:val="both"/>
              <w:rPr>
                <w:rFonts w:eastAsia="Times New Roman" w:cstheme="minorHAnsi"/>
                <w:i/>
                <w:color w:val="808080" w:themeColor="background1" w:themeShade="80"/>
                <w:sz w:val="18"/>
                <w:szCs w:val="18"/>
                <w:lang w:eastAsia="pl-PL"/>
              </w:rPr>
            </w:pPr>
            <w:r w:rsidRPr="0009315C">
              <w:rPr>
                <w:rFonts w:cstheme="minorHAnsi"/>
                <w:i/>
                <w:color w:val="808080" w:themeColor="background1" w:themeShade="80"/>
                <w:sz w:val="18"/>
                <w:szCs w:val="18"/>
              </w:rPr>
              <w:t>910 m</w:t>
            </w:r>
            <w:r w:rsidRPr="0009315C">
              <w:rPr>
                <w:rFonts w:cstheme="minorHAnsi"/>
                <w:i/>
                <w:color w:val="808080" w:themeColor="background1" w:themeShade="80"/>
                <w:sz w:val="18"/>
                <w:szCs w:val="18"/>
                <w:vertAlign w:val="superscript"/>
              </w:rPr>
              <w:t xml:space="preserve">2 </w:t>
            </w:r>
            <w:r w:rsidRPr="0009315C">
              <w:rPr>
                <w:rFonts w:cstheme="minorHAnsi"/>
                <w:i/>
                <w:color w:val="808080" w:themeColor="background1" w:themeShade="80"/>
                <w:sz w:val="18"/>
                <w:szCs w:val="18"/>
              </w:rPr>
              <w:t>powierzchni użytkowej na pomieszczenia POZ</w:t>
            </w:r>
          </w:p>
        </w:tc>
      </w:tr>
    </w:tbl>
    <w:p w14:paraId="63C319F3" w14:textId="77777777" w:rsidR="00103225" w:rsidRPr="0009315C" w:rsidRDefault="00103225" w:rsidP="0009315C">
      <w:pPr>
        <w:spacing w:line="360" w:lineRule="auto"/>
        <w:ind w:firstLine="709"/>
        <w:jc w:val="both"/>
        <w:rPr>
          <w:rFonts w:cstheme="minorHAnsi"/>
          <w:i/>
          <w:color w:val="808080" w:themeColor="background1" w:themeShade="80"/>
        </w:rPr>
      </w:pPr>
    </w:p>
    <w:p w14:paraId="4EC76F38" w14:textId="77777777" w:rsidR="00103225" w:rsidRPr="0009315C" w:rsidRDefault="00103225" w:rsidP="0009315C">
      <w:pPr>
        <w:spacing w:after="0"/>
        <w:ind w:firstLine="709"/>
        <w:jc w:val="both"/>
        <w:rPr>
          <w:rFonts w:cstheme="minorHAnsi"/>
          <w:i/>
          <w:color w:val="808080" w:themeColor="background1" w:themeShade="80"/>
        </w:rPr>
      </w:pPr>
      <w:r w:rsidRPr="0009315C">
        <w:rPr>
          <w:rFonts w:cstheme="minorHAnsi"/>
          <w:i/>
          <w:color w:val="808080" w:themeColor="background1" w:themeShade="80"/>
        </w:rPr>
        <w:t>W roku 2021 r. wg danych GUS działało 8 szkół podstawowych (1265 uczniów) i 2 przedszkola (274 dzieci ). W gminie Ustrzyki Dolne aktualnie funkcjonuje 1 żłobek zapewniający miejsc opieki dla ok. 79 dzieci.</w:t>
      </w:r>
    </w:p>
    <w:p w14:paraId="54029F6B" w14:textId="77777777" w:rsidR="00103225" w:rsidRPr="0009315C" w:rsidRDefault="00103225" w:rsidP="0009315C">
      <w:pPr>
        <w:spacing w:after="0"/>
        <w:ind w:firstLine="709"/>
        <w:jc w:val="both"/>
        <w:rPr>
          <w:rFonts w:cstheme="minorHAnsi"/>
          <w:i/>
          <w:color w:val="808080" w:themeColor="background1" w:themeShade="80"/>
        </w:rPr>
      </w:pPr>
      <w:r w:rsidRPr="0009315C">
        <w:rPr>
          <w:rFonts w:cstheme="minorHAnsi"/>
          <w:i/>
          <w:color w:val="808080" w:themeColor="background1" w:themeShade="80"/>
        </w:rPr>
        <w:t>Z porównania docelowego zapotrzebowania na miejsca w szkołach podstawowych (722) z liczbą miejsc istniejących (1265) wynika, że w perspektywie do roku 2052 nie wystąpi zapotrzebowanie na nowe miejsca w szkołach podstawowych. Wynika to ze spadku ogólnej liczby ludności gminy oraz zmniejszania się udziału ludności w wieku szkolnym w całkowitej populacji gminy. W związku z powyższym należy stwierdzić, że istniejąca ilość usług oświaty w zakresie szkolnictwa podstawowego jest wystarczająca, a być może nawet w przyszłości wystąpi konieczność reorganizacji placówek polegającej na zamknięciu szkół o małej liczbie uczniów.</w:t>
      </w:r>
    </w:p>
    <w:p w14:paraId="03AAB12E" w14:textId="77777777" w:rsidR="00103225" w:rsidRPr="0009315C" w:rsidRDefault="00103225" w:rsidP="0009315C">
      <w:pPr>
        <w:spacing w:after="0"/>
        <w:ind w:firstLine="709"/>
        <w:jc w:val="both"/>
        <w:rPr>
          <w:rFonts w:cstheme="minorHAnsi"/>
          <w:i/>
          <w:color w:val="808080" w:themeColor="background1" w:themeShade="80"/>
        </w:rPr>
      </w:pPr>
      <w:r w:rsidRPr="0009315C">
        <w:rPr>
          <w:rFonts w:cstheme="minorHAnsi"/>
          <w:i/>
          <w:color w:val="808080" w:themeColor="background1" w:themeShade="80"/>
        </w:rPr>
        <w:t>W przypadku miejsc w przedszkolach – przy docelowym zapotrzebowaniu na miejsca w przedszkolach równym 181 miejsca, obecnie przedszkola zapewniają opiekę 274 dzieciom.. Należy uznać, że istniejące placówki wychowania przedszkolnego będą w stanie zaspokoić potrzeby mieszkańców w ciągu najbliższych lat. Także liczba dostępnych miejsc w żłobkach jest wystarczająca. Brak jest zapotrzebowania na nowe budynki usług publicznych w przypadku żłobków. Istniejące żłobki zapewnią wystarczającą liczbę miejsc w perspektywie do roku 2052.</w:t>
      </w:r>
    </w:p>
    <w:p w14:paraId="465BD501" w14:textId="77777777" w:rsidR="00103225" w:rsidRPr="0009315C" w:rsidRDefault="00103225" w:rsidP="0009315C">
      <w:pPr>
        <w:spacing w:after="0"/>
        <w:ind w:firstLine="709"/>
        <w:jc w:val="both"/>
        <w:rPr>
          <w:rFonts w:cstheme="minorHAnsi"/>
          <w:i/>
          <w:color w:val="808080" w:themeColor="background1" w:themeShade="80"/>
        </w:rPr>
      </w:pPr>
      <w:r w:rsidRPr="0009315C">
        <w:rPr>
          <w:rFonts w:cstheme="minorHAnsi"/>
          <w:i/>
          <w:color w:val="808080" w:themeColor="background1" w:themeShade="80"/>
        </w:rPr>
        <w:t>W zakresie usług zdrowia, minimalna powierzchnia użytkowa przeznaczona dla pomieszczeń POZ, zgodnie ze wskaźnikami urbanistycznymi, w 2052 r. powinna wynosić minimum 910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w:t>
      </w:r>
      <w:r w:rsidRPr="0009315C">
        <w:rPr>
          <w:rFonts w:cstheme="minorHAnsi"/>
          <w:i/>
          <w:color w:val="808080" w:themeColor="background1" w:themeShade="80"/>
        </w:rPr>
        <w:lastRenderedPageBreak/>
        <w:t>Powierzchnia obecnie budynków szpitali i zakładów opieki medycznej wynosi  1 903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W związku </w:t>
      </w:r>
      <w:r w:rsidRPr="0009315C">
        <w:rPr>
          <w:rFonts w:cstheme="minorHAnsi"/>
          <w:i/>
          <w:color w:val="808080" w:themeColor="background1" w:themeShade="80"/>
        </w:rPr>
        <w:br/>
        <w:t>z tym nie ma zapotrzebowania na nowe budynki opieki zdrowotnej w perspektywie do roku 2052.</w:t>
      </w:r>
    </w:p>
    <w:p w14:paraId="4F96972D" w14:textId="116BB545" w:rsidR="00103225" w:rsidRPr="0009315C" w:rsidRDefault="00103225" w:rsidP="005710B5">
      <w:pPr>
        <w:spacing w:after="0"/>
        <w:ind w:firstLine="709"/>
        <w:jc w:val="both"/>
        <w:rPr>
          <w:rFonts w:cstheme="minorHAnsi"/>
          <w:i/>
          <w:color w:val="808080" w:themeColor="background1" w:themeShade="80"/>
        </w:rPr>
      </w:pPr>
      <w:r w:rsidRPr="0009315C">
        <w:rPr>
          <w:rFonts w:cstheme="minorHAnsi"/>
          <w:i/>
          <w:color w:val="808080" w:themeColor="background1" w:themeShade="80"/>
        </w:rPr>
        <w:t>W przypadku pozostałych usług publicznych wskaźniki urbanistyczne nie pozwalają na określenie przyszłych potrzeb mieszkańców. Na podstawie przeprowadzonych analiz nie przewiduje się zwiększania zapotrzebowania na powierzchnię użytkową zabudowy usług publicznych z zakresu administracji oraz kultu religijnego. Powstawanie nowych obiektów nie miałoby ekonomicznego uzasadnienia, gdyż istniejące placówki są w stanie obsłu</w:t>
      </w:r>
      <w:r w:rsidR="005710B5">
        <w:rPr>
          <w:rFonts w:cstheme="minorHAnsi"/>
          <w:i/>
          <w:color w:val="808080" w:themeColor="background1" w:themeShade="80"/>
        </w:rPr>
        <w:t>żyć większą liczbę mieszkańców.</w:t>
      </w:r>
    </w:p>
    <w:p w14:paraId="5F3289BD" w14:textId="743A556E" w:rsidR="00103225" w:rsidRPr="0009315C" w:rsidRDefault="00103225" w:rsidP="005710B5">
      <w:pPr>
        <w:pStyle w:val="podrozdzUD"/>
        <w:spacing w:before="240" w:after="240" w:line="276" w:lineRule="auto"/>
        <w:rPr>
          <w:color w:val="808080" w:themeColor="background1" w:themeShade="80"/>
          <w:lang w:val="pl-PL"/>
        </w:rPr>
      </w:pPr>
      <w:r w:rsidRPr="0009315C">
        <w:rPr>
          <w:color w:val="808080" w:themeColor="background1" w:themeShade="80"/>
          <w:lang w:val="pl-PL"/>
        </w:rPr>
        <w:t>Zapotrzebowanie na nową zabudowę produkcyjną</w:t>
      </w:r>
    </w:p>
    <w:p w14:paraId="30DB032F" w14:textId="77777777" w:rsidR="00103225" w:rsidRPr="0009315C" w:rsidRDefault="00103225" w:rsidP="0009315C">
      <w:pPr>
        <w:spacing w:before="120" w:after="120"/>
        <w:ind w:firstLine="851"/>
        <w:jc w:val="both"/>
        <w:rPr>
          <w:rFonts w:cstheme="minorHAnsi"/>
          <w:i/>
          <w:color w:val="808080" w:themeColor="background1" w:themeShade="80"/>
        </w:rPr>
      </w:pPr>
      <w:r w:rsidRPr="0009315C">
        <w:rPr>
          <w:rFonts w:cstheme="minorHAnsi"/>
          <w:i/>
          <w:color w:val="808080" w:themeColor="background1" w:themeShade="80"/>
        </w:rPr>
        <w:t xml:space="preserve">Standardy projektowe nie określają maksymalnego zapotrzebowania na nową zabudowę produkcyjną. Ilość terenów przeznaczonych pod tę zabudowę nie wiąże się bezpośrednio z liczbą mieszkańców. Wpływ na rozwój funkcji produkcyjnej ma m.in. polityka gminy, dostępność komunikacyjna, atrakcyjność gminy, co może zachęcić inwestorów do lokowania w danym miejscu swoich przedsiębiorstw. </w:t>
      </w:r>
    </w:p>
    <w:p w14:paraId="5D15EEA6" w14:textId="77777777" w:rsidR="00103225" w:rsidRPr="0009315C" w:rsidRDefault="00103225" w:rsidP="0009315C">
      <w:pPr>
        <w:spacing w:before="120" w:after="120"/>
        <w:ind w:firstLine="851"/>
        <w:jc w:val="both"/>
        <w:rPr>
          <w:rFonts w:cstheme="minorHAnsi"/>
          <w:i/>
          <w:color w:val="808080" w:themeColor="background1" w:themeShade="80"/>
        </w:rPr>
      </w:pPr>
      <w:r w:rsidRPr="0009315C">
        <w:rPr>
          <w:rFonts w:cstheme="minorHAnsi"/>
          <w:i/>
          <w:color w:val="808080" w:themeColor="background1" w:themeShade="80"/>
        </w:rPr>
        <w:t xml:space="preserve">W związku z powyższym na potrzeby bilansu terenów przeznaczonych pod zabudowę oszacowano zapotrzebowanie na nową zabudowę produkcyjną w perspektywie do roku 2052 opierając się na dwóch elementach. Pierwszym z nich są historyczne dane dotyczące powstawania obiektów o funkcji produkcyjnej na terenie gminy Ustrzyki Dolne. Drugim elementem są lokalne uwarunkowania mające wpływ na obecne i przyszłe zapotrzebowanie na nową zabudowę usługową komercyjną. </w:t>
      </w:r>
    </w:p>
    <w:p w14:paraId="2D714892" w14:textId="77777777" w:rsidR="00103225" w:rsidRPr="0009315C" w:rsidRDefault="00103225" w:rsidP="0009315C">
      <w:pPr>
        <w:spacing w:before="120" w:after="120"/>
        <w:ind w:firstLine="851"/>
        <w:jc w:val="both"/>
        <w:rPr>
          <w:rFonts w:cstheme="minorHAnsi"/>
          <w:i/>
          <w:color w:val="808080" w:themeColor="background1" w:themeShade="80"/>
        </w:rPr>
      </w:pPr>
      <w:r w:rsidRPr="0009315C">
        <w:rPr>
          <w:rFonts w:cstheme="minorHAnsi"/>
          <w:i/>
          <w:color w:val="808080" w:themeColor="background1" w:themeShade="80"/>
        </w:rPr>
        <w:t>Historyczne dane z lat 2012-2021 pozwalają określić jak wyglądały trendy lokalizowania nowej zabudowy produkcyjnej w gminie Ustrzyki Dolne w przeszłości. Jednak szacując zapotrzebowanie w perspektywie kolejnych 30 lat należy niezbędnie wziąć pod uwagę wszystkie czynniki, które mogą wpłynąć na zmianę tych tendencji. Do takich czynników zalicza się m.in. długookresowa polityka gminy, zmiany społeczne zachodzące w gminie sytuacja makroekonomiczna w gospodarce oraz duże inwestycje infrastrukturalne.</w:t>
      </w:r>
    </w:p>
    <w:p w14:paraId="6DF9E2F3" w14:textId="77777777" w:rsidR="00103225" w:rsidRPr="0009315C" w:rsidRDefault="00103225" w:rsidP="0009315C">
      <w:pPr>
        <w:spacing w:before="120" w:after="120"/>
        <w:ind w:firstLine="851"/>
        <w:jc w:val="both"/>
        <w:rPr>
          <w:rFonts w:cstheme="minorHAnsi"/>
          <w:i/>
          <w:color w:val="808080" w:themeColor="background1" w:themeShade="80"/>
        </w:rPr>
      </w:pPr>
      <w:r w:rsidRPr="0009315C">
        <w:rPr>
          <w:rFonts w:cstheme="minorHAnsi"/>
          <w:i/>
          <w:color w:val="808080" w:themeColor="background1" w:themeShade="80"/>
        </w:rPr>
        <w:t>W latach 2012-2021 na terenie gminy łącznie powstało 10 393 m</w:t>
      </w:r>
      <w:r w:rsidRPr="0009315C">
        <w:rPr>
          <w:rFonts w:cstheme="minorHAnsi"/>
          <w:i/>
          <w:color w:val="808080" w:themeColor="background1" w:themeShade="80"/>
          <w:vertAlign w:val="superscript"/>
        </w:rPr>
        <w:t xml:space="preserve">2 </w:t>
      </w:r>
      <w:r w:rsidRPr="0009315C">
        <w:rPr>
          <w:rFonts w:cstheme="minorHAnsi"/>
          <w:i/>
          <w:color w:val="808080" w:themeColor="background1" w:themeShade="80"/>
        </w:rPr>
        <w:t>nowej powierzchni użytkowej budynków o funkcji produkcyjnej. Do grupy tej zaliczone zostały budynki przemysłowe oraz zbiorniki, silosy i budynki magazynowe. Oznacza to, iż średnio rocznie powstawało 1 039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powierzchni użytkowej zabudowy produkcyjnej. </w:t>
      </w:r>
    </w:p>
    <w:p w14:paraId="26848348" w14:textId="77777777" w:rsidR="00103225" w:rsidRPr="0009315C" w:rsidRDefault="00103225" w:rsidP="0009315C">
      <w:pPr>
        <w:spacing w:before="120" w:after="120"/>
        <w:ind w:firstLine="851"/>
        <w:jc w:val="both"/>
        <w:rPr>
          <w:rFonts w:cstheme="minorHAnsi"/>
          <w:i/>
          <w:color w:val="808080" w:themeColor="background1" w:themeShade="80"/>
        </w:rPr>
      </w:pPr>
      <w:r w:rsidRPr="0009315C">
        <w:rPr>
          <w:rFonts w:cstheme="minorHAnsi"/>
          <w:i/>
          <w:color w:val="808080" w:themeColor="background1" w:themeShade="80"/>
        </w:rPr>
        <w:t>Istnieją jednak czynniki, które wskazują na to, iż nie można po prostu ekstrapolować historycznych trendów w przyszłość, bowiem w perspektywie roku 2052 trendy powstawania zabudowy produkcyjnej nie będą takie jak w latach ubiegłych. Najbardziej znaczącym czynnikiem, który w perspektywie do roku 2052 r. będzie mieć wpływ na rozwój zabudowy produkcyjnej położenie gminy przy granicy z Ukraina oraz lokalizacją w gminie przejść granicznych. Oprócz rozwoju już istniejących w mieście przedsiębiorstw przewiduje się, że ukończenie tych inwestycji przyciągnie wiele firm zewnętrznych, które będą chciały zlokalizować swoje nowe obiekty w gminie. Dodatkowym czynnikiem wpływającym na zapotrzebowanie na nową zabudowę produkcyjna jest fakt, iż przyjęta przez gminę Ustrzyki Dolne polityka przestrzenna i rozwojowa opiera się na zachęcaniu do inwestowania na terenie gminy także poprzez lokalizowanie nowych inwestycji z zakresu produkcji.</w:t>
      </w:r>
    </w:p>
    <w:p w14:paraId="44AD3680" w14:textId="77777777" w:rsidR="00103225" w:rsidRPr="0009315C" w:rsidRDefault="00103225" w:rsidP="0009315C">
      <w:pPr>
        <w:spacing w:before="120" w:after="120"/>
        <w:ind w:firstLine="709"/>
        <w:jc w:val="both"/>
        <w:rPr>
          <w:rFonts w:cstheme="minorHAnsi"/>
          <w:i/>
          <w:color w:val="808080" w:themeColor="background1" w:themeShade="80"/>
        </w:rPr>
      </w:pPr>
      <w:r w:rsidRPr="0009315C">
        <w:rPr>
          <w:rFonts w:cstheme="minorHAnsi"/>
          <w:i/>
          <w:color w:val="808080" w:themeColor="background1" w:themeShade="80"/>
        </w:rPr>
        <w:t xml:space="preserve">W związku z powyższym należy stwierdzić, że zapotrzebowanie na zabudowę produkcyjną w Ustrzykach Dolnych w perspektywie do 2052 roku będzie zdecydowanie wyższe niż oszacowane na podstawie analizy trendów panujących w latach poprzednich, dlatego </w:t>
      </w:r>
      <w:r w:rsidRPr="0009315C">
        <w:rPr>
          <w:rStyle w:val="FontStyle83"/>
          <w:rFonts w:asciiTheme="minorHAnsi" w:hAnsiTheme="minorHAnsi" w:cstheme="minorHAnsi"/>
          <w:i/>
          <w:color w:val="808080" w:themeColor="background1" w:themeShade="80"/>
        </w:rPr>
        <w:t xml:space="preserve">przyjmuje się zapotrzebowanie </w:t>
      </w:r>
      <w:r w:rsidRPr="0009315C">
        <w:rPr>
          <w:rStyle w:val="FontStyle83"/>
          <w:rFonts w:asciiTheme="minorHAnsi" w:hAnsiTheme="minorHAnsi" w:cstheme="minorHAnsi"/>
          <w:i/>
          <w:color w:val="808080" w:themeColor="background1" w:themeShade="80"/>
        </w:rPr>
        <w:lastRenderedPageBreak/>
        <w:t xml:space="preserve">na nową zabudowę produkcyjną, składy, magazyny i związanych z nią usługami, w wysokości </w:t>
      </w:r>
      <w:r w:rsidRPr="0009315C">
        <w:rPr>
          <w:rFonts w:cstheme="minorHAnsi"/>
          <w:i/>
          <w:color w:val="808080" w:themeColor="background1" w:themeShade="80"/>
        </w:rPr>
        <w:t>200 000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powierzchni użytkowej.</w:t>
      </w:r>
    </w:p>
    <w:p w14:paraId="4D2650A6" w14:textId="77777777" w:rsidR="00103225" w:rsidRPr="0009315C" w:rsidRDefault="00103225" w:rsidP="0009315C">
      <w:pPr>
        <w:pStyle w:val="podrozdzUD"/>
        <w:spacing w:line="276" w:lineRule="auto"/>
        <w:rPr>
          <w:color w:val="808080" w:themeColor="background1" w:themeShade="80"/>
          <w:lang w:val="pl-PL"/>
        </w:rPr>
      </w:pPr>
      <w:bookmarkStart w:id="122" w:name="_Toc487812265"/>
      <w:r w:rsidRPr="0009315C">
        <w:rPr>
          <w:color w:val="808080" w:themeColor="background1" w:themeShade="80"/>
          <w:lang w:val="pl-PL"/>
        </w:rPr>
        <w:t>Chłonność, położonych na terenie gminy, obszarów o w pełni wykształconej zwartej strukturze funkcjonalno-przestrzennej w granicach jednostki osadniczej</w:t>
      </w:r>
      <w:bookmarkEnd w:id="122"/>
    </w:p>
    <w:p w14:paraId="51F0CE6A" w14:textId="77777777" w:rsidR="00103225" w:rsidRPr="0009315C" w:rsidRDefault="00103225" w:rsidP="005710B5">
      <w:pPr>
        <w:spacing w:before="120" w:after="120"/>
        <w:ind w:firstLine="709"/>
        <w:jc w:val="both"/>
        <w:rPr>
          <w:rFonts w:cstheme="minorHAnsi"/>
          <w:i/>
          <w:color w:val="808080" w:themeColor="background1" w:themeShade="80"/>
        </w:rPr>
      </w:pPr>
      <w:r w:rsidRPr="0009315C">
        <w:rPr>
          <w:rFonts w:cstheme="minorHAnsi"/>
          <w:i/>
          <w:color w:val="808080" w:themeColor="background1" w:themeShade="80"/>
        </w:rPr>
        <w:t>Na potrzeby wyliczenia chłonności na terenie gminy wyznaczono obszary o w pełni wykształconej zwartej strukturze funkcjonalno-przestrzennej, które zidentyfikowano w 30 obrębach geodezyjnych.</w:t>
      </w:r>
    </w:p>
    <w:p w14:paraId="1E2B97BE" w14:textId="11CEBD60" w:rsidR="00103225" w:rsidRPr="0009315C" w:rsidRDefault="00103225" w:rsidP="0009315C">
      <w:pPr>
        <w:jc w:val="both"/>
        <w:rPr>
          <w:rFonts w:cstheme="minorHAnsi"/>
          <w:i/>
          <w:color w:val="808080" w:themeColor="background1" w:themeShade="80"/>
        </w:rPr>
      </w:pPr>
      <w:r w:rsidRPr="0009315C">
        <w:rPr>
          <w:rFonts w:cstheme="minorHAnsi"/>
          <w:i/>
          <w:color w:val="808080" w:themeColor="background1" w:themeShade="80"/>
        </w:rPr>
        <w:t>Jako obszary o w pełni wykształconej zwartej strukturze funkcjonalno-przestrzennej wskazano te tereny, na których występowało zgrupowanie nie mniej niż 5 budynków o funkcji mieszkaniowej, pomiędzy którymi największa odległość sąsiadujących ze sobą budynków nie przekraczała 100 m. Na terenie gminy występują obręby geodezyjne, w których nie udało się wyznaczyć obszarów o w pełni wykształconej zwartej strukturze funkcjonalno-przestrzennej. Większość miejscowości na charakter typowych ulicówek o zabudowie skupionej wzdłuż głównej drogi przebiegającej przez miejscowość. Występują także takie, gdzie nie na całej długości wsi zabudowa jest zwarta, w ramach jednej miejscowości występują długie przerwy w zabudowie po obu stronach drogi, a zwarta zabudowa jest kontunuowania dopiero po kilkuset metrach. W związku z powyższym na potrzeby opracowania potraktowano poszczególne, rozdzielone części miejscowości jako odrębne obszary o w pełni wykształconej zwartej strukturze funkcjonalne przestrzennej. Jako priorytetowe zalecane jest uzupełnienie luk w zabudowie w poszczególnych zwartych częściach miejscowości, a „połączenie” rozdzielonych części miejscowości nową zabudową powinno nastąpić później. Wyznaczone obszary zostały przedstawione na</w:t>
      </w:r>
      <w:r w:rsidR="00AE3268">
        <w:rPr>
          <w:rFonts w:cstheme="minorHAnsi"/>
          <w:i/>
          <w:color w:val="808080" w:themeColor="background1" w:themeShade="80"/>
        </w:rPr>
        <w:t xml:space="preserve"> </w:t>
      </w:r>
      <w:r w:rsidR="00AE3268" w:rsidRPr="00456EF1">
        <w:rPr>
          <w:rFonts w:cstheme="minorHAnsi"/>
          <w:i/>
          <w:color w:val="808080" w:themeColor="background1" w:themeShade="80"/>
        </w:rPr>
        <w:t xml:space="preserve">schemacie </w:t>
      </w:r>
      <w:r w:rsidRPr="00456EF1">
        <w:rPr>
          <w:rFonts w:cstheme="minorHAnsi"/>
          <w:i/>
          <w:color w:val="808080" w:themeColor="background1" w:themeShade="80"/>
        </w:rPr>
        <w:t xml:space="preserve">nr </w:t>
      </w:r>
      <w:r w:rsidR="00AE3268" w:rsidRPr="00456EF1">
        <w:rPr>
          <w:rFonts w:cstheme="minorHAnsi"/>
          <w:i/>
          <w:color w:val="808080" w:themeColor="background1" w:themeShade="80"/>
        </w:rPr>
        <w:t>11</w:t>
      </w:r>
      <w:r w:rsidRPr="00456EF1">
        <w:rPr>
          <w:rFonts w:cstheme="minorHAnsi"/>
          <w:i/>
          <w:color w:val="808080" w:themeColor="background1" w:themeShade="80"/>
        </w:rPr>
        <w:t>.</w:t>
      </w:r>
    </w:p>
    <w:p w14:paraId="096928B2" w14:textId="62DF4F06" w:rsidR="00103225" w:rsidRPr="00807607" w:rsidRDefault="000F0620" w:rsidP="00807607">
      <w:pPr>
        <w:pStyle w:val="podpisy"/>
        <w:outlineLvl w:val="0"/>
        <w:rPr>
          <w:rFonts w:asciiTheme="minorHAnsi" w:eastAsiaTheme="minorHAnsi" w:hAnsiTheme="minorHAnsi" w:cstheme="minorBidi"/>
          <w:i/>
          <w:color w:val="808080" w:themeColor="background1" w:themeShade="80"/>
          <w:sz w:val="18"/>
          <w:szCs w:val="18"/>
          <w:lang w:val="pl-PL"/>
        </w:rPr>
      </w:pPr>
      <w:bookmarkStart w:id="123" w:name="_Toc135336429"/>
      <w:bookmarkStart w:id="124" w:name="_Toc135337911"/>
      <w:bookmarkStart w:id="125" w:name="_Toc149504211"/>
      <w:r w:rsidRPr="00807607">
        <w:rPr>
          <w:rFonts w:asciiTheme="minorHAnsi" w:eastAsiaTheme="minorHAnsi" w:hAnsiTheme="minorHAnsi" w:cstheme="minorBidi"/>
          <w:i/>
          <w:color w:val="808080" w:themeColor="background1" w:themeShade="80"/>
          <w:sz w:val="18"/>
          <w:szCs w:val="18"/>
          <w:lang w:val="pl-PL"/>
        </w:rPr>
        <w:lastRenderedPageBreak/>
        <w:t xml:space="preserve">Schemat </w:t>
      </w:r>
      <w:r w:rsidRPr="00807607">
        <w:rPr>
          <w:rFonts w:asciiTheme="minorHAnsi" w:eastAsiaTheme="minorHAnsi" w:hAnsiTheme="minorHAnsi" w:cstheme="minorBidi"/>
          <w:i/>
          <w:color w:val="808080" w:themeColor="background1" w:themeShade="80"/>
          <w:sz w:val="18"/>
          <w:szCs w:val="18"/>
          <w:lang w:val="pl-PL"/>
        </w:rPr>
        <w:fldChar w:fldCharType="begin"/>
      </w:r>
      <w:r w:rsidRPr="00807607">
        <w:rPr>
          <w:rFonts w:asciiTheme="minorHAnsi" w:eastAsiaTheme="minorHAnsi" w:hAnsiTheme="minorHAnsi" w:cstheme="minorBidi"/>
          <w:i/>
          <w:color w:val="808080" w:themeColor="background1" w:themeShade="80"/>
          <w:sz w:val="18"/>
          <w:szCs w:val="18"/>
          <w:lang w:val="pl-PL"/>
        </w:rPr>
        <w:instrText xml:space="preserve"> SEQ Schemat \* ARABIC </w:instrText>
      </w:r>
      <w:r w:rsidRPr="00807607">
        <w:rPr>
          <w:rFonts w:asciiTheme="minorHAnsi" w:eastAsiaTheme="minorHAnsi" w:hAnsiTheme="minorHAnsi" w:cstheme="minorBidi"/>
          <w:i/>
          <w:color w:val="808080" w:themeColor="background1" w:themeShade="80"/>
          <w:sz w:val="18"/>
          <w:szCs w:val="18"/>
          <w:lang w:val="pl-PL"/>
        </w:rPr>
        <w:fldChar w:fldCharType="separate"/>
      </w:r>
      <w:r w:rsidR="008F0DD3">
        <w:rPr>
          <w:rFonts w:asciiTheme="minorHAnsi" w:eastAsiaTheme="minorHAnsi" w:hAnsiTheme="minorHAnsi" w:cstheme="minorBidi"/>
          <w:i/>
          <w:noProof/>
          <w:color w:val="808080" w:themeColor="background1" w:themeShade="80"/>
          <w:sz w:val="18"/>
          <w:szCs w:val="18"/>
          <w:lang w:val="pl-PL"/>
        </w:rPr>
        <w:t>11</w:t>
      </w:r>
      <w:r w:rsidRPr="00807607">
        <w:rPr>
          <w:rFonts w:asciiTheme="minorHAnsi" w:eastAsiaTheme="minorHAnsi" w:hAnsiTheme="minorHAnsi" w:cstheme="minorBidi"/>
          <w:i/>
          <w:color w:val="808080" w:themeColor="background1" w:themeShade="80"/>
          <w:sz w:val="18"/>
          <w:szCs w:val="18"/>
          <w:lang w:val="pl-PL"/>
        </w:rPr>
        <w:fldChar w:fldCharType="end"/>
      </w:r>
      <w:r w:rsidRPr="00807607">
        <w:rPr>
          <w:rFonts w:asciiTheme="minorHAnsi" w:eastAsiaTheme="minorHAnsi" w:hAnsiTheme="minorHAnsi" w:cstheme="minorBidi"/>
          <w:i/>
          <w:color w:val="808080" w:themeColor="background1" w:themeShade="80"/>
          <w:sz w:val="18"/>
          <w:szCs w:val="18"/>
          <w:lang w:val="pl-PL"/>
        </w:rPr>
        <w:t xml:space="preserve">. </w:t>
      </w:r>
      <w:r w:rsidR="00103225" w:rsidRPr="00807607">
        <w:rPr>
          <w:rFonts w:asciiTheme="minorHAnsi" w:eastAsiaTheme="minorHAnsi" w:hAnsiTheme="minorHAnsi" w:cstheme="minorBidi"/>
          <w:i/>
          <w:color w:val="808080" w:themeColor="background1" w:themeShade="80"/>
          <w:sz w:val="18"/>
          <w:szCs w:val="18"/>
          <w:lang w:val="pl-PL"/>
        </w:rPr>
        <w:t>Wyznaczone obszary o w pełni wykształconej zwartej strukturze funkcjonalno-przestrzennej</w:t>
      </w:r>
      <w:bookmarkEnd w:id="123"/>
      <w:bookmarkEnd w:id="124"/>
      <w:bookmarkEnd w:id="125"/>
    </w:p>
    <w:p w14:paraId="1E3BB911" w14:textId="5F6CAB7F" w:rsidR="005710B5" w:rsidRDefault="00AF603D" w:rsidP="0009315C">
      <w:pPr>
        <w:spacing w:after="0"/>
        <w:jc w:val="both"/>
        <w:rPr>
          <w:rFonts w:cstheme="minorHAnsi"/>
          <w:i/>
          <w:color w:val="808080" w:themeColor="background1" w:themeShade="80"/>
        </w:rPr>
      </w:pPr>
      <w:r w:rsidRPr="0009692C">
        <w:rPr>
          <w:rFonts w:cstheme="minorHAnsi"/>
          <w:i/>
          <w:noProof/>
          <w:color w:val="92D050"/>
          <w:lang w:eastAsia="pl-PL"/>
        </w:rPr>
        <w:drawing>
          <wp:inline distT="0" distB="0" distL="0" distR="0" wp14:anchorId="66FC1C8C" wp14:editId="70E018E6">
            <wp:extent cx="5640912" cy="7971548"/>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mat_tereny_zwarte.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53116" cy="7988794"/>
                    </a:xfrm>
                    <a:prstGeom prst="rect">
                      <a:avLst/>
                    </a:prstGeom>
                  </pic:spPr>
                </pic:pic>
              </a:graphicData>
            </a:graphic>
          </wp:inline>
        </w:drawing>
      </w:r>
    </w:p>
    <w:p w14:paraId="224AF1E2" w14:textId="743791F2" w:rsidR="00103225" w:rsidRPr="0009315C" w:rsidRDefault="00103225" w:rsidP="005710B5">
      <w:pPr>
        <w:spacing w:after="0"/>
        <w:ind w:firstLine="708"/>
        <w:jc w:val="both"/>
        <w:rPr>
          <w:rFonts w:cstheme="minorHAnsi"/>
          <w:i/>
          <w:color w:val="808080" w:themeColor="background1" w:themeShade="80"/>
        </w:rPr>
      </w:pPr>
      <w:r w:rsidRPr="0009315C">
        <w:rPr>
          <w:rFonts w:cstheme="minorHAnsi"/>
          <w:i/>
          <w:color w:val="808080" w:themeColor="background1" w:themeShade="80"/>
        </w:rPr>
        <w:t xml:space="preserve">Następnym etapem wyliczania chłonności było znalezienie terenów znajdujących się w tych obszarach, aktualnie będących niezabudowanymi oraz możliwymi do zabudowania w przyszłości. Ponadto sprawdzono czy kształt oraz powierzchnia wyznaczonych terenów umożliwia ich </w:t>
      </w:r>
      <w:r w:rsidRPr="0009315C">
        <w:rPr>
          <w:rFonts w:cstheme="minorHAnsi"/>
          <w:i/>
          <w:color w:val="808080" w:themeColor="background1" w:themeShade="80"/>
        </w:rPr>
        <w:lastRenderedPageBreak/>
        <w:t>zabudowanie. Działki o zbyt małej powierzchni oraz kształcie uniemożliwiającym zlokalizowanie budynku zostały odrzucone z dalszych analiz.</w:t>
      </w:r>
    </w:p>
    <w:p w14:paraId="302E2DF0" w14:textId="77777777" w:rsidR="00103225" w:rsidRPr="0009315C" w:rsidRDefault="00103225" w:rsidP="0009315C">
      <w:pPr>
        <w:spacing w:after="0"/>
        <w:ind w:firstLine="708"/>
        <w:jc w:val="both"/>
        <w:rPr>
          <w:rFonts w:cstheme="minorHAnsi"/>
          <w:i/>
          <w:color w:val="808080" w:themeColor="background1" w:themeShade="80"/>
        </w:rPr>
      </w:pPr>
    </w:p>
    <w:p w14:paraId="76A52AEC" w14:textId="77777777" w:rsidR="00103225" w:rsidRPr="0009315C" w:rsidRDefault="00103225" w:rsidP="0009315C">
      <w:pPr>
        <w:spacing w:after="0"/>
        <w:ind w:firstLine="708"/>
        <w:jc w:val="both"/>
        <w:rPr>
          <w:rFonts w:cstheme="minorHAnsi"/>
          <w:i/>
          <w:color w:val="808080" w:themeColor="background1" w:themeShade="80"/>
        </w:rPr>
      </w:pPr>
      <w:r w:rsidRPr="0009315C">
        <w:rPr>
          <w:rFonts w:cstheme="minorHAnsi"/>
          <w:i/>
          <w:color w:val="808080" w:themeColor="background1" w:themeShade="80"/>
        </w:rPr>
        <w:t xml:space="preserve">Pozostałe tereny zostały podzielone na dwie grupy. Pierwszą stanowią tereny objęte miejscowymi planami zagospodarowania przestrzennego, a drugą tereny nimi nie objęte. Dla każdej z grup przyjętą inna procedurę szacowania chłonności. </w:t>
      </w:r>
    </w:p>
    <w:p w14:paraId="396C9EAA" w14:textId="77777777" w:rsidR="00103225" w:rsidRPr="0009315C" w:rsidRDefault="00103225" w:rsidP="0009315C">
      <w:pPr>
        <w:spacing w:before="240" w:after="0"/>
        <w:ind w:firstLine="708"/>
        <w:jc w:val="both"/>
        <w:rPr>
          <w:rFonts w:cstheme="minorHAnsi"/>
          <w:i/>
          <w:color w:val="808080" w:themeColor="background1" w:themeShade="80"/>
        </w:rPr>
      </w:pPr>
      <w:r w:rsidRPr="0009315C">
        <w:rPr>
          <w:rFonts w:cstheme="minorHAnsi"/>
          <w:i/>
          <w:color w:val="808080" w:themeColor="background1" w:themeShade="80"/>
        </w:rPr>
        <w:t xml:space="preserve">W przypadku niezabudowanych terenów objętych miejscowymi planami zagospodarowania przestrzennego w celu wyliczenia chłonności posłużono się przeznaczeniami oraz wartościami wskaźników urbanistycznych określonych w planach. W Ustrzykach Dolnych  obowiązuje obecnie 48 miejscowych planów zagospodarowania przestrzennego. Ze względu na różny czas powstania plany posługują się stosowanymi przeznaczeniami oraz wskaźnikami. </w:t>
      </w:r>
    </w:p>
    <w:p w14:paraId="170FAE36" w14:textId="77777777" w:rsidR="00103225" w:rsidRPr="0009315C" w:rsidRDefault="00103225" w:rsidP="0009315C">
      <w:pPr>
        <w:spacing w:before="240" w:after="0"/>
        <w:ind w:firstLine="708"/>
        <w:jc w:val="both"/>
        <w:rPr>
          <w:rFonts w:cstheme="minorHAnsi"/>
          <w:i/>
          <w:color w:val="808080" w:themeColor="background1" w:themeShade="80"/>
        </w:rPr>
      </w:pPr>
      <w:r w:rsidRPr="0009315C">
        <w:rPr>
          <w:rFonts w:cstheme="minorHAnsi"/>
          <w:i/>
          <w:color w:val="808080" w:themeColor="background1" w:themeShade="80"/>
        </w:rPr>
        <w:t xml:space="preserve">Do obliczeń chłonności przyjęto, że w przypadku kiedy plan ma kilka różnych wskaźników umożliwiających wyliczenie chłonności, priorytetowa jest wartość wskaźnika intensywności zabudowy. W przypadku, gdy wskaźnik ten jest nieokreślony użyto wartości wskaźnika maksymalnej powierzchni zabudowy. W przypadku, gdy ten wskaźnik również nie został określony użyto wartości minimalnej powierzchni biologicznie czynnej. Uwzględniono zachowanie powierzchni niezbędnej do komunikacji wewnętrznej. Przyjęto wartość 15% powierzchni terenu na komunikację. W ten sposób otrzymano szacunkową wartość maksymalnej możliwej powierzchni zabudowy (powierzchnia terenu minus powierzchnia biologicznie czynna, minus powierzchnia na komunikację). W przypadku, gdy plan nie określa żadnych wskaźników urbanistycznych dla terenów, które posiadają przeznaczenie budowlane, ich chłonność wyliczono przyjmując wartość powierzchni zabudowy charakterystyczną dla danego rodzaju zabudowy i lokalizacji – takie przypadki oznaczono symbolem gwiazdki „*” w tabeli. </w:t>
      </w:r>
    </w:p>
    <w:p w14:paraId="4F9B07E9" w14:textId="77777777" w:rsidR="00103225" w:rsidRPr="0009315C" w:rsidRDefault="00103225" w:rsidP="0009315C">
      <w:pPr>
        <w:spacing w:before="240" w:after="0"/>
        <w:ind w:firstLine="708"/>
        <w:jc w:val="both"/>
        <w:rPr>
          <w:rFonts w:cstheme="minorHAnsi"/>
          <w:i/>
          <w:color w:val="808080" w:themeColor="background1" w:themeShade="80"/>
        </w:rPr>
      </w:pPr>
      <w:r w:rsidRPr="0009315C">
        <w:rPr>
          <w:rFonts w:cstheme="minorHAnsi"/>
          <w:i/>
          <w:color w:val="808080" w:themeColor="background1" w:themeShade="80"/>
        </w:rPr>
        <w:t>Na podstawie tak użytych wskaźników obliczono powierzchnię zabudowy. W celu uzyskania powierzchni użytkowej zabudowy przyjęto wskaźnik określający ją jako 0,8 powierzchni całkowitej. W przypadku równorzędnych funkcji mieszanych np. MU, przyjęto równorzędny rozkład funkcji po 50% dla chłonności zabudowy mieszkaniowej jednorodzinnej oraz zabudowy usługowej. Natomiast w  terenach w których wskazane były przeznaczenia uzupełniające lub dopuszczalne dla nich przyjęto 40% dopuszczonej zabudowy.</w:t>
      </w:r>
    </w:p>
    <w:p w14:paraId="098B5BA0" w14:textId="7395B86A" w:rsidR="00103225" w:rsidRPr="00456EF1" w:rsidRDefault="00103225" w:rsidP="0009315C">
      <w:pPr>
        <w:spacing w:before="240" w:after="0"/>
        <w:ind w:firstLine="708"/>
        <w:jc w:val="both"/>
        <w:rPr>
          <w:rFonts w:cstheme="minorHAnsi"/>
          <w:i/>
          <w:color w:val="808080" w:themeColor="background1" w:themeShade="80"/>
        </w:rPr>
      </w:pPr>
      <w:r w:rsidRPr="0009315C">
        <w:rPr>
          <w:rFonts w:cstheme="minorHAnsi"/>
          <w:i/>
          <w:color w:val="808080" w:themeColor="background1" w:themeShade="80"/>
        </w:rPr>
        <w:t xml:space="preserve">Lokalizację i łączną powierzchnię terenów możliwych do zabudowania oraz wyliczoną dla tych terenów chłonność z </w:t>
      </w:r>
      <w:r w:rsidRPr="00456EF1">
        <w:rPr>
          <w:rFonts w:cstheme="minorHAnsi"/>
          <w:i/>
          <w:color w:val="808080" w:themeColor="background1" w:themeShade="80"/>
        </w:rPr>
        <w:t xml:space="preserve">podziałem na przeznaczenie zapisane w planie (tylko dla przeznaczeń dopuszczających nową zabudowę) przedstawia poniższy </w:t>
      </w:r>
      <w:r w:rsidR="00456EF1">
        <w:rPr>
          <w:rFonts w:cstheme="minorHAnsi"/>
          <w:i/>
          <w:color w:val="808080" w:themeColor="background1" w:themeShade="80"/>
        </w:rPr>
        <w:t>schemat</w:t>
      </w:r>
      <w:r w:rsidR="006A5976">
        <w:rPr>
          <w:rFonts w:cstheme="minorHAnsi"/>
          <w:i/>
          <w:color w:val="808080" w:themeColor="background1" w:themeShade="80"/>
        </w:rPr>
        <w:t xml:space="preserve"> </w:t>
      </w:r>
      <w:r w:rsidRPr="00456EF1">
        <w:rPr>
          <w:rFonts w:cstheme="minorHAnsi"/>
          <w:i/>
          <w:color w:val="808080" w:themeColor="background1" w:themeShade="80"/>
        </w:rPr>
        <w:t>i tabela.</w:t>
      </w:r>
    </w:p>
    <w:p w14:paraId="4246C4C5" w14:textId="77777777" w:rsidR="00103225" w:rsidRDefault="00103225" w:rsidP="0009315C">
      <w:pPr>
        <w:spacing w:before="240" w:after="0"/>
        <w:ind w:firstLine="708"/>
        <w:jc w:val="both"/>
        <w:rPr>
          <w:rFonts w:cstheme="minorHAnsi"/>
          <w:i/>
          <w:color w:val="808080" w:themeColor="background1" w:themeShade="80"/>
        </w:rPr>
      </w:pPr>
      <w:r w:rsidRPr="00456EF1">
        <w:rPr>
          <w:rFonts w:cstheme="minorHAnsi"/>
          <w:i/>
          <w:color w:val="808080" w:themeColor="background1" w:themeShade="80"/>
        </w:rPr>
        <w:t>Chłonność dla zabudowy o funkcji mieszkaniowej jednorodzinnej wyniosła</w:t>
      </w:r>
      <w:r w:rsidRPr="0009315C">
        <w:rPr>
          <w:rFonts w:cstheme="minorHAnsi"/>
          <w:i/>
          <w:color w:val="808080" w:themeColor="background1" w:themeShade="80"/>
        </w:rPr>
        <w:t xml:space="preserve"> 50810,64 m</w:t>
      </w:r>
      <w:r w:rsidRPr="0009315C">
        <w:rPr>
          <w:rFonts w:cstheme="minorHAnsi"/>
          <w:i/>
          <w:color w:val="808080" w:themeColor="background1" w:themeShade="80"/>
          <w:vertAlign w:val="superscript"/>
        </w:rPr>
        <w:t>2</w:t>
      </w:r>
      <w:r w:rsidRPr="0009315C">
        <w:rPr>
          <w:rFonts w:cstheme="minorHAnsi"/>
          <w:i/>
          <w:color w:val="808080" w:themeColor="background1" w:themeShade="80"/>
        </w:rPr>
        <w:t>, dla zabudowy o funkcji mieszkaniowej zagrodowej wyniosła 1410,80 m</w:t>
      </w:r>
      <w:r w:rsidRPr="0009315C">
        <w:rPr>
          <w:rFonts w:cstheme="minorHAnsi"/>
          <w:i/>
          <w:color w:val="808080" w:themeColor="background1" w:themeShade="80"/>
          <w:vertAlign w:val="superscript"/>
        </w:rPr>
        <w:t>2</w:t>
      </w:r>
      <w:r w:rsidRPr="0009315C">
        <w:rPr>
          <w:rFonts w:cstheme="minorHAnsi"/>
          <w:i/>
          <w:color w:val="808080" w:themeColor="background1" w:themeShade="80"/>
        </w:rPr>
        <w:t>,  dla zabudowy o funkcji usługowej komercyjnej wyniosła 86 720,49 m</w:t>
      </w:r>
      <w:r w:rsidRPr="0009315C">
        <w:rPr>
          <w:rFonts w:cstheme="minorHAnsi"/>
          <w:i/>
          <w:color w:val="808080" w:themeColor="background1" w:themeShade="80"/>
          <w:vertAlign w:val="superscript"/>
        </w:rPr>
        <w:t>2</w:t>
      </w:r>
      <w:r w:rsidRPr="0009315C">
        <w:rPr>
          <w:rFonts w:cstheme="minorHAnsi"/>
          <w:i/>
          <w:color w:val="808080" w:themeColor="background1" w:themeShade="80"/>
        </w:rPr>
        <w:t>, dla zabudowy o funkcji usługowej publicznej wyniosła 4284,83 m</w:t>
      </w:r>
      <w:r w:rsidRPr="0009315C">
        <w:rPr>
          <w:rFonts w:cstheme="minorHAnsi"/>
          <w:i/>
          <w:color w:val="808080" w:themeColor="background1" w:themeShade="80"/>
          <w:vertAlign w:val="superscript"/>
        </w:rPr>
        <w:t>2</w:t>
      </w:r>
      <w:r w:rsidRPr="0009315C">
        <w:rPr>
          <w:rFonts w:cstheme="minorHAnsi"/>
          <w:i/>
          <w:color w:val="808080" w:themeColor="background1" w:themeShade="80"/>
        </w:rPr>
        <w:t>, zaś dla zabudowy o funkcji produkcyjnej wyniosła 97 039,03 m</w:t>
      </w:r>
      <w:r w:rsidRPr="0009315C">
        <w:rPr>
          <w:rFonts w:cstheme="minorHAnsi"/>
          <w:i/>
          <w:color w:val="808080" w:themeColor="background1" w:themeShade="80"/>
          <w:vertAlign w:val="superscript"/>
        </w:rPr>
        <w:t>2</w:t>
      </w:r>
      <w:r w:rsidRPr="0009315C">
        <w:rPr>
          <w:rFonts w:cstheme="minorHAnsi"/>
          <w:i/>
          <w:color w:val="808080" w:themeColor="background1" w:themeShade="80"/>
        </w:rPr>
        <w:t xml:space="preserve"> powierzchni użytkowej zabudowy.</w:t>
      </w:r>
    </w:p>
    <w:p w14:paraId="12E6E9C7" w14:textId="77777777" w:rsidR="005710B5" w:rsidRDefault="005710B5" w:rsidP="0009315C">
      <w:pPr>
        <w:spacing w:before="240" w:after="0"/>
        <w:ind w:firstLine="708"/>
        <w:jc w:val="both"/>
        <w:rPr>
          <w:rFonts w:cstheme="minorHAnsi"/>
          <w:i/>
          <w:color w:val="808080" w:themeColor="background1" w:themeShade="80"/>
        </w:rPr>
      </w:pPr>
    </w:p>
    <w:p w14:paraId="6A930BE9" w14:textId="77777777" w:rsidR="00AF603D" w:rsidRDefault="00AF603D" w:rsidP="0009315C">
      <w:pPr>
        <w:spacing w:before="240" w:after="0"/>
        <w:ind w:firstLine="708"/>
        <w:jc w:val="both"/>
        <w:rPr>
          <w:rFonts w:cstheme="minorHAnsi"/>
          <w:i/>
          <w:color w:val="808080" w:themeColor="background1" w:themeShade="80"/>
        </w:rPr>
      </w:pPr>
    </w:p>
    <w:p w14:paraId="0C3B7175" w14:textId="77777777" w:rsidR="00807607" w:rsidRPr="0009315C" w:rsidRDefault="00807607" w:rsidP="0009315C">
      <w:pPr>
        <w:spacing w:before="240" w:after="0"/>
        <w:ind w:firstLine="708"/>
        <w:jc w:val="both"/>
        <w:rPr>
          <w:rFonts w:cstheme="minorHAnsi"/>
          <w:i/>
          <w:color w:val="808080" w:themeColor="background1" w:themeShade="80"/>
        </w:rPr>
      </w:pPr>
    </w:p>
    <w:p w14:paraId="2FF78386" w14:textId="0DC299EE" w:rsidR="00103225" w:rsidRPr="00807607" w:rsidRDefault="000F0620" w:rsidP="00807607">
      <w:pPr>
        <w:pStyle w:val="podpisy"/>
        <w:outlineLvl w:val="0"/>
        <w:rPr>
          <w:rFonts w:asciiTheme="minorHAnsi" w:eastAsiaTheme="minorHAnsi" w:hAnsiTheme="minorHAnsi" w:cstheme="minorBidi"/>
          <w:i/>
          <w:color w:val="808080" w:themeColor="background1" w:themeShade="80"/>
          <w:sz w:val="18"/>
          <w:szCs w:val="18"/>
          <w:lang w:val="pl-PL"/>
        </w:rPr>
      </w:pPr>
      <w:bookmarkStart w:id="126" w:name="_Toc135336430"/>
      <w:bookmarkStart w:id="127" w:name="_Toc135337912"/>
      <w:bookmarkStart w:id="128" w:name="_Toc149504212"/>
      <w:r w:rsidRPr="00807607">
        <w:rPr>
          <w:rFonts w:asciiTheme="minorHAnsi" w:eastAsiaTheme="minorHAnsi" w:hAnsiTheme="minorHAnsi" w:cstheme="minorBidi"/>
          <w:i/>
          <w:color w:val="808080" w:themeColor="background1" w:themeShade="80"/>
          <w:sz w:val="18"/>
          <w:szCs w:val="18"/>
          <w:lang w:val="pl-PL"/>
        </w:rPr>
        <w:lastRenderedPageBreak/>
        <w:t xml:space="preserve">Schemat </w:t>
      </w:r>
      <w:r w:rsidRPr="00807607">
        <w:rPr>
          <w:rFonts w:asciiTheme="minorHAnsi" w:eastAsiaTheme="minorHAnsi" w:hAnsiTheme="minorHAnsi" w:cstheme="minorBidi"/>
          <w:i/>
          <w:color w:val="808080" w:themeColor="background1" w:themeShade="80"/>
          <w:sz w:val="18"/>
          <w:szCs w:val="18"/>
          <w:lang w:val="pl-PL"/>
        </w:rPr>
        <w:fldChar w:fldCharType="begin"/>
      </w:r>
      <w:r w:rsidRPr="00807607">
        <w:rPr>
          <w:rFonts w:asciiTheme="minorHAnsi" w:eastAsiaTheme="minorHAnsi" w:hAnsiTheme="minorHAnsi" w:cstheme="minorBidi"/>
          <w:i/>
          <w:color w:val="808080" w:themeColor="background1" w:themeShade="80"/>
          <w:sz w:val="18"/>
          <w:szCs w:val="18"/>
          <w:lang w:val="pl-PL"/>
        </w:rPr>
        <w:instrText xml:space="preserve"> SEQ Schemat \* ARABIC </w:instrText>
      </w:r>
      <w:r w:rsidRPr="00807607">
        <w:rPr>
          <w:rFonts w:asciiTheme="minorHAnsi" w:eastAsiaTheme="minorHAnsi" w:hAnsiTheme="minorHAnsi" w:cstheme="minorBidi"/>
          <w:i/>
          <w:color w:val="808080" w:themeColor="background1" w:themeShade="80"/>
          <w:sz w:val="18"/>
          <w:szCs w:val="18"/>
          <w:lang w:val="pl-PL"/>
        </w:rPr>
        <w:fldChar w:fldCharType="separate"/>
      </w:r>
      <w:r w:rsidR="008F0DD3">
        <w:rPr>
          <w:rFonts w:asciiTheme="minorHAnsi" w:eastAsiaTheme="minorHAnsi" w:hAnsiTheme="minorHAnsi" w:cstheme="minorBidi"/>
          <w:i/>
          <w:noProof/>
          <w:color w:val="808080" w:themeColor="background1" w:themeShade="80"/>
          <w:sz w:val="18"/>
          <w:szCs w:val="18"/>
          <w:lang w:val="pl-PL"/>
        </w:rPr>
        <w:t>12</w:t>
      </w:r>
      <w:r w:rsidRPr="00807607">
        <w:rPr>
          <w:rFonts w:asciiTheme="minorHAnsi" w:eastAsiaTheme="minorHAnsi" w:hAnsiTheme="minorHAnsi" w:cstheme="minorBidi"/>
          <w:i/>
          <w:color w:val="808080" w:themeColor="background1" w:themeShade="80"/>
          <w:sz w:val="18"/>
          <w:szCs w:val="18"/>
          <w:lang w:val="pl-PL"/>
        </w:rPr>
        <w:fldChar w:fldCharType="end"/>
      </w:r>
      <w:r w:rsidRPr="00807607">
        <w:rPr>
          <w:rFonts w:asciiTheme="minorHAnsi" w:eastAsiaTheme="minorHAnsi" w:hAnsiTheme="minorHAnsi" w:cstheme="minorBidi"/>
          <w:i/>
          <w:color w:val="808080" w:themeColor="background1" w:themeShade="80"/>
          <w:sz w:val="18"/>
          <w:szCs w:val="18"/>
          <w:lang w:val="pl-PL"/>
        </w:rPr>
        <w:t xml:space="preserve">. </w:t>
      </w:r>
      <w:r w:rsidR="00103225" w:rsidRPr="00807607">
        <w:rPr>
          <w:rFonts w:asciiTheme="minorHAnsi" w:eastAsiaTheme="minorHAnsi" w:hAnsiTheme="minorHAnsi" w:cstheme="minorBidi"/>
          <w:i/>
          <w:color w:val="808080" w:themeColor="background1" w:themeShade="80"/>
          <w:sz w:val="18"/>
          <w:szCs w:val="18"/>
          <w:lang w:val="pl-PL"/>
        </w:rPr>
        <w:t>Działki chłonne zlokalizowane w obszarach o w pełni wykształconej zwartej strukturze funkcjonalno-przestrzennej</w:t>
      </w:r>
      <w:bookmarkEnd w:id="126"/>
      <w:bookmarkEnd w:id="127"/>
      <w:bookmarkEnd w:id="128"/>
    </w:p>
    <w:p w14:paraId="54B1F1A5" w14:textId="7B0F522B" w:rsidR="00103225" w:rsidRDefault="00103225" w:rsidP="005710B5">
      <w:pPr>
        <w:spacing w:line="360" w:lineRule="auto"/>
        <w:ind w:firstLine="142"/>
        <w:jc w:val="both"/>
        <w:rPr>
          <w:rFonts w:cstheme="minorHAnsi"/>
        </w:rPr>
      </w:pPr>
      <w:r>
        <w:rPr>
          <w:rFonts w:cstheme="minorHAnsi"/>
          <w:noProof/>
          <w:lang w:eastAsia="pl-PL"/>
        </w:rPr>
        <w:drawing>
          <wp:inline distT="0" distB="0" distL="0" distR="0" wp14:anchorId="77005425" wp14:editId="448E9F04">
            <wp:extent cx="5827204" cy="8239125"/>
            <wp:effectExtent l="0" t="0" r="2540" b="0"/>
            <wp:docPr id="25" name="Obraz 25" descr="C:\Users\m.nasilowska\AppData\Local\Microsoft\Windows\INetCache\Content.Word\bilans_II_schem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nasilowska\AppData\Local\Microsoft\Windows\INetCache\Content.Word\bilans_II_schematy.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30548" cy="8243853"/>
                    </a:xfrm>
                    <a:prstGeom prst="rect">
                      <a:avLst/>
                    </a:prstGeom>
                    <a:noFill/>
                    <a:ln>
                      <a:noFill/>
                    </a:ln>
                  </pic:spPr>
                </pic:pic>
              </a:graphicData>
            </a:graphic>
          </wp:inline>
        </w:drawing>
      </w:r>
    </w:p>
    <w:p w14:paraId="2E7733AC" w14:textId="2E061172" w:rsidR="005710B5" w:rsidRPr="00751171" w:rsidRDefault="005710B5" w:rsidP="005710B5">
      <w:pPr>
        <w:spacing w:line="360" w:lineRule="auto"/>
        <w:ind w:firstLine="142"/>
        <w:jc w:val="both"/>
        <w:rPr>
          <w:rFonts w:cstheme="minorHAnsi"/>
        </w:rPr>
        <w:sectPr w:rsidR="005710B5" w:rsidRPr="00751171" w:rsidSect="00103225">
          <w:footerReference w:type="first" r:id="rId49"/>
          <w:pgSz w:w="11906" w:h="16838"/>
          <w:pgMar w:top="1417" w:right="1417" w:bottom="1417" w:left="1417" w:header="708" w:footer="708" w:gutter="0"/>
          <w:cols w:space="708"/>
          <w:docGrid w:linePitch="360"/>
        </w:sectPr>
      </w:pPr>
    </w:p>
    <w:p w14:paraId="040B6E48" w14:textId="77369A23" w:rsidR="00AE3268" w:rsidRPr="00AE3268" w:rsidRDefault="00AE3268" w:rsidP="00AE3268">
      <w:pPr>
        <w:pStyle w:val="podpisy"/>
        <w:pBdr>
          <w:bottom w:val="single" w:sz="4" w:space="0" w:color="808080" w:themeColor="background1" w:themeShade="80"/>
        </w:pBdr>
        <w:rPr>
          <w:i/>
          <w:color w:val="808080" w:themeColor="background1" w:themeShade="80"/>
        </w:rPr>
      </w:pPr>
      <w:bookmarkStart w:id="129" w:name="_Toc117213540"/>
      <w:bookmarkStart w:id="130" w:name="_Toc135335792"/>
      <w:r w:rsidRPr="00AE3268">
        <w:rPr>
          <w:i/>
          <w:color w:val="808080" w:themeColor="background1" w:themeShade="80"/>
        </w:rPr>
        <w:lastRenderedPageBreak/>
        <w:t xml:space="preserve">Tabela </w:t>
      </w:r>
      <w:r w:rsidRPr="00AE3268">
        <w:rPr>
          <w:i/>
          <w:noProof/>
          <w:color w:val="808080" w:themeColor="background1" w:themeShade="80"/>
        </w:rPr>
        <w:fldChar w:fldCharType="begin"/>
      </w:r>
      <w:r w:rsidRPr="00AE3268">
        <w:rPr>
          <w:i/>
          <w:noProof/>
          <w:color w:val="808080" w:themeColor="background1" w:themeShade="80"/>
        </w:rPr>
        <w:instrText xml:space="preserve"> SEQ Tabela \* ARABIC </w:instrText>
      </w:r>
      <w:r w:rsidRPr="00AE3268">
        <w:rPr>
          <w:i/>
          <w:noProof/>
          <w:color w:val="808080" w:themeColor="background1" w:themeShade="80"/>
        </w:rPr>
        <w:fldChar w:fldCharType="separate"/>
      </w:r>
      <w:r w:rsidR="008F0DD3">
        <w:rPr>
          <w:i/>
          <w:noProof/>
          <w:color w:val="808080" w:themeColor="background1" w:themeShade="80"/>
        </w:rPr>
        <w:t>19</w:t>
      </w:r>
      <w:r w:rsidRPr="00AE3268">
        <w:rPr>
          <w:i/>
          <w:noProof/>
          <w:color w:val="808080" w:themeColor="background1" w:themeShade="80"/>
        </w:rPr>
        <w:fldChar w:fldCharType="end"/>
      </w:r>
      <w:r w:rsidRPr="00AE3268">
        <w:rPr>
          <w:i/>
          <w:color w:val="808080" w:themeColor="background1" w:themeShade="80"/>
        </w:rPr>
        <w:t>. Chłonność terenów objętych mpzp i położonych w obszarach o w pełni wykształconej zwartej strukturze funkcjonalno-przestrzennej</w:t>
      </w:r>
      <w:bookmarkEnd w:id="129"/>
      <w:bookmarkEnd w:id="130"/>
    </w:p>
    <w:p w14:paraId="45927069" w14:textId="77777777" w:rsidR="00AE3268" w:rsidRPr="00AE3268" w:rsidRDefault="00AE3268" w:rsidP="00AE3268">
      <w:pPr>
        <w:pStyle w:val="podpisy"/>
        <w:pBdr>
          <w:bottom w:val="single" w:sz="4" w:space="0" w:color="808080" w:themeColor="background1" w:themeShade="80"/>
        </w:pBdr>
        <w:rPr>
          <w:b w:val="0"/>
          <w:i/>
          <w:color w:val="808080" w:themeColor="background1" w:themeShade="80"/>
          <w:sz w:val="18"/>
          <w:szCs w:val="18"/>
        </w:rPr>
      </w:pPr>
      <w:r w:rsidRPr="00AE3268">
        <w:rPr>
          <w:b w:val="0"/>
          <w:i/>
          <w:color w:val="808080" w:themeColor="background1" w:themeShade="80"/>
          <w:sz w:val="18"/>
          <w:szCs w:val="18"/>
        </w:rPr>
        <w:t>źródło: opracowanie własne</w:t>
      </w:r>
    </w:p>
    <w:tbl>
      <w:tblPr>
        <w:tblW w:w="0" w:type="auto"/>
        <w:tblInd w:w="-572" w:type="dxa"/>
        <w:tblCellMar>
          <w:left w:w="70" w:type="dxa"/>
          <w:right w:w="70" w:type="dxa"/>
        </w:tblCellMar>
        <w:tblLook w:val="04A0" w:firstRow="1" w:lastRow="0" w:firstColumn="1" w:lastColumn="0" w:noHBand="0" w:noVBand="1"/>
      </w:tblPr>
      <w:tblGrid>
        <w:gridCol w:w="1783"/>
        <w:gridCol w:w="1061"/>
        <w:gridCol w:w="1465"/>
        <w:gridCol w:w="1040"/>
        <w:gridCol w:w="1052"/>
        <w:gridCol w:w="1058"/>
        <w:gridCol w:w="1055"/>
        <w:gridCol w:w="1022"/>
        <w:gridCol w:w="1026"/>
        <w:gridCol w:w="994"/>
        <w:gridCol w:w="1024"/>
        <w:gridCol w:w="1053"/>
        <w:gridCol w:w="1052"/>
        <w:gridCol w:w="1081"/>
        <w:gridCol w:w="1073"/>
        <w:gridCol w:w="1065"/>
        <w:gridCol w:w="1049"/>
        <w:gridCol w:w="900"/>
        <w:gridCol w:w="778"/>
        <w:gridCol w:w="911"/>
      </w:tblGrid>
      <w:tr w:rsidR="00AE3268" w:rsidRPr="00AE3268" w14:paraId="7A5D15D4" w14:textId="77777777" w:rsidTr="00AE3268">
        <w:trPr>
          <w:trHeight w:val="435"/>
        </w:trPr>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DEF4516"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Nazwa miejscowego planu</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7F3A27C4"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Symbol przeznaczenia terenu</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7514950B"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Przeznaczenie terenu</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31A6B72A"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Powierzchnia całkowita terenu [m</w:t>
            </w:r>
            <w:r w:rsidRPr="00AE3268">
              <w:rPr>
                <w:rFonts w:eastAsia="Times New Roman" w:cstheme="minorHAnsi"/>
                <w:b/>
                <w:bCs/>
                <w:i/>
                <w:color w:val="808080" w:themeColor="background1" w:themeShade="80"/>
                <w:sz w:val="15"/>
                <w:szCs w:val="15"/>
                <w:vertAlign w:val="superscript"/>
                <w:lang w:eastAsia="pl-PL"/>
              </w:rPr>
              <w:t>2</w:t>
            </w:r>
            <w:r w:rsidRPr="00AE3268">
              <w:rPr>
                <w:rFonts w:eastAsia="Times New Roman" w:cstheme="minorHAnsi"/>
                <w:b/>
                <w:bCs/>
                <w:i/>
                <w:color w:val="808080" w:themeColor="background1" w:themeShade="80"/>
                <w:sz w:val="15"/>
                <w:szCs w:val="15"/>
                <w:lang w:eastAsia="pl-PL"/>
              </w:rPr>
              <w:t>]</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3CD9CF3"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Minimalna intensywność zabudowy</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20AF62F"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Maksymalna intensywność zabudowy</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59935618"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 xml:space="preserve">Maksymalny wskaźnik powierzchni zabudowy [%]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45ABB94"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Minimalny udział powierzchni biologicznie czynnej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27DABC9D"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Maksymalna wysokość budynków [m]</w:t>
            </w:r>
          </w:p>
        </w:tc>
        <w:tc>
          <w:tcPr>
            <w:tcW w:w="994"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D828E15"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Maksymalna liczba kondygnacji</w:t>
            </w:r>
          </w:p>
        </w:tc>
        <w:tc>
          <w:tcPr>
            <w:tcW w:w="102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917433"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Powierzchnia  zabudowy [m2]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23A7B0"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Powierzchnia całkowita zabudowy [m2]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E4D8A3"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Powierzchnia użytkowa zabudowy [m2]</w:t>
            </w:r>
          </w:p>
        </w:tc>
        <w:tc>
          <w:tcPr>
            <w:tcW w:w="0" w:type="auto"/>
            <w:gridSpan w:val="7"/>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357CCEB"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Chłonność danej zabudowy [m2]</w:t>
            </w:r>
          </w:p>
        </w:tc>
      </w:tr>
      <w:tr w:rsidR="00AE3268" w:rsidRPr="00AE3268" w14:paraId="53AE3A17" w14:textId="77777777" w:rsidTr="00AE3268">
        <w:trPr>
          <w:trHeight w:val="795"/>
        </w:trPr>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01B6AA3"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6D6DC8A"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BD74E22"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DDD4A71"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4D7D8D98"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4ADD111"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7B3A52A3"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78132C6"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2859DA4"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994"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5AFD4989"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102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FAE603"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56D861"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B7F289"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AE01776"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mieszkaniowa jednorodzinna</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71F0CB5A"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mieszkaniowa wielorodzinna</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3DB63275"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mieszkaniowa zagrodowej</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1BA889A"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rekreacji indywidualnej</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3C17241C"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usługowa komercyjna</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5ED1076F" w14:textId="77777777" w:rsidR="00AE3268" w:rsidRPr="00AE3268" w:rsidRDefault="00AE3268" w:rsidP="00AE3268">
            <w:pPr>
              <w:spacing w:after="0" w:line="240" w:lineRule="auto"/>
              <w:jc w:val="center"/>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usługowa publiczna</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4170F2F"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produkcyjna</w:t>
            </w:r>
          </w:p>
        </w:tc>
      </w:tr>
      <w:tr w:rsidR="00AE3268" w:rsidRPr="00AE3268" w14:paraId="09EC1032" w14:textId="77777777" w:rsidTr="00AE3268">
        <w:trPr>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F7712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Ustrzyki Dolne - Zabłocie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BCB51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A7D127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Obiekty mieszkaniowo-usługowy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3A660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6343,22</w:t>
            </w:r>
          </w:p>
        </w:tc>
        <w:tc>
          <w:tcPr>
            <w:tcW w:w="0" w:type="auto"/>
            <w:tcBorders>
              <w:top w:val="nil"/>
              <w:left w:val="nil"/>
              <w:bottom w:val="single" w:sz="4" w:space="0" w:color="auto"/>
              <w:right w:val="single" w:sz="4" w:space="0" w:color="auto"/>
            </w:tcBorders>
            <w:shd w:val="clear" w:color="auto" w:fill="auto"/>
            <w:noWrap/>
            <w:vAlign w:val="center"/>
            <w:hideMark/>
          </w:tcPr>
          <w:p w14:paraId="7A68EBB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626B44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35DECCA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 *</w:t>
            </w:r>
          </w:p>
        </w:tc>
        <w:tc>
          <w:tcPr>
            <w:tcW w:w="0" w:type="auto"/>
            <w:tcBorders>
              <w:top w:val="nil"/>
              <w:left w:val="nil"/>
              <w:bottom w:val="single" w:sz="4" w:space="0" w:color="auto"/>
              <w:right w:val="single" w:sz="4" w:space="0" w:color="auto"/>
            </w:tcBorders>
            <w:shd w:val="clear" w:color="auto" w:fill="auto"/>
            <w:noWrap/>
            <w:vAlign w:val="center"/>
            <w:hideMark/>
          </w:tcPr>
          <w:p w14:paraId="3F5DF9B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13427DB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9</w:t>
            </w:r>
          </w:p>
        </w:tc>
        <w:tc>
          <w:tcPr>
            <w:tcW w:w="994" w:type="dxa"/>
            <w:tcBorders>
              <w:top w:val="nil"/>
              <w:left w:val="nil"/>
              <w:bottom w:val="single" w:sz="4" w:space="0" w:color="auto"/>
              <w:right w:val="single" w:sz="4" w:space="0" w:color="auto"/>
            </w:tcBorders>
            <w:shd w:val="clear" w:color="auto" w:fill="auto"/>
            <w:noWrap/>
            <w:vAlign w:val="center"/>
            <w:hideMark/>
          </w:tcPr>
          <w:p w14:paraId="78DC7AF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3D6722A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1902,97</w:t>
            </w:r>
          </w:p>
        </w:tc>
        <w:tc>
          <w:tcPr>
            <w:tcW w:w="0" w:type="auto"/>
            <w:tcBorders>
              <w:top w:val="nil"/>
              <w:left w:val="nil"/>
              <w:bottom w:val="single" w:sz="4" w:space="0" w:color="auto"/>
              <w:right w:val="single" w:sz="4" w:space="0" w:color="auto"/>
            </w:tcBorders>
            <w:shd w:val="clear" w:color="auto" w:fill="auto"/>
            <w:noWrap/>
            <w:vAlign w:val="center"/>
            <w:hideMark/>
          </w:tcPr>
          <w:p w14:paraId="38A8A24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3805,93</w:t>
            </w:r>
          </w:p>
        </w:tc>
        <w:tc>
          <w:tcPr>
            <w:tcW w:w="0" w:type="auto"/>
            <w:tcBorders>
              <w:top w:val="nil"/>
              <w:left w:val="nil"/>
              <w:bottom w:val="single" w:sz="4" w:space="0" w:color="auto"/>
              <w:right w:val="single" w:sz="4" w:space="0" w:color="auto"/>
            </w:tcBorders>
            <w:shd w:val="clear" w:color="auto" w:fill="auto"/>
            <w:noWrap/>
            <w:vAlign w:val="center"/>
            <w:hideMark/>
          </w:tcPr>
          <w:p w14:paraId="386565B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3044,74</w:t>
            </w:r>
          </w:p>
        </w:tc>
        <w:tc>
          <w:tcPr>
            <w:tcW w:w="0" w:type="auto"/>
            <w:tcBorders>
              <w:top w:val="nil"/>
              <w:left w:val="nil"/>
              <w:bottom w:val="single" w:sz="4" w:space="0" w:color="auto"/>
              <w:right w:val="single" w:sz="4" w:space="0" w:color="auto"/>
            </w:tcBorders>
            <w:shd w:val="clear" w:color="auto" w:fill="auto"/>
            <w:noWrap/>
            <w:vAlign w:val="center"/>
            <w:hideMark/>
          </w:tcPr>
          <w:p w14:paraId="24FAF51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1522,37</w:t>
            </w:r>
          </w:p>
        </w:tc>
        <w:tc>
          <w:tcPr>
            <w:tcW w:w="0" w:type="auto"/>
            <w:tcBorders>
              <w:top w:val="nil"/>
              <w:left w:val="nil"/>
              <w:bottom w:val="single" w:sz="4" w:space="0" w:color="auto"/>
              <w:right w:val="single" w:sz="4" w:space="0" w:color="auto"/>
            </w:tcBorders>
            <w:shd w:val="clear" w:color="auto" w:fill="auto"/>
            <w:noWrap/>
            <w:vAlign w:val="center"/>
            <w:hideMark/>
          </w:tcPr>
          <w:p w14:paraId="4A9A541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D99E30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3A7857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CB8251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761,19</w:t>
            </w:r>
          </w:p>
        </w:tc>
        <w:tc>
          <w:tcPr>
            <w:tcW w:w="0" w:type="auto"/>
            <w:tcBorders>
              <w:top w:val="nil"/>
              <w:left w:val="nil"/>
              <w:bottom w:val="single" w:sz="4" w:space="0" w:color="auto"/>
              <w:right w:val="single" w:sz="4" w:space="0" w:color="auto"/>
            </w:tcBorders>
            <w:shd w:val="clear" w:color="auto" w:fill="auto"/>
            <w:noWrap/>
            <w:vAlign w:val="center"/>
            <w:hideMark/>
          </w:tcPr>
          <w:p w14:paraId="7F73845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DA83AF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761,19</w:t>
            </w:r>
          </w:p>
        </w:tc>
      </w:tr>
      <w:tr w:rsidR="00AE3268" w:rsidRPr="00AE3268" w14:paraId="3FF5AC2F" w14:textId="77777777" w:rsidTr="00AE3268">
        <w:trPr>
          <w:trHeight w:val="15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36138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Ropienka IV obejmującego problematykę budownictwa mieszkaniowego i usługowego</w:t>
            </w:r>
          </w:p>
        </w:tc>
        <w:tc>
          <w:tcPr>
            <w:tcW w:w="0" w:type="auto"/>
            <w:tcBorders>
              <w:top w:val="nil"/>
              <w:left w:val="nil"/>
              <w:bottom w:val="single" w:sz="4" w:space="0" w:color="auto"/>
              <w:right w:val="single" w:sz="4" w:space="0" w:color="auto"/>
            </w:tcBorders>
            <w:shd w:val="clear" w:color="auto" w:fill="auto"/>
            <w:noWrap/>
            <w:vAlign w:val="center"/>
            <w:hideMark/>
          </w:tcPr>
          <w:p w14:paraId="7598C35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MNU</w:t>
            </w:r>
          </w:p>
        </w:tc>
        <w:tc>
          <w:tcPr>
            <w:tcW w:w="0" w:type="auto"/>
            <w:tcBorders>
              <w:top w:val="nil"/>
              <w:left w:val="nil"/>
              <w:bottom w:val="single" w:sz="4" w:space="0" w:color="auto"/>
              <w:right w:val="single" w:sz="4" w:space="0" w:color="auto"/>
            </w:tcBorders>
            <w:shd w:val="clear" w:color="auto" w:fill="auto"/>
            <w:vAlign w:val="center"/>
            <w:hideMark/>
          </w:tcPr>
          <w:p w14:paraId="008AC68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mieszkaniowej</w:t>
            </w:r>
          </w:p>
        </w:tc>
        <w:tc>
          <w:tcPr>
            <w:tcW w:w="0" w:type="auto"/>
            <w:tcBorders>
              <w:top w:val="nil"/>
              <w:left w:val="nil"/>
              <w:bottom w:val="single" w:sz="4" w:space="0" w:color="auto"/>
              <w:right w:val="single" w:sz="4" w:space="0" w:color="auto"/>
            </w:tcBorders>
            <w:shd w:val="clear" w:color="auto" w:fill="auto"/>
            <w:noWrap/>
            <w:vAlign w:val="center"/>
            <w:hideMark/>
          </w:tcPr>
          <w:p w14:paraId="66EE444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1706,45</w:t>
            </w:r>
          </w:p>
        </w:tc>
        <w:tc>
          <w:tcPr>
            <w:tcW w:w="0" w:type="auto"/>
            <w:tcBorders>
              <w:top w:val="nil"/>
              <w:left w:val="nil"/>
              <w:bottom w:val="single" w:sz="4" w:space="0" w:color="auto"/>
              <w:right w:val="single" w:sz="4" w:space="0" w:color="auto"/>
            </w:tcBorders>
            <w:shd w:val="clear" w:color="auto" w:fill="auto"/>
            <w:noWrap/>
            <w:vAlign w:val="center"/>
            <w:hideMark/>
          </w:tcPr>
          <w:p w14:paraId="5DBDB2C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0,3</w:t>
            </w:r>
          </w:p>
        </w:tc>
        <w:tc>
          <w:tcPr>
            <w:tcW w:w="0" w:type="auto"/>
            <w:tcBorders>
              <w:top w:val="nil"/>
              <w:left w:val="nil"/>
              <w:bottom w:val="single" w:sz="4" w:space="0" w:color="auto"/>
              <w:right w:val="single" w:sz="4" w:space="0" w:color="auto"/>
            </w:tcBorders>
            <w:shd w:val="clear" w:color="auto" w:fill="auto"/>
            <w:noWrap/>
            <w:vAlign w:val="center"/>
            <w:hideMark/>
          </w:tcPr>
          <w:p w14:paraId="51806BE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0,5</w:t>
            </w:r>
          </w:p>
        </w:tc>
        <w:tc>
          <w:tcPr>
            <w:tcW w:w="0" w:type="auto"/>
            <w:tcBorders>
              <w:top w:val="nil"/>
              <w:left w:val="nil"/>
              <w:bottom w:val="single" w:sz="4" w:space="0" w:color="auto"/>
              <w:right w:val="single" w:sz="4" w:space="0" w:color="auto"/>
            </w:tcBorders>
            <w:shd w:val="clear" w:color="auto" w:fill="auto"/>
            <w:noWrap/>
            <w:vAlign w:val="center"/>
            <w:hideMark/>
          </w:tcPr>
          <w:p w14:paraId="46B9A26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5A97A5C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6BEA54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5AD71ED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09C6B84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7977E8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853,22</w:t>
            </w:r>
          </w:p>
        </w:tc>
        <w:tc>
          <w:tcPr>
            <w:tcW w:w="0" w:type="auto"/>
            <w:tcBorders>
              <w:top w:val="nil"/>
              <w:left w:val="nil"/>
              <w:bottom w:val="single" w:sz="4" w:space="0" w:color="auto"/>
              <w:right w:val="single" w:sz="4" w:space="0" w:color="auto"/>
            </w:tcBorders>
            <w:shd w:val="clear" w:color="auto" w:fill="auto"/>
            <w:noWrap/>
            <w:vAlign w:val="center"/>
            <w:hideMark/>
          </w:tcPr>
          <w:p w14:paraId="79DD4CD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682,58</w:t>
            </w:r>
          </w:p>
        </w:tc>
        <w:tc>
          <w:tcPr>
            <w:tcW w:w="0" w:type="auto"/>
            <w:tcBorders>
              <w:top w:val="nil"/>
              <w:left w:val="nil"/>
              <w:bottom w:val="single" w:sz="4" w:space="0" w:color="auto"/>
              <w:right w:val="single" w:sz="4" w:space="0" w:color="auto"/>
            </w:tcBorders>
            <w:shd w:val="clear" w:color="auto" w:fill="auto"/>
            <w:noWrap/>
            <w:vAlign w:val="center"/>
            <w:hideMark/>
          </w:tcPr>
          <w:p w14:paraId="39D8D6F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341,29</w:t>
            </w:r>
          </w:p>
        </w:tc>
        <w:tc>
          <w:tcPr>
            <w:tcW w:w="0" w:type="auto"/>
            <w:tcBorders>
              <w:top w:val="nil"/>
              <w:left w:val="nil"/>
              <w:bottom w:val="single" w:sz="4" w:space="0" w:color="auto"/>
              <w:right w:val="single" w:sz="4" w:space="0" w:color="auto"/>
            </w:tcBorders>
            <w:shd w:val="clear" w:color="auto" w:fill="auto"/>
            <w:noWrap/>
            <w:vAlign w:val="center"/>
            <w:hideMark/>
          </w:tcPr>
          <w:p w14:paraId="4EBC01C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D9CD15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416AF6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552AA0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341,29</w:t>
            </w:r>
          </w:p>
        </w:tc>
        <w:tc>
          <w:tcPr>
            <w:tcW w:w="0" w:type="auto"/>
            <w:tcBorders>
              <w:top w:val="nil"/>
              <w:left w:val="nil"/>
              <w:bottom w:val="single" w:sz="4" w:space="0" w:color="auto"/>
              <w:right w:val="single" w:sz="4" w:space="0" w:color="auto"/>
            </w:tcBorders>
            <w:shd w:val="clear" w:color="auto" w:fill="auto"/>
            <w:noWrap/>
            <w:vAlign w:val="center"/>
            <w:hideMark/>
          </w:tcPr>
          <w:p w14:paraId="1F51923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762AF8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5EF2FF63" w14:textId="77777777" w:rsidTr="00AE3268">
        <w:trPr>
          <w:trHeight w:val="15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DB597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ROPIENKA V obejmującego problematykę budownictwa mieszkaniowego i usługowego</w:t>
            </w:r>
          </w:p>
        </w:tc>
        <w:tc>
          <w:tcPr>
            <w:tcW w:w="0" w:type="auto"/>
            <w:tcBorders>
              <w:top w:val="nil"/>
              <w:left w:val="nil"/>
              <w:bottom w:val="single" w:sz="4" w:space="0" w:color="auto"/>
              <w:right w:val="single" w:sz="4" w:space="0" w:color="auto"/>
            </w:tcBorders>
            <w:shd w:val="clear" w:color="auto" w:fill="auto"/>
            <w:noWrap/>
            <w:vAlign w:val="center"/>
            <w:hideMark/>
          </w:tcPr>
          <w:p w14:paraId="50052F7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MNU</w:t>
            </w:r>
          </w:p>
        </w:tc>
        <w:tc>
          <w:tcPr>
            <w:tcW w:w="0" w:type="auto"/>
            <w:tcBorders>
              <w:top w:val="nil"/>
              <w:left w:val="nil"/>
              <w:bottom w:val="single" w:sz="4" w:space="0" w:color="auto"/>
              <w:right w:val="single" w:sz="4" w:space="0" w:color="auto"/>
            </w:tcBorders>
            <w:shd w:val="clear" w:color="auto" w:fill="auto"/>
            <w:vAlign w:val="center"/>
            <w:hideMark/>
          </w:tcPr>
          <w:p w14:paraId="71FB736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mieszkaniowej</w:t>
            </w:r>
          </w:p>
        </w:tc>
        <w:tc>
          <w:tcPr>
            <w:tcW w:w="0" w:type="auto"/>
            <w:tcBorders>
              <w:top w:val="nil"/>
              <w:left w:val="nil"/>
              <w:bottom w:val="single" w:sz="4" w:space="0" w:color="auto"/>
              <w:right w:val="single" w:sz="4" w:space="0" w:color="auto"/>
            </w:tcBorders>
            <w:shd w:val="clear" w:color="auto" w:fill="auto"/>
            <w:noWrap/>
            <w:vAlign w:val="center"/>
            <w:hideMark/>
          </w:tcPr>
          <w:p w14:paraId="5687EC1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1051,03</w:t>
            </w:r>
          </w:p>
        </w:tc>
        <w:tc>
          <w:tcPr>
            <w:tcW w:w="0" w:type="auto"/>
            <w:tcBorders>
              <w:top w:val="nil"/>
              <w:left w:val="nil"/>
              <w:bottom w:val="single" w:sz="4" w:space="0" w:color="auto"/>
              <w:right w:val="single" w:sz="4" w:space="0" w:color="auto"/>
            </w:tcBorders>
            <w:shd w:val="clear" w:color="auto" w:fill="auto"/>
            <w:noWrap/>
            <w:vAlign w:val="center"/>
            <w:hideMark/>
          </w:tcPr>
          <w:p w14:paraId="37794A4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0,3*</w:t>
            </w:r>
          </w:p>
        </w:tc>
        <w:tc>
          <w:tcPr>
            <w:tcW w:w="0" w:type="auto"/>
            <w:tcBorders>
              <w:top w:val="nil"/>
              <w:left w:val="nil"/>
              <w:bottom w:val="single" w:sz="4" w:space="0" w:color="auto"/>
              <w:right w:val="single" w:sz="4" w:space="0" w:color="auto"/>
            </w:tcBorders>
            <w:shd w:val="clear" w:color="auto" w:fill="auto"/>
            <w:noWrap/>
            <w:vAlign w:val="center"/>
            <w:hideMark/>
          </w:tcPr>
          <w:p w14:paraId="432385C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0,5 *</w:t>
            </w:r>
          </w:p>
        </w:tc>
        <w:tc>
          <w:tcPr>
            <w:tcW w:w="0" w:type="auto"/>
            <w:tcBorders>
              <w:top w:val="nil"/>
              <w:left w:val="nil"/>
              <w:bottom w:val="single" w:sz="4" w:space="0" w:color="auto"/>
              <w:right w:val="single" w:sz="4" w:space="0" w:color="auto"/>
            </w:tcBorders>
            <w:shd w:val="clear" w:color="auto" w:fill="auto"/>
            <w:noWrap/>
            <w:vAlign w:val="center"/>
            <w:hideMark/>
          </w:tcPr>
          <w:p w14:paraId="44CFB9B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013C76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41D620F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4EBBC6D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14C85D3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5AD779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525,52</w:t>
            </w:r>
          </w:p>
        </w:tc>
        <w:tc>
          <w:tcPr>
            <w:tcW w:w="0" w:type="auto"/>
            <w:tcBorders>
              <w:top w:val="nil"/>
              <w:left w:val="nil"/>
              <w:bottom w:val="single" w:sz="4" w:space="0" w:color="auto"/>
              <w:right w:val="single" w:sz="4" w:space="0" w:color="auto"/>
            </w:tcBorders>
            <w:shd w:val="clear" w:color="auto" w:fill="auto"/>
            <w:noWrap/>
            <w:vAlign w:val="center"/>
            <w:hideMark/>
          </w:tcPr>
          <w:p w14:paraId="4AD125C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420,41</w:t>
            </w:r>
          </w:p>
        </w:tc>
        <w:tc>
          <w:tcPr>
            <w:tcW w:w="0" w:type="auto"/>
            <w:tcBorders>
              <w:top w:val="nil"/>
              <w:left w:val="nil"/>
              <w:bottom w:val="single" w:sz="4" w:space="0" w:color="auto"/>
              <w:right w:val="single" w:sz="4" w:space="0" w:color="auto"/>
            </w:tcBorders>
            <w:shd w:val="clear" w:color="auto" w:fill="auto"/>
            <w:noWrap/>
            <w:vAlign w:val="center"/>
            <w:hideMark/>
          </w:tcPr>
          <w:p w14:paraId="54A257C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210,21</w:t>
            </w:r>
          </w:p>
        </w:tc>
        <w:tc>
          <w:tcPr>
            <w:tcW w:w="0" w:type="auto"/>
            <w:tcBorders>
              <w:top w:val="nil"/>
              <w:left w:val="nil"/>
              <w:bottom w:val="single" w:sz="4" w:space="0" w:color="auto"/>
              <w:right w:val="single" w:sz="4" w:space="0" w:color="auto"/>
            </w:tcBorders>
            <w:shd w:val="clear" w:color="auto" w:fill="auto"/>
            <w:noWrap/>
            <w:vAlign w:val="center"/>
            <w:hideMark/>
          </w:tcPr>
          <w:p w14:paraId="730E07A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C49028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7F4274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C92B37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210,21</w:t>
            </w:r>
          </w:p>
        </w:tc>
        <w:tc>
          <w:tcPr>
            <w:tcW w:w="0" w:type="auto"/>
            <w:tcBorders>
              <w:top w:val="nil"/>
              <w:left w:val="nil"/>
              <w:bottom w:val="single" w:sz="4" w:space="0" w:color="auto"/>
              <w:right w:val="single" w:sz="4" w:space="0" w:color="auto"/>
            </w:tcBorders>
            <w:shd w:val="clear" w:color="auto" w:fill="auto"/>
            <w:noWrap/>
            <w:vAlign w:val="center"/>
            <w:hideMark/>
          </w:tcPr>
          <w:p w14:paraId="72FBC7A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02823D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517ACA2B" w14:textId="77777777" w:rsidTr="00AE3268">
        <w:trPr>
          <w:trHeight w:val="15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3C597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Brelików I obejmującego problematykę budownictwa mieszkaniowego i usługowego</w:t>
            </w:r>
          </w:p>
        </w:tc>
        <w:tc>
          <w:tcPr>
            <w:tcW w:w="0" w:type="auto"/>
            <w:tcBorders>
              <w:top w:val="nil"/>
              <w:left w:val="nil"/>
              <w:bottom w:val="single" w:sz="4" w:space="0" w:color="auto"/>
              <w:right w:val="single" w:sz="4" w:space="0" w:color="auto"/>
            </w:tcBorders>
            <w:shd w:val="clear" w:color="auto" w:fill="auto"/>
            <w:noWrap/>
            <w:vAlign w:val="center"/>
            <w:hideMark/>
          </w:tcPr>
          <w:p w14:paraId="45414EF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MnU</w:t>
            </w:r>
          </w:p>
        </w:tc>
        <w:tc>
          <w:tcPr>
            <w:tcW w:w="0" w:type="auto"/>
            <w:tcBorders>
              <w:top w:val="nil"/>
              <w:left w:val="nil"/>
              <w:bottom w:val="single" w:sz="4" w:space="0" w:color="auto"/>
              <w:right w:val="single" w:sz="4" w:space="0" w:color="auto"/>
            </w:tcBorders>
            <w:shd w:val="clear" w:color="auto" w:fill="auto"/>
            <w:vAlign w:val="center"/>
            <w:hideMark/>
          </w:tcPr>
          <w:p w14:paraId="758076E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jednorodzinnej z dopuszczeniem usług</w:t>
            </w:r>
          </w:p>
        </w:tc>
        <w:tc>
          <w:tcPr>
            <w:tcW w:w="0" w:type="auto"/>
            <w:tcBorders>
              <w:top w:val="nil"/>
              <w:left w:val="nil"/>
              <w:bottom w:val="single" w:sz="4" w:space="0" w:color="auto"/>
              <w:right w:val="single" w:sz="4" w:space="0" w:color="auto"/>
            </w:tcBorders>
            <w:shd w:val="clear" w:color="auto" w:fill="auto"/>
            <w:noWrap/>
            <w:vAlign w:val="center"/>
            <w:hideMark/>
          </w:tcPr>
          <w:p w14:paraId="5C5DABA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2262,73</w:t>
            </w:r>
          </w:p>
        </w:tc>
        <w:tc>
          <w:tcPr>
            <w:tcW w:w="0" w:type="auto"/>
            <w:tcBorders>
              <w:top w:val="nil"/>
              <w:left w:val="nil"/>
              <w:bottom w:val="single" w:sz="4" w:space="0" w:color="auto"/>
              <w:right w:val="single" w:sz="4" w:space="0" w:color="auto"/>
            </w:tcBorders>
            <w:shd w:val="clear" w:color="auto" w:fill="auto"/>
            <w:noWrap/>
            <w:vAlign w:val="center"/>
            <w:hideMark/>
          </w:tcPr>
          <w:p w14:paraId="108FAAC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0,3*</w:t>
            </w:r>
          </w:p>
        </w:tc>
        <w:tc>
          <w:tcPr>
            <w:tcW w:w="0" w:type="auto"/>
            <w:tcBorders>
              <w:top w:val="nil"/>
              <w:left w:val="nil"/>
              <w:bottom w:val="single" w:sz="4" w:space="0" w:color="auto"/>
              <w:right w:val="single" w:sz="4" w:space="0" w:color="auto"/>
            </w:tcBorders>
            <w:shd w:val="clear" w:color="auto" w:fill="auto"/>
            <w:noWrap/>
            <w:vAlign w:val="center"/>
            <w:hideMark/>
          </w:tcPr>
          <w:p w14:paraId="7298084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0,5 *</w:t>
            </w:r>
          </w:p>
        </w:tc>
        <w:tc>
          <w:tcPr>
            <w:tcW w:w="0" w:type="auto"/>
            <w:tcBorders>
              <w:top w:val="nil"/>
              <w:left w:val="nil"/>
              <w:bottom w:val="single" w:sz="4" w:space="0" w:color="auto"/>
              <w:right w:val="single" w:sz="4" w:space="0" w:color="auto"/>
            </w:tcBorders>
            <w:shd w:val="clear" w:color="auto" w:fill="auto"/>
            <w:noWrap/>
            <w:vAlign w:val="center"/>
            <w:hideMark/>
          </w:tcPr>
          <w:p w14:paraId="4D81B60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42FF8B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3F66433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512DD65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6685CD3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361F3EA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1131,37</w:t>
            </w:r>
          </w:p>
        </w:tc>
        <w:tc>
          <w:tcPr>
            <w:tcW w:w="0" w:type="auto"/>
            <w:tcBorders>
              <w:top w:val="nil"/>
              <w:left w:val="nil"/>
              <w:bottom w:val="single" w:sz="4" w:space="0" w:color="auto"/>
              <w:right w:val="single" w:sz="4" w:space="0" w:color="auto"/>
            </w:tcBorders>
            <w:shd w:val="clear" w:color="auto" w:fill="auto"/>
            <w:noWrap/>
            <w:vAlign w:val="center"/>
            <w:hideMark/>
          </w:tcPr>
          <w:p w14:paraId="67B36DE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905,09</w:t>
            </w:r>
          </w:p>
        </w:tc>
        <w:tc>
          <w:tcPr>
            <w:tcW w:w="0" w:type="auto"/>
            <w:tcBorders>
              <w:top w:val="nil"/>
              <w:left w:val="nil"/>
              <w:bottom w:val="single" w:sz="4" w:space="0" w:color="auto"/>
              <w:right w:val="single" w:sz="4" w:space="0" w:color="auto"/>
            </w:tcBorders>
            <w:shd w:val="clear" w:color="auto" w:fill="auto"/>
            <w:noWrap/>
            <w:vAlign w:val="center"/>
            <w:hideMark/>
          </w:tcPr>
          <w:p w14:paraId="698CEE1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543,06</w:t>
            </w:r>
          </w:p>
        </w:tc>
        <w:tc>
          <w:tcPr>
            <w:tcW w:w="0" w:type="auto"/>
            <w:tcBorders>
              <w:top w:val="nil"/>
              <w:left w:val="nil"/>
              <w:bottom w:val="single" w:sz="4" w:space="0" w:color="auto"/>
              <w:right w:val="single" w:sz="4" w:space="0" w:color="auto"/>
            </w:tcBorders>
            <w:shd w:val="clear" w:color="auto" w:fill="auto"/>
            <w:noWrap/>
            <w:vAlign w:val="center"/>
            <w:hideMark/>
          </w:tcPr>
          <w:p w14:paraId="5E96F61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06CD03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97C965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BA1331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181,02</w:t>
            </w:r>
          </w:p>
        </w:tc>
        <w:tc>
          <w:tcPr>
            <w:tcW w:w="0" w:type="auto"/>
            <w:tcBorders>
              <w:top w:val="nil"/>
              <w:left w:val="nil"/>
              <w:bottom w:val="single" w:sz="4" w:space="0" w:color="auto"/>
              <w:right w:val="single" w:sz="4" w:space="0" w:color="auto"/>
            </w:tcBorders>
            <w:shd w:val="clear" w:color="auto" w:fill="auto"/>
            <w:noWrap/>
            <w:vAlign w:val="center"/>
            <w:hideMark/>
          </w:tcPr>
          <w:p w14:paraId="0231FA3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259937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181,02</w:t>
            </w:r>
          </w:p>
        </w:tc>
      </w:tr>
      <w:tr w:rsidR="00AE3268" w:rsidRPr="00AE3268" w14:paraId="6F0A5208" w14:textId="77777777" w:rsidTr="00AE3268">
        <w:trPr>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AABC3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"USTRZYKI DOLNE 1"</w:t>
            </w:r>
          </w:p>
        </w:tc>
        <w:tc>
          <w:tcPr>
            <w:tcW w:w="0" w:type="auto"/>
            <w:tcBorders>
              <w:top w:val="nil"/>
              <w:left w:val="nil"/>
              <w:bottom w:val="single" w:sz="4" w:space="0" w:color="auto"/>
              <w:right w:val="single" w:sz="4" w:space="0" w:color="auto"/>
            </w:tcBorders>
            <w:shd w:val="clear" w:color="auto" w:fill="auto"/>
            <w:noWrap/>
            <w:vAlign w:val="center"/>
            <w:hideMark/>
          </w:tcPr>
          <w:p w14:paraId="2703A01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w:t>
            </w:r>
          </w:p>
        </w:tc>
        <w:tc>
          <w:tcPr>
            <w:tcW w:w="0" w:type="auto"/>
            <w:tcBorders>
              <w:top w:val="nil"/>
              <w:left w:val="nil"/>
              <w:bottom w:val="single" w:sz="4" w:space="0" w:color="auto"/>
              <w:right w:val="single" w:sz="4" w:space="0" w:color="auto"/>
            </w:tcBorders>
            <w:shd w:val="clear" w:color="auto" w:fill="auto"/>
            <w:vAlign w:val="center"/>
            <w:hideMark/>
          </w:tcPr>
          <w:p w14:paraId="5120590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 mieszkalno- usługowy</w:t>
            </w:r>
          </w:p>
        </w:tc>
        <w:tc>
          <w:tcPr>
            <w:tcW w:w="0" w:type="auto"/>
            <w:tcBorders>
              <w:top w:val="nil"/>
              <w:left w:val="nil"/>
              <w:bottom w:val="single" w:sz="4" w:space="0" w:color="auto"/>
              <w:right w:val="single" w:sz="4" w:space="0" w:color="auto"/>
            </w:tcBorders>
            <w:shd w:val="clear" w:color="auto" w:fill="auto"/>
            <w:noWrap/>
            <w:vAlign w:val="center"/>
            <w:hideMark/>
          </w:tcPr>
          <w:p w14:paraId="610566B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4861,51</w:t>
            </w:r>
          </w:p>
        </w:tc>
        <w:tc>
          <w:tcPr>
            <w:tcW w:w="0" w:type="auto"/>
            <w:tcBorders>
              <w:top w:val="nil"/>
              <w:left w:val="nil"/>
              <w:bottom w:val="single" w:sz="4" w:space="0" w:color="auto"/>
              <w:right w:val="single" w:sz="4" w:space="0" w:color="auto"/>
            </w:tcBorders>
            <w:shd w:val="clear" w:color="auto" w:fill="auto"/>
            <w:noWrap/>
            <w:vAlign w:val="center"/>
            <w:hideMark/>
          </w:tcPr>
          <w:p w14:paraId="27428B9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3EF3000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B548E9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 *</w:t>
            </w:r>
          </w:p>
        </w:tc>
        <w:tc>
          <w:tcPr>
            <w:tcW w:w="0" w:type="auto"/>
            <w:tcBorders>
              <w:top w:val="nil"/>
              <w:left w:val="nil"/>
              <w:bottom w:val="single" w:sz="4" w:space="0" w:color="auto"/>
              <w:right w:val="single" w:sz="4" w:space="0" w:color="auto"/>
            </w:tcBorders>
            <w:shd w:val="clear" w:color="auto" w:fill="auto"/>
            <w:noWrap/>
            <w:vAlign w:val="center"/>
            <w:hideMark/>
          </w:tcPr>
          <w:p w14:paraId="45EE26D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5C5501F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44391DD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5E3BD63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1458,45</w:t>
            </w:r>
          </w:p>
        </w:tc>
        <w:tc>
          <w:tcPr>
            <w:tcW w:w="0" w:type="auto"/>
            <w:tcBorders>
              <w:top w:val="nil"/>
              <w:left w:val="nil"/>
              <w:bottom w:val="single" w:sz="4" w:space="0" w:color="auto"/>
              <w:right w:val="single" w:sz="4" w:space="0" w:color="auto"/>
            </w:tcBorders>
            <w:shd w:val="clear" w:color="auto" w:fill="auto"/>
            <w:noWrap/>
            <w:vAlign w:val="center"/>
            <w:hideMark/>
          </w:tcPr>
          <w:p w14:paraId="3896E76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2916,90</w:t>
            </w:r>
          </w:p>
        </w:tc>
        <w:tc>
          <w:tcPr>
            <w:tcW w:w="0" w:type="auto"/>
            <w:tcBorders>
              <w:top w:val="nil"/>
              <w:left w:val="nil"/>
              <w:bottom w:val="single" w:sz="4" w:space="0" w:color="auto"/>
              <w:right w:val="single" w:sz="4" w:space="0" w:color="auto"/>
            </w:tcBorders>
            <w:shd w:val="clear" w:color="auto" w:fill="auto"/>
            <w:noWrap/>
            <w:vAlign w:val="center"/>
            <w:hideMark/>
          </w:tcPr>
          <w:p w14:paraId="103772C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2333,52</w:t>
            </w:r>
          </w:p>
        </w:tc>
        <w:tc>
          <w:tcPr>
            <w:tcW w:w="0" w:type="auto"/>
            <w:tcBorders>
              <w:top w:val="nil"/>
              <w:left w:val="nil"/>
              <w:bottom w:val="single" w:sz="4" w:space="0" w:color="auto"/>
              <w:right w:val="single" w:sz="4" w:space="0" w:color="auto"/>
            </w:tcBorders>
            <w:shd w:val="clear" w:color="auto" w:fill="auto"/>
            <w:noWrap/>
            <w:vAlign w:val="center"/>
            <w:hideMark/>
          </w:tcPr>
          <w:p w14:paraId="3A3BA79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1400,11</w:t>
            </w:r>
          </w:p>
        </w:tc>
        <w:tc>
          <w:tcPr>
            <w:tcW w:w="0" w:type="auto"/>
            <w:tcBorders>
              <w:top w:val="nil"/>
              <w:left w:val="nil"/>
              <w:bottom w:val="single" w:sz="4" w:space="0" w:color="auto"/>
              <w:right w:val="single" w:sz="4" w:space="0" w:color="auto"/>
            </w:tcBorders>
            <w:shd w:val="clear" w:color="auto" w:fill="auto"/>
            <w:noWrap/>
            <w:vAlign w:val="center"/>
            <w:hideMark/>
          </w:tcPr>
          <w:p w14:paraId="1D984D0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6CEE55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A4153D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739FDC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933,41</w:t>
            </w:r>
          </w:p>
        </w:tc>
        <w:tc>
          <w:tcPr>
            <w:tcW w:w="0" w:type="auto"/>
            <w:tcBorders>
              <w:top w:val="nil"/>
              <w:left w:val="nil"/>
              <w:bottom w:val="single" w:sz="4" w:space="0" w:color="auto"/>
              <w:right w:val="single" w:sz="4" w:space="0" w:color="auto"/>
            </w:tcBorders>
            <w:shd w:val="clear" w:color="auto" w:fill="auto"/>
            <w:noWrap/>
            <w:vAlign w:val="center"/>
            <w:hideMark/>
          </w:tcPr>
          <w:p w14:paraId="46C893D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7DC072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449C038C" w14:textId="77777777" w:rsidTr="00AE3268">
        <w:trPr>
          <w:trHeight w:val="17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F9DCF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Zmiana miejscowego ogólnego planu zagospodarowania przestrzennego miasta Ustrzyki Dolne w części dotyczącej terenów położonych przy ul. Kolejowej</w:t>
            </w:r>
          </w:p>
        </w:tc>
        <w:tc>
          <w:tcPr>
            <w:tcW w:w="0" w:type="auto"/>
            <w:tcBorders>
              <w:top w:val="nil"/>
              <w:left w:val="nil"/>
              <w:bottom w:val="single" w:sz="4" w:space="0" w:color="auto"/>
              <w:right w:val="single" w:sz="4" w:space="0" w:color="auto"/>
            </w:tcBorders>
            <w:shd w:val="clear" w:color="auto" w:fill="auto"/>
            <w:noWrap/>
            <w:vAlign w:val="center"/>
            <w:hideMark/>
          </w:tcPr>
          <w:p w14:paraId="019EC47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01.MU</w:t>
            </w:r>
          </w:p>
        </w:tc>
        <w:tc>
          <w:tcPr>
            <w:tcW w:w="0" w:type="auto"/>
            <w:tcBorders>
              <w:top w:val="nil"/>
              <w:left w:val="nil"/>
              <w:bottom w:val="single" w:sz="4" w:space="0" w:color="auto"/>
              <w:right w:val="single" w:sz="4" w:space="0" w:color="auto"/>
            </w:tcBorders>
            <w:shd w:val="clear" w:color="auto" w:fill="auto"/>
            <w:vAlign w:val="center"/>
            <w:hideMark/>
          </w:tcPr>
          <w:p w14:paraId="42E4409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Mieszkaniowa z dopuszczalną funkcją usług turystycznych</w:t>
            </w:r>
          </w:p>
        </w:tc>
        <w:tc>
          <w:tcPr>
            <w:tcW w:w="0" w:type="auto"/>
            <w:tcBorders>
              <w:top w:val="nil"/>
              <w:left w:val="nil"/>
              <w:bottom w:val="single" w:sz="4" w:space="0" w:color="auto"/>
              <w:right w:val="single" w:sz="4" w:space="0" w:color="auto"/>
            </w:tcBorders>
            <w:shd w:val="clear" w:color="auto" w:fill="auto"/>
            <w:noWrap/>
            <w:vAlign w:val="center"/>
            <w:hideMark/>
          </w:tcPr>
          <w:p w14:paraId="498E59D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2847,61</w:t>
            </w:r>
          </w:p>
        </w:tc>
        <w:tc>
          <w:tcPr>
            <w:tcW w:w="0" w:type="auto"/>
            <w:tcBorders>
              <w:top w:val="nil"/>
              <w:left w:val="nil"/>
              <w:bottom w:val="single" w:sz="4" w:space="0" w:color="auto"/>
              <w:right w:val="single" w:sz="4" w:space="0" w:color="auto"/>
            </w:tcBorders>
            <w:shd w:val="clear" w:color="auto" w:fill="auto"/>
            <w:noWrap/>
            <w:vAlign w:val="center"/>
            <w:hideMark/>
          </w:tcPr>
          <w:p w14:paraId="7518630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439B843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402C243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8775EC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nil"/>
              <w:left w:val="nil"/>
              <w:bottom w:val="single" w:sz="4" w:space="0" w:color="auto"/>
              <w:right w:val="single" w:sz="4" w:space="0" w:color="auto"/>
            </w:tcBorders>
            <w:shd w:val="clear" w:color="auto" w:fill="auto"/>
            <w:noWrap/>
            <w:vAlign w:val="center"/>
            <w:hideMark/>
          </w:tcPr>
          <w:p w14:paraId="167CB71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4989A8E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4120954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854,28</w:t>
            </w:r>
          </w:p>
        </w:tc>
        <w:tc>
          <w:tcPr>
            <w:tcW w:w="0" w:type="auto"/>
            <w:tcBorders>
              <w:top w:val="nil"/>
              <w:left w:val="nil"/>
              <w:bottom w:val="single" w:sz="4" w:space="0" w:color="auto"/>
              <w:right w:val="single" w:sz="4" w:space="0" w:color="auto"/>
            </w:tcBorders>
            <w:shd w:val="clear" w:color="auto" w:fill="auto"/>
            <w:noWrap/>
            <w:vAlign w:val="center"/>
            <w:hideMark/>
          </w:tcPr>
          <w:p w14:paraId="1A0CBBD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1708,57</w:t>
            </w:r>
          </w:p>
        </w:tc>
        <w:tc>
          <w:tcPr>
            <w:tcW w:w="0" w:type="auto"/>
            <w:tcBorders>
              <w:top w:val="nil"/>
              <w:left w:val="nil"/>
              <w:bottom w:val="single" w:sz="4" w:space="0" w:color="auto"/>
              <w:right w:val="single" w:sz="4" w:space="0" w:color="auto"/>
            </w:tcBorders>
            <w:shd w:val="clear" w:color="auto" w:fill="auto"/>
            <w:noWrap/>
            <w:vAlign w:val="center"/>
            <w:hideMark/>
          </w:tcPr>
          <w:p w14:paraId="758DD24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1366,85</w:t>
            </w:r>
          </w:p>
        </w:tc>
        <w:tc>
          <w:tcPr>
            <w:tcW w:w="0" w:type="auto"/>
            <w:tcBorders>
              <w:top w:val="nil"/>
              <w:left w:val="nil"/>
              <w:bottom w:val="single" w:sz="4" w:space="0" w:color="auto"/>
              <w:right w:val="single" w:sz="4" w:space="0" w:color="auto"/>
            </w:tcBorders>
            <w:shd w:val="clear" w:color="auto" w:fill="auto"/>
            <w:noWrap/>
            <w:vAlign w:val="center"/>
            <w:hideMark/>
          </w:tcPr>
          <w:p w14:paraId="5CC9FFE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820,11</w:t>
            </w:r>
          </w:p>
        </w:tc>
        <w:tc>
          <w:tcPr>
            <w:tcW w:w="0" w:type="auto"/>
            <w:tcBorders>
              <w:top w:val="nil"/>
              <w:left w:val="nil"/>
              <w:bottom w:val="single" w:sz="4" w:space="0" w:color="auto"/>
              <w:right w:val="single" w:sz="4" w:space="0" w:color="auto"/>
            </w:tcBorders>
            <w:shd w:val="clear" w:color="auto" w:fill="auto"/>
            <w:noWrap/>
            <w:vAlign w:val="center"/>
            <w:hideMark/>
          </w:tcPr>
          <w:p w14:paraId="4C6C489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128CD3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555E8C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BD0423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546,74</w:t>
            </w:r>
          </w:p>
        </w:tc>
        <w:tc>
          <w:tcPr>
            <w:tcW w:w="0" w:type="auto"/>
            <w:tcBorders>
              <w:top w:val="nil"/>
              <w:left w:val="nil"/>
              <w:bottom w:val="single" w:sz="4" w:space="0" w:color="auto"/>
              <w:right w:val="single" w:sz="4" w:space="0" w:color="auto"/>
            </w:tcBorders>
            <w:shd w:val="clear" w:color="auto" w:fill="auto"/>
            <w:noWrap/>
            <w:vAlign w:val="center"/>
            <w:hideMark/>
          </w:tcPr>
          <w:p w14:paraId="4F88C74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D5157A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38E6A6A5" w14:textId="77777777" w:rsidTr="00AE3268">
        <w:trPr>
          <w:trHeight w:val="30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040EAF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Zmiana Plan Zagospodarowania Przestrzennego Gminy Ustrzyki Dolne</w:t>
            </w:r>
          </w:p>
        </w:tc>
        <w:tc>
          <w:tcPr>
            <w:tcW w:w="0" w:type="auto"/>
            <w:tcBorders>
              <w:top w:val="nil"/>
              <w:left w:val="nil"/>
              <w:bottom w:val="single" w:sz="4" w:space="0" w:color="auto"/>
              <w:right w:val="single" w:sz="4" w:space="0" w:color="auto"/>
            </w:tcBorders>
            <w:shd w:val="clear" w:color="auto" w:fill="auto"/>
            <w:noWrap/>
            <w:vAlign w:val="center"/>
            <w:hideMark/>
          </w:tcPr>
          <w:p w14:paraId="458244F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MU1</w:t>
            </w:r>
          </w:p>
        </w:tc>
        <w:tc>
          <w:tcPr>
            <w:tcW w:w="0" w:type="auto"/>
            <w:tcBorders>
              <w:top w:val="nil"/>
              <w:left w:val="nil"/>
              <w:bottom w:val="single" w:sz="4" w:space="0" w:color="auto"/>
              <w:right w:val="single" w:sz="4" w:space="0" w:color="auto"/>
            </w:tcBorders>
            <w:shd w:val="clear" w:color="auto" w:fill="auto"/>
            <w:vAlign w:val="center"/>
            <w:hideMark/>
          </w:tcPr>
          <w:p w14:paraId="319DA08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Mieszkaniowo-usługowa</w:t>
            </w:r>
          </w:p>
        </w:tc>
        <w:tc>
          <w:tcPr>
            <w:tcW w:w="0" w:type="auto"/>
            <w:tcBorders>
              <w:top w:val="nil"/>
              <w:left w:val="nil"/>
              <w:bottom w:val="single" w:sz="4" w:space="0" w:color="auto"/>
              <w:right w:val="single" w:sz="4" w:space="0" w:color="auto"/>
            </w:tcBorders>
            <w:shd w:val="clear" w:color="auto" w:fill="auto"/>
            <w:noWrap/>
            <w:vAlign w:val="center"/>
            <w:hideMark/>
          </w:tcPr>
          <w:p w14:paraId="07238C1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2403,41</w:t>
            </w:r>
          </w:p>
        </w:tc>
        <w:tc>
          <w:tcPr>
            <w:tcW w:w="0" w:type="auto"/>
            <w:tcBorders>
              <w:top w:val="nil"/>
              <w:left w:val="nil"/>
              <w:bottom w:val="single" w:sz="4" w:space="0" w:color="auto"/>
              <w:right w:val="single" w:sz="4" w:space="0" w:color="auto"/>
            </w:tcBorders>
            <w:shd w:val="clear" w:color="auto" w:fill="auto"/>
            <w:noWrap/>
            <w:vAlign w:val="center"/>
            <w:hideMark/>
          </w:tcPr>
          <w:p w14:paraId="79C1572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93900A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ADAFB2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DE2FED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w:t>
            </w:r>
          </w:p>
        </w:tc>
        <w:tc>
          <w:tcPr>
            <w:tcW w:w="0" w:type="auto"/>
            <w:tcBorders>
              <w:top w:val="nil"/>
              <w:left w:val="nil"/>
              <w:bottom w:val="single" w:sz="4" w:space="0" w:color="auto"/>
              <w:right w:val="single" w:sz="4" w:space="0" w:color="auto"/>
            </w:tcBorders>
            <w:shd w:val="clear" w:color="auto" w:fill="auto"/>
            <w:noWrap/>
            <w:vAlign w:val="center"/>
            <w:hideMark/>
          </w:tcPr>
          <w:p w14:paraId="38580E2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2524762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02D519D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841,19</w:t>
            </w:r>
          </w:p>
        </w:tc>
        <w:tc>
          <w:tcPr>
            <w:tcW w:w="0" w:type="auto"/>
            <w:tcBorders>
              <w:top w:val="nil"/>
              <w:left w:val="nil"/>
              <w:bottom w:val="single" w:sz="4" w:space="0" w:color="auto"/>
              <w:right w:val="single" w:sz="4" w:space="0" w:color="auto"/>
            </w:tcBorders>
            <w:shd w:val="clear" w:color="auto" w:fill="auto"/>
            <w:noWrap/>
            <w:vAlign w:val="center"/>
            <w:hideMark/>
          </w:tcPr>
          <w:p w14:paraId="444D5A5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1682,38</w:t>
            </w:r>
          </w:p>
        </w:tc>
        <w:tc>
          <w:tcPr>
            <w:tcW w:w="0" w:type="auto"/>
            <w:tcBorders>
              <w:top w:val="nil"/>
              <w:left w:val="nil"/>
              <w:bottom w:val="single" w:sz="4" w:space="0" w:color="auto"/>
              <w:right w:val="single" w:sz="4" w:space="0" w:color="auto"/>
            </w:tcBorders>
            <w:shd w:val="clear" w:color="auto" w:fill="auto"/>
            <w:noWrap/>
            <w:vAlign w:val="center"/>
            <w:hideMark/>
          </w:tcPr>
          <w:p w14:paraId="668FCAD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1345,91</w:t>
            </w:r>
          </w:p>
        </w:tc>
        <w:tc>
          <w:tcPr>
            <w:tcW w:w="0" w:type="auto"/>
            <w:tcBorders>
              <w:top w:val="nil"/>
              <w:left w:val="nil"/>
              <w:bottom w:val="single" w:sz="4" w:space="0" w:color="auto"/>
              <w:right w:val="single" w:sz="4" w:space="0" w:color="auto"/>
            </w:tcBorders>
            <w:shd w:val="clear" w:color="auto" w:fill="auto"/>
            <w:noWrap/>
            <w:vAlign w:val="center"/>
            <w:hideMark/>
          </w:tcPr>
          <w:p w14:paraId="3566A2E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807,54</w:t>
            </w:r>
          </w:p>
        </w:tc>
        <w:tc>
          <w:tcPr>
            <w:tcW w:w="0" w:type="auto"/>
            <w:tcBorders>
              <w:top w:val="nil"/>
              <w:left w:val="nil"/>
              <w:bottom w:val="single" w:sz="4" w:space="0" w:color="auto"/>
              <w:right w:val="single" w:sz="4" w:space="0" w:color="auto"/>
            </w:tcBorders>
            <w:shd w:val="clear" w:color="auto" w:fill="auto"/>
            <w:noWrap/>
            <w:vAlign w:val="center"/>
            <w:hideMark/>
          </w:tcPr>
          <w:p w14:paraId="3D8371B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6AE93D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26A331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F37A63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538,36</w:t>
            </w:r>
          </w:p>
        </w:tc>
        <w:tc>
          <w:tcPr>
            <w:tcW w:w="0" w:type="auto"/>
            <w:tcBorders>
              <w:top w:val="nil"/>
              <w:left w:val="nil"/>
              <w:bottom w:val="single" w:sz="4" w:space="0" w:color="auto"/>
              <w:right w:val="single" w:sz="4" w:space="0" w:color="auto"/>
            </w:tcBorders>
            <w:shd w:val="clear" w:color="auto" w:fill="auto"/>
            <w:noWrap/>
            <w:vAlign w:val="center"/>
            <w:hideMark/>
          </w:tcPr>
          <w:p w14:paraId="74EF8AA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4A7153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513A59C4" w14:textId="77777777" w:rsidTr="00AE3268">
        <w:trPr>
          <w:trHeight w:val="300"/>
        </w:trPr>
        <w:tc>
          <w:tcPr>
            <w:tcW w:w="0" w:type="auto"/>
            <w:vMerge/>
            <w:tcBorders>
              <w:top w:val="nil"/>
              <w:left w:val="single" w:sz="4" w:space="0" w:color="auto"/>
              <w:bottom w:val="single" w:sz="4" w:space="0" w:color="auto"/>
              <w:right w:val="single" w:sz="4" w:space="0" w:color="auto"/>
            </w:tcBorders>
            <w:vAlign w:val="center"/>
            <w:hideMark/>
          </w:tcPr>
          <w:p w14:paraId="0393C77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575894B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MU2</w:t>
            </w:r>
          </w:p>
        </w:tc>
        <w:tc>
          <w:tcPr>
            <w:tcW w:w="0" w:type="auto"/>
            <w:tcBorders>
              <w:top w:val="nil"/>
              <w:left w:val="nil"/>
              <w:bottom w:val="single" w:sz="4" w:space="0" w:color="auto"/>
              <w:right w:val="single" w:sz="4" w:space="0" w:color="auto"/>
            </w:tcBorders>
            <w:shd w:val="clear" w:color="auto" w:fill="auto"/>
            <w:vAlign w:val="center"/>
            <w:hideMark/>
          </w:tcPr>
          <w:p w14:paraId="7C4E4B4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Mieszkaniowo-usługowa</w:t>
            </w:r>
          </w:p>
        </w:tc>
        <w:tc>
          <w:tcPr>
            <w:tcW w:w="0" w:type="auto"/>
            <w:tcBorders>
              <w:top w:val="nil"/>
              <w:left w:val="nil"/>
              <w:bottom w:val="single" w:sz="4" w:space="0" w:color="auto"/>
              <w:right w:val="single" w:sz="4" w:space="0" w:color="auto"/>
            </w:tcBorders>
            <w:shd w:val="clear" w:color="auto" w:fill="auto"/>
            <w:noWrap/>
            <w:vAlign w:val="center"/>
            <w:hideMark/>
          </w:tcPr>
          <w:p w14:paraId="62AAED5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6751,77</w:t>
            </w:r>
          </w:p>
        </w:tc>
        <w:tc>
          <w:tcPr>
            <w:tcW w:w="0" w:type="auto"/>
            <w:tcBorders>
              <w:top w:val="nil"/>
              <w:left w:val="nil"/>
              <w:bottom w:val="single" w:sz="4" w:space="0" w:color="auto"/>
              <w:right w:val="single" w:sz="4" w:space="0" w:color="auto"/>
            </w:tcBorders>
            <w:shd w:val="clear" w:color="auto" w:fill="auto"/>
            <w:noWrap/>
            <w:vAlign w:val="center"/>
            <w:hideMark/>
          </w:tcPr>
          <w:p w14:paraId="525FD08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40CFFED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671887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4C8CA30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w:t>
            </w:r>
          </w:p>
        </w:tc>
        <w:tc>
          <w:tcPr>
            <w:tcW w:w="0" w:type="auto"/>
            <w:tcBorders>
              <w:top w:val="nil"/>
              <w:left w:val="nil"/>
              <w:bottom w:val="single" w:sz="4" w:space="0" w:color="auto"/>
              <w:right w:val="single" w:sz="4" w:space="0" w:color="auto"/>
            </w:tcBorders>
            <w:shd w:val="clear" w:color="auto" w:fill="auto"/>
            <w:noWrap/>
            <w:vAlign w:val="center"/>
            <w:hideMark/>
          </w:tcPr>
          <w:p w14:paraId="4A56478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6B033B5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760974D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2363,12</w:t>
            </w:r>
          </w:p>
        </w:tc>
        <w:tc>
          <w:tcPr>
            <w:tcW w:w="0" w:type="auto"/>
            <w:tcBorders>
              <w:top w:val="nil"/>
              <w:left w:val="nil"/>
              <w:bottom w:val="single" w:sz="4" w:space="0" w:color="auto"/>
              <w:right w:val="single" w:sz="4" w:space="0" w:color="auto"/>
            </w:tcBorders>
            <w:shd w:val="clear" w:color="auto" w:fill="auto"/>
            <w:noWrap/>
            <w:vAlign w:val="center"/>
            <w:hideMark/>
          </w:tcPr>
          <w:p w14:paraId="63D53BE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4726,24</w:t>
            </w:r>
          </w:p>
        </w:tc>
        <w:tc>
          <w:tcPr>
            <w:tcW w:w="0" w:type="auto"/>
            <w:tcBorders>
              <w:top w:val="nil"/>
              <w:left w:val="nil"/>
              <w:bottom w:val="single" w:sz="4" w:space="0" w:color="auto"/>
              <w:right w:val="single" w:sz="4" w:space="0" w:color="auto"/>
            </w:tcBorders>
            <w:shd w:val="clear" w:color="auto" w:fill="auto"/>
            <w:noWrap/>
            <w:vAlign w:val="center"/>
            <w:hideMark/>
          </w:tcPr>
          <w:p w14:paraId="0667928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3780,99</w:t>
            </w:r>
          </w:p>
        </w:tc>
        <w:tc>
          <w:tcPr>
            <w:tcW w:w="0" w:type="auto"/>
            <w:tcBorders>
              <w:top w:val="nil"/>
              <w:left w:val="nil"/>
              <w:bottom w:val="single" w:sz="4" w:space="0" w:color="auto"/>
              <w:right w:val="single" w:sz="4" w:space="0" w:color="auto"/>
            </w:tcBorders>
            <w:shd w:val="clear" w:color="auto" w:fill="auto"/>
            <w:noWrap/>
            <w:vAlign w:val="center"/>
            <w:hideMark/>
          </w:tcPr>
          <w:p w14:paraId="4E6D838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2268,59</w:t>
            </w:r>
          </w:p>
        </w:tc>
        <w:tc>
          <w:tcPr>
            <w:tcW w:w="0" w:type="auto"/>
            <w:tcBorders>
              <w:top w:val="nil"/>
              <w:left w:val="nil"/>
              <w:bottom w:val="single" w:sz="4" w:space="0" w:color="auto"/>
              <w:right w:val="single" w:sz="4" w:space="0" w:color="auto"/>
            </w:tcBorders>
            <w:shd w:val="clear" w:color="auto" w:fill="auto"/>
            <w:noWrap/>
            <w:vAlign w:val="center"/>
            <w:hideMark/>
          </w:tcPr>
          <w:p w14:paraId="5A5B081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152297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80E265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1E14BD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1512,40</w:t>
            </w:r>
          </w:p>
        </w:tc>
        <w:tc>
          <w:tcPr>
            <w:tcW w:w="0" w:type="auto"/>
            <w:tcBorders>
              <w:top w:val="nil"/>
              <w:left w:val="nil"/>
              <w:bottom w:val="single" w:sz="4" w:space="0" w:color="auto"/>
              <w:right w:val="single" w:sz="4" w:space="0" w:color="auto"/>
            </w:tcBorders>
            <w:shd w:val="clear" w:color="auto" w:fill="auto"/>
            <w:noWrap/>
            <w:vAlign w:val="center"/>
            <w:hideMark/>
          </w:tcPr>
          <w:p w14:paraId="4B27638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122058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724ABDEA" w14:textId="77777777" w:rsidTr="00AE3268">
        <w:trPr>
          <w:trHeight w:val="300"/>
        </w:trPr>
        <w:tc>
          <w:tcPr>
            <w:tcW w:w="0" w:type="auto"/>
            <w:vMerge/>
            <w:tcBorders>
              <w:top w:val="nil"/>
              <w:left w:val="single" w:sz="4" w:space="0" w:color="auto"/>
              <w:bottom w:val="single" w:sz="4" w:space="0" w:color="auto"/>
              <w:right w:val="single" w:sz="4" w:space="0" w:color="auto"/>
            </w:tcBorders>
            <w:vAlign w:val="center"/>
            <w:hideMark/>
          </w:tcPr>
          <w:p w14:paraId="4692929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000F65C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MU3</w:t>
            </w:r>
          </w:p>
        </w:tc>
        <w:tc>
          <w:tcPr>
            <w:tcW w:w="0" w:type="auto"/>
            <w:tcBorders>
              <w:top w:val="nil"/>
              <w:left w:val="nil"/>
              <w:bottom w:val="single" w:sz="4" w:space="0" w:color="auto"/>
              <w:right w:val="single" w:sz="4" w:space="0" w:color="auto"/>
            </w:tcBorders>
            <w:shd w:val="clear" w:color="auto" w:fill="auto"/>
            <w:vAlign w:val="center"/>
            <w:hideMark/>
          </w:tcPr>
          <w:p w14:paraId="69C06DD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Mieszkaniowo-usługowa</w:t>
            </w:r>
          </w:p>
        </w:tc>
        <w:tc>
          <w:tcPr>
            <w:tcW w:w="0" w:type="auto"/>
            <w:tcBorders>
              <w:top w:val="nil"/>
              <w:left w:val="nil"/>
              <w:bottom w:val="single" w:sz="4" w:space="0" w:color="auto"/>
              <w:right w:val="single" w:sz="4" w:space="0" w:color="auto"/>
            </w:tcBorders>
            <w:shd w:val="clear" w:color="auto" w:fill="auto"/>
            <w:noWrap/>
            <w:vAlign w:val="center"/>
            <w:hideMark/>
          </w:tcPr>
          <w:p w14:paraId="1642B63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8760,44</w:t>
            </w:r>
          </w:p>
        </w:tc>
        <w:tc>
          <w:tcPr>
            <w:tcW w:w="0" w:type="auto"/>
            <w:tcBorders>
              <w:top w:val="nil"/>
              <w:left w:val="nil"/>
              <w:bottom w:val="single" w:sz="4" w:space="0" w:color="auto"/>
              <w:right w:val="single" w:sz="4" w:space="0" w:color="auto"/>
            </w:tcBorders>
            <w:shd w:val="clear" w:color="auto" w:fill="auto"/>
            <w:noWrap/>
            <w:vAlign w:val="center"/>
            <w:hideMark/>
          </w:tcPr>
          <w:p w14:paraId="185411D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C3CA2F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D43E8D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148728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w:t>
            </w:r>
          </w:p>
        </w:tc>
        <w:tc>
          <w:tcPr>
            <w:tcW w:w="0" w:type="auto"/>
            <w:tcBorders>
              <w:top w:val="nil"/>
              <w:left w:val="nil"/>
              <w:bottom w:val="single" w:sz="4" w:space="0" w:color="auto"/>
              <w:right w:val="single" w:sz="4" w:space="0" w:color="auto"/>
            </w:tcBorders>
            <w:shd w:val="clear" w:color="auto" w:fill="auto"/>
            <w:noWrap/>
            <w:vAlign w:val="center"/>
            <w:hideMark/>
          </w:tcPr>
          <w:p w14:paraId="335E403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41D361E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655F39B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3066,16</w:t>
            </w:r>
          </w:p>
        </w:tc>
        <w:tc>
          <w:tcPr>
            <w:tcW w:w="0" w:type="auto"/>
            <w:tcBorders>
              <w:top w:val="nil"/>
              <w:left w:val="nil"/>
              <w:bottom w:val="single" w:sz="4" w:space="0" w:color="auto"/>
              <w:right w:val="single" w:sz="4" w:space="0" w:color="auto"/>
            </w:tcBorders>
            <w:shd w:val="clear" w:color="auto" w:fill="auto"/>
            <w:noWrap/>
            <w:vAlign w:val="center"/>
            <w:hideMark/>
          </w:tcPr>
          <w:p w14:paraId="11365C8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6132,31</w:t>
            </w:r>
          </w:p>
        </w:tc>
        <w:tc>
          <w:tcPr>
            <w:tcW w:w="0" w:type="auto"/>
            <w:tcBorders>
              <w:top w:val="nil"/>
              <w:left w:val="nil"/>
              <w:bottom w:val="single" w:sz="4" w:space="0" w:color="auto"/>
              <w:right w:val="single" w:sz="4" w:space="0" w:color="auto"/>
            </w:tcBorders>
            <w:shd w:val="clear" w:color="auto" w:fill="auto"/>
            <w:noWrap/>
            <w:vAlign w:val="center"/>
            <w:hideMark/>
          </w:tcPr>
          <w:p w14:paraId="6D8782B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4905,85</w:t>
            </w:r>
          </w:p>
        </w:tc>
        <w:tc>
          <w:tcPr>
            <w:tcW w:w="0" w:type="auto"/>
            <w:tcBorders>
              <w:top w:val="nil"/>
              <w:left w:val="nil"/>
              <w:bottom w:val="single" w:sz="4" w:space="0" w:color="auto"/>
              <w:right w:val="single" w:sz="4" w:space="0" w:color="auto"/>
            </w:tcBorders>
            <w:shd w:val="clear" w:color="auto" w:fill="auto"/>
            <w:noWrap/>
            <w:vAlign w:val="center"/>
            <w:hideMark/>
          </w:tcPr>
          <w:p w14:paraId="02AEE67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2943,51</w:t>
            </w:r>
          </w:p>
        </w:tc>
        <w:tc>
          <w:tcPr>
            <w:tcW w:w="0" w:type="auto"/>
            <w:tcBorders>
              <w:top w:val="nil"/>
              <w:left w:val="nil"/>
              <w:bottom w:val="single" w:sz="4" w:space="0" w:color="auto"/>
              <w:right w:val="single" w:sz="4" w:space="0" w:color="auto"/>
            </w:tcBorders>
            <w:shd w:val="clear" w:color="auto" w:fill="auto"/>
            <w:noWrap/>
            <w:vAlign w:val="center"/>
            <w:hideMark/>
          </w:tcPr>
          <w:p w14:paraId="0ACB8B5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DAD5FF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F47BC5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E11784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1962,34</w:t>
            </w:r>
          </w:p>
        </w:tc>
        <w:tc>
          <w:tcPr>
            <w:tcW w:w="0" w:type="auto"/>
            <w:tcBorders>
              <w:top w:val="nil"/>
              <w:left w:val="nil"/>
              <w:bottom w:val="single" w:sz="4" w:space="0" w:color="auto"/>
              <w:right w:val="single" w:sz="4" w:space="0" w:color="auto"/>
            </w:tcBorders>
            <w:shd w:val="clear" w:color="auto" w:fill="auto"/>
            <w:noWrap/>
            <w:vAlign w:val="center"/>
            <w:hideMark/>
          </w:tcPr>
          <w:p w14:paraId="3F3FFC6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4C2051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596A3E2E" w14:textId="77777777" w:rsidTr="00AE3268">
        <w:trPr>
          <w:trHeight w:val="300"/>
        </w:trPr>
        <w:tc>
          <w:tcPr>
            <w:tcW w:w="0" w:type="auto"/>
            <w:vMerge/>
            <w:tcBorders>
              <w:top w:val="nil"/>
              <w:left w:val="single" w:sz="4" w:space="0" w:color="auto"/>
              <w:bottom w:val="single" w:sz="4" w:space="0" w:color="auto"/>
              <w:right w:val="single" w:sz="4" w:space="0" w:color="auto"/>
            </w:tcBorders>
            <w:vAlign w:val="center"/>
            <w:hideMark/>
          </w:tcPr>
          <w:p w14:paraId="3864A36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07DEA2A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MU4</w:t>
            </w:r>
          </w:p>
        </w:tc>
        <w:tc>
          <w:tcPr>
            <w:tcW w:w="0" w:type="auto"/>
            <w:tcBorders>
              <w:top w:val="nil"/>
              <w:left w:val="nil"/>
              <w:bottom w:val="single" w:sz="4" w:space="0" w:color="auto"/>
              <w:right w:val="single" w:sz="4" w:space="0" w:color="auto"/>
            </w:tcBorders>
            <w:shd w:val="clear" w:color="auto" w:fill="auto"/>
            <w:vAlign w:val="center"/>
            <w:hideMark/>
          </w:tcPr>
          <w:p w14:paraId="0313C06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Mieszkaniowo-usługowa</w:t>
            </w:r>
          </w:p>
        </w:tc>
        <w:tc>
          <w:tcPr>
            <w:tcW w:w="0" w:type="auto"/>
            <w:tcBorders>
              <w:top w:val="nil"/>
              <w:left w:val="nil"/>
              <w:bottom w:val="single" w:sz="4" w:space="0" w:color="auto"/>
              <w:right w:val="single" w:sz="4" w:space="0" w:color="auto"/>
            </w:tcBorders>
            <w:shd w:val="clear" w:color="auto" w:fill="auto"/>
            <w:noWrap/>
            <w:vAlign w:val="center"/>
            <w:hideMark/>
          </w:tcPr>
          <w:p w14:paraId="27C83AE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683,43</w:t>
            </w:r>
          </w:p>
        </w:tc>
        <w:tc>
          <w:tcPr>
            <w:tcW w:w="0" w:type="auto"/>
            <w:tcBorders>
              <w:top w:val="nil"/>
              <w:left w:val="nil"/>
              <w:bottom w:val="single" w:sz="4" w:space="0" w:color="auto"/>
              <w:right w:val="single" w:sz="4" w:space="0" w:color="auto"/>
            </w:tcBorders>
            <w:shd w:val="clear" w:color="auto" w:fill="auto"/>
            <w:noWrap/>
            <w:vAlign w:val="center"/>
            <w:hideMark/>
          </w:tcPr>
          <w:p w14:paraId="47889ED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5F417BC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E37A3C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79281C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w:t>
            </w:r>
          </w:p>
        </w:tc>
        <w:tc>
          <w:tcPr>
            <w:tcW w:w="0" w:type="auto"/>
            <w:tcBorders>
              <w:top w:val="nil"/>
              <w:left w:val="nil"/>
              <w:bottom w:val="single" w:sz="4" w:space="0" w:color="auto"/>
              <w:right w:val="single" w:sz="4" w:space="0" w:color="auto"/>
            </w:tcBorders>
            <w:shd w:val="clear" w:color="auto" w:fill="auto"/>
            <w:noWrap/>
            <w:vAlign w:val="center"/>
            <w:hideMark/>
          </w:tcPr>
          <w:p w14:paraId="7A8A690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2AEBAC9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2E49440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239,20</w:t>
            </w:r>
          </w:p>
        </w:tc>
        <w:tc>
          <w:tcPr>
            <w:tcW w:w="0" w:type="auto"/>
            <w:tcBorders>
              <w:top w:val="nil"/>
              <w:left w:val="nil"/>
              <w:bottom w:val="single" w:sz="4" w:space="0" w:color="auto"/>
              <w:right w:val="single" w:sz="4" w:space="0" w:color="auto"/>
            </w:tcBorders>
            <w:shd w:val="clear" w:color="auto" w:fill="auto"/>
            <w:noWrap/>
            <w:vAlign w:val="center"/>
            <w:hideMark/>
          </w:tcPr>
          <w:p w14:paraId="4BC356D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478,40</w:t>
            </w:r>
          </w:p>
        </w:tc>
        <w:tc>
          <w:tcPr>
            <w:tcW w:w="0" w:type="auto"/>
            <w:tcBorders>
              <w:top w:val="nil"/>
              <w:left w:val="nil"/>
              <w:bottom w:val="single" w:sz="4" w:space="0" w:color="auto"/>
              <w:right w:val="single" w:sz="4" w:space="0" w:color="auto"/>
            </w:tcBorders>
            <w:shd w:val="clear" w:color="auto" w:fill="auto"/>
            <w:noWrap/>
            <w:vAlign w:val="center"/>
            <w:hideMark/>
          </w:tcPr>
          <w:p w14:paraId="1FE887C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382,72</w:t>
            </w:r>
          </w:p>
        </w:tc>
        <w:tc>
          <w:tcPr>
            <w:tcW w:w="0" w:type="auto"/>
            <w:tcBorders>
              <w:top w:val="nil"/>
              <w:left w:val="nil"/>
              <w:bottom w:val="single" w:sz="4" w:space="0" w:color="auto"/>
              <w:right w:val="single" w:sz="4" w:space="0" w:color="auto"/>
            </w:tcBorders>
            <w:shd w:val="clear" w:color="auto" w:fill="auto"/>
            <w:noWrap/>
            <w:vAlign w:val="center"/>
            <w:hideMark/>
          </w:tcPr>
          <w:p w14:paraId="36AE6E5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229,63</w:t>
            </w:r>
          </w:p>
        </w:tc>
        <w:tc>
          <w:tcPr>
            <w:tcW w:w="0" w:type="auto"/>
            <w:tcBorders>
              <w:top w:val="nil"/>
              <w:left w:val="nil"/>
              <w:bottom w:val="single" w:sz="4" w:space="0" w:color="auto"/>
              <w:right w:val="single" w:sz="4" w:space="0" w:color="auto"/>
            </w:tcBorders>
            <w:shd w:val="clear" w:color="auto" w:fill="auto"/>
            <w:noWrap/>
            <w:vAlign w:val="center"/>
            <w:hideMark/>
          </w:tcPr>
          <w:p w14:paraId="5CCB88D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74CC73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7845F0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C3E70A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153,09</w:t>
            </w:r>
          </w:p>
        </w:tc>
        <w:tc>
          <w:tcPr>
            <w:tcW w:w="0" w:type="auto"/>
            <w:tcBorders>
              <w:top w:val="nil"/>
              <w:left w:val="nil"/>
              <w:bottom w:val="single" w:sz="4" w:space="0" w:color="auto"/>
              <w:right w:val="single" w:sz="4" w:space="0" w:color="auto"/>
            </w:tcBorders>
            <w:shd w:val="clear" w:color="auto" w:fill="auto"/>
            <w:noWrap/>
            <w:vAlign w:val="center"/>
            <w:hideMark/>
          </w:tcPr>
          <w:p w14:paraId="227479B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96EC43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67B5991C" w14:textId="77777777" w:rsidTr="00AE3268">
        <w:trPr>
          <w:trHeight w:val="60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BE0607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miasta Ustrzyki Dolne "WINCENTEGO POLA- II/2002"</w:t>
            </w:r>
          </w:p>
        </w:tc>
        <w:tc>
          <w:tcPr>
            <w:tcW w:w="0" w:type="auto"/>
            <w:tcBorders>
              <w:top w:val="nil"/>
              <w:left w:val="nil"/>
              <w:bottom w:val="single" w:sz="4" w:space="0" w:color="auto"/>
              <w:right w:val="single" w:sz="4" w:space="0" w:color="auto"/>
            </w:tcBorders>
            <w:shd w:val="clear" w:color="auto" w:fill="auto"/>
            <w:noWrap/>
            <w:vAlign w:val="center"/>
            <w:hideMark/>
          </w:tcPr>
          <w:p w14:paraId="49E2D6A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MN</w:t>
            </w:r>
          </w:p>
        </w:tc>
        <w:tc>
          <w:tcPr>
            <w:tcW w:w="0" w:type="auto"/>
            <w:tcBorders>
              <w:top w:val="nil"/>
              <w:left w:val="nil"/>
              <w:bottom w:val="single" w:sz="4" w:space="0" w:color="auto"/>
              <w:right w:val="single" w:sz="4" w:space="0" w:color="auto"/>
            </w:tcBorders>
            <w:shd w:val="clear" w:color="auto" w:fill="auto"/>
            <w:vAlign w:val="center"/>
            <w:hideMark/>
          </w:tcPr>
          <w:p w14:paraId="1E51C1C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 zabudowy mieszkaniowej jednorodzinnej</w:t>
            </w:r>
          </w:p>
        </w:tc>
        <w:tc>
          <w:tcPr>
            <w:tcW w:w="0" w:type="auto"/>
            <w:tcBorders>
              <w:top w:val="nil"/>
              <w:left w:val="nil"/>
              <w:bottom w:val="single" w:sz="4" w:space="0" w:color="auto"/>
              <w:right w:val="single" w:sz="4" w:space="0" w:color="auto"/>
            </w:tcBorders>
            <w:shd w:val="clear" w:color="auto" w:fill="auto"/>
            <w:noWrap/>
            <w:vAlign w:val="center"/>
            <w:hideMark/>
          </w:tcPr>
          <w:p w14:paraId="418495F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1293,71</w:t>
            </w:r>
          </w:p>
        </w:tc>
        <w:tc>
          <w:tcPr>
            <w:tcW w:w="0" w:type="auto"/>
            <w:tcBorders>
              <w:top w:val="nil"/>
              <w:left w:val="nil"/>
              <w:bottom w:val="single" w:sz="4" w:space="0" w:color="auto"/>
              <w:right w:val="single" w:sz="4" w:space="0" w:color="auto"/>
            </w:tcBorders>
            <w:shd w:val="clear" w:color="auto" w:fill="auto"/>
            <w:noWrap/>
            <w:vAlign w:val="center"/>
            <w:hideMark/>
          </w:tcPr>
          <w:p w14:paraId="167ACD7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02873A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AE943A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w:t>
            </w:r>
          </w:p>
        </w:tc>
        <w:tc>
          <w:tcPr>
            <w:tcW w:w="0" w:type="auto"/>
            <w:tcBorders>
              <w:top w:val="nil"/>
              <w:left w:val="nil"/>
              <w:bottom w:val="single" w:sz="4" w:space="0" w:color="auto"/>
              <w:right w:val="single" w:sz="4" w:space="0" w:color="auto"/>
            </w:tcBorders>
            <w:shd w:val="clear" w:color="auto" w:fill="auto"/>
            <w:noWrap/>
            <w:vAlign w:val="center"/>
            <w:hideMark/>
          </w:tcPr>
          <w:p w14:paraId="51D4444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70</w:t>
            </w:r>
          </w:p>
        </w:tc>
        <w:tc>
          <w:tcPr>
            <w:tcW w:w="0" w:type="auto"/>
            <w:tcBorders>
              <w:top w:val="nil"/>
              <w:left w:val="nil"/>
              <w:bottom w:val="single" w:sz="4" w:space="0" w:color="auto"/>
              <w:right w:val="single" w:sz="4" w:space="0" w:color="auto"/>
            </w:tcBorders>
            <w:shd w:val="clear" w:color="auto" w:fill="auto"/>
            <w:noWrap/>
            <w:vAlign w:val="center"/>
            <w:hideMark/>
          </w:tcPr>
          <w:p w14:paraId="574CBA1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994" w:type="dxa"/>
            <w:tcBorders>
              <w:top w:val="nil"/>
              <w:left w:val="nil"/>
              <w:bottom w:val="single" w:sz="4" w:space="0" w:color="auto"/>
              <w:right w:val="single" w:sz="4" w:space="0" w:color="auto"/>
            </w:tcBorders>
            <w:shd w:val="clear" w:color="auto" w:fill="auto"/>
            <w:noWrap/>
            <w:vAlign w:val="center"/>
            <w:hideMark/>
          </w:tcPr>
          <w:p w14:paraId="358B5A0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3E0959F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388,11</w:t>
            </w:r>
          </w:p>
        </w:tc>
        <w:tc>
          <w:tcPr>
            <w:tcW w:w="0" w:type="auto"/>
            <w:tcBorders>
              <w:top w:val="nil"/>
              <w:left w:val="nil"/>
              <w:bottom w:val="single" w:sz="4" w:space="0" w:color="auto"/>
              <w:right w:val="single" w:sz="4" w:space="0" w:color="auto"/>
            </w:tcBorders>
            <w:shd w:val="clear" w:color="auto" w:fill="auto"/>
            <w:noWrap/>
            <w:vAlign w:val="center"/>
            <w:hideMark/>
          </w:tcPr>
          <w:p w14:paraId="07CD450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776,23</w:t>
            </w:r>
          </w:p>
        </w:tc>
        <w:tc>
          <w:tcPr>
            <w:tcW w:w="0" w:type="auto"/>
            <w:tcBorders>
              <w:top w:val="nil"/>
              <w:left w:val="nil"/>
              <w:bottom w:val="single" w:sz="4" w:space="0" w:color="auto"/>
              <w:right w:val="single" w:sz="4" w:space="0" w:color="auto"/>
            </w:tcBorders>
            <w:shd w:val="clear" w:color="auto" w:fill="auto"/>
            <w:noWrap/>
            <w:vAlign w:val="center"/>
            <w:hideMark/>
          </w:tcPr>
          <w:p w14:paraId="68DCFCE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620,98</w:t>
            </w:r>
          </w:p>
        </w:tc>
        <w:tc>
          <w:tcPr>
            <w:tcW w:w="0" w:type="auto"/>
            <w:tcBorders>
              <w:top w:val="nil"/>
              <w:left w:val="nil"/>
              <w:bottom w:val="single" w:sz="4" w:space="0" w:color="auto"/>
              <w:right w:val="single" w:sz="4" w:space="0" w:color="auto"/>
            </w:tcBorders>
            <w:shd w:val="clear" w:color="auto" w:fill="auto"/>
            <w:noWrap/>
            <w:vAlign w:val="center"/>
            <w:hideMark/>
          </w:tcPr>
          <w:p w14:paraId="00DECC9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372,59</w:t>
            </w:r>
          </w:p>
        </w:tc>
        <w:tc>
          <w:tcPr>
            <w:tcW w:w="0" w:type="auto"/>
            <w:tcBorders>
              <w:top w:val="nil"/>
              <w:left w:val="nil"/>
              <w:bottom w:val="single" w:sz="4" w:space="0" w:color="auto"/>
              <w:right w:val="single" w:sz="4" w:space="0" w:color="auto"/>
            </w:tcBorders>
            <w:shd w:val="clear" w:color="auto" w:fill="auto"/>
            <w:noWrap/>
            <w:vAlign w:val="center"/>
            <w:hideMark/>
          </w:tcPr>
          <w:p w14:paraId="7E5C5A5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8024AA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AF754C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D7BCA7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248,39</w:t>
            </w:r>
          </w:p>
        </w:tc>
        <w:tc>
          <w:tcPr>
            <w:tcW w:w="0" w:type="auto"/>
            <w:tcBorders>
              <w:top w:val="nil"/>
              <w:left w:val="nil"/>
              <w:bottom w:val="single" w:sz="4" w:space="0" w:color="auto"/>
              <w:right w:val="single" w:sz="4" w:space="0" w:color="auto"/>
            </w:tcBorders>
            <w:shd w:val="clear" w:color="auto" w:fill="auto"/>
            <w:noWrap/>
            <w:vAlign w:val="center"/>
            <w:hideMark/>
          </w:tcPr>
          <w:p w14:paraId="6112A98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3FE23F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3E7601E7" w14:textId="77777777" w:rsidTr="00AE3268">
        <w:trPr>
          <w:trHeight w:val="795"/>
        </w:trPr>
        <w:tc>
          <w:tcPr>
            <w:tcW w:w="0" w:type="auto"/>
            <w:vMerge/>
            <w:tcBorders>
              <w:top w:val="nil"/>
              <w:left w:val="single" w:sz="4" w:space="0" w:color="auto"/>
              <w:bottom w:val="single" w:sz="4" w:space="0" w:color="auto"/>
              <w:right w:val="single" w:sz="4" w:space="0" w:color="auto"/>
            </w:tcBorders>
            <w:vAlign w:val="center"/>
            <w:hideMark/>
          </w:tcPr>
          <w:p w14:paraId="3CBFA8B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1FB8D47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MN</w:t>
            </w:r>
          </w:p>
        </w:tc>
        <w:tc>
          <w:tcPr>
            <w:tcW w:w="0" w:type="auto"/>
            <w:tcBorders>
              <w:top w:val="nil"/>
              <w:left w:val="nil"/>
              <w:bottom w:val="single" w:sz="4" w:space="0" w:color="auto"/>
              <w:right w:val="single" w:sz="4" w:space="0" w:color="auto"/>
            </w:tcBorders>
            <w:shd w:val="clear" w:color="auto" w:fill="auto"/>
            <w:vAlign w:val="center"/>
            <w:hideMark/>
          </w:tcPr>
          <w:p w14:paraId="10BAC9F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 zabudowy mieszkaniowej jednorodzinnej</w:t>
            </w:r>
          </w:p>
        </w:tc>
        <w:tc>
          <w:tcPr>
            <w:tcW w:w="0" w:type="auto"/>
            <w:tcBorders>
              <w:top w:val="nil"/>
              <w:left w:val="nil"/>
              <w:bottom w:val="single" w:sz="4" w:space="0" w:color="auto"/>
              <w:right w:val="single" w:sz="4" w:space="0" w:color="auto"/>
            </w:tcBorders>
            <w:shd w:val="clear" w:color="auto" w:fill="auto"/>
            <w:noWrap/>
            <w:vAlign w:val="center"/>
            <w:hideMark/>
          </w:tcPr>
          <w:p w14:paraId="68E2FD8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2045,19</w:t>
            </w:r>
          </w:p>
        </w:tc>
        <w:tc>
          <w:tcPr>
            <w:tcW w:w="0" w:type="auto"/>
            <w:tcBorders>
              <w:top w:val="nil"/>
              <w:left w:val="nil"/>
              <w:bottom w:val="single" w:sz="4" w:space="0" w:color="auto"/>
              <w:right w:val="single" w:sz="4" w:space="0" w:color="auto"/>
            </w:tcBorders>
            <w:shd w:val="clear" w:color="auto" w:fill="auto"/>
            <w:noWrap/>
            <w:vAlign w:val="center"/>
            <w:hideMark/>
          </w:tcPr>
          <w:p w14:paraId="67259E2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931242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5D44817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w:t>
            </w:r>
          </w:p>
        </w:tc>
        <w:tc>
          <w:tcPr>
            <w:tcW w:w="0" w:type="auto"/>
            <w:tcBorders>
              <w:top w:val="nil"/>
              <w:left w:val="nil"/>
              <w:bottom w:val="single" w:sz="4" w:space="0" w:color="auto"/>
              <w:right w:val="single" w:sz="4" w:space="0" w:color="auto"/>
            </w:tcBorders>
            <w:shd w:val="clear" w:color="auto" w:fill="auto"/>
            <w:noWrap/>
            <w:vAlign w:val="center"/>
            <w:hideMark/>
          </w:tcPr>
          <w:p w14:paraId="2826E2B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70</w:t>
            </w:r>
          </w:p>
        </w:tc>
        <w:tc>
          <w:tcPr>
            <w:tcW w:w="0" w:type="auto"/>
            <w:tcBorders>
              <w:top w:val="nil"/>
              <w:left w:val="nil"/>
              <w:bottom w:val="single" w:sz="4" w:space="0" w:color="auto"/>
              <w:right w:val="single" w:sz="4" w:space="0" w:color="auto"/>
            </w:tcBorders>
            <w:shd w:val="clear" w:color="auto" w:fill="auto"/>
            <w:noWrap/>
            <w:vAlign w:val="center"/>
            <w:hideMark/>
          </w:tcPr>
          <w:p w14:paraId="76D5047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994" w:type="dxa"/>
            <w:tcBorders>
              <w:top w:val="nil"/>
              <w:left w:val="nil"/>
              <w:bottom w:val="single" w:sz="4" w:space="0" w:color="auto"/>
              <w:right w:val="single" w:sz="4" w:space="0" w:color="auto"/>
            </w:tcBorders>
            <w:shd w:val="clear" w:color="auto" w:fill="auto"/>
            <w:noWrap/>
            <w:vAlign w:val="center"/>
            <w:hideMark/>
          </w:tcPr>
          <w:p w14:paraId="651A001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3182FDC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613,56</w:t>
            </w:r>
          </w:p>
        </w:tc>
        <w:tc>
          <w:tcPr>
            <w:tcW w:w="0" w:type="auto"/>
            <w:tcBorders>
              <w:top w:val="nil"/>
              <w:left w:val="nil"/>
              <w:bottom w:val="single" w:sz="4" w:space="0" w:color="auto"/>
              <w:right w:val="single" w:sz="4" w:space="0" w:color="auto"/>
            </w:tcBorders>
            <w:shd w:val="clear" w:color="auto" w:fill="auto"/>
            <w:noWrap/>
            <w:vAlign w:val="center"/>
            <w:hideMark/>
          </w:tcPr>
          <w:p w14:paraId="094E795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1227,12</w:t>
            </w:r>
          </w:p>
        </w:tc>
        <w:tc>
          <w:tcPr>
            <w:tcW w:w="0" w:type="auto"/>
            <w:tcBorders>
              <w:top w:val="nil"/>
              <w:left w:val="nil"/>
              <w:bottom w:val="single" w:sz="4" w:space="0" w:color="auto"/>
              <w:right w:val="single" w:sz="4" w:space="0" w:color="auto"/>
            </w:tcBorders>
            <w:shd w:val="clear" w:color="auto" w:fill="auto"/>
            <w:noWrap/>
            <w:vAlign w:val="center"/>
            <w:hideMark/>
          </w:tcPr>
          <w:p w14:paraId="22919B0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981,69</w:t>
            </w:r>
          </w:p>
        </w:tc>
        <w:tc>
          <w:tcPr>
            <w:tcW w:w="0" w:type="auto"/>
            <w:tcBorders>
              <w:top w:val="nil"/>
              <w:left w:val="nil"/>
              <w:bottom w:val="single" w:sz="4" w:space="0" w:color="auto"/>
              <w:right w:val="single" w:sz="4" w:space="0" w:color="auto"/>
            </w:tcBorders>
            <w:shd w:val="clear" w:color="auto" w:fill="auto"/>
            <w:noWrap/>
            <w:vAlign w:val="center"/>
            <w:hideMark/>
          </w:tcPr>
          <w:p w14:paraId="46F4492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589,02</w:t>
            </w:r>
          </w:p>
        </w:tc>
        <w:tc>
          <w:tcPr>
            <w:tcW w:w="0" w:type="auto"/>
            <w:tcBorders>
              <w:top w:val="nil"/>
              <w:left w:val="nil"/>
              <w:bottom w:val="single" w:sz="4" w:space="0" w:color="auto"/>
              <w:right w:val="single" w:sz="4" w:space="0" w:color="auto"/>
            </w:tcBorders>
            <w:shd w:val="clear" w:color="auto" w:fill="auto"/>
            <w:noWrap/>
            <w:vAlign w:val="center"/>
            <w:hideMark/>
          </w:tcPr>
          <w:p w14:paraId="24A67A0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1A49F8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38A073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142BF4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392,68</w:t>
            </w:r>
          </w:p>
        </w:tc>
        <w:tc>
          <w:tcPr>
            <w:tcW w:w="0" w:type="auto"/>
            <w:tcBorders>
              <w:top w:val="nil"/>
              <w:left w:val="nil"/>
              <w:bottom w:val="single" w:sz="4" w:space="0" w:color="auto"/>
              <w:right w:val="single" w:sz="4" w:space="0" w:color="auto"/>
            </w:tcBorders>
            <w:shd w:val="clear" w:color="auto" w:fill="auto"/>
            <w:noWrap/>
            <w:vAlign w:val="center"/>
            <w:hideMark/>
          </w:tcPr>
          <w:p w14:paraId="18B04CB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E7C37D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2756C26E" w14:textId="77777777" w:rsidTr="00AE3268">
        <w:trPr>
          <w:trHeight w:val="285"/>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033BE8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 xml:space="preserve">Miejscowy plan zagospodarowania </w:t>
            </w:r>
            <w:r w:rsidRPr="00AE3268">
              <w:rPr>
                <w:rFonts w:eastAsia="Times New Roman" w:cstheme="minorHAnsi"/>
                <w:i/>
                <w:color w:val="808080" w:themeColor="background1" w:themeShade="80"/>
                <w:sz w:val="15"/>
                <w:szCs w:val="15"/>
                <w:lang w:eastAsia="pl-PL"/>
              </w:rPr>
              <w:lastRenderedPageBreak/>
              <w:t>przestrzennego miasta Ustrzyki Dolne "Strwiążyk II"</w:t>
            </w:r>
          </w:p>
        </w:tc>
        <w:tc>
          <w:tcPr>
            <w:tcW w:w="0" w:type="auto"/>
            <w:tcBorders>
              <w:top w:val="nil"/>
              <w:left w:val="nil"/>
              <w:bottom w:val="single" w:sz="4" w:space="0" w:color="auto"/>
              <w:right w:val="single" w:sz="4" w:space="0" w:color="auto"/>
            </w:tcBorders>
            <w:shd w:val="clear" w:color="auto" w:fill="auto"/>
            <w:noWrap/>
            <w:vAlign w:val="center"/>
            <w:hideMark/>
          </w:tcPr>
          <w:p w14:paraId="6C202E8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lastRenderedPageBreak/>
              <w:t>M</w:t>
            </w:r>
          </w:p>
        </w:tc>
        <w:tc>
          <w:tcPr>
            <w:tcW w:w="0" w:type="auto"/>
            <w:tcBorders>
              <w:top w:val="nil"/>
              <w:left w:val="nil"/>
              <w:bottom w:val="single" w:sz="4" w:space="0" w:color="auto"/>
              <w:right w:val="single" w:sz="4" w:space="0" w:color="auto"/>
            </w:tcBorders>
            <w:shd w:val="clear" w:color="auto" w:fill="auto"/>
            <w:vAlign w:val="center"/>
            <w:hideMark/>
          </w:tcPr>
          <w:p w14:paraId="29A6F9A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mieszkaniowej</w:t>
            </w:r>
          </w:p>
        </w:tc>
        <w:tc>
          <w:tcPr>
            <w:tcW w:w="0" w:type="auto"/>
            <w:tcBorders>
              <w:top w:val="nil"/>
              <w:left w:val="nil"/>
              <w:bottom w:val="single" w:sz="4" w:space="0" w:color="auto"/>
              <w:right w:val="single" w:sz="4" w:space="0" w:color="auto"/>
            </w:tcBorders>
            <w:shd w:val="clear" w:color="auto" w:fill="auto"/>
            <w:noWrap/>
            <w:vAlign w:val="center"/>
            <w:hideMark/>
          </w:tcPr>
          <w:p w14:paraId="05C4E72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868,97</w:t>
            </w:r>
          </w:p>
        </w:tc>
        <w:tc>
          <w:tcPr>
            <w:tcW w:w="0" w:type="auto"/>
            <w:tcBorders>
              <w:top w:val="nil"/>
              <w:left w:val="nil"/>
              <w:bottom w:val="single" w:sz="4" w:space="0" w:color="auto"/>
              <w:right w:val="single" w:sz="4" w:space="0" w:color="auto"/>
            </w:tcBorders>
            <w:shd w:val="clear" w:color="auto" w:fill="auto"/>
            <w:noWrap/>
            <w:vAlign w:val="center"/>
            <w:hideMark/>
          </w:tcPr>
          <w:p w14:paraId="6DE5327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CCEC56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377816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4AABC10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nil"/>
              <w:left w:val="nil"/>
              <w:bottom w:val="single" w:sz="4" w:space="0" w:color="auto"/>
              <w:right w:val="single" w:sz="4" w:space="0" w:color="auto"/>
            </w:tcBorders>
            <w:shd w:val="clear" w:color="auto" w:fill="auto"/>
            <w:noWrap/>
            <w:vAlign w:val="center"/>
            <w:hideMark/>
          </w:tcPr>
          <w:p w14:paraId="3A19125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6EE27E6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021848F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304,14</w:t>
            </w:r>
          </w:p>
        </w:tc>
        <w:tc>
          <w:tcPr>
            <w:tcW w:w="0" w:type="auto"/>
            <w:tcBorders>
              <w:top w:val="nil"/>
              <w:left w:val="nil"/>
              <w:bottom w:val="single" w:sz="4" w:space="0" w:color="auto"/>
              <w:right w:val="single" w:sz="4" w:space="0" w:color="auto"/>
            </w:tcBorders>
            <w:shd w:val="clear" w:color="auto" w:fill="auto"/>
            <w:noWrap/>
            <w:vAlign w:val="center"/>
            <w:hideMark/>
          </w:tcPr>
          <w:p w14:paraId="78B3852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608,28</w:t>
            </w:r>
          </w:p>
        </w:tc>
        <w:tc>
          <w:tcPr>
            <w:tcW w:w="0" w:type="auto"/>
            <w:tcBorders>
              <w:top w:val="nil"/>
              <w:left w:val="nil"/>
              <w:bottom w:val="single" w:sz="4" w:space="0" w:color="auto"/>
              <w:right w:val="single" w:sz="4" w:space="0" w:color="auto"/>
            </w:tcBorders>
            <w:shd w:val="clear" w:color="auto" w:fill="auto"/>
            <w:noWrap/>
            <w:vAlign w:val="center"/>
            <w:hideMark/>
          </w:tcPr>
          <w:p w14:paraId="1A07A16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486,62</w:t>
            </w:r>
          </w:p>
        </w:tc>
        <w:tc>
          <w:tcPr>
            <w:tcW w:w="0" w:type="auto"/>
            <w:tcBorders>
              <w:top w:val="nil"/>
              <w:left w:val="nil"/>
              <w:bottom w:val="single" w:sz="4" w:space="0" w:color="auto"/>
              <w:right w:val="single" w:sz="4" w:space="0" w:color="auto"/>
            </w:tcBorders>
            <w:shd w:val="clear" w:color="auto" w:fill="auto"/>
            <w:noWrap/>
            <w:vAlign w:val="center"/>
            <w:hideMark/>
          </w:tcPr>
          <w:p w14:paraId="31C6D4F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486,62</w:t>
            </w:r>
          </w:p>
        </w:tc>
        <w:tc>
          <w:tcPr>
            <w:tcW w:w="0" w:type="auto"/>
            <w:tcBorders>
              <w:top w:val="nil"/>
              <w:left w:val="nil"/>
              <w:bottom w:val="single" w:sz="4" w:space="0" w:color="auto"/>
              <w:right w:val="single" w:sz="4" w:space="0" w:color="auto"/>
            </w:tcBorders>
            <w:shd w:val="clear" w:color="auto" w:fill="auto"/>
            <w:noWrap/>
            <w:vAlign w:val="center"/>
            <w:hideMark/>
          </w:tcPr>
          <w:p w14:paraId="33E5C41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0A008C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67CDDF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F5CC86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581695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0B4135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266CEE68" w14:textId="77777777" w:rsidTr="00AE3268">
        <w:trPr>
          <w:trHeight w:val="870"/>
        </w:trPr>
        <w:tc>
          <w:tcPr>
            <w:tcW w:w="0" w:type="auto"/>
            <w:vMerge/>
            <w:tcBorders>
              <w:top w:val="nil"/>
              <w:left w:val="single" w:sz="4" w:space="0" w:color="auto"/>
              <w:bottom w:val="single" w:sz="4" w:space="0" w:color="auto"/>
              <w:right w:val="single" w:sz="4" w:space="0" w:color="auto"/>
            </w:tcBorders>
            <w:vAlign w:val="center"/>
            <w:hideMark/>
          </w:tcPr>
          <w:p w14:paraId="466DB6E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7A0F681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w:t>
            </w:r>
          </w:p>
        </w:tc>
        <w:tc>
          <w:tcPr>
            <w:tcW w:w="0" w:type="auto"/>
            <w:tcBorders>
              <w:top w:val="nil"/>
              <w:left w:val="nil"/>
              <w:bottom w:val="single" w:sz="4" w:space="0" w:color="auto"/>
              <w:right w:val="single" w:sz="4" w:space="0" w:color="auto"/>
            </w:tcBorders>
            <w:shd w:val="clear" w:color="auto" w:fill="auto"/>
            <w:vAlign w:val="center"/>
            <w:hideMark/>
          </w:tcPr>
          <w:p w14:paraId="3C18BA2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mieszkaniowej</w:t>
            </w:r>
          </w:p>
        </w:tc>
        <w:tc>
          <w:tcPr>
            <w:tcW w:w="0" w:type="auto"/>
            <w:tcBorders>
              <w:top w:val="nil"/>
              <w:left w:val="nil"/>
              <w:bottom w:val="single" w:sz="4" w:space="0" w:color="auto"/>
              <w:right w:val="single" w:sz="4" w:space="0" w:color="auto"/>
            </w:tcBorders>
            <w:shd w:val="clear" w:color="auto" w:fill="auto"/>
            <w:noWrap/>
            <w:vAlign w:val="center"/>
            <w:hideMark/>
          </w:tcPr>
          <w:p w14:paraId="1BA96F5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972,36</w:t>
            </w:r>
          </w:p>
        </w:tc>
        <w:tc>
          <w:tcPr>
            <w:tcW w:w="0" w:type="auto"/>
            <w:tcBorders>
              <w:top w:val="nil"/>
              <w:left w:val="nil"/>
              <w:bottom w:val="single" w:sz="4" w:space="0" w:color="auto"/>
              <w:right w:val="single" w:sz="4" w:space="0" w:color="auto"/>
            </w:tcBorders>
            <w:shd w:val="clear" w:color="auto" w:fill="auto"/>
            <w:noWrap/>
            <w:vAlign w:val="center"/>
            <w:hideMark/>
          </w:tcPr>
          <w:p w14:paraId="4E22016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99D86B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B47002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DDF111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nil"/>
              <w:left w:val="nil"/>
              <w:bottom w:val="single" w:sz="4" w:space="0" w:color="auto"/>
              <w:right w:val="single" w:sz="4" w:space="0" w:color="auto"/>
            </w:tcBorders>
            <w:shd w:val="clear" w:color="auto" w:fill="auto"/>
            <w:noWrap/>
            <w:vAlign w:val="center"/>
            <w:hideMark/>
          </w:tcPr>
          <w:p w14:paraId="21A0AA7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2BB7F60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4B66A59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340,33</w:t>
            </w:r>
          </w:p>
        </w:tc>
        <w:tc>
          <w:tcPr>
            <w:tcW w:w="0" w:type="auto"/>
            <w:tcBorders>
              <w:top w:val="nil"/>
              <w:left w:val="nil"/>
              <w:bottom w:val="single" w:sz="4" w:space="0" w:color="auto"/>
              <w:right w:val="single" w:sz="4" w:space="0" w:color="auto"/>
            </w:tcBorders>
            <w:shd w:val="clear" w:color="auto" w:fill="auto"/>
            <w:noWrap/>
            <w:vAlign w:val="center"/>
            <w:hideMark/>
          </w:tcPr>
          <w:p w14:paraId="3BEA6D8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680,65</w:t>
            </w:r>
          </w:p>
        </w:tc>
        <w:tc>
          <w:tcPr>
            <w:tcW w:w="0" w:type="auto"/>
            <w:tcBorders>
              <w:top w:val="nil"/>
              <w:left w:val="nil"/>
              <w:bottom w:val="single" w:sz="4" w:space="0" w:color="auto"/>
              <w:right w:val="single" w:sz="4" w:space="0" w:color="auto"/>
            </w:tcBorders>
            <w:shd w:val="clear" w:color="auto" w:fill="auto"/>
            <w:noWrap/>
            <w:vAlign w:val="center"/>
            <w:hideMark/>
          </w:tcPr>
          <w:p w14:paraId="2B79140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544,52</w:t>
            </w:r>
          </w:p>
        </w:tc>
        <w:tc>
          <w:tcPr>
            <w:tcW w:w="0" w:type="auto"/>
            <w:tcBorders>
              <w:top w:val="nil"/>
              <w:left w:val="nil"/>
              <w:bottom w:val="single" w:sz="4" w:space="0" w:color="auto"/>
              <w:right w:val="single" w:sz="4" w:space="0" w:color="auto"/>
            </w:tcBorders>
            <w:shd w:val="clear" w:color="auto" w:fill="auto"/>
            <w:noWrap/>
            <w:vAlign w:val="center"/>
            <w:hideMark/>
          </w:tcPr>
          <w:p w14:paraId="5F01788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544,52</w:t>
            </w:r>
          </w:p>
        </w:tc>
        <w:tc>
          <w:tcPr>
            <w:tcW w:w="0" w:type="auto"/>
            <w:tcBorders>
              <w:top w:val="nil"/>
              <w:left w:val="nil"/>
              <w:bottom w:val="single" w:sz="4" w:space="0" w:color="auto"/>
              <w:right w:val="single" w:sz="4" w:space="0" w:color="auto"/>
            </w:tcBorders>
            <w:shd w:val="clear" w:color="auto" w:fill="auto"/>
            <w:noWrap/>
            <w:vAlign w:val="center"/>
            <w:hideMark/>
          </w:tcPr>
          <w:p w14:paraId="5678B64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FF6356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36ADE2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5D920D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5CE759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C81B0E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3F4549EF" w14:textId="77777777" w:rsidTr="00AE3268">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02C6C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miasta Ustrzyki Dolne "Przemysłowa - 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F8BB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EFCEC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mieszkaniowo-usługowej</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BDC2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1549,62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A227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99FB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2652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EC83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3609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D315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A77C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542,37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2B8D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1084,73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A8B0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867,79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4E48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520,67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036C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3715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04E7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F94C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347,12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B9D2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92C4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3F0F1851" w14:textId="77777777" w:rsidTr="00AE326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32261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B6EF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0D895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mieszkaniowo-usługowej</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AE00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1734,47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1CF2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3E34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20C4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DED9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F8B2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90DF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A61B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607,07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2F21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1214,13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EED2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971,31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D720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582,78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C1D2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669B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3169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712D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388,52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9EC4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B93B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4F322071" w14:textId="77777777" w:rsidTr="00AE3268">
        <w:trPr>
          <w:trHeight w:val="7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24BBC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4D82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240FC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mieszkaniowo-usługowej</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D279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1738,95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3D85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E71F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7092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67FF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746E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7B34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4AC5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608,63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361E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1217,26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F1FB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973,81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0E96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584,29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5FAA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E301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79E2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AEFB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389,52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A5C0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A372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61E25BB6" w14:textId="77777777" w:rsidTr="00AE3268">
        <w:trPr>
          <w:trHeight w:val="6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136A0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„Krościenko 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6E28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BE703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mieszkaniowej jednorodzinnej</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51B1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74392,29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D4B7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44BA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612A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6DFE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9243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0519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7CDD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18598,07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1DC0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37196,15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391B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29756,92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B40F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29756,92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8829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60D6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C231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C30C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83E4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ADB0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08D6083B" w14:textId="77777777" w:rsidTr="00AE326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E534B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2494B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RM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6A25D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zagrodowej</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39ADF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4408,74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D4FF2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4C799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E27A1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71A5B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EFE2A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14:paraId="57D80ED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16BE41F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881,75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F4B3B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1763,49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9F1BF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1410,80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FFC9B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E9364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D5589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1410,80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B4047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1C869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638F7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83AEC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299055A8" w14:textId="77777777" w:rsidTr="00AE3268">
        <w:trPr>
          <w:trHeight w:val="900"/>
        </w:trPr>
        <w:tc>
          <w:tcPr>
            <w:tcW w:w="0" w:type="auto"/>
            <w:vMerge/>
            <w:tcBorders>
              <w:top w:val="nil"/>
              <w:left w:val="single" w:sz="4" w:space="0" w:color="auto"/>
              <w:bottom w:val="single" w:sz="4" w:space="0" w:color="auto"/>
              <w:right w:val="single" w:sz="4" w:space="0" w:color="auto"/>
            </w:tcBorders>
            <w:vAlign w:val="center"/>
            <w:hideMark/>
          </w:tcPr>
          <w:p w14:paraId="1606686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0EE0B86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U</w:t>
            </w:r>
          </w:p>
        </w:tc>
        <w:tc>
          <w:tcPr>
            <w:tcW w:w="0" w:type="auto"/>
            <w:tcBorders>
              <w:top w:val="nil"/>
              <w:left w:val="nil"/>
              <w:bottom w:val="single" w:sz="4" w:space="0" w:color="auto"/>
              <w:right w:val="single" w:sz="4" w:space="0" w:color="auto"/>
            </w:tcBorders>
            <w:shd w:val="clear" w:color="auto" w:fill="auto"/>
            <w:vAlign w:val="center"/>
            <w:hideMark/>
          </w:tcPr>
          <w:p w14:paraId="5E0FE21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usługowej oświaty, kultury, handlu, gastronomii, rzemiosła i inne</w:t>
            </w:r>
          </w:p>
        </w:tc>
        <w:tc>
          <w:tcPr>
            <w:tcW w:w="0" w:type="auto"/>
            <w:tcBorders>
              <w:top w:val="nil"/>
              <w:left w:val="nil"/>
              <w:bottom w:val="single" w:sz="4" w:space="0" w:color="auto"/>
              <w:right w:val="single" w:sz="4" w:space="0" w:color="auto"/>
            </w:tcBorders>
            <w:shd w:val="clear" w:color="auto" w:fill="auto"/>
            <w:noWrap/>
            <w:vAlign w:val="center"/>
            <w:hideMark/>
          </w:tcPr>
          <w:p w14:paraId="2262A5C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13390,09</w:t>
            </w:r>
          </w:p>
        </w:tc>
        <w:tc>
          <w:tcPr>
            <w:tcW w:w="0" w:type="auto"/>
            <w:tcBorders>
              <w:top w:val="nil"/>
              <w:left w:val="nil"/>
              <w:bottom w:val="single" w:sz="4" w:space="0" w:color="auto"/>
              <w:right w:val="single" w:sz="4" w:space="0" w:color="auto"/>
            </w:tcBorders>
            <w:shd w:val="clear" w:color="auto" w:fill="auto"/>
            <w:noWrap/>
            <w:vAlign w:val="center"/>
            <w:hideMark/>
          </w:tcPr>
          <w:p w14:paraId="3D7E164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928DBD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1F857B6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40</w:t>
            </w:r>
          </w:p>
        </w:tc>
        <w:tc>
          <w:tcPr>
            <w:tcW w:w="0" w:type="auto"/>
            <w:tcBorders>
              <w:top w:val="nil"/>
              <w:left w:val="nil"/>
              <w:bottom w:val="single" w:sz="4" w:space="0" w:color="auto"/>
              <w:right w:val="single" w:sz="4" w:space="0" w:color="auto"/>
            </w:tcBorders>
            <w:shd w:val="clear" w:color="auto" w:fill="auto"/>
            <w:noWrap/>
            <w:vAlign w:val="center"/>
            <w:hideMark/>
          </w:tcPr>
          <w:p w14:paraId="5EDAF04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nil"/>
              <w:left w:val="nil"/>
              <w:bottom w:val="single" w:sz="4" w:space="0" w:color="auto"/>
              <w:right w:val="single" w:sz="4" w:space="0" w:color="auto"/>
            </w:tcBorders>
            <w:shd w:val="clear" w:color="auto" w:fill="auto"/>
            <w:noWrap/>
            <w:vAlign w:val="center"/>
            <w:hideMark/>
          </w:tcPr>
          <w:p w14:paraId="1040F54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270DF5E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5D9EEA8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5356,04</w:t>
            </w:r>
          </w:p>
        </w:tc>
        <w:tc>
          <w:tcPr>
            <w:tcW w:w="0" w:type="auto"/>
            <w:tcBorders>
              <w:top w:val="nil"/>
              <w:left w:val="nil"/>
              <w:bottom w:val="single" w:sz="4" w:space="0" w:color="auto"/>
              <w:right w:val="single" w:sz="4" w:space="0" w:color="auto"/>
            </w:tcBorders>
            <w:shd w:val="clear" w:color="auto" w:fill="auto"/>
            <w:noWrap/>
            <w:vAlign w:val="center"/>
            <w:hideMark/>
          </w:tcPr>
          <w:p w14:paraId="3498B19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10712,07</w:t>
            </w:r>
          </w:p>
        </w:tc>
        <w:tc>
          <w:tcPr>
            <w:tcW w:w="0" w:type="auto"/>
            <w:tcBorders>
              <w:top w:val="nil"/>
              <w:left w:val="nil"/>
              <w:bottom w:val="single" w:sz="4" w:space="0" w:color="auto"/>
              <w:right w:val="single" w:sz="4" w:space="0" w:color="auto"/>
            </w:tcBorders>
            <w:shd w:val="clear" w:color="auto" w:fill="auto"/>
            <w:noWrap/>
            <w:vAlign w:val="center"/>
            <w:hideMark/>
          </w:tcPr>
          <w:p w14:paraId="60E282B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8569,66</w:t>
            </w:r>
          </w:p>
        </w:tc>
        <w:tc>
          <w:tcPr>
            <w:tcW w:w="0" w:type="auto"/>
            <w:tcBorders>
              <w:top w:val="nil"/>
              <w:left w:val="nil"/>
              <w:bottom w:val="single" w:sz="4" w:space="0" w:color="auto"/>
              <w:right w:val="single" w:sz="4" w:space="0" w:color="auto"/>
            </w:tcBorders>
            <w:shd w:val="clear" w:color="auto" w:fill="auto"/>
            <w:noWrap/>
            <w:vAlign w:val="center"/>
            <w:hideMark/>
          </w:tcPr>
          <w:p w14:paraId="6CBD868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DDF30B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65D2C4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F77ADE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D574D2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4284,83</w:t>
            </w:r>
          </w:p>
        </w:tc>
        <w:tc>
          <w:tcPr>
            <w:tcW w:w="0" w:type="auto"/>
            <w:tcBorders>
              <w:top w:val="nil"/>
              <w:left w:val="nil"/>
              <w:bottom w:val="single" w:sz="4" w:space="0" w:color="auto"/>
              <w:right w:val="single" w:sz="4" w:space="0" w:color="auto"/>
            </w:tcBorders>
            <w:shd w:val="clear" w:color="auto" w:fill="auto"/>
            <w:noWrap/>
            <w:vAlign w:val="center"/>
            <w:hideMark/>
          </w:tcPr>
          <w:p w14:paraId="3937FA5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4284,83</w:t>
            </w:r>
          </w:p>
        </w:tc>
        <w:tc>
          <w:tcPr>
            <w:tcW w:w="0" w:type="auto"/>
            <w:tcBorders>
              <w:top w:val="nil"/>
              <w:left w:val="nil"/>
              <w:bottom w:val="single" w:sz="4" w:space="0" w:color="auto"/>
              <w:right w:val="single" w:sz="4" w:space="0" w:color="auto"/>
            </w:tcBorders>
            <w:shd w:val="clear" w:color="auto" w:fill="auto"/>
            <w:noWrap/>
            <w:vAlign w:val="center"/>
            <w:hideMark/>
          </w:tcPr>
          <w:p w14:paraId="338C547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463A1322" w14:textId="77777777" w:rsidTr="00AE3268">
        <w:trPr>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32E95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o nazwie "Hoszów-2"</w:t>
            </w:r>
          </w:p>
        </w:tc>
        <w:tc>
          <w:tcPr>
            <w:tcW w:w="0" w:type="auto"/>
            <w:tcBorders>
              <w:top w:val="nil"/>
              <w:left w:val="nil"/>
              <w:bottom w:val="single" w:sz="4" w:space="0" w:color="auto"/>
              <w:right w:val="single" w:sz="4" w:space="0" w:color="auto"/>
            </w:tcBorders>
            <w:shd w:val="clear" w:color="auto" w:fill="auto"/>
            <w:noWrap/>
            <w:vAlign w:val="center"/>
            <w:hideMark/>
          </w:tcPr>
          <w:p w14:paraId="392FA51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MN/U</w:t>
            </w:r>
          </w:p>
        </w:tc>
        <w:tc>
          <w:tcPr>
            <w:tcW w:w="0" w:type="auto"/>
            <w:tcBorders>
              <w:top w:val="nil"/>
              <w:left w:val="nil"/>
              <w:bottom w:val="single" w:sz="4" w:space="0" w:color="auto"/>
              <w:right w:val="single" w:sz="4" w:space="0" w:color="auto"/>
            </w:tcBorders>
            <w:shd w:val="clear" w:color="auto" w:fill="auto"/>
            <w:vAlign w:val="center"/>
            <w:hideMark/>
          </w:tcPr>
          <w:p w14:paraId="73DD83C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Terez zabudowy mieszkaniowo-usługowej</w:t>
            </w:r>
          </w:p>
        </w:tc>
        <w:tc>
          <w:tcPr>
            <w:tcW w:w="0" w:type="auto"/>
            <w:tcBorders>
              <w:top w:val="nil"/>
              <w:left w:val="nil"/>
              <w:bottom w:val="single" w:sz="4" w:space="0" w:color="auto"/>
              <w:right w:val="single" w:sz="4" w:space="0" w:color="auto"/>
            </w:tcBorders>
            <w:shd w:val="clear" w:color="auto" w:fill="auto"/>
            <w:noWrap/>
            <w:vAlign w:val="center"/>
            <w:hideMark/>
          </w:tcPr>
          <w:p w14:paraId="14153F0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3360,07</w:t>
            </w:r>
          </w:p>
        </w:tc>
        <w:tc>
          <w:tcPr>
            <w:tcW w:w="0" w:type="auto"/>
            <w:tcBorders>
              <w:top w:val="nil"/>
              <w:left w:val="nil"/>
              <w:bottom w:val="single" w:sz="4" w:space="0" w:color="auto"/>
              <w:right w:val="single" w:sz="4" w:space="0" w:color="auto"/>
            </w:tcBorders>
            <w:shd w:val="clear" w:color="auto" w:fill="auto"/>
            <w:noWrap/>
            <w:vAlign w:val="center"/>
            <w:hideMark/>
          </w:tcPr>
          <w:p w14:paraId="0E1F282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5C539C9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EAAE01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20</w:t>
            </w:r>
          </w:p>
        </w:tc>
        <w:tc>
          <w:tcPr>
            <w:tcW w:w="0" w:type="auto"/>
            <w:tcBorders>
              <w:top w:val="nil"/>
              <w:left w:val="nil"/>
              <w:bottom w:val="single" w:sz="4" w:space="0" w:color="auto"/>
              <w:right w:val="single" w:sz="4" w:space="0" w:color="auto"/>
            </w:tcBorders>
            <w:shd w:val="clear" w:color="auto" w:fill="auto"/>
            <w:noWrap/>
            <w:vAlign w:val="center"/>
            <w:hideMark/>
          </w:tcPr>
          <w:p w14:paraId="4C64862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60</w:t>
            </w:r>
          </w:p>
        </w:tc>
        <w:tc>
          <w:tcPr>
            <w:tcW w:w="0" w:type="auto"/>
            <w:tcBorders>
              <w:top w:val="nil"/>
              <w:left w:val="nil"/>
              <w:bottom w:val="single" w:sz="4" w:space="0" w:color="auto"/>
              <w:right w:val="single" w:sz="4" w:space="0" w:color="auto"/>
            </w:tcBorders>
            <w:shd w:val="clear" w:color="auto" w:fill="auto"/>
            <w:noWrap/>
            <w:vAlign w:val="center"/>
            <w:hideMark/>
          </w:tcPr>
          <w:p w14:paraId="477BB3A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6FA6EE1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7208066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1008,02</w:t>
            </w:r>
          </w:p>
        </w:tc>
        <w:tc>
          <w:tcPr>
            <w:tcW w:w="0" w:type="auto"/>
            <w:tcBorders>
              <w:top w:val="nil"/>
              <w:left w:val="nil"/>
              <w:bottom w:val="single" w:sz="4" w:space="0" w:color="auto"/>
              <w:right w:val="single" w:sz="4" w:space="0" w:color="auto"/>
            </w:tcBorders>
            <w:shd w:val="clear" w:color="auto" w:fill="auto"/>
            <w:noWrap/>
            <w:vAlign w:val="center"/>
            <w:hideMark/>
          </w:tcPr>
          <w:p w14:paraId="38EB4E0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2016,04</w:t>
            </w:r>
          </w:p>
        </w:tc>
        <w:tc>
          <w:tcPr>
            <w:tcW w:w="0" w:type="auto"/>
            <w:tcBorders>
              <w:top w:val="nil"/>
              <w:left w:val="nil"/>
              <w:bottom w:val="single" w:sz="4" w:space="0" w:color="auto"/>
              <w:right w:val="single" w:sz="4" w:space="0" w:color="auto"/>
            </w:tcBorders>
            <w:shd w:val="clear" w:color="auto" w:fill="auto"/>
            <w:noWrap/>
            <w:vAlign w:val="center"/>
            <w:hideMark/>
          </w:tcPr>
          <w:p w14:paraId="361C3E1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1612,84</w:t>
            </w:r>
          </w:p>
        </w:tc>
        <w:tc>
          <w:tcPr>
            <w:tcW w:w="0" w:type="auto"/>
            <w:tcBorders>
              <w:top w:val="nil"/>
              <w:left w:val="nil"/>
              <w:bottom w:val="single" w:sz="4" w:space="0" w:color="auto"/>
              <w:right w:val="single" w:sz="4" w:space="0" w:color="auto"/>
            </w:tcBorders>
            <w:shd w:val="clear" w:color="auto" w:fill="auto"/>
            <w:noWrap/>
            <w:vAlign w:val="center"/>
            <w:hideMark/>
          </w:tcPr>
          <w:p w14:paraId="7486443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806,42</w:t>
            </w:r>
          </w:p>
        </w:tc>
        <w:tc>
          <w:tcPr>
            <w:tcW w:w="0" w:type="auto"/>
            <w:tcBorders>
              <w:top w:val="nil"/>
              <w:left w:val="nil"/>
              <w:bottom w:val="single" w:sz="4" w:space="0" w:color="auto"/>
              <w:right w:val="single" w:sz="4" w:space="0" w:color="auto"/>
            </w:tcBorders>
            <w:shd w:val="clear" w:color="auto" w:fill="auto"/>
            <w:noWrap/>
            <w:vAlign w:val="center"/>
            <w:hideMark/>
          </w:tcPr>
          <w:p w14:paraId="5DF36EE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EF2A96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E59963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DE4352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806,42</w:t>
            </w:r>
          </w:p>
        </w:tc>
        <w:tc>
          <w:tcPr>
            <w:tcW w:w="0" w:type="auto"/>
            <w:tcBorders>
              <w:top w:val="nil"/>
              <w:left w:val="nil"/>
              <w:bottom w:val="single" w:sz="4" w:space="0" w:color="auto"/>
              <w:right w:val="single" w:sz="4" w:space="0" w:color="auto"/>
            </w:tcBorders>
            <w:shd w:val="clear" w:color="auto" w:fill="auto"/>
            <w:noWrap/>
            <w:vAlign w:val="center"/>
            <w:hideMark/>
          </w:tcPr>
          <w:p w14:paraId="66D851C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3C6A1C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4DFA7DD3" w14:textId="77777777" w:rsidTr="00AE3268">
        <w:trPr>
          <w:trHeight w:val="60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CFCDB2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dla obszaru położonego w rejonie ul. Rynek, Bełskiej, Szkolnej, 29 Listopada, Kolejowej i Nadbrzeżnej w Ustrzykach Dolnych</w:t>
            </w:r>
          </w:p>
        </w:tc>
        <w:tc>
          <w:tcPr>
            <w:tcW w:w="0" w:type="auto"/>
            <w:tcBorders>
              <w:top w:val="nil"/>
              <w:left w:val="nil"/>
              <w:bottom w:val="single" w:sz="4" w:space="0" w:color="auto"/>
              <w:right w:val="single" w:sz="4" w:space="0" w:color="auto"/>
            </w:tcBorders>
            <w:shd w:val="clear" w:color="auto" w:fill="auto"/>
            <w:noWrap/>
            <w:vAlign w:val="center"/>
            <w:hideMark/>
          </w:tcPr>
          <w:p w14:paraId="4B6FBB1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1MN/U</w:t>
            </w:r>
          </w:p>
        </w:tc>
        <w:tc>
          <w:tcPr>
            <w:tcW w:w="0" w:type="auto"/>
            <w:tcBorders>
              <w:top w:val="nil"/>
              <w:left w:val="nil"/>
              <w:bottom w:val="single" w:sz="4" w:space="0" w:color="auto"/>
              <w:right w:val="single" w:sz="4" w:space="0" w:color="auto"/>
            </w:tcBorders>
            <w:shd w:val="clear" w:color="auto" w:fill="auto"/>
            <w:vAlign w:val="center"/>
            <w:hideMark/>
          </w:tcPr>
          <w:p w14:paraId="186A028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Bud.mieszkaniowe jednorodzinne z dopuszczeniem uslug kom.</w:t>
            </w:r>
          </w:p>
        </w:tc>
        <w:tc>
          <w:tcPr>
            <w:tcW w:w="0" w:type="auto"/>
            <w:tcBorders>
              <w:top w:val="nil"/>
              <w:left w:val="nil"/>
              <w:bottom w:val="single" w:sz="4" w:space="0" w:color="auto"/>
              <w:right w:val="single" w:sz="4" w:space="0" w:color="auto"/>
            </w:tcBorders>
            <w:shd w:val="clear" w:color="auto" w:fill="auto"/>
            <w:noWrap/>
            <w:vAlign w:val="center"/>
            <w:hideMark/>
          </w:tcPr>
          <w:p w14:paraId="35EEE6D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745,39</w:t>
            </w:r>
          </w:p>
        </w:tc>
        <w:tc>
          <w:tcPr>
            <w:tcW w:w="0" w:type="auto"/>
            <w:tcBorders>
              <w:top w:val="nil"/>
              <w:left w:val="nil"/>
              <w:bottom w:val="single" w:sz="4" w:space="0" w:color="auto"/>
              <w:right w:val="single" w:sz="4" w:space="0" w:color="auto"/>
            </w:tcBorders>
            <w:shd w:val="clear" w:color="auto" w:fill="auto"/>
            <w:noWrap/>
            <w:vAlign w:val="center"/>
            <w:hideMark/>
          </w:tcPr>
          <w:p w14:paraId="291A364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DA1CEE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38C920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2CBAD8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45</w:t>
            </w:r>
          </w:p>
        </w:tc>
        <w:tc>
          <w:tcPr>
            <w:tcW w:w="0" w:type="auto"/>
            <w:tcBorders>
              <w:top w:val="nil"/>
              <w:left w:val="nil"/>
              <w:bottom w:val="single" w:sz="4" w:space="0" w:color="auto"/>
              <w:right w:val="single" w:sz="4" w:space="0" w:color="auto"/>
            </w:tcBorders>
            <w:shd w:val="clear" w:color="auto" w:fill="auto"/>
            <w:noWrap/>
            <w:vAlign w:val="center"/>
            <w:hideMark/>
          </w:tcPr>
          <w:p w14:paraId="0ACBEAE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7,5</w:t>
            </w:r>
          </w:p>
        </w:tc>
        <w:tc>
          <w:tcPr>
            <w:tcW w:w="994" w:type="dxa"/>
            <w:tcBorders>
              <w:top w:val="nil"/>
              <w:left w:val="nil"/>
              <w:bottom w:val="single" w:sz="4" w:space="0" w:color="auto"/>
              <w:right w:val="single" w:sz="4" w:space="0" w:color="auto"/>
            </w:tcBorders>
            <w:shd w:val="clear" w:color="auto" w:fill="auto"/>
            <w:noWrap/>
            <w:vAlign w:val="center"/>
            <w:hideMark/>
          </w:tcPr>
          <w:p w14:paraId="4C0087C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4B66870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298,16</w:t>
            </w:r>
          </w:p>
        </w:tc>
        <w:tc>
          <w:tcPr>
            <w:tcW w:w="0" w:type="auto"/>
            <w:tcBorders>
              <w:top w:val="nil"/>
              <w:left w:val="nil"/>
              <w:bottom w:val="single" w:sz="4" w:space="0" w:color="auto"/>
              <w:right w:val="single" w:sz="4" w:space="0" w:color="auto"/>
            </w:tcBorders>
            <w:shd w:val="clear" w:color="auto" w:fill="auto"/>
            <w:noWrap/>
            <w:vAlign w:val="center"/>
            <w:hideMark/>
          </w:tcPr>
          <w:p w14:paraId="37581E2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596,32</w:t>
            </w:r>
          </w:p>
        </w:tc>
        <w:tc>
          <w:tcPr>
            <w:tcW w:w="0" w:type="auto"/>
            <w:tcBorders>
              <w:top w:val="nil"/>
              <w:left w:val="nil"/>
              <w:bottom w:val="single" w:sz="4" w:space="0" w:color="auto"/>
              <w:right w:val="single" w:sz="4" w:space="0" w:color="auto"/>
            </w:tcBorders>
            <w:shd w:val="clear" w:color="auto" w:fill="auto"/>
            <w:noWrap/>
            <w:vAlign w:val="center"/>
            <w:hideMark/>
          </w:tcPr>
          <w:p w14:paraId="4A89472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477,05</w:t>
            </w:r>
          </w:p>
        </w:tc>
        <w:tc>
          <w:tcPr>
            <w:tcW w:w="0" w:type="auto"/>
            <w:tcBorders>
              <w:top w:val="nil"/>
              <w:left w:val="nil"/>
              <w:bottom w:val="single" w:sz="4" w:space="0" w:color="auto"/>
              <w:right w:val="single" w:sz="4" w:space="0" w:color="auto"/>
            </w:tcBorders>
            <w:shd w:val="clear" w:color="auto" w:fill="auto"/>
            <w:noWrap/>
            <w:vAlign w:val="center"/>
            <w:hideMark/>
          </w:tcPr>
          <w:p w14:paraId="0F7BC1F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238,53</w:t>
            </w:r>
          </w:p>
        </w:tc>
        <w:tc>
          <w:tcPr>
            <w:tcW w:w="0" w:type="auto"/>
            <w:tcBorders>
              <w:top w:val="nil"/>
              <w:left w:val="nil"/>
              <w:bottom w:val="single" w:sz="4" w:space="0" w:color="auto"/>
              <w:right w:val="single" w:sz="4" w:space="0" w:color="auto"/>
            </w:tcBorders>
            <w:shd w:val="clear" w:color="auto" w:fill="auto"/>
            <w:noWrap/>
            <w:vAlign w:val="center"/>
            <w:hideMark/>
          </w:tcPr>
          <w:p w14:paraId="19CC106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49EB8D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826773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6B726C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238,53</w:t>
            </w:r>
          </w:p>
        </w:tc>
        <w:tc>
          <w:tcPr>
            <w:tcW w:w="0" w:type="auto"/>
            <w:tcBorders>
              <w:top w:val="nil"/>
              <w:left w:val="nil"/>
              <w:bottom w:val="single" w:sz="4" w:space="0" w:color="auto"/>
              <w:right w:val="single" w:sz="4" w:space="0" w:color="auto"/>
            </w:tcBorders>
            <w:shd w:val="clear" w:color="auto" w:fill="auto"/>
            <w:noWrap/>
            <w:vAlign w:val="center"/>
            <w:hideMark/>
          </w:tcPr>
          <w:p w14:paraId="0B5899C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1106B8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45B1587B" w14:textId="77777777" w:rsidTr="00AE3268">
        <w:trPr>
          <w:trHeight w:val="1395"/>
        </w:trPr>
        <w:tc>
          <w:tcPr>
            <w:tcW w:w="0" w:type="auto"/>
            <w:vMerge/>
            <w:tcBorders>
              <w:top w:val="nil"/>
              <w:left w:val="single" w:sz="4" w:space="0" w:color="auto"/>
              <w:bottom w:val="single" w:sz="4" w:space="0" w:color="auto"/>
              <w:right w:val="single" w:sz="4" w:space="0" w:color="auto"/>
            </w:tcBorders>
            <w:vAlign w:val="center"/>
            <w:hideMark/>
          </w:tcPr>
          <w:p w14:paraId="1DB9E8B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0020640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3U</w:t>
            </w:r>
          </w:p>
        </w:tc>
        <w:tc>
          <w:tcPr>
            <w:tcW w:w="0" w:type="auto"/>
            <w:tcBorders>
              <w:top w:val="nil"/>
              <w:left w:val="nil"/>
              <w:bottom w:val="single" w:sz="4" w:space="0" w:color="auto"/>
              <w:right w:val="single" w:sz="4" w:space="0" w:color="auto"/>
            </w:tcBorders>
            <w:shd w:val="clear" w:color="auto" w:fill="auto"/>
            <w:vAlign w:val="center"/>
            <w:hideMark/>
          </w:tcPr>
          <w:p w14:paraId="75AA544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Usługi komercyjne</w:t>
            </w:r>
          </w:p>
        </w:tc>
        <w:tc>
          <w:tcPr>
            <w:tcW w:w="0" w:type="auto"/>
            <w:tcBorders>
              <w:top w:val="nil"/>
              <w:left w:val="nil"/>
              <w:bottom w:val="single" w:sz="4" w:space="0" w:color="auto"/>
              <w:right w:val="single" w:sz="4" w:space="0" w:color="auto"/>
            </w:tcBorders>
            <w:shd w:val="clear" w:color="auto" w:fill="auto"/>
            <w:noWrap/>
            <w:vAlign w:val="center"/>
            <w:hideMark/>
          </w:tcPr>
          <w:p w14:paraId="2271268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2019,96</w:t>
            </w:r>
          </w:p>
        </w:tc>
        <w:tc>
          <w:tcPr>
            <w:tcW w:w="0" w:type="auto"/>
            <w:tcBorders>
              <w:top w:val="nil"/>
              <w:left w:val="nil"/>
              <w:bottom w:val="single" w:sz="4" w:space="0" w:color="auto"/>
              <w:right w:val="single" w:sz="4" w:space="0" w:color="auto"/>
            </w:tcBorders>
            <w:shd w:val="clear" w:color="auto" w:fill="auto"/>
            <w:noWrap/>
            <w:vAlign w:val="center"/>
            <w:hideMark/>
          </w:tcPr>
          <w:p w14:paraId="69DFEA5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4E2F3CD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53DE76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85</w:t>
            </w:r>
          </w:p>
        </w:tc>
        <w:tc>
          <w:tcPr>
            <w:tcW w:w="0" w:type="auto"/>
            <w:tcBorders>
              <w:top w:val="nil"/>
              <w:left w:val="nil"/>
              <w:bottom w:val="single" w:sz="4" w:space="0" w:color="auto"/>
              <w:right w:val="single" w:sz="4" w:space="0" w:color="auto"/>
            </w:tcBorders>
            <w:shd w:val="clear" w:color="auto" w:fill="auto"/>
            <w:noWrap/>
            <w:vAlign w:val="center"/>
            <w:hideMark/>
          </w:tcPr>
          <w:p w14:paraId="32E28E4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3879981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2,75</w:t>
            </w:r>
          </w:p>
        </w:tc>
        <w:tc>
          <w:tcPr>
            <w:tcW w:w="994" w:type="dxa"/>
            <w:tcBorders>
              <w:top w:val="nil"/>
              <w:left w:val="nil"/>
              <w:bottom w:val="single" w:sz="4" w:space="0" w:color="auto"/>
              <w:right w:val="single" w:sz="4" w:space="0" w:color="auto"/>
            </w:tcBorders>
            <w:shd w:val="clear" w:color="auto" w:fill="auto"/>
            <w:noWrap/>
            <w:vAlign w:val="center"/>
            <w:hideMark/>
          </w:tcPr>
          <w:p w14:paraId="2BCD1AE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w:t>
            </w:r>
          </w:p>
        </w:tc>
        <w:tc>
          <w:tcPr>
            <w:tcW w:w="1024" w:type="dxa"/>
            <w:tcBorders>
              <w:top w:val="nil"/>
              <w:left w:val="nil"/>
              <w:bottom w:val="single" w:sz="4" w:space="0" w:color="auto"/>
              <w:right w:val="single" w:sz="4" w:space="0" w:color="auto"/>
            </w:tcBorders>
            <w:shd w:val="clear" w:color="auto" w:fill="auto"/>
            <w:noWrap/>
            <w:vAlign w:val="center"/>
            <w:hideMark/>
          </w:tcPr>
          <w:p w14:paraId="768CDFC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1716,97</w:t>
            </w:r>
          </w:p>
        </w:tc>
        <w:tc>
          <w:tcPr>
            <w:tcW w:w="0" w:type="auto"/>
            <w:tcBorders>
              <w:top w:val="nil"/>
              <w:left w:val="nil"/>
              <w:bottom w:val="single" w:sz="4" w:space="0" w:color="auto"/>
              <w:right w:val="single" w:sz="4" w:space="0" w:color="auto"/>
            </w:tcBorders>
            <w:shd w:val="clear" w:color="auto" w:fill="auto"/>
            <w:noWrap/>
            <w:vAlign w:val="center"/>
            <w:hideMark/>
          </w:tcPr>
          <w:p w14:paraId="1571144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1716,97</w:t>
            </w:r>
          </w:p>
        </w:tc>
        <w:tc>
          <w:tcPr>
            <w:tcW w:w="0" w:type="auto"/>
            <w:tcBorders>
              <w:top w:val="nil"/>
              <w:left w:val="nil"/>
              <w:bottom w:val="single" w:sz="4" w:space="0" w:color="auto"/>
              <w:right w:val="single" w:sz="4" w:space="0" w:color="auto"/>
            </w:tcBorders>
            <w:shd w:val="clear" w:color="auto" w:fill="auto"/>
            <w:noWrap/>
            <w:vAlign w:val="center"/>
            <w:hideMark/>
          </w:tcPr>
          <w:p w14:paraId="2E22E85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1373,57</w:t>
            </w:r>
          </w:p>
        </w:tc>
        <w:tc>
          <w:tcPr>
            <w:tcW w:w="0" w:type="auto"/>
            <w:tcBorders>
              <w:top w:val="nil"/>
              <w:left w:val="nil"/>
              <w:bottom w:val="single" w:sz="4" w:space="0" w:color="auto"/>
              <w:right w:val="single" w:sz="4" w:space="0" w:color="auto"/>
            </w:tcBorders>
            <w:shd w:val="clear" w:color="auto" w:fill="auto"/>
            <w:noWrap/>
            <w:vAlign w:val="center"/>
            <w:hideMark/>
          </w:tcPr>
          <w:p w14:paraId="0C382C9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212A42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03007B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DA5D7D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E57434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1373,57</w:t>
            </w:r>
          </w:p>
        </w:tc>
        <w:tc>
          <w:tcPr>
            <w:tcW w:w="0" w:type="auto"/>
            <w:tcBorders>
              <w:top w:val="nil"/>
              <w:left w:val="nil"/>
              <w:bottom w:val="single" w:sz="4" w:space="0" w:color="auto"/>
              <w:right w:val="single" w:sz="4" w:space="0" w:color="auto"/>
            </w:tcBorders>
            <w:shd w:val="clear" w:color="auto" w:fill="auto"/>
            <w:noWrap/>
            <w:vAlign w:val="center"/>
            <w:hideMark/>
          </w:tcPr>
          <w:p w14:paraId="24BDDF8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3350FF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5778F25F" w14:textId="77777777" w:rsidTr="00AE3268">
        <w:trPr>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9C4EE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Zmiana Miejscowego Planu Zagospodarowania Przestrzennego „Krościenko 3”</w:t>
            </w:r>
          </w:p>
        </w:tc>
        <w:tc>
          <w:tcPr>
            <w:tcW w:w="0" w:type="auto"/>
            <w:tcBorders>
              <w:top w:val="nil"/>
              <w:left w:val="nil"/>
              <w:bottom w:val="single" w:sz="4" w:space="0" w:color="auto"/>
              <w:right w:val="single" w:sz="4" w:space="0" w:color="auto"/>
            </w:tcBorders>
            <w:shd w:val="clear" w:color="auto" w:fill="auto"/>
            <w:noWrap/>
            <w:vAlign w:val="center"/>
            <w:hideMark/>
          </w:tcPr>
          <w:p w14:paraId="6A8C0D8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P</w:t>
            </w:r>
          </w:p>
        </w:tc>
        <w:tc>
          <w:tcPr>
            <w:tcW w:w="0" w:type="auto"/>
            <w:tcBorders>
              <w:top w:val="nil"/>
              <w:left w:val="nil"/>
              <w:bottom w:val="single" w:sz="4" w:space="0" w:color="auto"/>
              <w:right w:val="single" w:sz="4" w:space="0" w:color="auto"/>
            </w:tcBorders>
            <w:shd w:val="clear" w:color="auto" w:fill="auto"/>
            <w:vAlign w:val="center"/>
            <w:hideMark/>
          </w:tcPr>
          <w:p w14:paraId="19EF8F1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obszarów produkcyjnych, składóww i magazynów</w:t>
            </w:r>
          </w:p>
        </w:tc>
        <w:tc>
          <w:tcPr>
            <w:tcW w:w="0" w:type="auto"/>
            <w:tcBorders>
              <w:top w:val="nil"/>
              <w:left w:val="nil"/>
              <w:bottom w:val="single" w:sz="4" w:space="0" w:color="auto"/>
              <w:right w:val="single" w:sz="4" w:space="0" w:color="auto"/>
            </w:tcBorders>
            <w:shd w:val="clear" w:color="auto" w:fill="auto"/>
            <w:noWrap/>
            <w:vAlign w:val="center"/>
            <w:hideMark/>
          </w:tcPr>
          <w:p w14:paraId="1651552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7067,51</w:t>
            </w:r>
          </w:p>
        </w:tc>
        <w:tc>
          <w:tcPr>
            <w:tcW w:w="0" w:type="auto"/>
            <w:tcBorders>
              <w:top w:val="nil"/>
              <w:left w:val="nil"/>
              <w:bottom w:val="single" w:sz="4" w:space="0" w:color="auto"/>
              <w:right w:val="single" w:sz="4" w:space="0" w:color="auto"/>
            </w:tcBorders>
            <w:shd w:val="clear" w:color="auto" w:fill="auto"/>
            <w:noWrap/>
            <w:vAlign w:val="center"/>
            <w:hideMark/>
          </w:tcPr>
          <w:p w14:paraId="493C6CF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E2C471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3B052F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4E6C83A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40</w:t>
            </w:r>
          </w:p>
        </w:tc>
        <w:tc>
          <w:tcPr>
            <w:tcW w:w="0" w:type="auto"/>
            <w:tcBorders>
              <w:top w:val="nil"/>
              <w:left w:val="nil"/>
              <w:bottom w:val="single" w:sz="4" w:space="0" w:color="auto"/>
              <w:right w:val="single" w:sz="4" w:space="0" w:color="auto"/>
            </w:tcBorders>
            <w:shd w:val="clear" w:color="auto" w:fill="auto"/>
            <w:noWrap/>
            <w:vAlign w:val="center"/>
            <w:hideMark/>
          </w:tcPr>
          <w:p w14:paraId="3402C1E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994" w:type="dxa"/>
            <w:tcBorders>
              <w:top w:val="nil"/>
              <w:left w:val="nil"/>
              <w:bottom w:val="single" w:sz="4" w:space="0" w:color="auto"/>
              <w:right w:val="single" w:sz="4" w:space="0" w:color="auto"/>
            </w:tcBorders>
            <w:shd w:val="clear" w:color="auto" w:fill="auto"/>
            <w:noWrap/>
            <w:vAlign w:val="center"/>
            <w:hideMark/>
          </w:tcPr>
          <w:p w14:paraId="68D4C16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450BB4F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3180,38</w:t>
            </w:r>
          </w:p>
        </w:tc>
        <w:tc>
          <w:tcPr>
            <w:tcW w:w="0" w:type="auto"/>
            <w:tcBorders>
              <w:top w:val="nil"/>
              <w:left w:val="nil"/>
              <w:bottom w:val="single" w:sz="4" w:space="0" w:color="auto"/>
              <w:right w:val="single" w:sz="4" w:space="0" w:color="auto"/>
            </w:tcBorders>
            <w:shd w:val="clear" w:color="auto" w:fill="auto"/>
            <w:noWrap/>
            <w:vAlign w:val="center"/>
            <w:hideMark/>
          </w:tcPr>
          <w:p w14:paraId="6D2AB5A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6360,76</w:t>
            </w:r>
          </w:p>
        </w:tc>
        <w:tc>
          <w:tcPr>
            <w:tcW w:w="0" w:type="auto"/>
            <w:tcBorders>
              <w:top w:val="nil"/>
              <w:left w:val="nil"/>
              <w:bottom w:val="single" w:sz="4" w:space="0" w:color="auto"/>
              <w:right w:val="single" w:sz="4" w:space="0" w:color="auto"/>
            </w:tcBorders>
            <w:shd w:val="clear" w:color="auto" w:fill="auto"/>
            <w:noWrap/>
            <w:vAlign w:val="center"/>
            <w:hideMark/>
          </w:tcPr>
          <w:p w14:paraId="1A86E76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5088,61</w:t>
            </w:r>
          </w:p>
        </w:tc>
        <w:tc>
          <w:tcPr>
            <w:tcW w:w="0" w:type="auto"/>
            <w:tcBorders>
              <w:top w:val="nil"/>
              <w:left w:val="nil"/>
              <w:bottom w:val="single" w:sz="4" w:space="0" w:color="auto"/>
              <w:right w:val="single" w:sz="4" w:space="0" w:color="auto"/>
            </w:tcBorders>
            <w:shd w:val="clear" w:color="auto" w:fill="auto"/>
            <w:noWrap/>
            <w:vAlign w:val="center"/>
            <w:hideMark/>
          </w:tcPr>
          <w:p w14:paraId="44678B3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354BD6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4F3255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EED077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643962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9E3312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BE2663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5088,61</w:t>
            </w:r>
          </w:p>
        </w:tc>
      </w:tr>
      <w:tr w:rsidR="00AE3268" w:rsidRPr="00AE3268" w14:paraId="69E7B48B" w14:textId="77777777" w:rsidTr="00AE3268">
        <w:trPr>
          <w:trHeight w:val="15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F719E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o nazwie „Krościenko Dworzec”, terenu położonego w m. Krościenko, gmina Ustrzyki Dolne</w:t>
            </w:r>
          </w:p>
        </w:tc>
        <w:tc>
          <w:tcPr>
            <w:tcW w:w="0" w:type="auto"/>
            <w:tcBorders>
              <w:top w:val="nil"/>
              <w:left w:val="nil"/>
              <w:bottom w:val="single" w:sz="4" w:space="0" w:color="auto"/>
              <w:right w:val="single" w:sz="4" w:space="0" w:color="auto"/>
            </w:tcBorders>
            <w:shd w:val="clear" w:color="auto" w:fill="auto"/>
            <w:noWrap/>
            <w:vAlign w:val="center"/>
            <w:hideMark/>
          </w:tcPr>
          <w:p w14:paraId="03A9824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1U</w:t>
            </w:r>
          </w:p>
        </w:tc>
        <w:tc>
          <w:tcPr>
            <w:tcW w:w="0" w:type="auto"/>
            <w:tcBorders>
              <w:top w:val="nil"/>
              <w:left w:val="nil"/>
              <w:bottom w:val="single" w:sz="4" w:space="0" w:color="auto"/>
              <w:right w:val="single" w:sz="4" w:space="0" w:color="auto"/>
            </w:tcBorders>
            <w:shd w:val="clear" w:color="auto" w:fill="auto"/>
            <w:vAlign w:val="center"/>
            <w:hideMark/>
          </w:tcPr>
          <w:p w14:paraId="18F7524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 zabudowy usługowej</w:t>
            </w:r>
          </w:p>
        </w:tc>
        <w:tc>
          <w:tcPr>
            <w:tcW w:w="0" w:type="auto"/>
            <w:tcBorders>
              <w:top w:val="nil"/>
              <w:left w:val="nil"/>
              <w:bottom w:val="single" w:sz="4" w:space="0" w:color="auto"/>
              <w:right w:val="single" w:sz="4" w:space="0" w:color="auto"/>
            </w:tcBorders>
            <w:shd w:val="clear" w:color="auto" w:fill="auto"/>
            <w:noWrap/>
            <w:vAlign w:val="center"/>
            <w:hideMark/>
          </w:tcPr>
          <w:p w14:paraId="631B628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4549,34</w:t>
            </w:r>
          </w:p>
        </w:tc>
        <w:tc>
          <w:tcPr>
            <w:tcW w:w="0" w:type="auto"/>
            <w:tcBorders>
              <w:top w:val="nil"/>
              <w:left w:val="nil"/>
              <w:bottom w:val="single" w:sz="4" w:space="0" w:color="auto"/>
              <w:right w:val="single" w:sz="4" w:space="0" w:color="auto"/>
            </w:tcBorders>
            <w:shd w:val="clear" w:color="auto" w:fill="auto"/>
            <w:noWrap/>
            <w:vAlign w:val="center"/>
            <w:hideMark/>
          </w:tcPr>
          <w:p w14:paraId="2C9EAF0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0,1</w:t>
            </w:r>
          </w:p>
        </w:tc>
        <w:tc>
          <w:tcPr>
            <w:tcW w:w="0" w:type="auto"/>
            <w:tcBorders>
              <w:top w:val="nil"/>
              <w:left w:val="nil"/>
              <w:bottom w:val="single" w:sz="4" w:space="0" w:color="auto"/>
              <w:right w:val="single" w:sz="4" w:space="0" w:color="auto"/>
            </w:tcBorders>
            <w:shd w:val="clear" w:color="auto" w:fill="auto"/>
            <w:noWrap/>
            <w:vAlign w:val="center"/>
            <w:hideMark/>
          </w:tcPr>
          <w:p w14:paraId="5EAC7F6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0,6</w:t>
            </w:r>
          </w:p>
        </w:tc>
        <w:tc>
          <w:tcPr>
            <w:tcW w:w="0" w:type="auto"/>
            <w:tcBorders>
              <w:top w:val="nil"/>
              <w:left w:val="nil"/>
              <w:bottom w:val="single" w:sz="4" w:space="0" w:color="auto"/>
              <w:right w:val="single" w:sz="4" w:space="0" w:color="auto"/>
            </w:tcBorders>
            <w:shd w:val="clear" w:color="auto" w:fill="auto"/>
            <w:noWrap/>
            <w:vAlign w:val="center"/>
            <w:hideMark/>
          </w:tcPr>
          <w:p w14:paraId="1AA125B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25</w:t>
            </w:r>
          </w:p>
        </w:tc>
        <w:tc>
          <w:tcPr>
            <w:tcW w:w="0" w:type="auto"/>
            <w:tcBorders>
              <w:top w:val="nil"/>
              <w:left w:val="nil"/>
              <w:bottom w:val="single" w:sz="4" w:space="0" w:color="auto"/>
              <w:right w:val="single" w:sz="4" w:space="0" w:color="auto"/>
            </w:tcBorders>
            <w:shd w:val="clear" w:color="auto" w:fill="auto"/>
            <w:noWrap/>
            <w:vAlign w:val="center"/>
            <w:hideMark/>
          </w:tcPr>
          <w:p w14:paraId="3330519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35</w:t>
            </w:r>
          </w:p>
        </w:tc>
        <w:tc>
          <w:tcPr>
            <w:tcW w:w="0" w:type="auto"/>
            <w:tcBorders>
              <w:top w:val="nil"/>
              <w:left w:val="nil"/>
              <w:bottom w:val="single" w:sz="4" w:space="0" w:color="auto"/>
              <w:right w:val="single" w:sz="4" w:space="0" w:color="auto"/>
            </w:tcBorders>
            <w:shd w:val="clear" w:color="auto" w:fill="auto"/>
            <w:noWrap/>
            <w:vAlign w:val="center"/>
            <w:hideMark/>
          </w:tcPr>
          <w:p w14:paraId="5FB6061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8,5</w:t>
            </w:r>
          </w:p>
        </w:tc>
        <w:tc>
          <w:tcPr>
            <w:tcW w:w="994" w:type="dxa"/>
            <w:tcBorders>
              <w:top w:val="nil"/>
              <w:left w:val="nil"/>
              <w:bottom w:val="single" w:sz="4" w:space="0" w:color="auto"/>
              <w:right w:val="single" w:sz="4" w:space="0" w:color="auto"/>
            </w:tcBorders>
            <w:shd w:val="clear" w:color="auto" w:fill="auto"/>
            <w:noWrap/>
            <w:vAlign w:val="center"/>
            <w:hideMark/>
          </w:tcPr>
          <w:p w14:paraId="65144EB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1024" w:type="dxa"/>
            <w:tcBorders>
              <w:top w:val="nil"/>
              <w:left w:val="nil"/>
              <w:bottom w:val="single" w:sz="4" w:space="0" w:color="auto"/>
              <w:right w:val="single" w:sz="4" w:space="0" w:color="auto"/>
            </w:tcBorders>
            <w:shd w:val="clear" w:color="auto" w:fill="auto"/>
            <w:noWrap/>
            <w:vAlign w:val="center"/>
            <w:hideMark/>
          </w:tcPr>
          <w:p w14:paraId="571D6CD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1EE57F8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2729,60</w:t>
            </w:r>
          </w:p>
        </w:tc>
        <w:tc>
          <w:tcPr>
            <w:tcW w:w="0" w:type="auto"/>
            <w:tcBorders>
              <w:top w:val="nil"/>
              <w:left w:val="nil"/>
              <w:bottom w:val="single" w:sz="4" w:space="0" w:color="auto"/>
              <w:right w:val="single" w:sz="4" w:space="0" w:color="auto"/>
            </w:tcBorders>
            <w:shd w:val="clear" w:color="auto" w:fill="auto"/>
            <w:noWrap/>
            <w:vAlign w:val="center"/>
            <w:hideMark/>
          </w:tcPr>
          <w:p w14:paraId="655AF8F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2183,68</w:t>
            </w:r>
          </w:p>
        </w:tc>
        <w:tc>
          <w:tcPr>
            <w:tcW w:w="0" w:type="auto"/>
            <w:tcBorders>
              <w:top w:val="nil"/>
              <w:left w:val="nil"/>
              <w:bottom w:val="single" w:sz="4" w:space="0" w:color="auto"/>
              <w:right w:val="single" w:sz="4" w:space="0" w:color="auto"/>
            </w:tcBorders>
            <w:shd w:val="clear" w:color="auto" w:fill="auto"/>
            <w:noWrap/>
            <w:vAlign w:val="center"/>
            <w:hideMark/>
          </w:tcPr>
          <w:p w14:paraId="6E0E3D8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35A378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7123DB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1D599D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A7BFEE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2183,68</w:t>
            </w:r>
          </w:p>
        </w:tc>
        <w:tc>
          <w:tcPr>
            <w:tcW w:w="0" w:type="auto"/>
            <w:tcBorders>
              <w:top w:val="nil"/>
              <w:left w:val="nil"/>
              <w:bottom w:val="single" w:sz="4" w:space="0" w:color="auto"/>
              <w:right w:val="single" w:sz="4" w:space="0" w:color="auto"/>
            </w:tcBorders>
            <w:shd w:val="clear" w:color="auto" w:fill="auto"/>
            <w:noWrap/>
            <w:vAlign w:val="center"/>
            <w:hideMark/>
          </w:tcPr>
          <w:p w14:paraId="01EF0BC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AA2FD9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3A34E80A" w14:textId="77777777" w:rsidTr="00AE3268">
        <w:trPr>
          <w:trHeight w:val="17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0620C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części miasta Ustrzyki Dolne w granicach działek nr ew. 1325, 1327, 1329/1, 1329/2, 1329/3, 1329/4</w:t>
            </w:r>
          </w:p>
        </w:tc>
        <w:tc>
          <w:tcPr>
            <w:tcW w:w="0" w:type="auto"/>
            <w:tcBorders>
              <w:top w:val="nil"/>
              <w:left w:val="nil"/>
              <w:bottom w:val="single" w:sz="4" w:space="0" w:color="auto"/>
              <w:right w:val="single" w:sz="4" w:space="0" w:color="auto"/>
            </w:tcBorders>
            <w:shd w:val="clear" w:color="auto" w:fill="auto"/>
            <w:noWrap/>
            <w:vAlign w:val="center"/>
            <w:hideMark/>
          </w:tcPr>
          <w:p w14:paraId="7B2505F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1U</w:t>
            </w:r>
          </w:p>
        </w:tc>
        <w:tc>
          <w:tcPr>
            <w:tcW w:w="0" w:type="auto"/>
            <w:tcBorders>
              <w:top w:val="nil"/>
              <w:left w:val="nil"/>
              <w:bottom w:val="single" w:sz="4" w:space="0" w:color="auto"/>
              <w:right w:val="single" w:sz="4" w:space="0" w:color="auto"/>
            </w:tcBorders>
            <w:shd w:val="clear" w:color="auto" w:fill="auto"/>
            <w:vAlign w:val="center"/>
            <w:hideMark/>
          </w:tcPr>
          <w:p w14:paraId="5662455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 usług</w:t>
            </w:r>
          </w:p>
        </w:tc>
        <w:tc>
          <w:tcPr>
            <w:tcW w:w="0" w:type="auto"/>
            <w:tcBorders>
              <w:top w:val="nil"/>
              <w:left w:val="nil"/>
              <w:bottom w:val="single" w:sz="4" w:space="0" w:color="auto"/>
              <w:right w:val="single" w:sz="4" w:space="0" w:color="auto"/>
            </w:tcBorders>
            <w:shd w:val="clear" w:color="auto" w:fill="auto"/>
            <w:noWrap/>
            <w:vAlign w:val="center"/>
            <w:hideMark/>
          </w:tcPr>
          <w:p w14:paraId="130C1E5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747,51</w:t>
            </w:r>
          </w:p>
        </w:tc>
        <w:tc>
          <w:tcPr>
            <w:tcW w:w="0" w:type="auto"/>
            <w:tcBorders>
              <w:top w:val="nil"/>
              <w:left w:val="nil"/>
              <w:bottom w:val="single" w:sz="4" w:space="0" w:color="auto"/>
              <w:right w:val="single" w:sz="4" w:space="0" w:color="auto"/>
            </w:tcBorders>
            <w:shd w:val="clear" w:color="auto" w:fill="auto"/>
            <w:noWrap/>
            <w:vAlign w:val="center"/>
            <w:hideMark/>
          </w:tcPr>
          <w:p w14:paraId="52F588E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0,1</w:t>
            </w:r>
          </w:p>
        </w:tc>
        <w:tc>
          <w:tcPr>
            <w:tcW w:w="0" w:type="auto"/>
            <w:tcBorders>
              <w:top w:val="nil"/>
              <w:left w:val="nil"/>
              <w:bottom w:val="single" w:sz="4" w:space="0" w:color="auto"/>
              <w:right w:val="single" w:sz="4" w:space="0" w:color="auto"/>
            </w:tcBorders>
            <w:shd w:val="clear" w:color="auto" w:fill="auto"/>
            <w:noWrap/>
            <w:vAlign w:val="center"/>
            <w:hideMark/>
          </w:tcPr>
          <w:p w14:paraId="309141A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w:t>
            </w:r>
          </w:p>
        </w:tc>
        <w:tc>
          <w:tcPr>
            <w:tcW w:w="0" w:type="auto"/>
            <w:tcBorders>
              <w:top w:val="nil"/>
              <w:left w:val="nil"/>
              <w:bottom w:val="single" w:sz="4" w:space="0" w:color="auto"/>
              <w:right w:val="single" w:sz="4" w:space="0" w:color="auto"/>
            </w:tcBorders>
            <w:shd w:val="clear" w:color="auto" w:fill="auto"/>
            <w:noWrap/>
            <w:vAlign w:val="center"/>
            <w:hideMark/>
          </w:tcPr>
          <w:p w14:paraId="4F90B80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65</w:t>
            </w:r>
          </w:p>
        </w:tc>
        <w:tc>
          <w:tcPr>
            <w:tcW w:w="0" w:type="auto"/>
            <w:tcBorders>
              <w:top w:val="nil"/>
              <w:left w:val="nil"/>
              <w:bottom w:val="single" w:sz="4" w:space="0" w:color="auto"/>
              <w:right w:val="single" w:sz="4" w:space="0" w:color="auto"/>
            </w:tcBorders>
            <w:shd w:val="clear" w:color="auto" w:fill="auto"/>
            <w:noWrap/>
            <w:vAlign w:val="center"/>
            <w:hideMark/>
          </w:tcPr>
          <w:p w14:paraId="7DF0B0E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15BF1E8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11</w:t>
            </w:r>
          </w:p>
        </w:tc>
        <w:tc>
          <w:tcPr>
            <w:tcW w:w="994" w:type="dxa"/>
            <w:tcBorders>
              <w:top w:val="nil"/>
              <w:left w:val="nil"/>
              <w:bottom w:val="single" w:sz="4" w:space="0" w:color="auto"/>
              <w:right w:val="single" w:sz="4" w:space="0" w:color="auto"/>
            </w:tcBorders>
            <w:shd w:val="clear" w:color="auto" w:fill="auto"/>
            <w:noWrap/>
            <w:vAlign w:val="center"/>
            <w:hideMark/>
          </w:tcPr>
          <w:p w14:paraId="6003EDA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11C0DEC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F2E901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745,51</w:t>
            </w:r>
          </w:p>
        </w:tc>
        <w:tc>
          <w:tcPr>
            <w:tcW w:w="0" w:type="auto"/>
            <w:tcBorders>
              <w:top w:val="nil"/>
              <w:left w:val="nil"/>
              <w:bottom w:val="single" w:sz="4" w:space="0" w:color="auto"/>
              <w:right w:val="single" w:sz="4" w:space="0" w:color="auto"/>
            </w:tcBorders>
            <w:shd w:val="clear" w:color="auto" w:fill="auto"/>
            <w:noWrap/>
            <w:vAlign w:val="center"/>
            <w:hideMark/>
          </w:tcPr>
          <w:p w14:paraId="2859C2F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596,41</w:t>
            </w:r>
          </w:p>
        </w:tc>
        <w:tc>
          <w:tcPr>
            <w:tcW w:w="0" w:type="auto"/>
            <w:tcBorders>
              <w:top w:val="nil"/>
              <w:left w:val="nil"/>
              <w:bottom w:val="single" w:sz="4" w:space="0" w:color="auto"/>
              <w:right w:val="single" w:sz="4" w:space="0" w:color="auto"/>
            </w:tcBorders>
            <w:shd w:val="clear" w:color="auto" w:fill="auto"/>
            <w:noWrap/>
            <w:vAlign w:val="center"/>
            <w:hideMark/>
          </w:tcPr>
          <w:p w14:paraId="1699D2C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636F91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5FF1CC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6FF0EC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1E79D8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596,41</w:t>
            </w:r>
          </w:p>
        </w:tc>
        <w:tc>
          <w:tcPr>
            <w:tcW w:w="0" w:type="auto"/>
            <w:tcBorders>
              <w:top w:val="nil"/>
              <w:left w:val="nil"/>
              <w:bottom w:val="single" w:sz="4" w:space="0" w:color="auto"/>
              <w:right w:val="single" w:sz="4" w:space="0" w:color="auto"/>
            </w:tcBorders>
            <w:shd w:val="clear" w:color="auto" w:fill="auto"/>
            <w:noWrap/>
            <w:vAlign w:val="center"/>
            <w:hideMark/>
          </w:tcPr>
          <w:p w14:paraId="6D92E95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80F336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27DEAABE" w14:textId="77777777" w:rsidTr="00AE3268">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6A2C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„Rynek I”.</w:t>
            </w:r>
          </w:p>
        </w:tc>
        <w:tc>
          <w:tcPr>
            <w:tcW w:w="0" w:type="auto"/>
            <w:tcBorders>
              <w:top w:val="nil"/>
              <w:left w:val="nil"/>
              <w:bottom w:val="single" w:sz="4" w:space="0" w:color="auto"/>
              <w:right w:val="single" w:sz="4" w:space="0" w:color="auto"/>
            </w:tcBorders>
            <w:shd w:val="clear" w:color="auto" w:fill="auto"/>
            <w:noWrap/>
            <w:vAlign w:val="center"/>
            <w:hideMark/>
          </w:tcPr>
          <w:p w14:paraId="6B8E4E6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1U</w:t>
            </w:r>
          </w:p>
        </w:tc>
        <w:tc>
          <w:tcPr>
            <w:tcW w:w="0" w:type="auto"/>
            <w:tcBorders>
              <w:top w:val="nil"/>
              <w:left w:val="nil"/>
              <w:bottom w:val="single" w:sz="4" w:space="0" w:color="auto"/>
              <w:right w:val="single" w:sz="4" w:space="0" w:color="auto"/>
            </w:tcBorders>
            <w:shd w:val="clear" w:color="auto" w:fill="auto"/>
            <w:vAlign w:val="center"/>
            <w:hideMark/>
          </w:tcPr>
          <w:p w14:paraId="4D63B20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 usług</w:t>
            </w:r>
          </w:p>
        </w:tc>
        <w:tc>
          <w:tcPr>
            <w:tcW w:w="0" w:type="auto"/>
            <w:tcBorders>
              <w:top w:val="nil"/>
              <w:left w:val="nil"/>
              <w:bottom w:val="single" w:sz="4" w:space="0" w:color="auto"/>
              <w:right w:val="single" w:sz="4" w:space="0" w:color="auto"/>
            </w:tcBorders>
            <w:shd w:val="clear" w:color="auto" w:fill="auto"/>
            <w:noWrap/>
            <w:vAlign w:val="center"/>
            <w:hideMark/>
          </w:tcPr>
          <w:p w14:paraId="04B13E9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2479,01</w:t>
            </w:r>
          </w:p>
        </w:tc>
        <w:tc>
          <w:tcPr>
            <w:tcW w:w="0" w:type="auto"/>
            <w:tcBorders>
              <w:top w:val="nil"/>
              <w:left w:val="nil"/>
              <w:bottom w:val="single" w:sz="4" w:space="0" w:color="auto"/>
              <w:right w:val="single" w:sz="4" w:space="0" w:color="auto"/>
            </w:tcBorders>
            <w:shd w:val="clear" w:color="auto" w:fill="auto"/>
            <w:noWrap/>
            <w:vAlign w:val="center"/>
            <w:hideMark/>
          </w:tcPr>
          <w:p w14:paraId="1EB9DE8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0,6</w:t>
            </w:r>
          </w:p>
        </w:tc>
        <w:tc>
          <w:tcPr>
            <w:tcW w:w="0" w:type="auto"/>
            <w:tcBorders>
              <w:top w:val="nil"/>
              <w:left w:val="nil"/>
              <w:bottom w:val="single" w:sz="4" w:space="0" w:color="auto"/>
              <w:right w:val="single" w:sz="4" w:space="0" w:color="auto"/>
            </w:tcBorders>
            <w:shd w:val="clear" w:color="auto" w:fill="auto"/>
            <w:noWrap/>
            <w:vAlign w:val="center"/>
            <w:hideMark/>
          </w:tcPr>
          <w:p w14:paraId="5B99933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2,7</w:t>
            </w:r>
          </w:p>
        </w:tc>
        <w:tc>
          <w:tcPr>
            <w:tcW w:w="0" w:type="auto"/>
            <w:tcBorders>
              <w:top w:val="nil"/>
              <w:left w:val="nil"/>
              <w:bottom w:val="single" w:sz="4" w:space="0" w:color="auto"/>
              <w:right w:val="single" w:sz="4" w:space="0" w:color="auto"/>
            </w:tcBorders>
            <w:shd w:val="clear" w:color="auto" w:fill="auto"/>
            <w:noWrap/>
            <w:vAlign w:val="center"/>
            <w:hideMark/>
          </w:tcPr>
          <w:p w14:paraId="2DB1801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70</w:t>
            </w:r>
          </w:p>
        </w:tc>
        <w:tc>
          <w:tcPr>
            <w:tcW w:w="0" w:type="auto"/>
            <w:tcBorders>
              <w:top w:val="nil"/>
              <w:left w:val="nil"/>
              <w:bottom w:val="single" w:sz="4" w:space="0" w:color="auto"/>
              <w:right w:val="single" w:sz="4" w:space="0" w:color="auto"/>
            </w:tcBorders>
            <w:shd w:val="clear" w:color="auto" w:fill="auto"/>
            <w:noWrap/>
            <w:vAlign w:val="center"/>
            <w:hideMark/>
          </w:tcPr>
          <w:p w14:paraId="0D8BEDC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w:t>
            </w:r>
          </w:p>
        </w:tc>
        <w:tc>
          <w:tcPr>
            <w:tcW w:w="0" w:type="auto"/>
            <w:tcBorders>
              <w:top w:val="nil"/>
              <w:left w:val="nil"/>
              <w:bottom w:val="single" w:sz="4" w:space="0" w:color="auto"/>
              <w:right w:val="single" w:sz="4" w:space="0" w:color="auto"/>
            </w:tcBorders>
            <w:shd w:val="clear" w:color="auto" w:fill="auto"/>
            <w:noWrap/>
            <w:vAlign w:val="center"/>
            <w:hideMark/>
          </w:tcPr>
          <w:p w14:paraId="4C2D31E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12</w:t>
            </w:r>
          </w:p>
        </w:tc>
        <w:tc>
          <w:tcPr>
            <w:tcW w:w="994" w:type="dxa"/>
            <w:tcBorders>
              <w:top w:val="nil"/>
              <w:left w:val="nil"/>
              <w:bottom w:val="single" w:sz="4" w:space="0" w:color="auto"/>
              <w:right w:val="single" w:sz="4" w:space="0" w:color="auto"/>
            </w:tcBorders>
            <w:shd w:val="clear" w:color="auto" w:fill="auto"/>
            <w:noWrap/>
            <w:vAlign w:val="center"/>
            <w:hideMark/>
          </w:tcPr>
          <w:p w14:paraId="7CE0192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3C31A36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575706D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6693,33</w:t>
            </w:r>
          </w:p>
        </w:tc>
        <w:tc>
          <w:tcPr>
            <w:tcW w:w="0" w:type="auto"/>
            <w:tcBorders>
              <w:top w:val="nil"/>
              <w:left w:val="nil"/>
              <w:bottom w:val="single" w:sz="4" w:space="0" w:color="auto"/>
              <w:right w:val="single" w:sz="4" w:space="0" w:color="auto"/>
            </w:tcBorders>
            <w:shd w:val="clear" w:color="auto" w:fill="auto"/>
            <w:noWrap/>
            <w:vAlign w:val="center"/>
            <w:hideMark/>
          </w:tcPr>
          <w:p w14:paraId="40ADCD6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5354,67</w:t>
            </w:r>
          </w:p>
        </w:tc>
        <w:tc>
          <w:tcPr>
            <w:tcW w:w="0" w:type="auto"/>
            <w:tcBorders>
              <w:top w:val="nil"/>
              <w:left w:val="nil"/>
              <w:bottom w:val="single" w:sz="4" w:space="0" w:color="auto"/>
              <w:right w:val="single" w:sz="4" w:space="0" w:color="auto"/>
            </w:tcBorders>
            <w:shd w:val="clear" w:color="auto" w:fill="auto"/>
            <w:noWrap/>
            <w:vAlign w:val="center"/>
            <w:hideMark/>
          </w:tcPr>
          <w:p w14:paraId="66ACDE5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0D9F91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534854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AEA8E1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359441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5354,67</w:t>
            </w:r>
          </w:p>
        </w:tc>
        <w:tc>
          <w:tcPr>
            <w:tcW w:w="0" w:type="auto"/>
            <w:tcBorders>
              <w:top w:val="nil"/>
              <w:left w:val="nil"/>
              <w:bottom w:val="single" w:sz="4" w:space="0" w:color="auto"/>
              <w:right w:val="single" w:sz="4" w:space="0" w:color="auto"/>
            </w:tcBorders>
            <w:shd w:val="clear" w:color="auto" w:fill="auto"/>
            <w:noWrap/>
            <w:vAlign w:val="center"/>
            <w:hideMark/>
          </w:tcPr>
          <w:p w14:paraId="02963AB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8574AD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645559BC" w14:textId="77777777" w:rsidTr="00AE3268">
        <w:trPr>
          <w:trHeight w:val="60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44911F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Planu zagospodarowania przestrzennego „Przemysłowa II” – etap II</w:t>
            </w:r>
          </w:p>
        </w:tc>
        <w:tc>
          <w:tcPr>
            <w:tcW w:w="0" w:type="auto"/>
            <w:tcBorders>
              <w:top w:val="nil"/>
              <w:left w:val="nil"/>
              <w:bottom w:val="single" w:sz="4" w:space="0" w:color="auto"/>
              <w:right w:val="single" w:sz="4" w:space="0" w:color="auto"/>
            </w:tcBorders>
            <w:shd w:val="clear" w:color="auto" w:fill="auto"/>
            <w:noWrap/>
            <w:vAlign w:val="center"/>
            <w:hideMark/>
          </w:tcPr>
          <w:p w14:paraId="2242190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1P(U)</w:t>
            </w:r>
          </w:p>
        </w:tc>
        <w:tc>
          <w:tcPr>
            <w:tcW w:w="0" w:type="auto"/>
            <w:tcBorders>
              <w:top w:val="nil"/>
              <w:left w:val="nil"/>
              <w:bottom w:val="single" w:sz="4" w:space="0" w:color="auto"/>
              <w:right w:val="single" w:sz="4" w:space="0" w:color="auto"/>
            </w:tcBorders>
            <w:shd w:val="clear" w:color="auto" w:fill="auto"/>
            <w:vAlign w:val="center"/>
            <w:hideMark/>
          </w:tcPr>
          <w:p w14:paraId="5CC5F5A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obiektów produkcyjnych, składów i magazynów z dopuszczeniem usług</w:t>
            </w:r>
          </w:p>
        </w:tc>
        <w:tc>
          <w:tcPr>
            <w:tcW w:w="0" w:type="auto"/>
            <w:tcBorders>
              <w:top w:val="nil"/>
              <w:left w:val="nil"/>
              <w:bottom w:val="single" w:sz="4" w:space="0" w:color="auto"/>
              <w:right w:val="single" w:sz="4" w:space="0" w:color="auto"/>
            </w:tcBorders>
            <w:shd w:val="clear" w:color="auto" w:fill="auto"/>
            <w:noWrap/>
            <w:vAlign w:val="center"/>
            <w:hideMark/>
          </w:tcPr>
          <w:p w14:paraId="316E140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14523,22</w:t>
            </w:r>
          </w:p>
        </w:tc>
        <w:tc>
          <w:tcPr>
            <w:tcW w:w="0" w:type="auto"/>
            <w:tcBorders>
              <w:top w:val="nil"/>
              <w:left w:val="nil"/>
              <w:bottom w:val="single" w:sz="4" w:space="0" w:color="auto"/>
              <w:right w:val="single" w:sz="4" w:space="0" w:color="auto"/>
            </w:tcBorders>
            <w:shd w:val="clear" w:color="auto" w:fill="auto"/>
            <w:noWrap/>
            <w:vAlign w:val="center"/>
            <w:hideMark/>
          </w:tcPr>
          <w:p w14:paraId="670272B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0,2</w:t>
            </w:r>
          </w:p>
        </w:tc>
        <w:tc>
          <w:tcPr>
            <w:tcW w:w="0" w:type="auto"/>
            <w:tcBorders>
              <w:top w:val="nil"/>
              <w:left w:val="nil"/>
              <w:bottom w:val="single" w:sz="4" w:space="0" w:color="auto"/>
              <w:right w:val="single" w:sz="4" w:space="0" w:color="auto"/>
            </w:tcBorders>
            <w:shd w:val="clear" w:color="auto" w:fill="auto"/>
            <w:noWrap/>
            <w:vAlign w:val="center"/>
            <w:hideMark/>
          </w:tcPr>
          <w:p w14:paraId="63F8604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2,4</w:t>
            </w:r>
          </w:p>
        </w:tc>
        <w:tc>
          <w:tcPr>
            <w:tcW w:w="0" w:type="auto"/>
            <w:tcBorders>
              <w:top w:val="nil"/>
              <w:left w:val="nil"/>
              <w:bottom w:val="single" w:sz="4" w:space="0" w:color="auto"/>
              <w:right w:val="single" w:sz="4" w:space="0" w:color="auto"/>
            </w:tcBorders>
            <w:shd w:val="clear" w:color="auto" w:fill="auto"/>
            <w:noWrap/>
            <w:vAlign w:val="center"/>
            <w:hideMark/>
          </w:tcPr>
          <w:p w14:paraId="4A915BC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80</w:t>
            </w:r>
          </w:p>
        </w:tc>
        <w:tc>
          <w:tcPr>
            <w:tcW w:w="0" w:type="auto"/>
            <w:tcBorders>
              <w:top w:val="nil"/>
              <w:left w:val="nil"/>
              <w:bottom w:val="single" w:sz="4" w:space="0" w:color="auto"/>
              <w:right w:val="single" w:sz="4" w:space="0" w:color="auto"/>
            </w:tcBorders>
            <w:shd w:val="clear" w:color="auto" w:fill="auto"/>
            <w:noWrap/>
            <w:vAlign w:val="center"/>
            <w:hideMark/>
          </w:tcPr>
          <w:p w14:paraId="457BBE8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3749594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w:t>
            </w:r>
          </w:p>
        </w:tc>
        <w:tc>
          <w:tcPr>
            <w:tcW w:w="994" w:type="dxa"/>
            <w:tcBorders>
              <w:top w:val="nil"/>
              <w:left w:val="nil"/>
              <w:bottom w:val="single" w:sz="4" w:space="0" w:color="auto"/>
              <w:right w:val="single" w:sz="4" w:space="0" w:color="auto"/>
            </w:tcBorders>
            <w:shd w:val="clear" w:color="auto" w:fill="auto"/>
            <w:noWrap/>
            <w:vAlign w:val="center"/>
            <w:hideMark/>
          </w:tcPr>
          <w:p w14:paraId="13F3960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02D0113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03324AE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34855,73</w:t>
            </w:r>
          </w:p>
        </w:tc>
        <w:tc>
          <w:tcPr>
            <w:tcW w:w="0" w:type="auto"/>
            <w:tcBorders>
              <w:top w:val="nil"/>
              <w:left w:val="nil"/>
              <w:bottom w:val="single" w:sz="4" w:space="0" w:color="auto"/>
              <w:right w:val="single" w:sz="4" w:space="0" w:color="auto"/>
            </w:tcBorders>
            <w:shd w:val="clear" w:color="auto" w:fill="auto"/>
            <w:noWrap/>
            <w:vAlign w:val="center"/>
            <w:hideMark/>
          </w:tcPr>
          <w:p w14:paraId="3B70F99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27884,58</w:t>
            </w:r>
          </w:p>
        </w:tc>
        <w:tc>
          <w:tcPr>
            <w:tcW w:w="0" w:type="auto"/>
            <w:tcBorders>
              <w:top w:val="nil"/>
              <w:left w:val="nil"/>
              <w:bottom w:val="single" w:sz="4" w:space="0" w:color="auto"/>
              <w:right w:val="single" w:sz="4" w:space="0" w:color="auto"/>
            </w:tcBorders>
            <w:shd w:val="clear" w:color="auto" w:fill="auto"/>
            <w:noWrap/>
            <w:vAlign w:val="center"/>
            <w:hideMark/>
          </w:tcPr>
          <w:p w14:paraId="78239C4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92FD34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AC8D8C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6322F6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E5150B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11153,83</w:t>
            </w:r>
          </w:p>
        </w:tc>
        <w:tc>
          <w:tcPr>
            <w:tcW w:w="0" w:type="auto"/>
            <w:tcBorders>
              <w:top w:val="nil"/>
              <w:left w:val="nil"/>
              <w:bottom w:val="single" w:sz="4" w:space="0" w:color="auto"/>
              <w:right w:val="single" w:sz="4" w:space="0" w:color="auto"/>
            </w:tcBorders>
            <w:shd w:val="clear" w:color="auto" w:fill="auto"/>
            <w:noWrap/>
            <w:vAlign w:val="center"/>
            <w:hideMark/>
          </w:tcPr>
          <w:p w14:paraId="7092759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DB5038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16730,75</w:t>
            </w:r>
          </w:p>
        </w:tc>
      </w:tr>
      <w:tr w:rsidR="00AE3268" w:rsidRPr="00AE3268" w14:paraId="737BDEE5" w14:textId="77777777" w:rsidTr="00AE3268">
        <w:trPr>
          <w:trHeight w:val="600"/>
        </w:trPr>
        <w:tc>
          <w:tcPr>
            <w:tcW w:w="0" w:type="auto"/>
            <w:vMerge/>
            <w:tcBorders>
              <w:top w:val="nil"/>
              <w:left w:val="single" w:sz="4" w:space="0" w:color="auto"/>
              <w:bottom w:val="single" w:sz="4" w:space="0" w:color="auto"/>
              <w:right w:val="single" w:sz="4" w:space="0" w:color="auto"/>
            </w:tcBorders>
            <w:vAlign w:val="center"/>
            <w:hideMark/>
          </w:tcPr>
          <w:p w14:paraId="39607FA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460D006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4P(U)</w:t>
            </w:r>
          </w:p>
        </w:tc>
        <w:tc>
          <w:tcPr>
            <w:tcW w:w="0" w:type="auto"/>
            <w:tcBorders>
              <w:top w:val="nil"/>
              <w:left w:val="nil"/>
              <w:bottom w:val="single" w:sz="4" w:space="0" w:color="auto"/>
              <w:right w:val="single" w:sz="4" w:space="0" w:color="auto"/>
            </w:tcBorders>
            <w:shd w:val="clear" w:color="auto" w:fill="auto"/>
            <w:vAlign w:val="center"/>
            <w:hideMark/>
          </w:tcPr>
          <w:p w14:paraId="7BD5631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obiektów produkcyjnych, składów i magazynów z dopuszczeniem usług</w:t>
            </w:r>
          </w:p>
        </w:tc>
        <w:tc>
          <w:tcPr>
            <w:tcW w:w="0" w:type="auto"/>
            <w:tcBorders>
              <w:top w:val="nil"/>
              <w:left w:val="nil"/>
              <w:bottom w:val="single" w:sz="4" w:space="0" w:color="auto"/>
              <w:right w:val="single" w:sz="4" w:space="0" w:color="auto"/>
            </w:tcBorders>
            <w:shd w:val="clear" w:color="auto" w:fill="auto"/>
            <w:noWrap/>
            <w:vAlign w:val="center"/>
            <w:hideMark/>
          </w:tcPr>
          <w:p w14:paraId="4447EE0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38592,65</w:t>
            </w:r>
          </w:p>
        </w:tc>
        <w:tc>
          <w:tcPr>
            <w:tcW w:w="0" w:type="auto"/>
            <w:tcBorders>
              <w:top w:val="nil"/>
              <w:left w:val="nil"/>
              <w:bottom w:val="single" w:sz="4" w:space="0" w:color="auto"/>
              <w:right w:val="single" w:sz="4" w:space="0" w:color="auto"/>
            </w:tcBorders>
            <w:shd w:val="clear" w:color="auto" w:fill="auto"/>
            <w:noWrap/>
            <w:vAlign w:val="center"/>
            <w:hideMark/>
          </w:tcPr>
          <w:p w14:paraId="1683800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0,2</w:t>
            </w:r>
          </w:p>
        </w:tc>
        <w:tc>
          <w:tcPr>
            <w:tcW w:w="0" w:type="auto"/>
            <w:tcBorders>
              <w:top w:val="nil"/>
              <w:left w:val="nil"/>
              <w:bottom w:val="single" w:sz="4" w:space="0" w:color="auto"/>
              <w:right w:val="single" w:sz="4" w:space="0" w:color="auto"/>
            </w:tcBorders>
            <w:shd w:val="clear" w:color="auto" w:fill="auto"/>
            <w:noWrap/>
            <w:vAlign w:val="center"/>
            <w:hideMark/>
          </w:tcPr>
          <w:p w14:paraId="4DD42FB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2,4</w:t>
            </w:r>
          </w:p>
        </w:tc>
        <w:tc>
          <w:tcPr>
            <w:tcW w:w="0" w:type="auto"/>
            <w:tcBorders>
              <w:top w:val="nil"/>
              <w:left w:val="nil"/>
              <w:bottom w:val="single" w:sz="4" w:space="0" w:color="auto"/>
              <w:right w:val="single" w:sz="4" w:space="0" w:color="auto"/>
            </w:tcBorders>
            <w:shd w:val="clear" w:color="auto" w:fill="auto"/>
            <w:noWrap/>
            <w:vAlign w:val="center"/>
            <w:hideMark/>
          </w:tcPr>
          <w:p w14:paraId="603753C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80</w:t>
            </w:r>
          </w:p>
        </w:tc>
        <w:tc>
          <w:tcPr>
            <w:tcW w:w="0" w:type="auto"/>
            <w:tcBorders>
              <w:top w:val="nil"/>
              <w:left w:val="nil"/>
              <w:bottom w:val="single" w:sz="4" w:space="0" w:color="auto"/>
              <w:right w:val="single" w:sz="4" w:space="0" w:color="auto"/>
            </w:tcBorders>
            <w:shd w:val="clear" w:color="auto" w:fill="auto"/>
            <w:noWrap/>
            <w:vAlign w:val="center"/>
            <w:hideMark/>
          </w:tcPr>
          <w:p w14:paraId="4595BA0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1C0E9C5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w:t>
            </w:r>
          </w:p>
        </w:tc>
        <w:tc>
          <w:tcPr>
            <w:tcW w:w="994" w:type="dxa"/>
            <w:tcBorders>
              <w:top w:val="nil"/>
              <w:left w:val="nil"/>
              <w:bottom w:val="single" w:sz="4" w:space="0" w:color="auto"/>
              <w:right w:val="single" w:sz="4" w:space="0" w:color="auto"/>
            </w:tcBorders>
            <w:shd w:val="clear" w:color="auto" w:fill="auto"/>
            <w:noWrap/>
            <w:vAlign w:val="center"/>
            <w:hideMark/>
          </w:tcPr>
          <w:p w14:paraId="7790DB3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0B35F75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305E86E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92622,36</w:t>
            </w:r>
          </w:p>
        </w:tc>
        <w:tc>
          <w:tcPr>
            <w:tcW w:w="0" w:type="auto"/>
            <w:tcBorders>
              <w:top w:val="nil"/>
              <w:left w:val="nil"/>
              <w:bottom w:val="single" w:sz="4" w:space="0" w:color="auto"/>
              <w:right w:val="single" w:sz="4" w:space="0" w:color="auto"/>
            </w:tcBorders>
            <w:shd w:val="clear" w:color="auto" w:fill="auto"/>
            <w:noWrap/>
            <w:vAlign w:val="center"/>
            <w:hideMark/>
          </w:tcPr>
          <w:p w14:paraId="356AB5B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74097,88</w:t>
            </w:r>
          </w:p>
        </w:tc>
        <w:tc>
          <w:tcPr>
            <w:tcW w:w="0" w:type="auto"/>
            <w:tcBorders>
              <w:top w:val="nil"/>
              <w:left w:val="nil"/>
              <w:bottom w:val="single" w:sz="4" w:space="0" w:color="auto"/>
              <w:right w:val="single" w:sz="4" w:space="0" w:color="auto"/>
            </w:tcBorders>
            <w:shd w:val="clear" w:color="auto" w:fill="auto"/>
            <w:noWrap/>
            <w:vAlign w:val="center"/>
            <w:hideMark/>
          </w:tcPr>
          <w:p w14:paraId="59C93CB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82B042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54B5DE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75E4BE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79370E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29639,15</w:t>
            </w:r>
          </w:p>
        </w:tc>
        <w:tc>
          <w:tcPr>
            <w:tcW w:w="0" w:type="auto"/>
            <w:tcBorders>
              <w:top w:val="nil"/>
              <w:left w:val="nil"/>
              <w:bottom w:val="single" w:sz="4" w:space="0" w:color="auto"/>
              <w:right w:val="single" w:sz="4" w:space="0" w:color="auto"/>
            </w:tcBorders>
            <w:shd w:val="clear" w:color="auto" w:fill="auto"/>
            <w:noWrap/>
            <w:vAlign w:val="center"/>
            <w:hideMark/>
          </w:tcPr>
          <w:p w14:paraId="6E5E40F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0EF9D8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44458,73</w:t>
            </w:r>
          </w:p>
        </w:tc>
      </w:tr>
      <w:tr w:rsidR="00AE3268" w:rsidRPr="00AE3268" w14:paraId="4C120793" w14:textId="77777777" w:rsidTr="00AE3268">
        <w:trPr>
          <w:trHeight w:val="600"/>
        </w:trPr>
        <w:tc>
          <w:tcPr>
            <w:tcW w:w="0" w:type="auto"/>
            <w:vMerge/>
            <w:tcBorders>
              <w:top w:val="nil"/>
              <w:left w:val="single" w:sz="4" w:space="0" w:color="auto"/>
              <w:bottom w:val="single" w:sz="4" w:space="0" w:color="auto"/>
              <w:right w:val="single" w:sz="4" w:space="0" w:color="auto"/>
            </w:tcBorders>
            <w:vAlign w:val="center"/>
            <w:hideMark/>
          </w:tcPr>
          <w:p w14:paraId="7222EBA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40B663D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6P(U)</w:t>
            </w:r>
          </w:p>
        </w:tc>
        <w:tc>
          <w:tcPr>
            <w:tcW w:w="0" w:type="auto"/>
            <w:tcBorders>
              <w:top w:val="nil"/>
              <w:left w:val="nil"/>
              <w:bottom w:val="single" w:sz="4" w:space="0" w:color="auto"/>
              <w:right w:val="single" w:sz="4" w:space="0" w:color="auto"/>
            </w:tcBorders>
            <w:shd w:val="clear" w:color="auto" w:fill="auto"/>
            <w:vAlign w:val="center"/>
            <w:hideMark/>
          </w:tcPr>
          <w:p w14:paraId="30202B2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obiektów produkcyjnych, składów i magazynów z dopuszczeniem usług</w:t>
            </w:r>
          </w:p>
        </w:tc>
        <w:tc>
          <w:tcPr>
            <w:tcW w:w="0" w:type="auto"/>
            <w:tcBorders>
              <w:top w:val="nil"/>
              <w:left w:val="nil"/>
              <w:bottom w:val="single" w:sz="4" w:space="0" w:color="auto"/>
              <w:right w:val="single" w:sz="4" w:space="0" w:color="auto"/>
            </w:tcBorders>
            <w:shd w:val="clear" w:color="auto" w:fill="auto"/>
            <w:noWrap/>
            <w:vAlign w:val="center"/>
            <w:hideMark/>
          </w:tcPr>
          <w:p w14:paraId="5D247C6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15213,65</w:t>
            </w:r>
          </w:p>
        </w:tc>
        <w:tc>
          <w:tcPr>
            <w:tcW w:w="0" w:type="auto"/>
            <w:tcBorders>
              <w:top w:val="nil"/>
              <w:left w:val="nil"/>
              <w:bottom w:val="single" w:sz="4" w:space="0" w:color="auto"/>
              <w:right w:val="single" w:sz="4" w:space="0" w:color="auto"/>
            </w:tcBorders>
            <w:shd w:val="clear" w:color="auto" w:fill="auto"/>
            <w:noWrap/>
            <w:vAlign w:val="center"/>
            <w:hideMark/>
          </w:tcPr>
          <w:p w14:paraId="5BC4E08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0,2</w:t>
            </w:r>
          </w:p>
        </w:tc>
        <w:tc>
          <w:tcPr>
            <w:tcW w:w="0" w:type="auto"/>
            <w:tcBorders>
              <w:top w:val="nil"/>
              <w:left w:val="nil"/>
              <w:bottom w:val="single" w:sz="4" w:space="0" w:color="auto"/>
              <w:right w:val="single" w:sz="4" w:space="0" w:color="auto"/>
            </w:tcBorders>
            <w:shd w:val="clear" w:color="auto" w:fill="auto"/>
            <w:noWrap/>
            <w:vAlign w:val="center"/>
            <w:hideMark/>
          </w:tcPr>
          <w:p w14:paraId="2AE6202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2,4</w:t>
            </w:r>
          </w:p>
        </w:tc>
        <w:tc>
          <w:tcPr>
            <w:tcW w:w="0" w:type="auto"/>
            <w:tcBorders>
              <w:top w:val="nil"/>
              <w:left w:val="nil"/>
              <w:bottom w:val="single" w:sz="4" w:space="0" w:color="auto"/>
              <w:right w:val="single" w:sz="4" w:space="0" w:color="auto"/>
            </w:tcBorders>
            <w:shd w:val="clear" w:color="auto" w:fill="auto"/>
            <w:noWrap/>
            <w:vAlign w:val="center"/>
            <w:hideMark/>
          </w:tcPr>
          <w:p w14:paraId="596BC60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80</w:t>
            </w:r>
          </w:p>
        </w:tc>
        <w:tc>
          <w:tcPr>
            <w:tcW w:w="0" w:type="auto"/>
            <w:tcBorders>
              <w:top w:val="nil"/>
              <w:left w:val="nil"/>
              <w:bottom w:val="single" w:sz="4" w:space="0" w:color="auto"/>
              <w:right w:val="single" w:sz="4" w:space="0" w:color="auto"/>
            </w:tcBorders>
            <w:shd w:val="clear" w:color="auto" w:fill="auto"/>
            <w:noWrap/>
            <w:vAlign w:val="center"/>
            <w:hideMark/>
          </w:tcPr>
          <w:p w14:paraId="169959F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141DBEB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w:t>
            </w:r>
          </w:p>
        </w:tc>
        <w:tc>
          <w:tcPr>
            <w:tcW w:w="994" w:type="dxa"/>
            <w:tcBorders>
              <w:top w:val="nil"/>
              <w:left w:val="nil"/>
              <w:bottom w:val="single" w:sz="4" w:space="0" w:color="auto"/>
              <w:right w:val="single" w:sz="4" w:space="0" w:color="auto"/>
            </w:tcBorders>
            <w:shd w:val="clear" w:color="auto" w:fill="auto"/>
            <w:noWrap/>
            <w:vAlign w:val="center"/>
            <w:hideMark/>
          </w:tcPr>
          <w:p w14:paraId="54292AD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4A5E8B0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80923A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36512,77</w:t>
            </w:r>
          </w:p>
        </w:tc>
        <w:tc>
          <w:tcPr>
            <w:tcW w:w="0" w:type="auto"/>
            <w:tcBorders>
              <w:top w:val="nil"/>
              <w:left w:val="nil"/>
              <w:bottom w:val="single" w:sz="4" w:space="0" w:color="auto"/>
              <w:right w:val="single" w:sz="4" w:space="0" w:color="auto"/>
            </w:tcBorders>
            <w:shd w:val="clear" w:color="auto" w:fill="auto"/>
            <w:noWrap/>
            <w:vAlign w:val="center"/>
            <w:hideMark/>
          </w:tcPr>
          <w:p w14:paraId="01A889E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29210,22</w:t>
            </w:r>
          </w:p>
        </w:tc>
        <w:tc>
          <w:tcPr>
            <w:tcW w:w="0" w:type="auto"/>
            <w:tcBorders>
              <w:top w:val="nil"/>
              <w:left w:val="nil"/>
              <w:bottom w:val="single" w:sz="4" w:space="0" w:color="auto"/>
              <w:right w:val="single" w:sz="4" w:space="0" w:color="auto"/>
            </w:tcBorders>
            <w:shd w:val="clear" w:color="auto" w:fill="auto"/>
            <w:noWrap/>
            <w:vAlign w:val="center"/>
            <w:hideMark/>
          </w:tcPr>
          <w:p w14:paraId="39BFB93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B31395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A71930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223286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9D1A06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11684,09</w:t>
            </w:r>
          </w:p>
        </w:tc>
        <w:tc>
          <w:tcPr>
            <w:tcW w:w="0" w:type="auto"/>
            <w:tcBorders>
              <w:top w:val="nil"/>
              <w:left w:val="nil"/>
              <w:bottom w:val="single" w:sz="4" w:space="0" w:color="auto"/>
              <w:right w:val="single" w:sz="4" w:space="0" w:color="auto"/>
            </w:tcBorders>
            <w:shd w:val="clear" w:color="auto" w:fill="auto"/>
            <w:noWrap/>
            <w:vAlign w:val="center"/>
            <w:hideMark/>
          </w:tcPr>
          <w:p w14:paraId="0A03770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1FAC2D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17526,13</w:t>
            </w:r>
          </w:p>
        </w:tc>
      </w:tr>
      <w:tr w:rsidR="00AE3268" w:rsidRPr="00AE3268" w14:paraId="60662518" w14:textId="77777777" w:rsidTr="00AE3268">
        <w:trPr>
          <w:trHeight w:val="300"/>
        </w:trPr>
        <w:tc>
          <w:tcPr>
            <w:tcW w:w="0" w:type="auto"/>
            <w:vMerge/>
            <w:tcBorders>
              <w:top w:val="nil"/>
              <w:left w:val="single" w:sz="4" w:space="0" w:color="auto"/>
              <w:bottom w:val="single" w:sz="4" w:space="0" w:color="auto"/>
              <w:right w:val="single" w:sz="4" w:space="0" w:color="auto"/>
            </w:tcBorders>
            <w:vAlign w:val="center"/>
            <w:hideMark/>
          </w:tcPr>
          <w:p w14:paraId="6AB97F3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6951977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1U</w:t>
            </w:r>
          </w:p>
        </w:tc>
        <w:tc>
          <w:tcPr>
            <w:tcW w:w="0" w:type="auto"/>
            <w:tcBorders>
              <w:top w:val="nil"/>
              <w:left w:val="nil"/>
              <w:bottom w:val="single" w:sz="4" w:space="0" w:color="auto"/>
              <w:right w:val="single" w:sz="4" w:space="0" w:color="auto"/>
            </w:tcBorders>
            <w:shd w:val="clear" w:color="auto" w:fill="auto"/>
            <w:vAlign w:val="center"/>
            <w:hideMark/>
          </w:tcPr>
          <w:p w14:paraId="7A2CF5E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usług</w:t>
            </w:r>
          </w:p>
        </w:tc>
        <w:tc>
          <w:tcPr>
            <w:tcW w:w="0" w:type="auto"/>
            <w:tcBorders>
              <w:top w:val="nil"/>
              <w:left w:val="nil"/>
              <w:bottom w:val="single" w:sz="4" w:space="0" w:color="auto"/>
              <w:right w:val="single" w:sz="4" w:space="0" w:color="auto"/>
            </w:tcBorders>
            <w:shd w:val="clear" w:color="auto" w:fill="auto"/>
            <w:noWrap/>
            <w:vAlign w:val="center"/>
            <w:hideMark/>
          </w:tcPr>
          <w:p w14:paraId="29E20C1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12195,05</w:t>
            </w:r>
          </w:p>
        </w:tc>
        <w:tc>
          <w:tcPr>
            <w:tcW w:w="0" w:type="auto"/>
            <w:tcBorders>
              <w:top w:val="nil"/>
              <w:left w:val="nil"/>
              <w:bottom w:val="single" w:sz="4" w:space="0" w:color="auto"/>
              <w:right w:val="single" w:sz="4" w:space="0" w:color="auto"/>
            </w:tcBorders>
            <w:shd w:val="clear" w:color="auto" w:fill="auto"/>
            <w:noWrap/>
            <w:vAlign w:val="center"/>
            <w:hideMark/>
          </w:tcPr>
          <w:p w14:paraId="5FF777B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0,2</w:t>
            </w:r>
          </w:p>
        </w:tc>
        <w:tc>
          <w:tcPr>
            <w:tcW w:w="0" w:type="auto"/>
            <w:tcBorders>
              <w:top w:val="nil"/>
              <w:left w:val="nil"/>
              <w:bottom w:val="single" w:sz="4" w:space="0" w:color="auto"/>
              <w:right w:val="single" w:sz="4" w:space="0" w:color="auto"/>
            </w:tcBorders>
            <w:shd w:val="clear" w:color="auto" w:fill="auto"/>
            <w:noWrap/>
            <w:vAlign w:val="center"/>
            <w:hideMark/>
          </w:tcPr>
          <w:p w14:paraId="33B9B19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2,1</w:t>
            </w:r>
          </w:p>
        </w:tc>
        <w:tc>
          <w:tcPr>
            <w:tcW w:w="0" w:type="auto"/>
            <w:tcBorders>
              <w:top w:val="nil"/>
              <w:left w:val="nil"/>
              <w:bottom w:val="single" w:sz="4" w:space="0" w:color="auto"/>
              <w:right w:val="single" w:sz="4" w:space="0" w:color="auto"/>
            </w:tcBorders>
            <w:shd w:val="clear" w:color="auto" w:fill="auto"/>
            <w:noWrap/>
            <w:vAlign w:val="center"/>
            <w:hideMark/>
          </w:tcPr>
          <w:p w14:paraId="75DF4B4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70</w:t>
            </w:r>
          </w:p>
        </w:tc>
        <w:tc>
          <w:tcPr>
            <w:tcW w:w="0" w:type="auto"/>
            <w:tcBorders>
              <w:top w:val="nil"/>
              <w:left w:val="nil"/>
              <w:bottom w:val="single" w:sz="4" w:space="0" w:color="auto"/>
              <w:right w:val="single" w:sz="4" w:space="0" w:color="auto"/>
            </w:tcBorders>
            <w:shd w:val="clear" w:color="auto" w:fill="auto"/>
            <w:noWrap/>
            <w:vAlign w:val="center"/>
            <w:hideMark/>
          </w:tcPr>
          <w:p w14:paraId="1257663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w:t>
            </w:r>
          </w:p>
        </w:tc>
        <w:tc>
          <w:tcPr>
            <w:tcW w:w="0" w:type="auto"/>
            <w:tcBorders>
              <w:top w:val="nil"/>
              <w:left w:val="nil"/>
              <w:bottom w:val="single" w:sz="4" w:space="0" w:color="auto"/>
              <w:right w:val="single" w:sz="4" w:space="0" w:color="auto"/>
            </w:tcBorders>
            <w:shd w:val="clear" w:color="auto" w:fill="auto"/>
            <w:noWrap/>
            <w:vAlign w:val="center"/>
            <w:hideMark/>
          </w:tcPr>
          <w:p w14:paraId="3DFA19C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994" w:type="dxa"/>
            <w:tcBorders>
              <w:top w:val="nil"/>
              <w:left w:val="nil"/>
              <w:bottom w:val="single" w:sz="4" w:space="0" w:color="auto"/>
              <w:right w:val="single" w:sz="4" w:space="0" w:color="auto"/>
            </w:tcBorders>
            <w:shd w:val="clear" w:color="auto" w:fill="auto"/>
            <w:noWrap/>
            <w:vAlign w:val="center"/>
            <w:hideMark/>
          </w:tcPr>
          <w:p w14:paraId="3EBC15E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50A014C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28491CE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25609,60</w:t>
            </w:r>
          </w:p>
        </w:tc>
        <w:tc>
          <w:tcPr>
            <w:tcW w:w="0" w:type="auto"/>
            <w:tcBorders>
              <w:top w:val="nil"/>
              <w:left w:val="nil"/>
              <w:bottom w:val="single" w:sz="4" w:space="0" w:color="auto"/>
              <w:right w:val="single" w:sz="4" w:space="0" w:color="auto"/>
            </w:tcBorders>
            <w:shd w:val="clear" w:color="auto" w:fill="auto"/>
            <w:noWrap/>
            <w:vAlign w:val="center"/>
            <w:hideMark/>
          </w:tcPr>
          <w:p w14:paraId="17E6E69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20487,68</w:t>
            </w:r>
          </w:p>
        </w:tc>
        <w:tc>
          <w:tcPr>
            <w:tcW w:w="0" w:type="auto"/>
            <w:tcBorders>
              <w:top w:val="nil"/>
              <w:left w:val="nil"/>
              <w:bottom w:val="single" w:sz="4" w:space="0" w:color="auto"/>
              <w:right w:val="single" w:sz="4" w:space="0" w:color="auto"/>
            </w:tcBorders>
            <w:shd w:val="clear" w:color="auto" w:fill="auto"/>
            <w:noWrap/>
            <w:vAlign w:val="center"/>
            <w:hideMark/>
          </w:tcPr>
          <w:p w14:paraId="102927C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5E850A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C6B734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1317B3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251282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8195,07</w:t>
            </w:r>
          </w:p>
        </w:tc>
        <w:tc>
          <w:tcPr>
            <w:tcW w:w="0" w:type="auto"/>
            <w:tcBorders>
              <w:top w:val="nil"/>
              <w:left w:val="nil"/>
              <w:bottom w:val="single" w:sz="4" w:space="0" w:color="auto"/>
              <w:right w:val="single" w:sz="4" w:space="0" w:color="auto"/>
            </w:tcBorders>
            <w:shd w:val="clear" w:color="auto" w:fill="auto"/>
            <w:noWrap/>
            <w:vAlign w:val="center"/>
            <w:hideMark/>
          </w:tcPr>
          <w:p w14:paraId="6E7E2FF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A0301B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12292,61</w:t>
            </w:r>
          </w:p>
        </w:tc>
      </w:tr>
      <w:tr w:rsidR="00AE3268" w:rsidRPr="00AE3268" w14:paraId="13B1E4FF" w14:textId="77777777" w:rsidTr="00AE3268">
        <w:trPr>
          <w:trHeight w:val="60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9A9F28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o nazwie "Ropienka 6/2016", terenu położonego w miejscowości Ropienka, Gmina Ustrzyki Dolne - etap I</w:t>
            </w:r>
          </w:p>
        </w:tc>
        <w:tc>
          <w:tcPr>
            <w:tcW w:w="0" w:type="auto"/>
            <w:tcBorders>
              <w:top w:val="nil"/>
              <w:left w:val="nil"/>
              <w:bottom w:val="single" w:sz="4" w:space="0" w:color="auto"/>
              <w:right w:val="single" w:sz="4" w:space="0" w:color="auto"/>
            </w:tcBorders>
            <w:shd w:val="clear" w:color="auto" w:fill="auto"/>
            <w:noWrap/>
            <w:vAlign w:val="center"/>
            <w:hideMark/>
          </w:tcPr>
          <w:p w14:paraId="17CA9CC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1MN</w:t>
            </w:r>
          </w:p>
        </w:tc>
        <w:tc>
          <w:tcPr>
            <w:tcW w:w="0" w:type="auto"/>
            <w:tcBorders>
              <w:top w:val="nil"/>
              <w:left w:val="nil"/>
              <w:bottom w:val="single" w:sz="4" w:space="0" w:color="auto"/>
              <w:right w:val="single" w:sz="4" w:space="0" w:color="auto"/>
            </w:tcBorders>
            <w:shd w:val="clear" w:color="auto" w:fill="auto"/>
            <w:vAlign w:val="center"/>
            <w:hideMark/>
          </w:tcPr>
          <w:p w14:paraId="52EC854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mieszkaniowej jednorodzinnej</w:t>
            </w:r>
          </w:p>
        </w:tc>
        <w:tc>
          <w:tcPr>
            <w:tcW w:w="0" w:type="auto"/>
            <w:tcBorders>
              <w:top w:val="nil"/>
              <w:left w:val="nil"/>
              <w:bottom w:val="single" w:sz="4" w:space="0" w:color="auto"/>
              <w:right w:val="single" w:sz="4" w:space="0" w:color="auto"/>
            </w:tcBorders>
            <w:shd w:val="clear" w:color="auto" w:fill="auto"/>
            <w:noWrap/>
            <w:vAlign w:val="center"/>
            <w:hideMark/>
          </w:tcPr>
          <w:p w14:paraId="56C20DF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4480,37</w:t>
            </w:r>
          </w:p>
        </w:tc>
        <w:tc>
          <w:tcPr>
            <w:tcW w:w="0" w:type="auto"/>
            <w:tcBorders>
              <w:top w:val="nil"/>
              <w:left w:val="nil"/>
              <w:bottom w:val="single" w:sz="4" w:space="0" w:color="auto"/>
              <w:right w:val="single" w:sz="4" w:space="0" w:color="auto"/>
            </w:tcBorders>
            <w:shd w:val="clear" w:color="auto" w:fill="auto"/>
            <w:noWrap/>
            <w:vAlign w:val="center"/>
            <w:hideMark/>
          </w:tcPr>
          <w:p w14:paraId="6D9DE13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0,1</w:t>
            </w:r>
          </w:p>
        </w:tc>
        <w:tc>
          <w:tcPr>
            <w:tcW w:w="0" w:type="auto"/>
            <w:tcBorders>
              <w:top w:val="nil"/>
              <w:left w:val="nil"/>
              <w:bottom w:val="single" w:sz="4" w:space="0" w:color="auto"/>
              <w:right w:val="single" w:sz="4" w:space="0" w:color="auto"/>
            </w:tcBorders>
            <w:shd w:val="clear" w:color="auto" w:fill="auto"/>
            <w:noWrap/>
            <w:vAlign w:val="center"/>
            <w:hideMark/>
          </w:tcPr>
          <w:p w14:paraId="5CD6E9A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0,9</w:t>
            </w:r>
          </w:p>
        </w:tc>
        <w:tc>
          <w:tcPr>
            <w:tcW w:w="0" w:type="auto"/>
            <w:tcBorders>
              <w:top w:val="nil"/>
              <w:left w:val="nil"/>
              <w:bottom w:val="single" w:sz="4" w:space="0" w:color="auto"/>
              <w:right w:val="single" w:sz="4" w:space="0" w:color="auto"/>
            </w:tcBorders>
            <w:shd w:val="clear" w:color="auto" w:fill="auto"/>
            <w:noWrap/>
            <w:vAlign w:val="center"/>
            <w:hideMark/>
          </w:tcPr>
          <w:p w14:paraId="3BCF904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w:t>
            </w:r>
          </w:p>
        </w:tc>
        <w:tc>
          <w:tcPr>
            <w:tcW w:w="0" w:type="auto"/>
            <w:tcBorders>
              <w:top w:val="nil"/>
              <w:left w:val="nil"/>
              <w:bottom w:val="single" w:sz="4" w:space="0" w:color="auto"/>
              <w:right w:val="single" w:sz="4" w:space="0" w:color="auto"/>
            </w:tcBorders>
            <w:shd w:val="clear" w:color="auto" w:fill="auto"/>
            <w:noWrap/>
            <w:vAlign w:val="center"/>
            <w:hideMark/>
          </w:tcPr>
          <w:p w14:paraId="24DDD18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nil"/>
              <w:left w:val="nil"/>
              <w:bottom w:val="single" w:sz="4" w:space="0" w:color="auto"/>
              <w:right w:val="single" w:sz="4" w:space="0" w:color="auto"/>
            </w:tcBorders>
            <w:shd w:val="clear" w:color="auto" w:fill="auto"/>
            <w:noWrap/>
            <w:vAlign w:val="center"/>
            <w:hideMark/>
          </w:tcPr>
          <w:p w14:paraId="6CBAE4B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w:t>
            </w:r>
          </w:p>
        </w:tc>
        <w:tc>
          <w:tcPr>
            <w:tcW w:w="994" w:type="dxa"/>
            <w:tcBorders>
              <w:top w:val="nil"/>
              <w:left w:val="nil"/>
              <w:bottom w:val="single" w:sz="4" w:space="0" w:color="auto"/>
              <w:right w:val="single" w:sz="4" w:space="0" w:color="auto"/>
            </w:tcBorders>
            <w:shd w:val="clear" w:color="auto" w:fill="auto"/>
            <w:noWrap/>
            <w:vAlign w:val="center"/>
            <w:hideMark/>
          </w:tcPr>
          <w:p w14:paraId="58E4B8F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5999957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407714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4032,33</w:t>
            </w:r>
          </w:p>
        </w:tc>
        <w:tc>
          <w:tcPr>
            <w:tcW w:w="0" w:type="auto"/>
            <w:tcBorders>
              <w:top w:val="nil"/>
              <w:left w:val="nil"/>
              <w:bottom w:val="single" w:sz="4" w:space="0" w:color="auto"/>
              <w:right w:val="single" w:sz="4" w:space="0" w:color="auto"/>
            </w:tcBorders>
            <w:shd w:val="clear" w:color="auto" w:fill="auto"/>
            <w:noWrap/>
            <w:vAlign w:val="center"/>
            <w:hideMark/>
          </w:tcPr>
          <w:p w14:paraId="5C91D7C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3225,86</w:t>
            </w:r>
          </w:p>
        </w:tc>
        <w:tc>
          <w:tcPr>
            <w:tcW w:w="0" w:type="auto"/>
            <w:tcBorders>
              <w:top w:val="nil"/>
              <w:left w:val="nil"/>
              <w:bottom w:val="single" w:sz="4" w:space="0" w:color="auto"/>
              <w:right w:val="single" w:sz="4" w:space="0" w:color="auto"/>
            </w:tcBorders>
            <w:shd w:val="clear" w:color="auto" w:fill="auto"/>
            <w:noWrap/>
            <w:vAlign w:val="center"/>
            <w:hideMark/>
          </w:tcPr>
          <w:p w14:paraId="6210F56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3225,86</w:t>
            </w:r>
          </w:p>
        </w:tc>
        <w:tc>
          <w:tcPr>
            <w:tcW w:w="0" w:type="auto"/>
            <w:tcBorders>
              <w:top w:val="nil"/>
              <w:left w:val="nil"/>
              <w:bottom w:val="single" w:sz="4" w:space="0" w:color="auto"/>
              <w:right w:val="single" w:sz="4" w:space="0" w:color="auto"/>
            </w:tcBorders>
            <w:shd w:val="clear" w:color="auto" w:fill="auto"/>
            <w:noWrap/>
            <w:vAlign w:val="center"/>
            <w:hideMark/>
          </w:tcPr>
          <w:p w14:paraId="3FA2EB5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82A9B8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59C813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20164DF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2BA941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ACF09A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075CC91B" w14:textId="77777777" w:rsidTr="00AE3268">
        <w:trPr>
          <w:trHeight w:val="600"/>
        </w:trPr>
        <w:tc>
          <w:tcPr>
            <w:tcW w:w="0" w:type="auto"/>
            <w:vMerge/>
            <w:tcBorders>
              <w:top w:val="nil"/>
              <w:left w:val="single" w:sz="4" w:space="0" w:color="auto"/>
              <w:bottom w:val="single" w:sz="4" w:space="0" w:color="auto"/>
              <w:right w:val="single" w:sz="4" w:space="0" w:color="auto"/>
            </w:tcBorders>
            <w:vAlign w:val="center"/>
            <w:hideMark/>
          </w:tcPr>
          <w:p w14:paraId="2AAACD4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7590D61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3MN</w:t>
            </w:r>
          </w:p>
        </w:tc>
        <w:tc>
          <w:tcPr>
            <w:tcW w:w="0" w:type="auto"/>
            <w:tcBorders>
              <w:top w:val="nil"/>
              <w:left w:val="nil"/>
              <w:bottom w:val="single" w:sz="4" w:space="0" w:color="auto"/>
              <w:right w:val="single" w:sz="4" w:space="0" w:color="auto"/>
            </w:tcBorders>
            <w:shd w:val="clear" w:color="auto" w:fill="auto"/>
            <w:vAlign w:val="center"/>
            <w:hideMark/>
          </w:tcPr>
          <w:p w14:paraId="5071C88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zabudowy mieszkaniowej jednorodzinnej</w:t>
            </w:r>
          </w:p>
        </w:tc>
        <w:tc>
          <w:tcPr>
            <w:tcW w:w="0" w:type="auto"/>
            <w:tcBorders>
              <w:top w:val="nil"/>
              <w:left w:val="nil"/>
              <w:bottom w:val="single" w:sz="4" w:space="0" w:color="auto"/>
              <w:right w:val="single" w:sz="4" w:space="0" w:color="auto"/>
            </w:tcBorders>
            <w:shd w:val="clear" w:color="auto" w:fill="auto"/>
            <w:noWrap/>
            <w:vAlign w:val="center"/>
            <w:hideMark/>
          </w:tcPr>
          <w:p w14:paraId="3827E33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616,19</w:t>
            </w:r>
          </w:p>
        </w:tc>
        <w:tc>
          <w:tcPr>
            <w:tcW w:w="0" w:type="auto"/>
            <w:tcBorders>
              <w:top w:val="nil"/>
              <w:left w:val="nil"/>
              <w:bottom w:val="single" w:sz="4" w:space="0" w:color="auto"/>
              <w:right w:val="single" w:sz="4" w:space="0" w:color="auto"/>
            </w:tcBorders>
            <w:shd w:val="clear" w:color="auto" w:fill="auto"/>
            <w:noWrap/>
            <w:vAlign w:val="center"/>
            <w:hideMark/>
          </w:tcPr>
          <w:p w14:paraId="6D43FFC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0,1</w:t>
            </w:r>
          </w:p>
        </w:tc>
        <w:tc>
          <w:tcPr>
            <w:tcW w:w="0" w:type="auto"/>
            <w:tcBorders>
              <w:top w:val="nil"/>
              <w:left w:val="nil"/>
              <w:bottom w:val="single" w:sz="4" w:space="0" w:color="auto"/>
              <w:right w:val="single" w:sz="4" w:space="0" w:color="auto"/>
            </w:tcBorders>
            <w:shd w:val="clear" w:color="auto" w:fill="auto"/>
            <w:noWrap/>
            <w:vAlign w:val="center"/>
            <w:hideMark/>
          </w:tcPr>
          <w:p w14:paraId="64B876D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0,9</w:t>
            </w:r>
          </w:p>
        </w:tc>
        <w:tc>
          <w:tcPr>
            <w:tcW w:w="0" w:type="auto"/>
            <w:tcBorders>
              <w:top w:val="nil"/>
              <w:left w:val="nil"/>
              <w:bottom w:val="single" w:sz="4" w:space="0" w:color="auto"/>
              <w:right w:val="single" w:sz="4" w:space="0" w:color="auto"/>
            </w:tcBorders>
            <w:shd w:val="clear" w:color="auto" w:fill="auto"/>
            <w:noWrap/>
            <w:vAlign w:val="center"/>
            <w:hideMark/>
          </w:tcPr>
          <w:p w14:paraId="13B4188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30</w:t>
            </w:r>
          </w:p>
        </w:tc>
        <w:tc>
          <w:tcPr>
            <w:tcW w:w="0" w:type="auto"/>
            <w:tcBorders>
              <w:top w:val="nil"/>
              <w:left w:val="nil"/>
              <w:bottom w:val="single" w:sz="4" w:space="0" w:color="auto"/>
              <w:right w:val="single" w:sz="4" w:space="0" w:color="auto"/>
            </w:tcBorders>
            <w:shd w:val="clear" w:color="auto" w:fill="auto"/>
            <w:noWrap/>
            <w:vAlign w:val="center"/>
            <w:hideMark/>
          </w:tcPr>
          <w:p w14:paraId="7F1EE27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50</w:t>
            </w:r>
          </w:p>
        </w:tc>
        <w:tc>
          <w:tcPr>
            <w:tcW w:w="0" w:type="auto"/>
            <w:tcBorders>
              <w:top w:val="nil"/>
              <w:left w:val="nil"/>
              <w:bottom w:val="single" w:sz="4" w:space="0" w:color="auto"/>
              <w:right w:val="single" w:sz="4" w:space="0" w:color="auto"/>
            </w:tcBorders>
            <w:shd w:val="clear" w:color="auto" w:fill="auto"/>
            <w:noWrap/>
            <w:vAlign w:val="center"/>
            <w:hideMark/>
          </w:tcPr>
          <w:p w14:paraId="5EE3CC9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w:t>
            </w:r>
          </w:p>
        </w:tc>
        <w:tc>
          <w:tcPr>
            <w:tcW w:w="994" w:type="dxa"/>
            <w:tcBorders>
              <w:top w:val="nil"/>
              <w:left w:val="nil"/>
              <w:bottom w:val="single" w:sz="4" w:space="0" w:color="auto"/>
              <w:right w:val="single" w:sz="4" w:space="0" w:color="auto"/>
            </w:tcBorders>
            <w:shd w:val="clear" w:color="auto" w:fill="auto"/>
            <w:noWrap/>
            <w:vAlign w:val="center"/>
            <w:hideMark/>
          </w:tcPr>
          <w:p w14:paraId="642DC94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4B906B22"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7E6AE13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554,57</w:t>
            </w:r>
          </w:p>
        </w:tc>
        <w:tc>
          <w:tcPr>
            <w:tcW w:w="0" w:type="auto"/>
            <w:tcBorders>
              <w:top w:val="nil"/>
              <w:left w:val="nil"/>
              <w:bottom w:val="single" w:sz="4" w:space="0" w:color="auto"/>
              <w:right w:val="single" w:sz="4" w:space="0" w:color="auto"/>
            </w:tcBorders>
            <w:shd w:val="clear" w:color="auto" w:fill="auto"/>
            <w:noWrap/>
            <w:vAlign w:val="center"/>
            <w:hideMark/>
          </w:tcPr>
          <w:p w14:paraId="654F3AC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443,65</w:t>
            </w:r>
          </w:p>
        </w:tc>
        <w:tc>
          <w:tcPr>
            <w:tcW w:w="0" w:type="auto"/>
            <w:tcBorders>
              <w:top w:val="nil"/>
              <w:left w:val="nil"/>
              <w:bottom w:val="single" w:sz="4" w:space="0" w:color="auto"/>
              <w:right w:val="single" w:sz="4" w:space="0" w:color="auto"/>
            </w:tcBorders>
            <w:shd w:val="clear" w:color="auto" w:fill="auto"/>
            <w:noWrap/>
            <w:vAlign w:val="center"/>
            <w:hideMark/>
          </w:tcPr>
          <w:p w14:paraId="2B8F7DF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443,65</w:t>
            </w:r>
          </w:p>
        </w:tc>
        <w:tc>
          <w:tcPr>
            <w:tcW w:w="0" w:type="auto"/>
            <w:tcBorders>
              <w:top w:val="nil"/>
              <w:left w:val="nil"/>
              <w:bottom w:val="single" w:sz="4" w:space="0" w:color="auto"/>
              <w:right w:val="single" w:sz="4" w:space="0" w:color="auto"/>
            </w:tcBorders>
            <w:shd w:val="clear" w:color="auto" w:fill="auto"/>
            <w:noWrap/>
            <w:vAlign w:val="center"/>
            <w:hideMark/>
          </w:tcPr>
          <w:p w14:paraId="3ADFA4F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30C7D7A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DA9895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C06E71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FDC030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66DA4E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4A0E481C" w14:textId="77777777" w:rsidTr="00AE3268">
        <w:trPr>
          <w:trHeight w:val="300"/>
        </w:trPr>
        <w:tc>
          <w:tcPr>
            <w:tcW w:w="0" w:type="auto"/>
            <w:vMerge/>
            <w:tcBorders>
              <w:top w:val="nil"/>
              <w:left w:val="single" w:sz="4" w:space="0" w:color="auto"/>
              <w:bottom w:val="single" w:sz="4" w:space="0" w:color="auto"/>
              <w:right w:val="single" w:sz="4" w:space="0" w:color="auto"/>
            </w:tcBorders>
            <w:vAlign w:val="center"/>
            <w:hideMark/>
          </w:tcPr>
          <w:p w14:paraId="0D9BBC5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p>
        </w:tc>
        <w:tc>
          <w:tcPr>
            <w:tcW w:w="0" w:type="auto"/>
            <w:tcBorders>
              <w:top w:val="nil"/>
              <w:left w:val="nil"/>
              <w:bottom w:val="single" w:sz="4" w:space="0" w:color="auto"/>
              <w:right w:val="single" w:sz="4" w:space="0" w:color="auto"/>
            </w:tcBorders>
            <w:shd w:val="clear" w:color="auto" w:fill="auto"/>
            <w:noWrap/>
            <w:vAlign w:val="center"/>
            <w:hideMark/>
          </w:tcPr>
          <w:p w14:paraId="2A9543E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2U</w:t>
            </w:r>
          </w:p>
        </w:tc>
        <w:tc>
          <w:tcPr>
            <w:tcW w:w="0" w:type="auto"/>
            <w:tcBorders>
              <w:top w:val="nil"/>
              <w:left w:val="nil"/>
              <w:bottom w:val="single" w:sz="4" w:space="0" w:color="auto"/>
              <w:right w:val="single" w:sz="4" w:space="0" w:color="auto"/>
            </w:tcBorders>
            <w:shd w:val="clear" w:color="auto" w:fill="auto"/>
            <w:vAlign w:val="center"/>
            <w:hideMark/>
          </w:tcPr>
          <w:p w14:paraId="3B5AB6C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Tereny usług</w:t>
            </w:r>
          </w:p>
        </w:tc>
        <w:tc>
          <w:tcPr>
            <w:tcW w:w="0" w:type="auto"/>
            <w:tcBorders>
              <w:top w:val="nil"/>
              <w:left w:val="nil"/>
              <w:bottom w:val="single" w:sz="4" w:space="0" w:color="auto"/>
              <w:right w:val="single" w:sz="4" w:space="0" w:color="auto"/>
            </w:tcBorders>
            <w:shd w:val="clear" w:color="auto" w:fill="auto"/>
            <w:noWrap/>
            <w:vAlign w:val="center"/>
            <w:hideMark/>
          </w:tcPr>
          <w:p w14:paraId="2222E38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1637,85</w:t>
            </w:r>
          </w:p>
        </w:tc>
        <w:tc>
          <w:tcPr>
            <w:tcW w:w="0" w:type="auto"/>
            <w:tcBorders>
              <w:top w:val="nil"/>
              <w:left w:val="nil"/>
              <w:bottom w:val="single" w:sz="4" w:space="0" w:color="auto"/>
              <w:right w:val="single" w:sz="4" w:space="0" w:color="auto"/>
            </w:tcBorders>
            <w:shd w:val="clear" w:color="auto" w:fill="auto"/>
            <w:noWrap/>
            <w:vAlign w:val="center"/>
            <w:hideMark/>
          </w:tcPr>
          <w:p w14:paraId="2F7FC02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0,1</w:t>
            </w:r>
          </w:p>
        </w:tc>
        <w:tc>
          <w:tcPr>
            <w:tcW w:w="0" w:type="auto"/>
            <w:tcBorders>
              <w:top w:val="nil"/>
              <w:left w:val="nil"/>
              <w:bottom w:val="single" w:sz="4" w:space="0" w:color="auto"/>
              <w:right w:val="single" w:sz="4" w:space="0" w:color="auto"/>
            </w:tcBorders>
            <w:shd w:val="clear" w:color="auto" w:fill="auto"/>
            <w:noWrap/>
            <w:vAlign w:val="center"/>
            <w:hideMark/>
          </w:tcPr>
          <w:p w14:paraId="52FC948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1,2</w:t>
            </w:r>
          </w:p>
        </w:tc>
        <w:tc>
          <w:tcPr>
            <w:tcW w:w="0" w:type="auto"/>
            <w:tcBorders>
              <w:top w:val="nil"/>
              <w:left w:val="nil"/>
              <w:bottom w:val="single" w:sz="4" w:space="0" w:color="auto"/>
              <w:right w:val="single" w:sz="4" w:space="0" w:color="auto"/>
            </w:tcBorders>
            <w:shd w:val="clear" w:color="auto" w:fill="auto"/>
            <w:noWrap/>
            <w:vAlign w:val="center"/>
            <w:hideMark/>
          </w:tcPr>
          <w:p w14:paraId="3ED9F30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40</w:t>
            </w:r>
          </w:p>
        </w:tc>
        <w:tc>
          <w:tcPr>
            <w:tcW w:w="0" w:type="auto"/>
            <w:tcBorders>
              <w:top w:val="nil"/>
              <w:left w:val="nil"/>
              <w:bottom w:val="single" w:sz="4" w:space="0" w:color="auto"/>
              <w:right w:val="single" w:sz="4" w:space="0" w:color="auto"/>
            </w:tcBorders>
            <w:shd w:val="clear" w:color="auto" w:fill="auto"/>
            <w:noWrap/>
            <w:vAlign w:val="center"/>
            <w:hideMark/>
          </w:tcPr>
          <w:p w14:paraId="4A4C348B"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25</w:t>
            </w:r>
          </w:p>
        </w:tc>
        <w:tc>
          <w:tcPr>
            <w:tcW w:w="0" w:type="auto"/>
            <w:tcBorders>
              <w:top w:val="nil"/>
              <w:left w:val="nil"/>
              <w:bottom w:val="single" w:sz="4" w:space="0" w:color="auto"/>
              <w:right w:val="single" w:sz="4" w:space="0" w:color="auto"/>
            </w:tcBorders>
            <w:shd w:val="clear" w:color="auto" w:fill="auto"/>
            <w:noWrap/>
            <w:vAlign w:val="center"/>
            <w:hideMark/>
          </w:tcPr>
          <w:p w14:paraId="6888A7C3"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8,5</w:t>
            </w:r>
          </w:p>
        </w:tc>
        <w:tc>
          <w:tcPr>
            <w:tcW w:w="994" w:type="dxa"/>
            <w:tcBorders>
              <w:top w:val="nil"/>
              <w:left w:val="nil"/>
              <w:bottom w:val="single" w:sz="4" w:space="0" w:color="auto"/>
              <w:right w:val="single" w:sz="4" w:space="0" w:color="auto"/>
            </w:tcBorders>
            <w:shd w:val="clear" w:color="auto" w:fill="auto"/>
            <w:noWrap/>
            <w:vAlign w:val="center"/>
            <w:hideMark/>
          </w:tcPr>
          <w:p w14:paraId="5D98D9E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4BED3D2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674EE14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1965,43</w:t>
            </w:r>
          </w:p>
        </w:tc>
        <w:tc>
          <w:tcPr>
            <w:tcW w:w="0" w:type="auto"/>
            <w:tcBorders>
              <w:top w:val="nil"/>
              <w:left w:val="nil"/>
              <w:bottom w:val="single" w:sz="4" w:space="0" w:color="auto"/>
              <w:right w:val="single" w:sz="4" w:space="0" w:color="auto"/>
            </w:tcBorders>
            <w:shd w:val="clear" w:color="auto" w:fill="auto"/>
            <w:noWrap/>
            <w:vAlign w:val="center"/>
            <w:hideMark/>
          </w:tcPr>
          <w:p w14:paraId="5824FC7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1572,34</w:t>
            </w:r>
          </w:p>
        </w:tc>
        <w:tc>
          <w:tcPr>
            <w:tcW w:w="0" w:type="auto"/>
            <w:tcBorders>
              <w:top w:val="nil"/>
              <w:left w:val="nil"/>
              <w:bottom w:val="single" w:sz="4" w:space="0" w:color="auto"/>
              <w:right w:val="single" w:sz="4" w:space="0" w:color="auto"/>
            </w:tcBorders>
            <w:shd w:val="clear" w:color="auto" w:fill="auto"/>
            <w:noWrap/>
            <w:vAlign w:val="center"/>
            <w:hideMark/>
          </w:tcPr>
          <w:p w14:paraId="1DF555D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1572,34</w:t>
            </w:r>
          </w:p>
        </w:tc>
        <w:tc>
          <w:tcPr>
            <w:tcW w:w="0" w:type="auto"/>
            <w:tcBorders>
              <w:top w:val="nil"/>
              <w:left w:val="nil"/>
              <w:bottom w:val="single" w:sz="4" w:space="0" w:color="auto"/>
              <w:right w:val="single" w:sz="4" w:space="0" w:color="auto"/>
            </w:tcBorders>
            <w:shd w:val="clear" w:color="auto" w:fill="auto"/>
            <w:noWrap/>
            <w:vAlign w:val="center"/>
            <w:hideMark/>
          </w:tcPr>
          <w:p w14:paraId="67EBDED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5ECFE87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691616B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F7148A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7FC61DF"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843548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371612F3" w14:textId="77777777" w:rsidTr="00AE3268">
        <w:trPr>
          <w:trHeight w:val="8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1334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Miejscowy Plan zagospodarowania przestrzennego Szkolna – Sikorskiego – etap I</w:t>
            </w:r>
          </w:p>
        </w:tc>
        <w:tc>
          <w:tcPr>
            <w:tcW w:w="0" w:type="auto"/>
            <w:tcBorders>
              <w:top w:val="nil"/>
              <w:left w:val="nil"/>
              <w:bottom w:val="single" w:sz="4" w:space="0" w:color="auto"/>
              <w:right w:val="single" w:sz="4" w:space="0" w:color="auto"/>
            </w:tcBorders>
            <w:shd w:val="clear" w:color="auto" w:fill="auto"/>
            <w:noWrap/>
            <w:vAlign w:val="center"/>
            <w:hideMark/>
          </w:tcPr>
          <w:p w14:paraId="60486A0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U-KOP</w:t>
            </w:r>
          </w:p>
        </w:tc>
        <w:tc>
          <w:tcPr>
            <w:tcW w:w="0" w:type="auto"/>
            <w:tcBorders>
              <w:top w:val="nil"/>
              <w:left w:val="nil"/>
              <w:bottom w:val="single" w:sz="4" w:space="0" w:color="auto"/>
              <w:right w:val="single" w:sz="4" w:space="0" w:color="auto"/>
            </w:tcBorders>
            <w:shd w:val="clear" w:color="auto" w:fill="auto"/>
            <w:vAlign w:val="center"/>
            <w:hideMark/>
          </w:tcPr>
          <w:p w14:paraId="55197752" w14:textId="1B8D55E0"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Teren usług lub parkingu</w:t>
            </w:r>
          </w:p>
        </w:tc>
        <w:tc>
          <w:tcPr>
            <w:tcW w:w="0" w:type="auto"/>
            <w:tcBorders>
              <w:top w:val="nil"/>
              <w:left w:val="nil"/>
              <w:bottom w:val="single" w:sz="4" w:space="0" w:color="auto"/>
              <w:right w:val="single" w:sz="4" w:space="0" w:color="auto"/>
            </w:tcBorders>
            <w:shd w:val="clear" w:color="auto" w:fill="auto"/>
            <w:noWrap/>
            <w:vAlign w:val="center"/>
            <w:hideMark/>
          </w:tcPr>
          <w:p w14:paraId="4D0375A1"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1199,99</w:t>
            </w:r>
          </w:p>
        </w:tc>
        <w:tc>
          <w:tcPr>
            <w:tcW w:w="0" w:type="auto"/>
            <w:tcBorders>
              <w:top w:val="nil"/>
              <w:left w:val="nil"/>
              <w:bottom w:val="single" w:sz="4" w:space="0" w:color="auto"/>
              <w:right w:val="single" w:sz="4" w:space="0" w:color="auto"/>
            </w:tcBorders>
            <w:shd w:val="clear" w:color="auto" w:fill="auto"/>
            <w:noWrap/>
            <w:vAlign w:val="center"/>
            <w:hideMark/>
          </w:tcPr>
          <w:p w14:paraId="18C49076"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0,1</w:t>
            </w:r>
          </w:p>
        </w:tc>
        <w:tc>
          <w:tcPr>
            <w:tcW w:w="0" w:type="auto"/>
            <w:tcBorders>
              <w:top w:val="nil"/>
              <w:left w:val="nil"/>
              <w:bottom w:val="single" w:sz="4" w:space="0" w:color="auto"/>
              <w:right w:val="single" w:sz="4" w:space="0" w:color="auto"/>
            </w:tcBorders>
            <w:shd w:val="clear" w:color="auto" w:fill="auto"/>
            <w:noWrap/>
            <w:vAlign w:val="center"/>
            <w:hideMark/>
          </w:tcPr>
          <w:p w14:paraId="47E6B2B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4,8</w:t>
            </w:r>
          </w:p>
        </w:tc>
        <w:tc>
          <w:tcPr>
            <w:tcW w:w="0" w:type="auto"/>
            <w:tcBorders>
              <w:top w:val="nil"/>
              <w:left w:val="nil"/>
              <w:bottom w:val="single" w:sz="4" w:space="0" w:color="auto"/>
              <w:right w:val="single" w:sz="4" w:space="0" w:color="auto"/>
            </w:tcBorders>
            <w:shd w:val="clear" w:color="auto" w:fill="auto"/>
            <w:noWrap/>
            <w:vAlign w:val="center"/>
            <w:hideMark/>
          </w:tcPr>
          <w:p w14:paraId="78630AFE"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80</w:t>
            </w:r>
          </w:p>
        </w:tc>
        <w:tc>
          <w:tcPr>
            <w:tcW w:w="0" w:type="auto"/>
            <w:tcBorders>
              <w:top w:val="nil"/>
              <w:left w:val="nil"/>
              <w:bottom w:val="single" w:sz="4" w:space="0" w:color="auto"/>
              <w:right w:val="single" w:sz="4" w:space="0" w:color="auto"/>
            </w:tcBorders>
            <w:shd w:val="clear" w:color="auto" w:fill="auto"/>
            <w:noWrap/>
            <w:vAlign w:val="center"/>
            <w:hideMark/>
          </w:tcPr>
          <w:p w14:paraId="0AA99D6D"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2809087C"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26</w:t>
            </w:r>
          </w:p>
        </w:tc>
        <w:tc>
          <w:tcPr>
            <w:tcW w:w="994" w:type="dxa"/>
            <w:tcBorders>
              <w:top w:val="nil"/>
              <w:left w:val="nil"/>
              <w:bottom w:val="single" w:sz="4" w:space="0" w:color="auto"/>
              <w:right w:val="single" w:sz="4" w:space="0" w:color="auto"/>
            </w:tcBorders>
            <w:shd w:val="clear" w:color="auto" w:fill="auto"/>
            <w:noWrap/>
            <w:vAlign w:val="center"/>
            <w:hideMark/>
          </w:tcPr>
          <w:p w14:paraId="7D974520"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1024" w:type="dxa"/>
            <w:tcBorders>
              <w:top w:val="nil"/>
              <w:left w:val="nil"/>
              <w:bottom w:val="single" w:sz="4" w:space="0" w:color="auto"/>
              <w:right w:val="single" w:sz="4" w:space="0" w:color="auto"/>
            </w:tcBorders>
            <w:shd w:val="clear" w:color="auto" w:fill="auto"/>
            <w:noWrap/>
            <w:vAlign w:val="center"/>
            <w:hideMark/>
          </w:tcPr>
          <w:p w14:paraId="2F43D2C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w:t>
            </w:r>
          </w:p>
        </w:tc>
        <w:tc>
          <w:tcPr>
            <w:tcW w:w="0" w:type="auto"/>
            <w:tcBorders>
              <w:top w:val="nil"/>
              <w:left w:val="nil"/>
              <w:bottom w:val="single" w:sz="4" w:space="0" w:color="auto"/>
              <w:right w:val="single" w:sz="4" w:space="0" w:color="auto"/>
            </w:tcBorders>
            <w:shd w:val="clear" w:color="auto" w:fill="auto"/>
            <w:noWrap/>
            <w:vAlign w:val="center"/>
            <w:hideMark/>
          </w:tcPr>
          <w:p w14:paraId="57FA5417"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5759,93</w:t>
            </w:r>
          </w:p>
        </w:tc>
        <w:tc>
          <w:tcPr>
            <w:tcW w:w="0" w:type="auto"/>
            <w:tcBorders>
              <w:top w:val="nil"/>
              <w:left w:val="nil"/>
              <w:bottom w:val="single" w:sz="4" w:space="0" w:color="auto"/>
              <w:right w:val="single" w:sz="4" w:space="0" w:color="auto"/>
            </w:tcBorders>
            <w:shd w:val="clear" w:color="auto" w:fill="auto"/>
            <w:noWrap/>
            <w:vAlign w:val="center"/>
            <w:hideMark/>
          </w:tcPr>
          <w:p w14:paraId="3978E5D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4607,95</w:t>
            </w:r>
          </w:p>
        </w:tc>
        <w:tc>
          <w:tcPr>
            <w:tcW w:w="0" w:type="auto"/>
            <w:tcBorders>
              <w:top w:val="nil"/>
              <w:left w:val="nil"/>
              <w:bottom w:val="single" w:sz="4" w:space="0" w:color="auto"/>
              <w:right w:val="single" w:sz="4" w:space="0" w:color="auto"/>
            </w:tcBorders>
            <w:shd w:val="clear" w:color="auto" w:fill="auto"/>
            <w:noWrap/>
            <w:vAlign w:val="center"/>
            <w:hideMark/>
          </w:tcPr>
          <w:p w14:paraId="6E169A7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4307888"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028CE75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729346F9"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1716A6EA"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2303,97</w:t>
            </w:r>
          </w:p>
        </w:tc>
        <w:tc>
          <w:tcPr>
            <w:tcW w:w="0" w:type="auto"/>
            <w:tcBorders>
              <w:top w:val="nil"/>
              <w:left w:val="nil"/>
              <w:bottom w:val="single" w:sz="4" w:space="0" w:color="auto"/>
              <w:right w:val="single" w:sz="4" w:space="0" w:color="auto"/>
            </w:tcBorders>
            <w:shd w:val="clear" w:color="auto" w:fill="auto"/>
            <w:noWrap/>
            <w:vAlign w:val="center"/>
            <w:hideMark/>
          </w:tcPr>
          <w:p w14:paraId="5B0E0B24"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c>
          <w:tcPr>
            <w:tcW w:w="0" w:type="auto"/>
            <w:tcBorders>
              <w:top w:val="nil"/>
              <w:left w:val="nil"/>
              <w:bottom w:val="single" w:sz="4" w:space="0" w:color="auto"/>
              <w:right w:val="single" w:sz="4" w:space="0" w:color="auto"/>
            </w:tcBorders>
            <w:shd w:val="clear" w:color="auto" w:fill="auto"/>
            <w:noWrap/>
            <w:vAlign w:val="center"/>
            <w:hideMark/>
          </w:tcPr>
          <w:p w14:paraId="44CE3D65" w14:textId="77777777" w:rsidR="00AE3268" w:rsidRPr="00AE3268" w:rsidRDefault="00AE3268" w:rsidP="00AE3268">
            <w:pPr>
              <w:spacing w:after="0" w:line="240" w:lineRule="auto"/>
              <w:jc w:val="center"/>
              <w:rPr>
                <w:rFonts w:eastAsia="Times New Roman" w:cstheme="minorHAnsi"/>
                <w:i/>
                <w:color w:val="808080" w:themeColor="background1" w:themeShade="80"/>
                <w:sz w:val="15"/>
                <w:szCs w:val="15"/>
                <w:lang w:eastAsia="pl-PL"/>
              </w:rPr>
            </w:pPr>
            <w:r w:rsidRPr="00AE3268">
              <w:rPr>
                <w:rFonts w:eastAsia="Times New Roman" w:cstheme="minorHAnsi"/>
                <w:i/>
                <w:color w:val="808080" w:themeColor="background1" w:themeShade="80"/>
                <w:sz w:val="15"/>
                <w:szCs w:val="15"/>
                <w:lang w:eastAsia="pl-PL"/>
              </w:rPr>
              <w:t>0,00</w:t>
            </w:r>
          </w:p>
        </w:tc>
      </w:tr>
      <w:tr w:rsidR="00AE3268" w:rsidRPr="00AE3268" w14:paraId="6F6C2BB6" w14:textId="77777777" w:rsidTr="00AE3268">
        <w:trPr>
          <w:trHeight w:val="300"/>
        </w:trPr>
        <w:tc>
          <w:tcPr>
            <w:tcW w:w="0" w:type="auto"/>
            <w:tcBorders>
              <w:top w:val="nil"/>
              <w:left w:val="nil"/>
              <w:bottom w:val="nil"/>
              <w:right w:val="nil"/>
            </w:tcBorders>
            <w:shd w:val="clear" w:color="auto" w:fill="auto"/>
            <w:noWrap/>
            <w:vAlign w:val="bottom"/>
            <w:hideMark/>
          </w:tcPr>
          <w:p w14:paraId="64E1C426" w14:textId="77777777" w:rsidR="00AE3268" w:rsidRPr="00AE3268" w:rsidRDefault="00AE3268" w:rsidP="00AE3268">
            <w:pPr>
              <w:spacing w:after="0" w:line="240" w:lineRule="auto"/>
              <w:jc w:val="right"/>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442ED7C5"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541884F8"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4BB20738"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07CBC31E"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2F090C39"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0926B4A3"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2CEC8118"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0821522F"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994" w:type="dxa"/>
            <w:tcBorders>
              <w:top w:val="nil"/>
              <w:left w:val="nil"/>
              <w:bottom w:val="nil"/>
              <w:right w:val="nil"/>
            </w:tcBorders>
            <w:shd w:val="clear" w:color="auto" w:fill="auto"/>
            <w:noWrap/>
            <w:vAlign w:val="bottom"/>
            <w:hideMark/>
          </w:tcPr>
          <w:p w14:paraId="015A8E19"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1024" w:type="dxa"/>
            <w:tcBorders>
              <w:top w:val="nil"/>
              <w:left w:val="nil"/>
              <w:bottom w:val="nil"/>
              <w:right w:val="nil"/>
            </w:tcBorders>
            <w:shd w:val="clear" w:color="auto" w:fill="auto"/>
            <w:noWrap/>
            <w:vAlign w:val="bottom"/>
            <w:hideMark/>
          </w:tcPr>
          <w:p w14:paraId="0A0A1154"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3F47787E" w14:textId="77777777" w:rsidR="00AE3268" w:rsidRPr="00AE3268" w:rsidRDefault="00AE3268" w:rsidP="00AE3268">
            <w:pPr>
              <w:spacing w:after="0" w:line="240" w:lineRule="auto"/>
              <w:rPr>
                <w:rFonts w:eastAsia="Times New Roman" w:cstheme="minorHAnsi"/>
                <w:i/>
                <w:color w:val="808080" w:themeColor="background1" w:themeShade="80"/>
                <w:sz w:val="15"/>
                <w:szCs w:val="15"/>
                <w:lang w:eastAsia="pl-PL"/>
              </w:rPr>
            </w:pPr>
          </w:p>
        </w:tc>
        <w:tc>
          <w:tcPr>
            <w:tcW w:w="0" w:type="auto"/>
            <w:tcBorders>
              <w:top w:val="nil"/>
              <w:left w:val="nil"/>
              <w:bottom w:val="nil"/>
              <w:right w:val="nil"/>
            </w:tcBorders>
            <w:shd w:val="clear" w:color="auto" w:fill="auto"/>
            <w:noWrap/>
            <w:vAlign w:val="bottom"/>
            <w:hideMark/>
          </w:tcPr>
          <w:p w14:paraId="33E648DC" w14:textId="77777777" w:rsidR="00AE3268" w:rsidRPr="00AE3268" w:rsidRDefault="00AE3268" w:rsidP="00AE3268">
            <w:pPr>
              <w:spacing w:after="0" w:line="240" w:lineRule="auto"/>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SUMA</w:t>
            </w:r>
          </w:p>
        </w:tc>
        <w:tc>
          <w:tcPr>
            <w:tcW w:w="0" w:type="auto"/>
            <w:tcBorders>
              <w:top w:val="nil"/>
              <w:left w:val="nil"/>
              <w:bottom w:val="nil"/>
              <w:right w:val="nil"/>
            </w:tcBorders>
            <w:shd w:val="clear" w:color="auto" w:fill="auto"/>
            <w:noWrap/>
            <w:vAlign w:val="bottom"/>
            <w:hideMark/>
          </w:tcPr>
          <w:p w14:paraId="2486023B" w14:textId="77777777" w:rsidR="00AE3268" w:rsidRPr="00AE3268" w:rsidRDefault="00AE3268" w:rsidP="00AE3268">
            <w:pPr>
              <w:spacing w:after="0" w:line="240" w:lineRule="auto"/>
              <w:jc w:val="right"/>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50810,64</w:t>
            </w:r>
          </w:p>
        </w:tc>
        <w:tc>
          <w:tcPr>
            <w:tcW w:w="0" w:type="auto"/>
            <w:tcBorders>
              <w:top w:val="nil"/>
              <w:left w:val="nil"/>
              <w:bottom w:val="nil"/>
              <w:right w:val="nil"/>
            </w:tcBorders>
            <w:shd w:val="clear" w:color="auto" w:fill="auto"/>
            <w:noWrap/>
            <w:vAlign w:val="bottom"/>
            <w:hideMark/>
          </w:tcPr>
          <w:p w14:paraId="441050E6" w14:textId="77777777" w:rsidR="00AE3268" w:rsidRPr="00AE3268" w:rsidRDefault="00AE3268" w:rsidP="00AE3268">
            <w:pPr>
              <w:spacing w:after="0" w:line="240" w:lineRule="auto"/>
              <w:jc w:val="right"/>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0,00</w:t>
            </w:r>
          </w:p>
        </w:tc>
        <w:tc>
          <w:tcPr>
            <w:tcW w:w="0" w:type="auto"/>
            <w:tcBorders>
              <w:top w:val="nil"/>
              <w:left w:val="nil"/>
              <w:bottom w:val="nil"/>
              <w:right w:val="nil"/>
            </w:tcBorders>
            <w:shd w:val="clear" w:color="auto" w:fill="auto"/>
            <w:noWrap/>
            <w:vAlign w:val="bottom"/>
            <w:hideMark/>
          </w:tcPr>
          <w:p w14:paraId="40FC5BA0" w14:textId="77777777" w:rsidR="00AE3268" w:rsidRPr="00AE3268" w:rsidRDefault="00AE3268" w:rsidP="00AE3268">
            <w:pPr>
              <w:spacing w:after="0" w:line="240" w:lineRule="auto"/>
              <w:jc w:val="right"/>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1410,80</w:t>
            </w:r>
          </w:p>
        </w:tc>
        <w:tc>
          <w:tcPr>
            <w:tcW w:w="0" w:type="auto"/>
            <w:tcBorders>
              <w:top w:val="nil"/>
              <w:left w:val="nil"/>
              <w:bottom w:val="nil"/>
              <w:right w:val="nil"/>
            </w:tcBorders>
            <w:shd w:val="clear" w:color="auto" w:fill="auto"/>
            <w:noWrap/>
            <w:vAlign w:val="bottom"/>
            <w:hideMark/>
          </w:tcPr>
          <w:p w14:paraId="2C53DB53" w14:textId="77777777" w:rsidR="00AE3268" w:rsidRPr="00AE3268" w:rsidRDefault="00AE3268" w:rsidP="00AE3268">
            <w:pPr>
              <w:spacing w:after="0" w:line="240" w:lineRule="auto"/>
              <w:jc w:val="right"/>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0,00</w:t>
            </w:r>
          </w:p>
        </w:tc>
        <w:tc>
          <w:tcPr>
            <w:tcW w:w="0" w:type="auto"/>
            <w:tcBorders>
              <w:top w:val="nil"/>
              <w:left w:val="nil"/>
              <w:bottom w:val="nil"/>
              <w:right w:val="nil"/>
            </w:tcBorders>
            <w:shd w:val="clear" w:color="auto" w:fill="auto"/>
            <w:noWrap/>
            <w:vAlign w:val="bottom"/>
            <w:hideMark/>
          </w:tcPr>
          <w:p w14:paraId="2811BC98" w14:textId="77777777" w:rsidR="00AE3268" w:rsidRPr="00AE3268" w:rsidRDefault="00AE3268" w:rsidP="00AE3268">
            <w:pPr>
              <w:spacing w:after="0" w:line="240" w:lineRule="auto"/>
              <w:jc w:val="right"/>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86720,49</w:t>
            </w:r>
          </w:p>
        </w:tc>
        <w:tc>
          <w:tcPr>
            <w:tcW w:w="0" w:type="auto"/>
            <w:tcBorders>
              <w:top w:val="nil"/>
              <w:left w:val="nil"/>
              <w:bottom w:val="nil"/>
              <w:right w:val="nil"/>
            </w:tcBorders>
            <w:shd w:val="clear" w:color="auto" w:fill="auto"/>
            <w:noWrap/>
            <w:vAlign w:val="bottom"/>
            <w:hideMark/>
          </w:tcPr>
          <w:p w14:paraId="4B7CEAF6" w14:textId="77777777" w:rsidR="00AE3268" w:rsidRPr="00AE3268" w:rsidRDefault="00AE3268" w:rsidP="00AE3268">
            <w:pPr>
              <w:spacing w:after="0" w:line="240" w:lineRule="auto"/>
              <w:jc w:val="right"/>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4284,83</w:t>
            </w:r>
          </w:p>
        </w:tc>
        <w:tc>
          <w:tcPr>
            <w:tcW w:w="0" w:type="auto"/>
            <w:tcBorders>
              <w:top w:val="nil"/>
              <w:left w:val="nil"/>
              <w:bottom w:val="nil"/>
              <w:right w:val="nil"/>
            </w:tcBorders>
            <w:shd w:val="clear" w:color="auto" w:fill="auto"/>
            <w:noWrap/>
            <w:vAlign w:val="bottom"/>
            <w:hideMark/>
          </w:tcPr>
          <w:p w14:paraId="124EADBF" w14:textId="77777777" w:rsidR="00AE3268" w:rsidRPr="00AE3268" w:rsidRDefault="00AE3268" w:rsidP="00AE3268">
            <w:pPr>
              <w:spacing w:after="0" w:line="240" w:lineRule="auto"/>
              <w:jc w:val="right"/>
              <w:rPr>
                <w:rFonts w:eastAsia="Times New Roman" w:cstheme="minorHAnsi"/>
                <w:b/>
                <w:bCs/>
                <w:i/>
                <w:color w:val="808080" w:themeColor="background1" w:themeShade="80"/>
                <w:sz w:val="15"/>
                <w:szCs w:val="15"/>
                <w:lang w:eastAsia="pl-PL"/>
              </w:rPr>
            </w:pPr>
            <w:r w:rsidRPr="00AE3268">
              <w:rPr>
                <w:rFonts w:eastAsia="Times New Roman" w:cstheme="minorHAnsi"/>
                <w:b/>
                <w:bCs/>
                <w:i/>
                <w:color w:val="808080" w:themeColor="background1" w:themeShade="80"/>
                <w:sz w:val="15"/>
                <w:szCs w:val="15"/>
                <w:lang w:eastAsia="pl-PL"/>
              </w:rPr>
              <w:t>97039,03</w:t>
            </w:r>
          </w:p>
        </w:tc>
      </w:tr>
    </w:tbl>
    <w:p w14:paraId="23D5CF38" w14:textId="77777777" w:rsidR="00AE3268" w:rsidRPr="00AE3268" w:rsidRDefault="00AE3268" w:rsidP="00AE3268">
      <w:pPr>
        <w:rPr>
          <w:rFonts w:cstheme="minorHAnsi"/>
          <w:i/>
          <w:color w:val="808080" w:themeColor="background1" w:themeShade="80"/>
        </w:rPr>
      </w:pPr>
    </w:p>
    <w:p w14:paraId="5C7B529C" w14:textId="77777777" w:rsidR="00AE3268" w:rsidRDefault="00AE3268" w:rsidP="00AE3268">
      <w:pPr>
        <w:rPr>
          <w:rFonts w:cstheme="minorHAnsi"/>
        </w:rPr>
      </w:pPr>
    </w:p>
    <w:p w14:paraId="021D1E84" w14:textId="77777777" w:rsidR="00AE3268" w:rsidRPr="00AE3268" w:rsidRDefault="00AE3268" w:rsidP="00AE3268">
      <w:pPr>
        <w:spacing w:after="0"/>
        <w:rPr>
          <w:rFonts w:cstheme="minorHAnsi"/>
          <w:i/>
          <w:color w:val="808080" w:themeColor="background1" w:themeShade="80"/>
        </w:rPr>
        <w:sectPr w:rsidR="00AE3268" w:rsidRPr="00AE3268" w:rsidSect="00AE3268">
          <w:pgSz w:w="23814" w:h="16839" w:orient="landscape" w:code="8"/>
          <w:pgMar w:top="1417" w:right="1417" w:bottom="1417" w:left="1417" w:header="708" w:footer="708" w:gutter="0"/>
          <w:cols w:space="708"/>
          <w:docGrid w:linePitch="360"/>
        </w:sectPr>
      </w:pPr>
    </w:p>
    <w:p w14:paraId="13DE7EE6" w14:textId="77777777" w:rsidR="00AE3268" w:rsidRPr="00AE3268" w:rsidRDefault="00AE3268" w:rsidP="00AE3268">
      <w:pPr>
        <w:spacing w:after="0"/>
        <w:ind w:firstLine="708"/>
        <w:jc w:val="both"/>
        <w:rPr>
          <w:rFonts w:cstheme="minorHAnsi"/>
          <w:i/>
          <w:color w:val="808080" w:themeColor="background1" w:themeShade="80"/>
        </w:rPr>
      </w:pPr>
      <w:r w:rsidRPr="00AE3268">
        <w:rPr>
          <w:rFonts w:cstheme="minorHAnsi"/>
          <w:i/>
          <w:color w:val="808080" w:themeColor="background1" w:themeShade="80"/>
        </w:rPr>
        <w:lastRenderedPageBreak/>
        <w:t xml:space="preserve">W przypadku terenów niezabudowanych, a nie objętych miejscowymi planami zagospodarowania przestrzennego chłonność wyliczono w inny sposób. Przyjęto założenie, że na tych terenach zabudowa będzie powstawała proporcjonalnie do stanu istniejącego tj. udział funkcji mieszkaniowej w ogólnej powierzchni użytkowej budynków wynosi 76%, funkcji usługowej – 18% (z czego 95% stanowią usługi komercyjne  i 5% usługi publiczne) a funkcji produkcyjnej – 6%. Na potrzeby analizy założono, że w perspektywie kolejnych 30 lat ten stosunek nie ulegnie znacznej zmianie i w ten sposób przydzielono funkcje terenom możliwym do zabudowania, ale nie objętych planami o łącznej powierzchni </w:t>
      </w:r>
      <w:r w:rsidRPr="00AE3268">
        <w:rPr>
          <w:rFonts w:cstheme="minorHAnsi"/>
          <w:b/>
          <w:i/>
          <w:color w:val="808080" w:themeColor="background1" w:themeShade="80"/>
        </w:rPr>
        <w:t>1 775 605,72</w:t>
      </w:r>
      <w:r w:rsidRPr="00AE3268">
        <w:rPr>
          <w:rFonts w:cstheme="minorHAnsi"/>
          <w:i/>
          <w:color w:val="808080" w:themeColor="background1" w:themeShade="80"/>
        </w:rPr>
        <w:t xml:space="preserve"> m</w:t>
      </w:r>
      <w:r w:rsidRPr="00AE3268">
        <w:rPr>
          <w:rFonts w:cstheme="minorHAnsi"/>
          <w:i/>
          <w:color w:val="808080" w:themeColor="background1" w:themeShade="80"/>
          <w:vertAlign w:val="superscript"/>
        </w:rPr>
        <w:t>2</w:t>
      </w:r>
      <w:r w:rsidRPr="00AE3268">
        <w:rPr>
          <w:rFonts w:cstheme="minorHAnsi"/>
          <w:i/>
          <w:color w:val="808080" w:themeColor="background1" w:themeShade="80"/>
        </w:rPr>
        <w:t>.</w:t>
      </w:r>
    </w:p>
    <w:p w14:paraId="59B6F6B9" w14:textId="77777777" w:rsidR="00AE3268" w:rsidRPr="00AE3268" w:rsidRDefault="00AE3268" w:rsidP="00AE3268">
      <w:pPr>
        <w:spacing w:after="0"/>
        <w:ind w:firstLine="708"/>
        <w:jc w:val="both"/>
        <w:rPr>
          <w:rFonts w:cstheme="minorHAnsi"/>
          <w:i/>
          <w:color w:val="808080" w:themeColor="background1" w:themeShade="80"/>
        </w:rPr>
      </w:pPr>
      <w:r w:rsidRPr="00AE3268">
        <w:rPr>
          <w:rFonts w:cstheme="minorHAnsi"/>
          <w:i/>
          <w:color w:val="808080" w:themeColor="background1" w:themeShade="80"/>
        </w:rPr>
        <w:t>W celu wyliczenia chłonności dla poszczególnych rodzajów zabudowy przyjęto wskaźniki urbanistyczne. Dla zabudowy mieszkaniowej  przyjęto średni wskaźnik powierzchni zabudowy 0,3 (jest to przybliżona wartość średnia, która jest realizowana w ramach obecnie powstającej zabudowy).Dla zabudowy usługowej i produkcyjnej przyjęto średni wskaźnik powierzchni zabudowy równy 0,50 oraz średnią liczbę kondygnacji równą 1. Są to wartości charakterystyczne dla już istniejącej zabudowy w gminie. W celu uzyskania powierzchni użytkowej zabudowy przyjęto wskaźnik określający ją jako 0,8 powierzchni całkowitej.</w:t>
      </w:r>
    </w:p>
    <w:p w14:paraId="5B2407BF" w14:textId="00357AF8" w:rsidR="00AE3268" w:rsidRPr="00AE3268" w:rsidRDefault="00AE3268" w:rsidP="00AE3268">
      <w:pPr>
        <w:pStyle w:val="Legenda"/>
        <w:keepNext/>
        <w:rPr>
          <w:rFonts w:cstheme="minorHAnsi"/>
          <w:i/>
          <w:color w:val="808080" w:themeColor="background1" w:themeShade="80"/>
        </w:rPr>
      </w:pPr>
      <w:bookmarkStart w:id="131" w:name="_Toc135335793"/>
      <w:r w:rsidRPr="00AE3268">
        <w:rPr>
          <w:rFonts w:cstheme="minorHAnsi"/>
          <w:i/>
          <w:color w:val="808080" w:themeColor="background1" w:themeShade="80"/>
        </w:rPr>
        <w:t xml:space="preserve">Tabela </w:t>
      </w:r>
      <w:r w:rsidRPr="00AE3268">
        <w:rPr>
          <w:rFonts w:cstheme="minorHAnsi"/>
          <w:i/>
          <w:color w:val="808080" w:themeColor="background1" w:themeShade="80"/>
        </w:rPr>
        <w:fldChar w:fldCharType="begin"/>
      </w:r>
      <w:r w:rsidRPr="00AE3268">
        <w:rPr>
          <w:rFonts w:cstheme="minorHAnsi"/>
          <w:i/>
          <w:color w:val="808080" w:themeColor="background1" w:themeShade="80"/>
        </w:rPr>
        <w:instrText xml:space="preserve"> SEQ Tabela \* ARABIC </w:instrText>
      </w:r>
      <w:r w:rsidRPr="00AE3268">
        <w:rPr>
          <w:rFonts w:cstheme="minorHAnsi"/>
          <w:i/>
          <w:color w:val="808080" w:themeColor="background1" w:themeShade="80"/>
        </w:rPr>
        <w:fldChar w:fldCharType="separate"/>
      </w:r>
      <w:r w:rsidR="008F0DD3">
        <w:rPr>
          <w:rFonts w:cstheme="minorHAnsi"/>
          <w:i/>
          <w:noProof/>
          <w:color w:val="808080" w:themeColor="background1" w:themeShade="80"/>
        </w:rPr>
        <w:t>20</w:t>
      </w:r>
      <w:r w:rsidRPr="00AE3268">
        <w:rPr>
          <w:rFonts w:cstheme="minorHAnsi"/>
          <w:i/>
          <w:color w:val="808080" w:themeColor="background1" w:themeShade="80"/>
        </w:rPr>
        <w:fldChar w:fldCharType="end"/>
      </w:r>
      <w:r w:rsidRPr="00AE3268">
        <w:rPr>
          <w:rFonts w:cstheme="minorHAnsi"/>
          <w:i/>
          <w:color w:val="808080" w:themeColor="background1" w:themeShade="80"/>
        </w:rPr>
        <w:t xml:space="preserve"> Chłonność terenów nie objętych mpzp i położonych w obszarze o zwartej strukturze funkcjonalno-przestrzennej (źródło: opracowanie własne)</w:t>
      </w:r>
      <w:bookmarkEnd w:id="131"/>
    </w:p>
    <w:tbl>
      <w:tblPr>
        <w:tblStyle w:val="Tabela-Siatka"/>
        <w:tblW w:w="0" w:type="auto"/>
        <w:tblInd w:w="-289" w:type="dxa"/>
        <w:tblLook w:val="04A0" w:firstRow="1" w:lastRow="0" w:firstColumn="1" w:lastColumn="0" w:noHBand="0" w:noVBand="1"/>
      </w:tblPr>
      <w:tblGrid>
        <w:gridCol w:w="1277"/>
        <w:gridCol w:w="1417"/>
        <w:gridCol w:w="1336"/>
        <w:gridCol w:w="1296"/>
        <w:gridCol w:w="1285"/>
        <w:gridCol w:w="1370"/>
        <w:gridCol w:w="1370"/>
      </w:tblGrid>
      <w:tr w:rsidR="00AE3268" w:rsidRPr="00AE3268" w14:paraId="34D35317" w14:textId="77777777" w:rsidTr="00AE3268">
        <w:tc>
          <w:tcPr>
            <w:tcW w:w="2694" w:type="dxa"/>
            <w:gridSpan w:val="2"/>
            <w:shd w:val="clear" w:color="auto" w:fill="D9D9D9" w:themeFill="background1" w:themeFillShade="D9"/>
            <w:vAlign w:val="center"/>
          </w:tcPr>
          <w:p w14:paraId="104A23D9"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r w:rsidRPr="00AE3268">
              <w:rPr>
                <w:rFonts w:asciiTheme="minorHAnsi" w:hAnsiTheme="minorHAnsi" w:cstheme="minorHAnsi"/>
                <w:b/>
                <w:i/>
                <w:color w:val="808080" w:themeColor="background1" w:themeShade="80"/>
              </w:rPr>
              <w:t>Funkcja zabudowy</w:t>
            </w:r>
          </w:p>
        </w:tc>
        <w:tc>
          <w:tcPr>
            <w:tcW w:w="1336" w:type="dxa"/>
            <w:shd w:val="clear" w:color="auto" w:fill="D9D9D9" w:themeFill="background1" w:themeFillShade="D9"/>
            <w:vAlign w:val="center"/>
          </w:tcPr>
          <w:p w14:paraId="074E002C"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r w:rsidRPr="00AE3268">
              <w:rPr>
                <w:rFonts w:asciiTheme="minorHAnsi" w:hAnsiTheme="minorHAnsi" w:cstheme="minorHAnsi"/>
                <w:b/>
                <w:i/>
                <w:color w:val="808080" w:themeColor="background1" w:themeShade="80"/>
              </w:rPr>
              <w:t>Pow. terenu [m</w:t>
            </w:r>
            <w:r w:rsidRPr="00AE3268">
              <w:rPr>
                <w:rFonts w:asciiTheme="minorHAnsi" w:hAnsiTheme="minorHAnsi" w:cstheme="minorHAnsi"/>
                <w:b/>
                <w:i/>
                <w:color w:val="808080" w:themeColor="background1" w:themeShade="80"/>
                <w:vertAlign w:val="superscript"/>
              </w:rPr>
              <w:t>2</w:t>
            </w:r>
            <w:r w:rsidRPr="00AE3268">
              <w:rPr>
                <w:rFonts w:asciiTheme="minorHAnsi" w:hAnsiTheme="minorHAnsi" w:cstheme="minorHAnsi"/>
                <w:b/>
                <w:i/>
                <w:color w:val="808080" w:themeColor="background1" w:themeShade="80"/>
              </w:rPr>
              <w:t>]</w:t>
            </w:r>
          </w:p>
        </w:tc>
        <w:tc>
          <w:tcPr>
            <w:tcW w:w="1296" w:type="dxa"/>
            <w:shd w:val="clear" w:color="auto" w:fill="D9D9D9" w:themeFill="background1" w:themeFillShade="D9"/>
            <w:vAlign w:val="center"/>
          </w:tcPr>
          <w:p w14:paraId="56693E46"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r w:rsidRPr="00AE3268">
              <w:rPr>
                <w:rFonts w:asciiTheme="minorHAnsi" w:hAnsiTheme="minorHAnsi" w:cstheme="minorHAnsi"/>
                <w:b/>
                <w:i/>
                <w:color w:val="808080" w:themeColor="background1" w:themeShade="80"/>
              </w:rPr>
              <w:t>Średni wskaźnik powierzchni zabudowy</w:t>
            </w:r>
          </w:p>
        </w:tc>
        <w:tc>
          <w:tcPr>
            <w:tcW w:w="1285" w:type="dxa"/>
            <w:shd w:val="clear" w:color="auto" w:fill="D9D9D9" w:themeFill="background1" w:themeFillShade="D9"/>
            <w:vAlign w:val="center"/>
          </w:tcPr>
          <w:p w14:paraId="1E86D64E"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r w:rsidRPr="00AE3268">
              <w:rPr>
                <w:rFonts w:asciiTheme="minorHAnsi" w:hAnsiTheme="minorHAnsi" w:cstheme="minorHAnsi"/>
                <w:b/>
                <w:i/>
                <w:color w:val="808080" w:themeColor="background1" w:themeShade="80"/>
              </w:rPr>
              <w:t>Średnia liczba kondygnacji</w:t>
            </w:r>
          </w:p>
        </w:tc>
        <w:tc>
          <w:tcPr>
            <w:tcW w:w="1370" w:type="dxa"/>
            <w:shd w:val="clear" w:color="auto" w:fill="D9D9D9" w:themeFill="background1" w:themeFillShade="D9"/>
            <w:vAlign w:val="center"/>
          </w:tcPr>
          <w:p w14:paraId="35D81DC4"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r w:rsidRPr="00AE3268">
              <w:rPr>
                <w:rFonts w:asciiTheme="minorHAnsi" w:hAnsiTheme="minorHAnsi" w:cstheme="minorHAnsi"/>
                <w:b/>
                <w:i/>
                <w:color w:val="808080" w:themeColor="background1" w:themeShade="80"/>
              </w:rPr>
              <w:t>Powierzchnia całkowita zabudowy [m</w:t>
            </w:r>
            <w:r w:rsidRPr="00AE3268">
              <w:rPr>
                <w:rFonts w:asciiTheme="minorHAnsi" w:hAnsiTheme="minorHAnsi" w:cstheme="minorHAnsi"/>
                <w:b/>
                <w:i/>
                <w:color w:val="808080" w:themeColor="background1" w:themeShade="80"/>
                <w:vertAlign w:val="superscript"/>
              </w:rPr>
              <w:t>2</w:t>
            </w:r>
            <w:r w:rsidRPr="00AE3268">
              <w:rPr>
                <w:rFonts w:asciiTheme="minorHAnsi" w:hAnsiTheme="minorHAnsi" w:cstheme="minorHAnsi"/>
                <w:b/>
                <w:i/>
                <w:color w:val="808080" w:themeColor="background1" w:themeShade="80"/>
              </w:rPr>
              <w:t>]</w:t>
            </w:r>
          </w:p>
        </w:tc>
        <w:tc>
          <w:tcPr>
            <w:tcW w:w="1370" w:type="dxa"/>
            <w:shd w:val="clear" w:color="auto" w:fill="D9D9D9" w:themeFill="background1" w:themeFillShade="D9"/>
            <w:vAlign w:val="center"/>
          </w:tcPr>
          <w:p w14:paraId="3EFAC138"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r w:rsidRPr="00AE3268">
              <w:rPr>
                <w:rFonts w:asciiTheme="minorHAnsi" w:hAnsiTheme="minorHAnsi" w:cstheme="minorHAnsi"/>
                <w:b/>
                <w:i/>
                <w:color w:val="808080" w:themeColor="background1" w:themeShade="80"/>
              </w:rPr>
              <w:t>Powierzchnia użytkowa zabudowy [m</w:t>
            </w:r>
            <w:r w:rsidRPr="00AE3268">
              <w:rPr>
                <w:rFonts w:asciiTheme="minorHAnsi" w:hAnsiTheme="minorHAnsi" w:cstheme="minorHAnsi"/>
                <w:b/>
                <w:i/>
                <w:color w:val="808080" w:themeColor="background1" w:themeShade="80"/>
                <w:vertAlign w:val="superscript"/>
              </w:rPr>
              <w:t>2</w:t>
            </w:r>
            <w:r w:rsidRPr="00AE3268">
              <w:rPr>
                <w:rFonts w:asciiTheme="minorHAnsi" w:hAnsiTheme="minorHAnsi" w:cstheme="minorHAnsi"/>
                <w:b/>
                <w:i/>
                <w:color w:val="808080" w:themeColor="background1" w:themeShade="80"/>
              </w:rPr>
              <w:t>]</w:t>
            </w:r>
          </w:p>
        </w:tc>
      </w:tr>
      <w:tr w:rsidR="00AE3268" w:rsidRPr="00AE3268" w14:paraId="4A939F75" w14:textId="77777777" w:rsidTr="00AE3268">
        <w:trPr>
          <w:trHeight w:val="490"/>
        </w:trPr>
        <w:tc>
          <w:tcPr>
            <w:tcW w:w="2694" w:type="dxa"/>
            <w:gridSpan w:val="2"/>
            <w:shd w:val="clear" w:color="auto" w:fill="D9D9D9" w:themeFill="background1" w:themeFillShade="D9"/>
            <w:vAlign w:val="center"/>
          </w:tcPr>
          <w:p w14:paraId="2A2779B7"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b/>
                <w:i/>
                <w:color w:val="808080" w:themeColor="background1" w:themeShade="80"/>
              </w:rPr>
              <w:t xml:space="preserve">mieszkaniowa </w:t>
            </w:r>
          </w:p>
        </w:tc>
        <w:tc>
          <w:tcPr>
            <w:tcW w:w="1336" w:type="dxa"/>
            <w:vAlign w:val="center"/>
          </w:tcPr>
          <w:p w14:paraId="47752B96"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1 349 460,35</w:t>
            </w:r>
          </w:p>
        </w:tc>
        <w:tc>
          <w:tcPr>
            <w:tcW w:w="1296" w:type="dxa"/>
            <w:vAlign w:val="center"/>
          </w:tcPr>
          <w:p w14:paraId="7515E59E"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0,3</w:t>
            </w:r>
          </w:p>
        </w:tc>
        <w:tc>
          <w:tcPr>
            <w:tcW w:w="1285" w:type="dxa"/>
            <w:vAlign w:val="center"/>
          </w:tcPr>
          <w:p w14:paraId="6416CD37"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2</w:t>
            </w:r>
          </w:p>
        </w:tc>
        <w:tc>
          <w:tcPr>
            <w:tcW w:w="1370" w:type="dxa"/>
            <w:vAlign w:val="center"/>
          </w:tcPr>
          <w:p w14:paraId="59CBA9B2"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809 676,21</w:t>
            </w:r>
          </w:p>
        </w:tc>
        <w:tc>
          <w:tcPr>
            <w:tcW w:w="1370" w:type="dxa"/>
            <w:vAlign w:val="center"/>
          </w:tcPr>
          <w:p w14:paraId="7539EF06"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647 740,97</w:t>
            </w:r>
          </w:p>
        </w:tc>
      </w:tr>
      <w:tr w:rsidR="00AE3268" w:rsidRPr="00AE3268" w14:paraId="27F021EF" w14:textId="77777777" w:rsidTr="00AE3268">
        <w:trPr>
          <w:trHeight w:val="490"/>
        </w:trPr>
        <w:tc>
          <w:tcPr>
            <w:tcW w:w="1277" w:type="dxa"/>
            <w:vMerge w:val="restart"/>
            <w:shd w:val="clear" w:color="auto" w:fill="D9D9D9" w:themeFill="background1" w:themeFillShade="D9"/>
            <w:vAlign w:val="center"/>
          </w:tcPr>
          <w:p w14:paraId="1C592319"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r w:rsidRPr="00AE3268">
              <w:rPr>
                <w:rFonts w:asciiTheme="minorHAnsi" w:hAnsiTheme="minorHAnsi" w:cstheme="minorHAnsi"/>
                <w:b/>
                <w:i/>
                <w:color w:val="808080" w:themeColor="background1" w:themeShade="80"/>
              </w:rPr>
              <w:t>usługowa</w:t>
            </w:r>
          </w:p>
        </w:tc>
        <w:tc>
          <w:tcPr>
            <w:tcW w:w="1417" w:type="dxa"/>
            <w:vAlign w:val="center"/>
          </w:tcPr>
          <w:p w14:paraId="22A43686"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komercyjne</w:t>
            </w:r>
          </w:p>
        </w:tc>
        <w:tc>
          <w:tcPr>
            <w:tcW w:w="1336" w:type="dxa"/>
            <w:vAlign w:val="center"/>
          </w:tcPr>
          <w:p w14:paraId="10CC6E40"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 xml:space="preserve">303 628,58 </w:t>
            </w:r>
          </w:p>
        </w:tc>
        <w:tc>
          <w:tcPr>
            <w:tcW w:w="1296" w:type="dxa"/>
            <w:vAlign w:val="center"/>
          </w:tcPr>
          <w:p w14:paraId="0DAE503D"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0,5</w:t>
            </w:r>
          </w:p>
        </w:tc>
        <w:tc>
          <w:tcPr>
            <w:tcW w:w="1285" w:type="dxa"/>
            <w:vAlign w:val="center"/>
          </w:tcPr>
          <w:p w14:paraId="7348F678"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1</w:t>
            </w:r>
          </w:p>
        </w:tc>
        <w:tc>
          <w:tcPr>
            <w:tcW w:w="1370" w:type="dxa"/>
            <w:vAlign w:val="center"/>
          </w:tcPr>
          <w:p w14:paraId="51245048"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151 814,29</w:t>
            </w:r>
          </w:p>
        </w:tc>
        <w:tc>
          <w:tcPr>
            <w:tcW w:w="1370" w:type="dxa"/>
            <w:vAlign w:val="center"/>
          </w:tcPr>
          <w:p w14:paraId="7928A934"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121 451,43</w:t>
            </w:r>
          </w:p>
        </w:tc>
      </w:tr>
      <w:tr w:rsidR="00AE3268" w:rsidRPr="00AE3268" w14:paraId="787C1D38" w14:textId="77777777" w:rsidTr="00AE3268">
        <w:trPr>
          <w:trHeight w:val="490"/>
        </w:trPr>
        <w:tc>
          <w:tcPr>
            <w:tcW w:w="1277" w:type="dxa"/>
            <w:vMerge/>
            <w:shd w:val="clear" w:color="auto" w:fill="D9D9D9" w:themeFill="background1" w:themeFillShade="D9"/>
            <w:vAlign w:val="center"/>
          </w:tcPr>
          <w:p w14:paraId="425292FC"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p>
        </w:tc>
        <w:tc>
          <w:tcPr>
            <w:tcW w:w="1417" w:type="dxa"/>
            <w:vAlign w:val="center"/>
          </w:tcPr>
          <w:p w14:paraId="74DD9A1F"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publiczne</w:t>
            </w:r>
          </w:p>
        </w:tc>
        <w:tc>
          <w:tcPr>
            <w:tcW w:w="1336" w:type="dxa"/>
            <w:vAlign w:val="center"/>
          </w:tcPr>
          <w:p w14:paraId="746E8986"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15 980,45</w:t>
            </w:r>
          </w:p>
        </w:tc>
        <w:tc>
          <w:tcPr>
            <w:tcW w:w="1296" w:type="dxa"/>
            <w:vAlign w:val="center"/>
          </w:tcPr>
          <w:p w14:paraId="4F9EDA08"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0,5</w:t>
            </w:r>
          </w:p>
        </w:tc>
        <w:tc>
          <w:tcPr>
            <w:tcW w:w="1285" w:type="dxa"/>
            <w:vAlign w:val="center"/>
          </w:tcPr>
          <w:p w14:paraId="1C1F4498"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1</w:t>
            </w:r>
          </w:p>
        </w:tc>
        <w:tc>
          <w:tcPr>
            <w:tcW w:w="1370" w:type="dxa"/>
            <w:vAlign w:val="center"/>
          </w:tcPr>
          <w:p w14:paraId="76972CF8"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7 990,22</w:t>
            </w:r>
          </w:p>
        </w:tc>
        <w:tc>
          <w:tcPr>
            <w:tcW w:w="1370" w:type="dxa"/>
            <w:vAlign w:val="center"/>
          </w:tcPr>
          <w:p w14:paraId="20A51750"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6392,18</w:t>
            </w:r>
          </w:p>
        </w:tc>
      </w:tr>
      <w:tr w:rsidR="00AE3268" w:rsidRPr="00AE3268" w14:paraId="0FD37D8D" w14:textId="77777777" w:rsidTr="00AE3268">
        <w:trPr>
          <w:trHeight w:val="490"/>
        </w:trPr>
        <w:tc>
          <w:tcPr>
            <w:tcW w:w="1277" w:type="dxa"/>
            <w:shd w:val="clear" w:color="auto" w:fill="D9D9D9" w:themeFill="background1" w:themeFillShade="D9"/>
            <w:vAlign w:val="center"/>
          </w:tcPr>
          <w:p w14:paraId="4C79E049" w14:textId="77777777" w:rsidR="00AE3268" w:rsidRPr="00AE3268" w:rsidRDefault="00AE3268" w:rsidP="00AE3268">
            <w:pPr>
              <w:pStyle w:val="Normalnytabela0"/>
              <w:spacing w:before="0" w:line="276" w:lineRule="auto"/>
              <w:rPr>
                <w:rFonts w:asciiTheme="minorHAnsi" w:hAnsiTheme="minorHAnsi" w:cstheme="minorHAnsi"/>
                <w:b/>
                <w:i/>
                <w:color w:val="808080" w:themeColor="background1" w:themeShade="80"/>
              </w:rPr>
            </w:pPr>
            <w:r w:rsidRPr="00AE3268">
              <w:rPr>
                <w:rFonts w:asciiTheme="minorHAnsi" w:hAnsiTheme="minorHAnsi" w:cstheme="minorHAnsi"/>
                <w:b/>
                <w:i/>
                <w:color w:val="808080" w:themeColor="background1" w:themeShade="80"/>
              </w:rPr>
              <w:t>produkcyjna</w:t>
            </w:r>
          </w:p>
        </w:tc>
        <w:tc>
          <w:tcPr>
            <w:tcW w:w="1417" w:type="dxa"/>
          </w:tcPr>
          <w:p w14:paraId="7A9E1C92"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p>
        </w:tc>
        <w:tc>
          <w:tcPr>
            <w:tcW w:w="1336" w:type="dxa"/>
            <w:vAlign w:val="center"/>
          </w:tcPr>
          <w:p w14:paraId="1EBAF4E4"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106 536,34</w:t>
            </w:r>
          </w:p>
        </w:tc>
        <w:tc>
          <w:tcPr>
            <w:tcW w:w="1296" w:type="dxa"/>
            <w:vAlign w:val="center"/>
          </w:tcPr>
          <w:p w14:paraId="05519F61"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0,5</w:t>
            </w:r>
          </w:p>
        </w:tc>
        <w:tc>
          <w:tcPr>
            <w:tcW w:w="1285" w:type="dxa"/>
            <w:vAlign w:val="center"/>
          </w:tcPr>
          <w:p w14:paraId="275C09D5" w14:textId="77777777" w:rsidR="00AE3268" w:rsidRPr="00AE3268" w:rsidRDefault="00AE3268" w:rsidP="00AE3268">
            <w:pPr>
              <w:pStyle w:val="Normalnytabela0"/>
              <w:spacing w:before="0" w:line="276" w:lineRule="auto"/>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1</w:t>
            </w:r>
          </w:p>
        </w:tc>
        <w:tc>
          <w:tcPr>
            <w:tcW w:w="1370" w:type="dxa"/>
            <w:vAlign w:val="center"/>
          </w:tcPr>
          <w:p w14:paraId="10F1EFB2"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53 268,17</w:t>
            </w:r>
          </w:p>
        </w:tc>
        <w:tc>
          <w:tcPr>
            <w:tcW w:w="1370" w:type="dxa"/>
            <w:vAlign w:val="center"/>
          </w:tcPr>
          <w:p w14:paraId="2C8545CC" w14:textId="77777777" w:rsidR="00AE3268" w:rsidRPr="00AE3268" w:rsidRDefault="00AE3268" w:rsidP="00AE3268">
            <w:pPr>
              <w:pStyle w:val="Normalnytabela0"/>
              <w:spacing w:before="0" w:line="276" w:lineRule="auto"/>
              <w:jc w:val="center"/>
              <w:rPr>
                <w:rFonts w:asciiTheme="minorHAnsi" w:hAnsiTheme="minorHAnsi" w:cstheme="minorHAnsi"/>
                <w:i/>
                <w:color w:val="808080" w:themeColor="background1" w:themeShade="80"/>
              </w:rPr>
            </w:pPr>
            <w:r w:rsidRPr="00AE3268">
              <w:rPr>
                <w:rFonts w:asciiTheme="minorHAnsi" w:hAnsiTheme="minorHAnsi" w:cstheme="minorHAnsi"/>
                <w:i/>
                <w:color w:val="808080" w:themeColor="background1" w:themeShade="80"/>
              </w:rPr>
              <w:t>42 614,54</w:t>
            </w:r>
          </w:p>
        </w:tc>
      </w:tr>
    </w:tbl>
    <w:p w14:paraId="3F8446EA" w14:textId="77777777" w:rsidR="00AE3268" w:rsidRPr="00AE3268" w:rsidRDefault="00AE3268" w:rsidP="00AE3268">
      <w:pPr>
        <w:spacing w:after="0"/>
        <w:rPr>
          <w:rFonts w:cstheme="minorHAnsi"/>
          <w:i/>
          <w:color w:val="808080" w:themeColor="background1" w:themeShade="80"/>
        </w:rPr>
      </w:pPr>
    </w:p>
    <w:p w14:paraId="50A15DCB" w14:textId="77777777" w:rsidR="00AE3268" w:rsidRPr="00AE3268" w:rsidRDefault="00AE3268" w:rsidP="00AE3268">
      <w:pPr>
        <w:spacing w:after="0"/>
        <w:ind w:firstLine="708"/>
        <w:rPr>
          <w:rFonts w:cstheme="minorHAnsi"/>
          <w:i/>
          <w:color w:val="808080" w:themeColor="background1" w:themeShade="80"/>
        </w:rPr>
      </w:pPr>
      <w:r w:rsidRPr="00AE3268">
        <w:rPr>
          <w:rFonts w:cstheme="minorHAnsi"/>
          <w:i/>
          <w:color w:val="808080" w:themeColor="background1" w:themeShade="80"/>
        </w:rPr>
        <w:t>Zsumowane wartości obliczonych chłonności obszarów o w pełni wykształconej strukturze funkcjonalno-przestrzennej z podziałem na funkcje przedstawia tabela.</w:t>
      </w:r>
    </w:p>
    <w:p w14:paraId="599805F8" w14:textId="77777777" w:rsidR="00AE3268" w:rsidRPr="00AE3268" w:rsidRDefault="00AE3268" w:rsidP="00AE3268">
      <w:pPr>
        <w:spacing w:after="0"/>
        <w:ind w:firstLine="708"/>
        <w:rPr>
          <w:rFonts w:cstheme="minorHAnsi"/>
          <w:i/>
          <w:color w:val="808080" w:themeColor="background1" w:themeShade="80"/>
        </w:rPr>
      </w:pPr>
    </w:p>
    <w:p w14:paraId="3829D10A" w14:textId="71E25BC5" w:rsidR="00AE3268" w:rsidRPr="00AE3268" w:rsidRDefault="00AE3268" w:rsidP="00AE3268">
      <w:pPr>
        <w:pStyle w:val="podpisy"/>
        <w:pBdr>
          <w:bottom w:val="single" w:sz="4" w:space="0" w:color="808080" w:themeColor="background1" w:themeShade="80"/>
        </w:pBdr>
        <w:spacing w:before="0" w:after="0"/>
        <w:rPr>
          <w:rFonts w:asciiTheme="minorHAnsi" w:hAnsiTheme="minorHAnsi" w:cstheme="minorHAnsi"/>
          <w:i/>
          <w:color w:val="808080" w:themeColor="background1" w:themeShade="80"/>
        </w:rPr>
      </w:pPr>
      <w:bookmarkStart w:id="132" w:name="_Toc117213542"/>
      <w:bookmarkStart w:id="133" w:name="_Toc135335794"/>
      <w:r w:rsidRPr="00AE3268">
        <w:rPr>
          <w:rFonts w:asciiTheme="minorHAnsi" w:hAnsiTheme="minorHAnsi" w:cstheme="minorHAnsi"/>
          <w:i/>
          <w:color w:val="808080" w:themeColor="background1" w:themeShade="80"/>
        </w:rPr>
        <w:t xml:space="preserve">Tabela </w:t>
      </w:r>
      <w:r w:rsidRPr="00AE3268">
        <w:rPr>
          <w:rFonts w:asciiTheme="minorHAnsi" w:hAnsiTheme="minorHAnsi" w:cstheme="minorHAnsi"/>
          <w:i/>
          <w:noProof/>
          <w:color w:val="808080" w:themeColor="background1" w:themeShade="80"/>
        </w:rPr>
        <w:fldChar w:fldCharType="begin"/>
      </w:r>
      <w:r w:rsidRPr="00AE3268">
        <w:rPr>
          <w:rFonts w:asciiTheme="minorHAnsi" w:hAnsiTheme="minorHAnsi" w:cstheme="minorHAnsi"/>
          <w:i/>
          <w:noProof/>
          <w:color w:val="808080" w:themeColor="background1" w:themeShade="80"/>
        </w:rPr>
        <w:instrText xml:space="preserve"> SEQ Tabela \* ARABIC </w:instrText>
      </w:r>
      <w:r w:rsidRPr="00AE3268">
        <w:rPr>
          <w:rFonts w:asciiTheme="minorHAnsi" w:hAnsiTheme="minorHAnsi" w:cstheme="minorHAnsi"/>
          <w:i/>
          <w:noProof/>
          <w:color w:val="808080" w:themeColor="background1" w:themeShade="80"/>
        </w:rPr>
        <w:fldChar w:fldCharType="separate"/>
      </w:r>
      <w:r w:rsidR="008F0DD3">
        <w:rPr>
          <w:rFonts w:asciiTheme="minorHAnsi" w:hAnsiTheme="minorHAnsi" w:cstheme="minorHAnsi"/>
          <w:i/>
          <w:noProof/>
          <w:color w:val="808080" w:themeColor="background1" w:themeShade="80"/>
        </w:rPr>
        <w:t>21</w:t>
      </w:r>
      <w:r w:rsidRPr="00AE3268">
        <w:rPr>
          <w:rFonts w:asciiTheme="minorHAnsi" w:hAnsiTheme="minorHAnsi" w:cstheme="minorHAnsi"/>
          <w:i/>
          <w:noProof/>
          <w:color w:val="808080" w:themeColor="background1" w:themeShade="80"/>
        </w:rPr>
        <w:fldChar w:fldCharType="end"/>
      </w:r>
      <w:r w:rsidRPr="00AE3268">
        <w:rPr>
          <w:rFonts w:asciiTheme="minorHAnsi" w:hAnsiTheme="minorHAnsi" w:cstheme="minorHAnsi"/>
          <w:i/>
          <w:color w:val="808080" w:themeColor="background1" w:themeShade="80"/>
        </w:rPr>
        <w:t>. Chłonność obszarów o w pełni wykszatłconej zwartej strukturze funkcjonalno-przestrzennej</w:t>
      </w:r>
      <w:bookmarkEnd w:id="132"/>
      <w:bookmarkEnd w:id="133"/>
    </w:p>
    <w:p w14:paraId="37452D39" w14:textId="77777777" w:rsidR="00AE3268" w:rsidRPr="00AE3268" w:rsidRDefault="00AE3268" w:rsidP="00AE3268">
      <w:pPr>
        <w:pStyle w:val="podpisy"/>
        <w:pBdr>
          <w:bottom w:val="single" w:sz="4" w:space="0" w:color="808080" w:themeColor="background1" w:themeShade="80"/>
        </w:pBdr>
        <w:spacing w:before="0" w:after="0"/>
        <w:rPr>
          <w:rFonts w:asciiTheme="minorHAnsi" w:hAnsiTheme="minorHAnsi" w:cstheme="minorHAnsi"/>
          <w:b w:val="0"/>
          <w:i/>
          <w:color w:val="808080" w:themeColor="background1" w:themeShade="80"/>
          <w:sz w:val="18"/>
          <w:szCs w:val="18"/>
        </w:rPr>
      </w:pPr>
      <w:r w:rsidRPr="00AE3268">
        <w:rPr>
          <w:rFonts w:asciiTheme="minorHAnsi" w:hAnsiTheme="minorHAnsi" w:cstheme="minorHAnsi"/>
          <w:b w:val="0"/>
          <w:i/>
          <w:color w:val="808080" w:themeColor="background1" w:themeShade="80"/>
          <w:sz w:val="18"/>
          <w:szCs w:val="18"/>
        </w:rPr>
        <w:t>źródło: opracowanie własne</w:t>
      </w:r>
    </w:p>
    <w:p w14:paraId="73E4AD35" w14:textId="77777777" w:rsidR="00AE3268" w:rsidRPr="00AE3268" w:rsidRDefault="00AE3268" w:rsidP="00AE3268">
      <w:pPr>
        <w:pStyle w:val="Legenda"/>
        <w:keepNext/>
        <w:rPr>
          <w:rFonts w:cstheme="minorHAnsi"/>
          <w:i/>
          <w:color w:val="808080" w:themeColor="background1" w:themeShade="80"/>
        </w:rPr>
      </w:pPr>
    </w:p>
    <w:tbl>
      <w:tblPr>
        <w:tblW w:w="9072" w:type="dxa"/>
        <w:tblInd w:w="-10" w:type="dxa"/>
        <w:tblCellMar>
          <w:left w:w="70" w:type="dxa"/>
          <w:right w:w="70" w:type="dxa"/>
        </w:tblCellMar>
        <w:tblLook w:val="04A0" w:firstRow="1" w:lastRow="0" w:firstColumn="1" w:lastColumn="0" w:noHBand="0" w:noVBand="1"/>
      </w:tblPr>
      <w:tblGrid>
        <w:gridCol w:w="5670"/>
        <w:gridCol w:w="3402"/>
      </w:tblGrid>
      <w:tr w:rsidR="00AE3268" w:rsidRPr="00AE3268" w14:paraId="49220322" w14:textId="77777777" w:rsidTr="00AE3268">
        <w:trPr>
          <w:trHeight w:val="540"/>
        </w:trPr>
        <w:tc>
          <w:tcPr>
            <w:tcW w:w="5670" w:type="dxa"/>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26D5D1BA" w14:textId="77777777" w:rsidR="00AE3268" w:rsidRPr="00AE3268" w:rsidRDefault="00AE3268" w:rsidP="00AE3268">
            <w:pPr>
              <w:spacing w:after="0"/>
              <w:jc w:val="center"/>
              <w:rPr>
                <w:rFonts w:eastAsia="Times New Roman" w:cstheme="minorHAnsi"/>
                <w:b/>
                <w:bCs/>
                <w:i/>
                <w:color w:val="808080" w:themeColor="background1" w:themeShade="80"/>
                <w:sz w:val="18"/>
                <w:szCs w:val="18"/>
                <w:lang w:eastAsia="pl-PL"/>
              </w:rPr>
            </w:pPr>
            <w:r w:rsidRPr="00AE3268">
              <w:rPr>
                <w:rFonts w:eastAsia="Times New Roman" w:cstheme="minorHAnsi"/>
                <w:b/>
                <w:bCs/>
                <w:i/>
                <w:color w:val="808080" w:themeColor="background1" w:themeShade="80"/>
                <w:sz w:val="18"/>
                <w:szCs w:val="18"/>
                <w:lang w:eastAsia="pl-PL"/>
              </w:rPr>
              <w:t>Funkcja zabudowy</w:t>
            </w:r>
          </w:p>
        </w:tc>
        <w:tc>
          <w:tcPr>
            <w:tcW w:w="3402" w:type="dxa"/>
            <w:tcBorders>
              <w:top w:val="single" w:sz="8" w:space="0" w:color="auto"/>
              <w:left w:val="nil"/>
              <w:bottom w:val="single" w:sz="8" w:space="0" w:color="auto"/>
              <w:right w:val="single" w:sz="8" w:space="0" w:color="auto"/>
            </w:tcBorders>
            <w:shd w:val="clear" w:color="000000" w:fill="D9D9D9"/>
            <w:vAlign w:val="center"/>
            <w:hideMark/>
          </w:tcPr>
          <w:p w14:paraId="73DB8FA1" w14:textId="77777777" w:rsidR="00AE3268" w:rsidRPr="00AE3268" w:rsidRDefault="00AE3268" w:rsidP="00AE3268">
            <w:pPr>
              <w:spacing w:after="0"/>
              <w:jc w:val="center"/>
              <w:rPr>
                <w:rFonts w:eastAsia="Times New Roman" w:cstheme="minorHAnsi"/>
                <w:b/>
                <w:bCs/>
                <w:i/>
                <w:color w:val="808080" w:themeColor="background1" w:themeShade="80"/>
                <w:sz w:val="18"/>
                <w:szCs w:val="18"/>
                <w:lang w:eastAsia="pl-PL"/>
              </w:rPr>
            </w:pPr>
            <w:r w:rsidRPr="00AE3268">
              <w:rPr>
                <w:rFonts w:eastAsia="Times New Roman" w:cstheme="minorHAnsi"/>
                <w:b/>
                <w:bCs/>
                <w:i/>
                <w:color w:val="808080" w:themeColor="background1" w:themeShade="80"/>
                <w:sz w:val="18"/>
                <w:szCs w:val="18"/>
                <w:lang w:eastAsia="pl-PL"/>
              </w:rPr>
              <w:t>Powierzchnia użytkowa zabudowy [m</w:t>
            </w:r>
            <w:r w:rsidRPr="00AE3268">
              <w:rPr>
                <w:rFonts w:eastAsia="Times New Roman" w:cstheme="minorHAnsi"/>
                <w:b/>
                <w:bCs/>
                <w:i/>
                <w:color w:val="808080" w:themeColor="background1" w:themeShade="80"/>
                <w:sz w:val="18"/>
                <w:szCs w:val="18"/>
                <w:vertAlign w:val="superscript"/>
                <w:lang w:eastAsia="pl-PL"/>
              </w:rPr>
              <w:t>2</w:t>
            </w:r>
            <w:r w:rsidRPr="00AE3268">
              <w:rPr>
                <w:rFonts w:eastAsia="Times New Roman" w:cstheme="minorHAnsi"/>
                <w:b/>
                <w:bCs/>
                <w:i/>
                <w:color w:val="808080" w:themeColor="background1" w:themeShade="80"/>
                <w:sz w:val="18"/>
                <w:szCs w:val="18"/>
                <w:lang w:eastAsia="pl-PL"/>
              </w:rPr>
              <w:t>]</w:t>
            </w:r>
          </w:p>
        </w:tc>
      </w:tr>
      <w:tr w:rsidR="00AE3268" w:rsidRPr="00AE3268" w14:paraId="6DC87D06" w14:textId="77777777" w:rsidTr="00AE3268">
        <w:trPr>
          <w:trHeight w:val="315"/>
        </w:trPr>
        <w:tc>
          <w:tcPr>
            <w:tcW w:w="5670" w:type="dxa"/>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38DEFBB4" w14:textId="77777777" w:rsidR="00AE3268" w:rsidRPr="00AE3268" w:rsidRDefault="00AE3268" w:rsidP="00AE3268">
            <w:pPr>
              <w:spacing w:after="0"/>
              <w:jc w:val="center"/>
              <w:rPr>
                <w:rFonts w:eastAsia="Times New Roman" w:cstheme="minorHAnsi"/>
                <w:b/>
                <w:bCs/>
                <w:i/>
                <w:color w:val="808080" w:themeColor="background1" w:themeShade="80"/>
                <w:sz w:val="18"/>
                <w:szCs w:val="18"/>
                <w:lang w:eastAsia="pl-PL"/>
              </w:rPr>
            </w:pPr>
            <w:r w:rsidRPr="00AE3268">
              <w:rPr>
                <w:rFonts w:eastAsia="Times New Roman" w:cstheme="minorHAnsi"/>
                <w:b/>
                <w:bCs/>
                <w:i/>
                <w:color w:val="808080" w:themeColor="background1" w:themeShade="80"/>
                <w:sz w:val="18"/>
                <w:szCs w:val="18"/>
                <w:lang w:eastAsia="pl-PL"/>
              </w:rPr>
              <w:t>mieszkaniowa</w:t>
            </w:r>
          </w:p>
        </w:tc>
        <w:tc>
          <w:tcPr>
            <w:tcW w:w="3402" w:type="dxa"/>
            <w:tcBorders>
              <w:top w:val="nil"/>
              <w:left w:val="nil"/>
              <w:bottom w:val="single" w:sz="4" w:space="0" w:color="auto"/>
              <w:right w:val="single" w:sz="8" w:space="0" w:color="auto"/>
            </w:tcBorders>
            <w:shd w:val="clear" w:color="auto" w:fill="auto"/>
            <w:noWrap/>
            <w:vAlign w:val="center"/>
            <w:hideMark/>
          </w:tcPr>
          <w:p w14:paraId="5D6B05C0" w14:textId="77777777" w:rsidR="00AE3268" w:rsidRPr="00AE3268" w:rsidRDefault="00AE3268" w:rsidP="00AE3268">
            <w:pPr>
              <w:spacing w:after="0"/>
              <w:jc w:val="center"/>
              <w:rPr>
                <w:rFonts w:eastAsia="Times New Roman" w:cstheme="minorHAnsi"/>
                <w:i/>
                <w:color w:val="808080" w:themeColor="background1" w:themeShade="80"/>
                <w:sz w:val="18"/>
                <w:szCs w:val="18"/>
                <w:lang w:eastAsia="pl-PL"/>
              </w:rPr>
            </w:pPr>
            <w:r w:rsidRPr="00AE3268">
              <w:rPr>
                <w:rFonts w:eastAsia="Times New Roman" w:cstheme="minorHAnsi"/>
                <w:i/>
                <w:color w:val="808080" w:themeColor="background1" w:themeShade="80"/>
                <w:sz w:val="18"/>
                <w:szCs w:val="18"/>
                <w:lang w:eastAsia="pl-PL"/>
              </w:rPr>
              <w:t>699 962,40</w:t>
            </w:r>
          </w:p>
        </w:tc>
      </w:tr>
      <w:tr w:rsidR="00AE3268" w:rsidRPr="00AE3268" w14:paraId="16FE6836" w14:textId="77777777" w:rsidTr="00AE3268">
        <w:trPr>
          <w:trHeight w:val="315"/>
        </w:trPr>
        <w:tc>
          <w:tcPr>
            <w:tcW w:w="5670" w:type="dxa"/>
            <w:tcBorders>
              <w:top w:val="single" w:sz="8" w:space="0" w:color="auto"/>
              <w:left w:val="single" w:sz="8" w:space="0" w:color="auto"/>
              <w:bottom w:val="single" w:sz="8" w:space="0" w:color="auto"/>
              <w:right w:val="single" w:sz="4" w:space="0" w:color="auto"/>
            </w:tcBorders>
            <w:shd w:val="clear" w:color="000000" w:fill="F2F2F2"/>
            <w:noWrap/>
            <w:vAlign w:val="center"/>
            <w:hideMark/>
          </w:tcPr>
          <w:p w14:paraId="3F714D0F" w14:textId="77777777" w:rsidR="00AE3268" w:rsidRPr="00AE3268" w:rsidRDefault="00AE3268" w:rsidP="00AE3268">
            <w:pPr>
              <w:spacing w:after="0"/>
              <w:jc w:val="center"/>
              <w:rPr>
                <w:rFonts w:eastAsia="Times New Roman" w:cstheme="minorHAnsi"/>
                <w:b/>
                <w:bCs/>
                <w:i/>
                <w:color w:val="808080" w:themeColor="background1" w:themeShade="80"/>
                <w:sz w:val="18"/>
                <w:szCs w:val="18"/>
                <w:lang w:eastAsia="pl-PL"/>
              </w:rPr>
            </w:pPr>
            <w:r w:rsidRPr="00AE3268">
              <w:rPr>
                <w:rFonts w:eastAsia="Times New Roman" w:cstheme="minorHAnsi"/>
                <w:b/>
                <w:bCs/>
                <w:i/>
                <w:color w:val="808080" w:themeColor="background1" w:themeShade="80"/>
                <w:sz w:val="18"/>
                <w:szCs w:val="18"/>
                <w:lang w:eastAsia="pl-PL"/>
              </w:rPr>
              <w:t>rekreacji indywidualnej</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61848" w14:textId="77777777" w:rsidR="00AE3268" w:rsidRPr="00AE3268" w:rsidRDefault="00AE3268" w:rsidP="00AE3268">
            <w:pPr>
              <w:spacing w:after="0"/>
              <w:jc w:val="center"/>
              <w:rPr>
                <w:rFonts w:eastAsia="Times New Roman" w:cstheme="minorHAnsi"/>
                <w:i/>
                <w:color w:val="808080" w:themeColor="background1" w:themeShade="80"/>
                <w:sz w:val="18"/>
                <w:szCs w:val="18"/>
                <w:lang w:eastAsia="pl-PL"/>
              </w:rPr>
            </w:pPr>
            <w:r w:rsidRPr="00AE3268">
              <w:rPr>
                <w:rFonts w:eastAsia="Times New Roman" w:cstheme="minorHAnsi"/>
                <w:i/>
                <w:color w:val="808080" w:themeColor="background1" w:themeShade="80"/>
                <w:sz w:val="18"/>
                <w:szCs w:val="18"/>
                <w:lang w:eastAsia="pl-PL"/>
              </w:rPr>
              <w:t>0</w:t>
            </w:r>
          </w:p>
        </w:tc>
      </w:tr>
      <w:tr w:rsidR="00AE3268" w:rsidRPr="00AE3268" w14:paraId="3E55246A" w14:textId="77777777" w:rsidTr="00AE3268">
        <w:trPr>
          <w:trHeight w:val="315"/>
        </w:trPr>
        <w:tc>
          <w:tcPr>
            <w:tcW w:w="5670" w:type="dxa"/>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38F0A261" w14:textId="77777777" w:rsidR="00AE3268" w:rsidRPr="00AE3268" w:rsidRDefault="00AE3268" w:rsidP="00AE3268">
            <w:pPr>
              <w:spacing w:after="0"/>
              <w:jc w:val="center"/>
              <w:rPr>
                <w:rFonts w:eastAsia="Times New Roman" w:cstheme="minorHAnsi"/>
                <w:b/>
                <w:bCs/>
                <w:i/>
                <w:color w:val="808080" w:themeColor="background1" w:themeShade="80"/>
                <w:sz w:val="18"/>
                <w:szCs w:val="18"/>
                <w:lang w:eastAsia="pl-PL"/>
              </w:rPr>
            </w:pPr>
            <w:r w:rsidRPr="00AE3268">
              <w:rPr>
                <w:rFonts w:eastAsia="Times New Roman" w:cstheme="minorHAnsi"/>
                <w:b/>
                <w:bCs/>
                <w:i/>
                <w:color w:val="808080" w:themeColor="background1" w:themeShade="80"/>
                <w:sz w:val="18"/>
                <w:szCs w:val="18"/>
                <w:lang w:eastAsia="pl-PL"/>
              </w:rPr>
              <w:t>usługowa komercyjna</w:t>
            </w:r>
          </w:p>
        </w:tc>
        <w:tc>
          <w:tcPr>
            <w:tcW w:w="3402" w:type="dxa"/>
            <w:tcBorders>
              <w:top w:val="single" w:sz="4" w:space="0" w:color="auto"/>
              <w:left w:val="nil"/>
              <w:bottom w:val="single" w:sz="8" w:space="0" w:color="auto"/>
              <w:right w:val="single" w:sz="8" w:space="0" w:color="auto"/>
            </w:tcBorders>
            <w:shd w:val="clear" w:color="auto" w:fill="auto"/>
            <w:noWrap/>
            <w:vAlign w:val="center"/>
            <w:hideMark/>
          </w:tcPr>
          <w:p w14:paraId="02923703" w14:textId="77777777" w:rsidR="00AE3268" w:rsidRPr="00AE3268" w:rsidRDefault="00AE3268" w:rsidP="00AE3268">
            <w:pPr>
              <w:spacing w:after="0"/>
              <w:jc w:val="center"/>
              <w:rPr>
                <w:rFonts w:eastAsia="Times New Roman" w:cstheme="minorHAnsi"/>
                <w:i/>
                <w:color w:val="808080" w:themeColor="background1" w:themeShade="80"/>
                <w:sz w:val="18"/>
                <w:szCs w:val="18"/>
                <w:lang w:eastAsia="pl-PL"/>
              </w:rPr>
            </w:pPr>
            <w:r w:rsidRPr="00AE3268">
              <w:rPr>
                <w:rFonts w:eastAsia="Times New Roman" w:cstheme="minorHAnsi"/>
                <w:i/>
                <w:color w:val="808080" w:themeColor="background1" w:themeShade="80"/>
                <w:sz w:val="18"/>
                <w:szCs w:val="18"/>
                <w:lang w:eastAsia="pl-PL"/>
              </w:rPr>
              <w:t>208 171,92</w:t>
            </w:r>
          </w:p>
        </w:tc>
      </w:tr>
      <w:tr w:rsidR="00AE3268" w:rsidRPr="00AE3268" w14:paraId="07598B70" w14:textId="77777777" w:rsidTr="00AE3268">
        <w:trPr>
          <w:trHeight w:val="315"/>
        </w:trPr>
        <w:tc>
          <w:tcPr>
            <w:tcW w:w="5670" w:type="dxa"/>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6362C46F" w14:textId="77777777" w:rsidR="00AE3268" w:rsidRPr="00AE3268" w:rsidRDefault="00AE3268" w:rsidP="00AE3268">
            <w:pPr>
              <w:spacing w:after="0"/>
              <w:jc w:val="center"/>
              <w:rPr>
                <w:rFonts w:eastAsia="Times New Roman" w:cstheme="minorHAnsi"/>
                <w:b/>
                <w:bCs/>
                <w:i/>
                <w:color w:val="808080" w:themeColor="background1" w:themeShade="80"/>
                <w:sz w:val="18"/>
                <w:szCs w:val="18"/>
                <w:lang w:eastAsia="pl-PL"/>
              </w:rPr>
            </w:pPr>
            <w:r w:rsidRPr="00AE3268">
              <w:rPr>
                <w:rFonts w:eastAsia="Times New Roman" w:cstheme="minorHAnsi"/>
                <w:b/>
                <w:bCs/>
                <w:i/>
                <w:color w:val="808080" w:themeColor="background1" w:themeShade="80"/>
                <w:sz w:val="18"/>
                <w:szCs w:val="18"/>
                <w:lang w:eastAsia="pl-PL"/>
              </w:rPr>
              <w:t>usługowa publiczna</w:t>
            </w:r>
          </w:p>
        </w:tc>
        <w:tc>
          <w:tcPr>
            <w:tcW w:w="3402" w:type="dxa"/>
            <w:tcBorders>
              <w:top w:val="nil"/>
              <w:left w:val="nil"/>
              <w:bottom w:val="single" w:sz="8" w:space="0" w:color="auto"/>
              <w:right w:val="single" w:sz="8" w:space="0" w:color="auto"/>
            </w:tcBorders>
            <w:shd w:val="clear" w:color="auto" w:fill="auto"/>
            <w:noWrap/>
            <w:vAlign w:val="center"/>
            <w:hideMark/>
          </w:tcPr>
          <w:p w14:paraId="5F16C391" w14:textId="77777777" w:rsidR="00AE3268" w:rsidRPr="00AE3268" w:rsidRDefault="00AE3268" w:rsidP="00AE3268">
            <w:pPr>
              <w:spacing w:after="0"/>
              <w:jc w:val="center"/>
              <w:rPr>
                <w:rFonts w:eastAsia="Times New Roman" w:cstheme="minorHAnsi"/>
                <w:i/>
                <w:color w:val="808080" w:themeColor="background1" w:themeShade="80"/>
                <w:sz w:val="18"/>
                <w:szCs w:val="18"/>
                <w:lang w:eastAsia="pl-PL"/>
              </w:rPr>
            </w:pPr>
            <w:r w:rsidRPr="00AE3268">
              <w:rPr>
                <w:rFonts w:eastAsia="Times New Roman" w:cstheme="minorHAnsi"/>
                <w:i/>
                <w:color w:val="808080" w:themeColor="background1" w:themeShade="80"/>
                <w:sz w:val="18"/>
                <w:szCs w:val="18"/>
                <w:lang w:eastAsia="pl-PL"/>
              </w:rPr>
              <w:t>10 677,01</w:t>
            </w:r>
          </w:p>
        </w:tc>
      </w:tr>
      <w:tr w:rsidR="00AE3268" w:rsidRPr="00AE3268" w14:paraId="21B4EB8F" w14:textId="77777777" w:rsidTr="00AE3268">
        <w:trPr>
          <w:trHeight w:val="315"/>
        </w:trPr>
        <w:tc>
          <w:tcPr>
            <w:tcW w:w="5670" w:type="dxa"/>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11470189" w14:textId="77777777" w:rsidR="00AE3268" w:rsidRPr="00AE3268" w:rsidRDefault="00AE3268" w:rsidP="00AE3268">
            <w:pPr>
              <w:spacing w:after="0"/>
              <w:jc w:val="center"/>
              <w:rPr>
                <w:rFonts w:eastAsia="Times New Roman" w:cstheme="minorHAnsi"/>
                <w:b/>
                <w:bCs/>
                <w:i/>
                <w:color w:val="808080" w:themeColor="background1" w:themeShade="80"/>
                <w:sz w:val="18"/>
                <w:szCs w:val="18"/>
                <w:lang w:eastAsia="pl-PL"/>
              </w:rPr>
            </w:pPr>
            <w:r w:rsidRPr="00AE3268">
              <w:rPr>
                <w:rFonts w:eastAsia="Times New Roman" w:cstheme="minorHAnsi"/>
                <w:b/>
                <w:bCs/>
                <w:i/>
                <w:color w:val="808080" w:themeColor="background1" w:themeShade="80"/>
                <w:sz w:val="18"/>
                <w:szCs w:val="18"/>
                <w:lang w:eastAsia="pl-PL"/>
              </w:rPr>
              <w:t>produkcyjna</w:t>
            </w:r>
          </w:p>
        </w:tc>
        <w:tc>
          <w:tcPr>
            <w:tcW w:w="3402" w:type="dxa"/>
            <w:tcBorders>
              <w:top w:val="nil"/>
              <w:left w:val="nil"/>
              <w:bottom w:val="single" w:sz="8" w:space="0" w:color="auto"/>
              <w:right w:val="single" w:sz="8" w:space="0" w:color="auto"/>
            </w:tcBorders>
            <w:shd w:val="clear" w:color="auto" w:fill="auto"/>
            <w:noWrap/>
            <w:vAlign w:val="center"/>
            <w:hideMark/>
          </w:tcPr>
          <w:p w14:paraId="6C12A0EF" w14:textId="77777777" w:rsidR="00AE3268" w:rsidRPr="00AE3268" w:rsidRDefault="00AE3268" w:rsidP="00AE3268">
            <w:pPr>
              <w:spacing w:after="0"/>
              <w:jc w:val="center"/>
              <w:rPr>
                <w:rFonts w:eastAsia="Times New Roman" w:cstheme="minorHAnsi"/>
                <w:i/>
                <w:color w:val="808080" w:themeColor="background1" w:themeShade="80"/>
                <w:sz w:val="18"/>
                <w:szCs w:val="18"/>
                <w:lang w:eastAsia="pl-PL"/>
              </w:rPr>
            </w:pPr>
            <w:r w:rsidRPr="00AE3268">
              <w:rPr>
                <w:rFonts w:eastAsia="Times New Roman" w:cstheme="minorHAnsi"/>
                <w:i/>
                <w:color w:val="808080" w:themeColor="background1" w:themeShade="80"/>
                <w:sz w:val="18"/>
                <w:szCs w:val="18"/>
                <w:lang w:eastAsia="pl-PL"/>
              </w:rPr>
              <w:t>139 653,57</w:t>
            </w:r>
          </w:p>
        </w:tc>
      </w:tr>
    </w:tbl>
    <w:p w14:paraId="34BD94CE" w14:textId="77777777" w:rsidR="00AE3268" w:rsidRPr="00AE3268" w:rsidRDefault="00AE3268" w:rsidP="00AE3268">
      <w:pPr>
        <w:spacing w:after="0"/>
        <w:rPr>
          <w:rFonts w:cstheme="minorHAnsi"/>
          <w:i/>
          <w:color w:val="808080" w:themeColor="background1" w:themeShade="80"/>
        </w:rPr>
      </w:pPr>
    </w:p>
    <w:p w14:paraId="68028417" w14:textId="77777777" w:rsidR="00AE3268" w:rsidRPr="00AE3268" w:rsidRDefault="00AE3268" w:rsidP="00AE3268">
      <w:pPr>
        <w:spacing w:after="0"/>
        <w:rPr>
          <w:rFonts w:cstheme="minorHAnsi"/>
          <w:i/>
          <w:color w:val="808080" w:themeColor="background1" w:themeShade="80"/>
        </w:rPr>
      </w:pPr>
    </w:p>
    <w:p w14:paraId="43925DB7" w14:textId="77777777" w:rsidR="00AE3268" w:rsidRPr="00AE3268" w:rsidRDefault="00AE3268" w:rsidP="00AE3268">
      <w:pPr>
        <w:spacing w:after="0"/>
        <w:rPr>
          <w:rFonts w:cstheme="minorHAnsi"/>
          <w:i/>
          <w:color w:val="808080" w:themeColor="background1" w:themeShade="80"/>
        </w:rPr>
        <w:sectPr w:rsidR="00AE3268" w:rsidRPr="00AE3268" w:rsidSect="00AE3268">
          <w:pgSz w:w="11906" w:h="16838"/>
          <w:pgMar w:top="1417" w:right="1417" w:bottom="1417" w:left="1417" w:header="708" w:footer="708" w:gutter="0"/>
          <w:cols w:space="708"/>
          <w:docGrid w:linePitch="360"/>
        </w:sectPr>
      </w:pPr>
    </w:p>
    <w:p w14:paraId="61221CE1" w14:textId="77777777" w:rsidR="00AE3268" w:rsidRPr="00AE3268" w:rsidRDefault="00AE3268" w:rsidP="00AE3268">
      <w:pPr>
        <w:pStyle w:val="Podtytu"/>
        <w:spacing w:before="120" w:after="120" w:line="276" w:lineRule="auto"/>
        <w:jc w:val="both"/>
        <w:rPr>
          <w:rFonts w:asciiTheme="minorHAnsi" w:hAnsiTheme="minorHAnsi" w:cstheme="minorHAnsi"/>
          <w:color w:val="808080" w:themeColor="background1" w:themeShade="80"/>
        </w:rPr>
      </w:pPr>
      <w:r w:rsidRPr="00AE3268">
        <w:rPr>
          <w:rFonts w:asciiTheme="minorHAnsi" w:hAnsiTheme="minorHAnsi" w:cstheme="minorHAnsi"/>
          <w:color w:val="808080" w:themeColor="background1" w:themeShade="80"/>
        </w:rPr>
        <w:lastRenderedPageBreak/>
        <w:t>Chłonność położonych na terenie gminy obszarów przeznaczonych w planach miejscowych pod zabudowę, innych niż położonych na obszarach o w pełni wykształconej zwartej strukturze funkcjonalno-przestrzennej</w:t>
      </w:r>
    </w:p>
    <w:p w14:paraId="74BAD70D" w14:textId="77777777" w:rsidR="00AE3268" w:rsidRPr="00AE3268" w:rsidRDefault="00AE3268" w:rsidP="00AE3268">
      <w:pPr>
        <w:spacing w:after="0"/>
        <w:ind w:firstLine="708"/>
        <w:jc w:val="both"/>
        <w:rPr>
          <w:rFonts w:cstheme="minorHAnsi"/>
          <w:i/>
          <w:color w:val="808080" w:themeColor="background1" w:themeShade="80"/>
        </w:rPr>
      </w:pPr>
      <w:r w:rsidRPr="00AE3268">
        <w:rPr>
          <w:rFonts w:cstheme="minorHAnsi"/>
          <w:i/>
          <w:color w:val="808080" w:themeColor="background1" w:themeShade="80"/>
        </w:rPr>
        <w:t>W granicach gminy Ustrzyki Dolne obowiązuje 48 miejscowych planów zagospodarowania przestrzennego. Wyliczenia chłonności położonych na terenie gminy Ustrzyki Dolne obszarów przeznaczonych w planach pod zabudowę innych niż w rozdziale 3 dokonano podobnie jak w przypadku obszarów o w pełni wykształconej zwartej strukturze funkcjonalno-przestrzennej objętych planami. Plany ściśle określają przeznaczenie oraz wskaźniki urbanistyczne definiujące możliwość przyszłego zabudowania danych obszarów. Obliczenia chłonności dokonano poprzez porównanie terenów określanych przez mpzp jako możliwe do zabudowania z terenami obecnie zabudowanymi. Wyznaczono niezabudowane działki leżące w obszarach objętych planami oraz sprawdzono na jakich zasadach (określone wskaźniki urbanistyczne) plany dopuszczają ich zabudowanie. Ponadto sprawdzono czy kształt oraz powierzchnia wyznaczonych terenów umożliwia ich zabudowanie. Działki o zbyt małej powierzchni oraz kształcie uniemożliwiającym zlokalizowanie budynku zostały odrzucone z dalszych analiz.</w:t>
      </w:r>
    </w:p>
    <w:p w14:paraId="3ED8FC78" w14:textId="77777777" w:rsidR="00AE3268" w:rsidRPr="00AE3268" w:rsidRDefault="00AE3268" w:rsidP="00AE3268">
      <w:pPr>
        <w:spacing w:after="0"/>
        <w:ind w:firstLine="708"/>
        <w:jc w:val="both"/>
        <w:rPr>
          <w:rFonts w:cstheme="minorHAnsi"/>
          <w:i/>
          <w:color w:val="808080" w:themeColor="background1" w:themeShade="80"/>
        </w:rPr>
      </w:pPr>
      <w:r w:rsidRPr="00AE3268">
        <w:rPr>
          <w:rFonts w:cstheme="minorHAnsi"/>
          <w:i/>
          <w:color w:val="808080" w:themeColor="background1" w:themeShade="80"/>
        </w:rPr>
        <w:t xml:space="preserve">Do obliczeń chłonności przyjęto, że w przypadku kiedy plan ma kilka różnych wskaźników umożliwiających wyliczenie chłonności, priorytetowa jest wartość wskaźnika intensywności zabudowy. W przypadku, gdy wskaźnik ten jest nieokreślony użyto wartości wskaźnika maksymalnej powierzchni zabudowy. W przypadku, gdy ten wskaźnik również nie został określony użyto wartości minimalnej powierzchni biologicznie czynnej. Uwzględniono zachowanie powierzchni niezbędnej do komunikacji wewnętrznej. Przyjęto wartość 15% powierzchni terenu na komunikację. W ten sposób otrzymano szacunkową wartość maksymalnej możliwej powierzchni zabudowy (powierzchnia terenu minus powierzchnia biologicznie czynna, minus powierzchnia na komunikację). </w:t>
      </w:r>
    </w:p>
    <w:p w14:paraId="255A4D0E" w14:textId="77777777" w:rsidR="00AE3268" w:rsidRPr="00AE3268" w:rsidRDefault="00AE3268" w:rsidP="00AE3268">
      <w:pPr>
        <w:spacing w:after="0"/>
        <w:ind w:firstLine="708"/>
        <w:jc w:val="both"/>
        <w:rPr>
          <w:rFonts w:cstheme="minorHAnsi"/>
          <w:i/>
          <w:color w:val="808080" w:themeColor="background1" w:themeShade="80"/>
        </w:rPr>
      </w:pPr>
      <w:r w:rsidRPr="00AE3268">
        <w:rPr>
          <w:rFonts w:cstheme="minorHAnsi"/>
          <w:i/>
          <w:color w:val="808080" w:themeColor="background1" w:themeShade="80"/>
        </w:rPr>
        <w:t xml:space="preserve">Na podstawie tak użytych wskaźników obliczono powierzchnię zabudowy. W celu uzyskania powierzchni użytkowej zabudowy przyjęto wskaźnik określający ją jako 0,8 powierzchni całkowitej. W przypadku funkcji mieszanych (np. MU – </w:t>
      </w:r>
      <w:r w:rsidRPr="00AE3268">
        <w:rPr>
          <w:rFonts w:eastAsia="Times New Roman" w:cstheme="minorHAnsi"/>
          <w:i/>
          <w:color w:val="808080" w:themeColor="background1" w:themeShade="80"/>
          <w:lang w:eastAsia="pl-PL"/>
        </w:rPr>
        <w:t xml:space="preserve">tereny zabudowy mieszkaniowo-usługowej) przyjęto równorzędny rozkład funkcji po 50%. </w:t>
      </w:r>
    </w:p>
    <w:p w14:paraId="144AD42D" w14:textId="77777777" w:rsidR="00AE3268" w:rsidRPr="00AE3268" w:rsidRDefault="00AE3268" w:rsidP="00AE3268">
      <w:pPr>
        <w:spacing w:after="0"/>
        <w:ind w:firstLine="708"/>
        <w:jc w:val="both"/>
        <w:rPr>
          <w:rFonts w:cstheme="minorHAnsi"/>
          <w:i/>
          <w:color w:val="808080" w:themeColor="background1" w:themeShade="80"/>
        </w:rPr>
      </w:pPr>
      <w:r w:rsidRPr="00AE3268">
        <w:rPr>
          <w:rFonts w:cstheme="minorHAnsi"/>
          <w:i/>
          <w:color w:val="808080" w:themeColor="background1" w:themeShade="80"/>
        </w:rPr>
        <w:t>W przypadku, gdy plan nie określa żadnego z tych wskaźników urbanistycznych dla danego terenu założono ich wartości na podstawie zabudowy o tej samej lub podobnej funkcji już istniejącej w sąsiedztwie (zastosowanie takiego założenia oznaczono w tabeli gwiazdką - *).</w:t>
      </w:r>
    </w:p>
    <w:p w14:paraId="15BA7DC5" w14:textId="6F2F4EFE" w:rsidR="00AE3268" w:rsidRPr="00AE3268" w:rsidRDefault="00AE3268" w:rsidP="00AE3268">
      <w:pPr>
        <w:spacing w:after="0"/>
        <w:ind w:firstLine="708"/>
        <w:jc w:val="both"/>
        <w:rPr>
          <w:rFonts w:cstheme="minorHAnsi"/>
          <w:i/>
          <w:color w:val="808080" w:themeColor="background1" w:themeShade="80"/>
          <w:lang w:eastAsia="cs-CZ"/>
        </w:rPr>
      </w:pPr>
      <w:r w:rsidRPr="00AE3268">
        <w:rPr>
          <w:rFonts w:cstheme="minorHAnsi"/>
          <w:i/>
          <w:color w:val="808080" w:themeColor="background1" w:themeShade="80"/>
        </w:rPr>
        <w:t>Lokalizację i łączną powierzchnię terenów możliwych do zabudowania oraz wyliczoną dla tych terenów chłonność z podziałem na przeznaczenie zapisane w planie przedstawia poniższy schemat i tabela.</w:t>
      </w:r>
    </w:p>
    <w:p w14:paraId="2E77A39E" w14:textId="17964AF9" w:rsidR="00AE3268" w:rsidRPr="00AE3268" w:rsidRDefault="000F0620" w:rsidP="00AE3268">
      <w:pPr>
        <w:pStyle w:val="Legenda"/>
        <w:keepNext/>
        <w:rPr>
          <w:i/>
          <w:color w:val="808080" w:themeColor="background1" w:themeShade="80"/>
        </w:rPr>
      </w:pPr>
      <w:bookmarkStart w:id="134" w:name="_Toc149504213"/>
      <w:r>
        <w:rPr>
          <w:i/>
          <w:color w:val="808080" w:themeColor="background1" w:themeShade="80"/>
        </w:rPr>
        <w:lastRenderedPageBreak/>
        <w:t>Schemat</w:t>
      </w:r>
      <w:r w:rsidRPr="005710B5">
        <w:rPr>
          <w:i/>
          <w:color w:val="808080" w:themeColor="background1" w:themeShade="80"/>
        </w:rPr>
        <w:t xml:space="preserve"> </w:t>
      </w:r>
      <w:r w:rsidRPr="005710B5">
        <w:rPr>
          <w:i/>
          <w:noProof/>
          <w:color w:val="808080" w:themeColor="background1" w:themeShade="80"/>
        </w:rPr>
        <w:fldChar w:fldCharType="begin"/>
      </w:r>
      <w:r w:rsidRPr="005710B5">
        <w:rPr>
          <w:i/>
          <w:noProof/>
          <w:color w:val="808080" w:themeColor="background1" w:themeShade="80"/>
        </w:rPr>
        <w:instrText xml:space="preserve"> SEQ Schemat \* ARABIC </w:instrText>
      </w:r>
      <w:r w:rsidRPr="005710B5">
        <w:rPr>
          <w:i/>
          <w:noProof/>
          <w:color w:val="808080" w:themeColor="background1" w:themeShade="80"/>
        </w:rPr>
        <w:fldChar w:fldCharType="separate"/>
      </w:r>
      <w:r w:rsidR="008F0DD3">
        <w:rPr>
          <w:i/>
          <w:noProof/>
          <w:color w:val="808080" w:themeColor="background1" w:themeShade="80"/>
        </w:rPr>
        <w:t>13</w:t>
      </w:r>
      <w:r w:rsidRPr="005710B5">
        <w:rPr>
          <w:i/>
          <w:noProof/>
          <w:color w:val="808080" w:themeColor="background1" w:themeShade="80"/>
        </w:rPr>
        <w:fldChar w:fldCharType="end"/>
      </w:r>
      <w:r w:rsidRPr="005710B5">
        <w:rPr>
          <w:i/>
          <w:color w:val="808080" w:themeColor="background1" w:themeShade="80"/>
        </w:rPr>
        <w:t xml:space="preserve">. </w:t>
      </w:r>
      <w:r w:rsidR="00AE3268" w:rsidRPr="00AE3268">
        <w:rPr>
          <w:i/>
          <w:color w:val="808080" w:themeColor="background1" w:themeShade="80"/>
        </w:rPr>
        <w:t xml:space="preserve">Działki chłonne położone w terenach objętych miejscowymi planami zagospodarowania przestrzennego </w:t>
      </w:r>
      <w:r w:rsidR="00AE3268" w:rsidRPr="00AE3268">
        <w:rPr>
          <w:i/>
          <w:color w:val="808080" w:themeColor="background1" w:themeShade="80"/>
        </w:rPr>
        <w:br/>
        <w:t>z wyłączeniem obszarów o w pełni wykształconej zwartej strukturze funkcjonalno-przestrzennej</w:t>
      </w:r>
      <w:bookmarkEnd w:id="134"/>
    </w:p>
    <w:p w14:paraId="3ECCAEF4" w14:textId="4272CF2C" w:rsidR="00AE3268" w:rsidRDefault="00AE3268" w:rsidP="00AE3268">
      <w:pPr>
        <w:rPr>
          <w:b/>
          <w:i/>
          <w:iCs/>
        </w:rPr>
      </w:pPr>
      <w:r>
        <w:rPr>
          <w:b/>
          <w:i/>
          <w:iCs/>
          <w:noProof/>
          <w:lang w:eastAsia="pl-PL"/>
        </w:rPr>
        <w:drawing>
          <wp:inline distT="0" distB="0" distL="0" distR="0" wp14:anchorId="7D933829" wp14:editId="058B0CB2">
            <wp:extent cx="5753100" cy="8134350"/>
            <wp:effectExtent l="0" t="0" r="0" b="0"/>
            <wp:docPr id="197" name="Obraz 197" descr="C:\Users\m.nasilowska\AppData\Local\Microsoft\Windows\INetCache\Content.Word\działki chłonne poza zwarty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nasilowska\AppData\Local\Microsoft\Windows\INetCache\Content.Word\działki chłonne poza zwartymi.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14:paraId="4D609637" w14:textId="77777777" w:rsidR="00AE3268" w:rsidRDefault="00AE3268" w:rsidP="00AE3268">
      <w:pPr>
        <w:rPr>
          <w:b/>
          <w:i/>
          <w:iCs/>
        </w:rPr>
      </w:pPr>
      <w:r>
        <w:rPr>
          <w:b/>
          <w:i/>
          <w:iCs/>
        </w:rPr>
        <w:br w:type="page"/>
      </w:r>
    </w:p>
    <w:p w14:paraId="0D6F9214" w14:textId="77777777" w:rsidR="00AE3268" w:rsidRDefault="00AE3268" w:rsidP="00AE3268">
      <w:pPr>
        <w:spacing w:after="160" w:line="259" w:lineRule="auto"/>
        <w:rPr>
          <w:b/>
          <w:i/>
          <w:iCs/>
        </w:rPr>
        <w:sectPr w:rsidR="00AE3268" w:rsidSect="00AE3268">
          <w:pgSz w:w="11906" w:h="16838"/>
          <w:pgMar w:top="1417" w:right="1417" w:bottom="1417" w:left="1417" w:header="708" w:footer="708" w:gutter="0"/>
          <w:cols w:space="708"/>
          <w:docGrid w:linePitch="360"/>
        </w:sectPr>
      </w:pPr>
    </w:p>
    <w:p w14:paraId="0CF550DA" w14:textId="303B5D5D" w:rsidR="000F0620" w:rsidRPr="000F0620" w:rsidRDefault="000F0620" w:rsidP="000F0620">
      <w:pPr>
        <w:pStyle w:val="podpisy"/>
        <w:pBdr>
          <w:bottom w:val="single" w:sz="4" w:space="0" w:color="808080" w:themeColor="background1" w:themeShade="80"/>
        </w:pBdr>
        <w:rPr>
          <w:rFonts w:asciiTheme="minorHAnsi" w:hAnsiTheme="minorHAnsi" w:cstheme="minorHAnsi"/>
          <w:i/>
          <w:color w:val="808080" w:themeColor="background1" w:themeShade="80"/>
        </w:rPr>
      </w:pPr>
      <w:bookmarkStart w:id="135" w:name="_Toc117213543"/>
      <w:bookmarkStart w:id="136" w:name="_Toc135335795"/>
      <w:r w:rsidRPr="000F0620">
        <w:rPr>
          <w:rFonts w:asciiTheme="minorHAnsi" w:hAnsiTheme="minorHAnsi" w:cstheme="minorHAnsi"/>
          <w:i/>
          <w:color w:val="808080" w:themeColor="background1" w:themeShade="80"/>
        </w:rPr>
        <w:lastRenderedPageBreak/>
        <w:t xml:space="preserve">Tabela </w:t>
      </w:r>
      <w:r w:rsidRPr="000F0620">
        <w:rPr>
          <w:rFonts w:asciiTheme="minorHAnsi" w:hAnsiTheme="minorHAnsi" w:cstheme="minorHAnsi"/>
          <w:i/>
          <w:noProof/>
          <w:color w:val="808080" w:themeColor="background1" w:themeShade="80"/>
        </w:rPr>
        <w:fldChar w:fldCharType="begin"/>
      </w:r>
      <w:r w:rsidRPr="000F0620">
        <w:rPr>
          <w:rFonts w:asciiTheme="minorHAnsi" w:hAnsiTheme="minorHAnsi" w:cstheme="minorHAnsi"/>
          <w:i/>
          <w:noProof/>
          <w:color w:val="808080" w:themeColor="background1" w:themeShade="80"/>
        </w:rPr>
        <w:instrText xml:space="preserve"> SEQ Tabela \* ARABIC </w:instrText>
      </w:r>
      <w:r w:rsidRPr="000F0620">
        <w:rPr>
          <w:rFonts w:asciiTheme="minorHAnsi" w:hAnsiTheme="minorHAnsi" w:cstheme="minorHAnsi"/>
          <w:i/>
          <w:noProof/>
          <w:color w:val="808080" w:themeColor="background1" w:themeShade="80"/>
        </w:rPr>
        <w:fldChar w:fldCharType="separate"/>
      </w:r>
      <w:r w:rsidR="008F0DD3">
        <w:rPr>
          <w:rFonts w:asciiTheme="minorHAnsi" w:hAnsiTheme="minorHAnsi" w:cstheme="minorHAnsi"/>
          <w:i/>
          <w:noProof/>
          <w:color w:val="808080" w:themeColor="background1" w:themeShade="80"/>
        </w:rPr>
        <w:t>22</w:t>
      </w:r>
      <w:r w:rsidRPr="000F0620">
        <w:rPr>
          <w:rFonts w:asciiTheme="minorHAnsi" w:hAnsiTheme="minorHAnsi" w:cstheme="minorHAnsi"/>
          <w:i/>
          <w:noProof/>
          <w:color w:val="808080" w:themeColor="background1" w:themeShade="80"/>
        </w:rPr>
        <w:fldChar w:fldCharType="end"/>
      </w:r>
      <w:r w:rsidRPr="000F0620">
        <w:rPr>
          <w:rFonts w:asciiTheme="minorHAnsi" w:hAnsiTheme="minorHAnsi" w:cstheme="minorHAnsi"/>
          <w:i/>
          <w:color w:val="808080" w:themeColor="background1" w:themeShade="80"/>
        </w:rPr>
        <w:t>. Chłonność położonych na terenie gminy obszarów przeznaczonych w planach miejscowych pod zabudowę z wyłączeniem obszarów o w pełni wykształconej zwartej strukturze funkcjonalno-przestrzennej</w:t>
      </w:r>
      <w:bookmarkEnd w:id="135"/>
      <w:bookmarkEnd w:id="136"/>
    </w:p>
    <w:p w14:paraId="3A2B6C6D" w14:textId="77777777" w:rsidR="000F0620" w:rsidRPr="000F0620" w:rsidRDefault="000F0620" w:rsidP="000F0620">
      <w:pPr>
        <w:spacing w:after="160" w:line="259" w:lineRule="auto"/>
        <w:rPr>
          <w:rFonts w:cstheme="minorHAnsi"/>
          <w:b/>
          <w:i/>
          <w:iCs/>
          <w:color w:val="808080" w:themeColor="background1" w:themeShade="80"/>
        </w:rPr>
      </w:pPr>
      <w:r w:rsidRPr="000F0620">
        <w:rPr>
          <w:rFonts w:cstheme="minorHAnsi"/>
          <w:i/>
          <w:color w:val="808080" w:themeColor="background1" w:themeShade="80"/>
          <w:sz w:val="18"/>
          <w:szCs w:val="18"/>
        </w:rPr>
        <w:t>źródło: opracowanie własne</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0"/>
        <w:gridCol w:w="1116"/>
        <w:gridCol w:w="1418"/>
        <w:gridCol w:w="1130"/>
        <w:gridCol w:w="995"/>
        <w:gridCol w:w="503"/>
        <w:gridCol w:w="489"/>
        <w:gridCol w:w="1133"/>
        <w:gridCol w:w="991"/>
        <w:gridCol w:w="992"/>
        <w:gridCol w:w="991"/>
        <w:gridCol w:w="991"/>
        <w:gridCol w:w="991"/>
        <w:gridCol w:w="992"/>
        <w:gridCol w:w="1041"/>
        <w:gridCol w:w="1083"/>
        <w:gridCol w:w="1026"/>
        <w:gridCol w:w="1023"/>
        <w:gridCol w:w="928"/>
        <w:gridCol w:w="922"/>
        <w:gridCol w:w="910"/>
      </w:tblGrid>
      <w:tr w:rsidR="000F0620" w:rsidRPr="000F0620" w14:paraId="2692DA32" w14:textId="77777777" w:rsidTr="000F0620">
        <w:trPr>
          <w:trHeight w:val="503"/>
        </w:trPr>
        <w:tc>
          <w:tcPr>
            <w:tcW w:w="0" w:type="auto"/>
            <w:vMerge w:val="restart"/>
            <w:shd w:val="clear" w:color="auto" w:fill="D9D9D9" w:themeFill="background1" w:themeFillShade="D9"/>
            <w:vAlign w:val="center"/>
            <w:hideMark/>
          </w:tcPr>
          <w:p w14:paraId="2EEB520A"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Nazwa planu miejscowego</w:t>
            </w:r>
          </w:p>
        </w:tc>
        <w:tc>
          <w:tcPr>
            <w:tcW w:w="1116" w:type="dxa"/>
            <w:vMerge w:val="restart"/>
            <w:shd w:val="clear" w:color="auto" w:fill="D9D9D9" w:themeFill="background1" w:themeFillShade="D9"/>
            <w:vAlign w:val="center"/>
            <w:hideMark/>
          </w:tcPr>
          <w:p w14:paraId="14B70534"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Symbol przeznaczenia terenu</w:t>
            </w:r>
          </w:p>
        </w:tc>
        <w:tc>
          <w:tcPr>
            <w:tcW w:w="1418" w:type="dxa"/>
            <w:vMerge w:val="restart"/>
            <w:shd w:val="clear" w:color="auto" w:fill="D9D9D9" w:themeFill="background1" w:themeFillShade="D9"/>
            <w:vAlign w:val="center"/>
            <w:hideMark/>
          </w:tcPr>
          <w:p w14:paraId="4C4F5EE0"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Przeznaczenie terenu</w:t>
            </w:r>
          </w:p>
        </w:tc>
        <w:tc>
          <w:tcPr>
            <w:tcW w:w="1130" w:type="dxa"/>
            <w:vMerge w:val="restart"/>
            <w:shd w:val="clear" w:color="auto" w:fill="D9D9D9" w:themeFill="background1" w:themeFillShade="D9"/>
            <w:vAlign w:val="center"/>
            <w:hideMark/>
          </w:tcPr>
          <w:p w14:paraId="1BF7A00D"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Powierzchnia całkowita terenu [m</w:t>
            </w:r>
            <w:r w:rsidRPr="000F0620">
              <w:rPr>
                <w:rFonts w:eastAsia="Times New Roman" w:cstheme="minorHAnsi"/>
                <w:b/>
                <w:bCs/>
                <w:i/>
                <w:color w:val="808080" w:themeColor="background1" w:themeShade="80"/>
                <w:sz w:val="15"/>
                <w:szCs w:val="15"/>
                <w:vertAlign w:val="superscript"/>
                <w:lang w:eastAsia="pl-PL"/>
              </w:rPr>
              <w:t>2</w:t>
            </w:r>
            <w:r w:rsidRPr="000F0620">
              <w:rPr>
                <w:rFonts w:eastAsia="Times New Roman" w:cstheme="minorHAnsi"/>
                <w:b/>
                <w:bCs/>
                <w:i/>
                <w:color w:val="808080" w:themeColor="background1" w:themeShade="80"/>
                <w:sz w:val="15"/>
                <w:szCs w:val="15"/>
                <w:lang w:eastAsia="pl-PL"/>
              </w:rPr>
              <w:t>]</w:t>
            </w:r>
          </w:p>
        </w:tc>
        <w:tc>
          <w:tcPr>
            <w:tcW w:w="996" w:type="dxa"/>
            <w:vMerge w:val="restart"/>
            <w:shd w:val="clear" w:color="auto" w:fill="D9D9D9" w:themeFill="background1" w:themeFillShade="D9"/>
            <w:vAlign w:val="center"/>
            <w:hideMark/>
          </w:tcPr>
          <w:p w14:paraId="05C3E30D"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Minimalna intensywność zabudowy</w:t>
            </w:r>
          </w:p>
        </w:tc>
        <w:tc>
          <w:tcPr>
            <w:tcW w:w="992" w:type="dxa"/>
            <w:gridSpan w:val="2"/>
            <w:vMerge w:val="restart"/>
            <w:shd w:val="clear" w:color="auto" w:fill="D9D9D9" w:themeFill="background1" w:themeFillShade="D9"/>
            <w:vAlign w:val="center"/>
            <w:hideMark/>
          </w:tcPr>
          <w:p w14:paraId="46EA1269"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Maksymalna intensywność zabudowy</w:t>
            </w:r>
          </w:p>
        </w:tc>
        <w:tc>
          <w:tcPr>
            <w:tcW w:w="1134" w:type="dxa"/>
            <w:vMerge w:val="restart"/>
            <w:shd w:val="clear" w:color="auto" w:fill="D9D9D9" w:themeFill="background1" w:themeFillShade="D9"/>
            <w:vAlign w:val="center"/>
            <w:hideMark/>
          </w:tcPr>
          <w:p w14:paraId="1CD111D3"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Maksymalny wskaźnik powierzchni zabudowy [%]</w:t>
            </w:r>
          </w:p>
        </w:tc>
        <w:tc>
          <w:tcPr>
            <w:tcW w:w="992" w:type="dxa"/>
            <w:vMerge w:val="restart"/>
            <w:shd w:val="clear" w:color="auto" w:fill="D9D9D9" w:themeFill="background1" w:themeFillShade="D9"/>
            <w:vAlign w:val="center"/>
            <w:hideMark/>
          </w:tcPr>
          <w:p w14:paraId="1BA590AA"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Minimalny udział powierzchni biologicznie czynnej [%]</w:t>
            </w:r>
          </w:p>
        </w:tc>
        <w:tc>
          <w:tcPr>
            <w:tcW w:w="993" w:type="dxa"/>
            <w:vMerge w:val="restart"/>
            <w:shd w:val="clear" w:color="auto" w:fill="D9D9D9" w:themeFill="background1" w:themeFillShade="D9"/>
            <w:vAlign w:val="center"/>
            <w:hideMark/>
          </w:tcPr>
          <w:p w14:paraId="39AB8866"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Maksymalna wysokość budynków [m]</w:t>
            </w:r>
          </w:p>
        </w:tc>
        <w:tc>
          <w:tcPr>
            <w:tcW w:w="992" w:type="dxa"/>
            <w:vMerge w:val="restart"/>
            <w:shd w:val="clear" w:color="auto" w:fill="D9D9D9" w:themeFill="background1" w:themeFillShade="D9"/>
            <w:vAlign w:val="center"/>
            <w:hideMark/>
          </w:tcPr>
          <w:p w14:paraId="049C8534"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Maksymalna liczba kondygnacji</w:t>
            </w:r>
          </w:p>
        </w:tc>
        <w:tc>
          <w:tcPr>
            <w:tcW w:w="992" w:type="dxa"/>
            <w:vMerge w:val="restart"/>
            <w:shd w:val="clear" w:color="auto" w:fill="D9D9D9" w:themeFill="background1" w:themeFillShade="D9"/>
            <w:vAlign w:val="center"/>
            <w:hideMark/>
          </w:tcPr>
          <w:p w14:paraId="03AECEB2"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Powierzchnia  zabudowy [m2]</w:t>
            </w:r>
          </w:p>
        </w:tc>
        <w:tc>
          <w:tcPr>
            <w:tcW w:w="992" w:type="dxa"/>
            <w:vMerge w:val="restart"/>
            <w:shd w:val="clear" w:color="auto" w:fill="D9D9D9" w:themeFill="background1" w:themeFillShade="D9"/>
            <w:vAlign w:val="center"/>
            <w:hideMark/>
          </w:tcPr>
          <w:p w14:paraId="643C3BFB"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Powierzchnia całkowita zabudowy [m2]</w:t>
            </w:r>
          </w:p>
        </w:tc>
        <w:tc>
          <w:tcPr>
            <w:tcW w:w="993" w:type="dxa"/>
            <w:vMerge w:val="restart"/>
            <w:shd w:val="clear" w:color="auto" w:fill="D9D9D9" w:themeFill="background1" w:themeFillShade="D9"/>
            <w:vAlign w:val="center"/>
            <w:hideMark/>
          </w:tcPr>
          <w:p w14:paraId="75D60AA9"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Powierzchnia użytkowa zabudowy [m2]</w:t>
            </w:r>
          </w:p>
        </w:tc>
        <w:tc>
          <w:tcPr>
            <w:tcW w:w="6941" w:type="dxa"/>
            <w:gridSpan w:val="7"/>
            <w:shd w:val="clear" w:color="auto" w:fill="D9D9D9" w:themeFill="background1" w:themeFillShade="D9"/>
            <w:vAlign w:val="center"/>
            <w:hideMark/>
          </w:tcPr>
          <w:p w14:paraId="2F63E69D"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Chłonność danej zabudowy [m2]</w:t>
            </w:r>
          </w:p>
        </w:tc>
      </w:tr>
      <w:tr w:rsidR="000F0620" w:rsidRPr="000F0620" w14:paraId="46598E57" w14:textId="77777777" w:rsidTr="000F0620">
        <w:trPr>
          <w:trHeight w:val="1103"/>
        </w:trPr>
        <w:tc>
          <w:tcPr>
            <w:tcW w:w="0" w:type="auto"/>
            <w:vMerge/>
            <w:shd w:val="clear" w:color="auto" w:fill="D9D9D9" w:themeFill="background1" w:themeFillShade="D9"/>
            <w:vAlign w:val="center"/>
            <w:hideMark/>
          </w:tcPr>
          <w:p w14:paraId="6AC97CBD"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1116" w:type="dxa"/>
            <w:vMerge/>
            <w:shd w:val="clear" w:color="auto" w:fill="D9D9D9" w:themeFill="background1" w:themeFillShade="D9"/>
            <w:vAlign w:val="center"/>
            <w:hideMark/>
          </w:tcPr>
          <w:p w14:paraId="4EC350ED"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1418" w:type="dxa"/>
            <w:vMerge/>
            <w:shd w:val="clear" w:color="auto" w:fill="D9D9D9" w:themeFill="background1" w:themeFillShade="D9"/>
            <w:vAlign w:val="center"/>
            <w:hideMark/>
          </w:tcPr>
          <w:p w14:paraId="36046E16"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1130" w:type="dxa"/>
            <w:vMerge/>
            <w:shd w:val="clear" w:color="auto" w:fill="D9D9D9" w:themeFill="background1" w:themeFillShade="D9"/>
            <w:vAlign w:val="center"/>
            <w:hideMark/>
          </w:tcPr>
          <w:p w14:paraId="63002199"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996" w:type="dxa"/>
            <w:vMerge/>
            <w:shd w:val="clear" w:color="auto" w:fill="D9D9D9" w:themeFill="background1" w:themeFillShade="D9"/>
            <w:vAlign w:val="center"/>
            <w:hideMark/>
          </w:tcPr>
          <w:p w14:paraId="1715E218"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992" w:type="dxa"/>
            <w:gridSpan w:val="2"/>
            <w:vMerge/>
            <w:shd w:val="clear" w:color="auto" w:fill="D9D9D9" w:themeFill="background1" w:themeFillShade="D9"/>
            <w:vAlign w:val="center"/>
            <w:hideMark/>
          </w:tcPr>
          <w:p w14:paraId="3D8F81B2"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1134" w:type="dxa"/>
            <w:vMerge/>
            <w:shd w:val="clear" w:color="auto" w:fill="D9D9D9" w:themeFill="background1" w:themeFillShade="D9"/>
            <w:vAlign w:val="center"/>
            <w:hideMark/>
          </w:tcPr>
          <w:p w14:paraId="456F4E60"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992" w:type="dxa"/>
            <w:vMerge/>
            <w:shd w:val="clear" w:color="auto" w:fill="D9D9D9" w:themeFill="background1" w:themeFillShade="D9"/>
            <w:vAlign w:val="center"/>
            <w:hideMark/>
          </w:tcPr>
          <w:p w14:paraId="5A1E8201"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993" w:type="dxa"/>
            <w:vMerge/>
            <w:shd w:val="clear" w:color="auto" w:fill="D9D9D9" w:themeFill="background1" w:themeFillShade="D9"/>
            <w:vAlign w:val="center"/>
            <w:hideMark/>
          </w:tcPr>
          <w:p w14:paraId="5F6E44FE"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992" w:type="dxa"/>
            <w:vMerge/>
            <w:shd w:val="clear" w:color="auto" w:fill="D9D9D9" w:themeFill="background1" w:themeFillShade="D9"/>
            <w:vAlign w:val="center"/>
            <w:hideMark/>
          </w:tcPr>
          <w:p w14:paraId="24599BF1"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992" w:type="dxa"/>
            <w:vMerge/>
            <w:shd w:val="clear" w:color="auto" w:fill="D9D9D9" w:themeFill="background1" w:themeFillShade="D9"/>
            <w:vAlign w:val="center"/>
            <w:hideMark/>
          </w:tcPr>
          <w:p w14:paraId="1CC033F6"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992" w:type="dxa"/>
            <w:vMerge/>
            <w:shd w:val="clear" w:color="auto" w:fill="D9D9D9" w:themeFill="background1" w:themeFillShade="D9"/>
            <w:vAlign w:val="center"/>
            <w:hideMark/>
          </w:tcPr>
          <w:p w14:paraId="14961BD1"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993" w:type="dxa"/>
            <w:vMerge/>
            <w:shd w:val="clear" w:color="auto" w:fill="D9D9D9" w:themeFill="background1" w:themeFillShade="D9"/>
            <w:vAlign w:val="center"/>
            <w:hideMark/>
          </w:tcPr>
          <w:p w14:paraId="5DB5E449"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p>
        </w:tc>
        <w:tc>
          <w:tcPr>
            <w:tcW w:w="1042" w:type="dxa"/>
            <w:shd w:val="clear" w:color="auto" w:fill="D9D9D9" w:themeFill="background1" w:themeFillShade="D9"/>
            <w:vAlign w:val="center"/>
            <w:hideMark/>
          </w:tcPr>
          <w:p w14:paraId="2603A9AD"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mieszkaniowa jednorodzinna</w:t>
            </w:r>
          </w:p>
        </w:tc>
        <w:tc>
          <w:tcPr>
            <w:tcW w:w="1084" w:type="dxa"/>
            <w:shd w:val="clear" w:color="auto" w:fill="D9D9D9" w:themeFill="background1" w:themeFillShade="D9"/>
            <w:vAlign w:val="center"/>
            <w:hideMark/>
          </w:tcPr>
          <w:p w14:paraId="75910D90"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mieszkaniowa wielorodzinna</w:t>
            </w:r>
          </w:p>
        </w:tc>
        <w:tc>
          <w:tcPr>
            <w:tcW w:w="1024" w:type="dxa"/>
            <w:shd w:val="clear" w:color="auto" w:fill="D9D9D9" w:themeFill="background1" w:themeFillShade="D9"/>
            <w:vAlign w:val="center"/>
            <w:hideMark/>
          </w:tcPr>
          <w:p w14:paraId="58C24499"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mieszkaniowa zagrodowej</w:t>
            </w:r>
          </w:p>
        </w:tc>
        <w:tc>
          <w:tcPr>
            <w:tcW w:w="1024" w:type="dxa"/>
            <w:shd w:val="clear" w:color="auto" w:fill="D9D9D9" w:themeFill="background1" w:themeFillShade="D9"/>
            <w:vAlign w:val="center"/>
            <w:hideMark/>
          </w:tcPr>
          <w:p w14:paraId="2FCE8204"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rekreacji indywidualnej</w:t>
            </w:r>
          </w:p>
        </w:tc>
        <w:tc>
          <w:tcPr>
            <w:tcW w:w="929" w:type="dxa"/>
            <w:shd w:val="clear" w:color="auto" w:fill="D9D9D9" w:themeFill="background1" w:themeFillShade="D9"/>
            <w:vAlign w:val="center"/>
            <w:hideMark/>
          </w:tcPr>
          <w:p w14:paraId="205EA487"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usługowa komercyjna</w:t>
            </w:r>
          </w:p>
        </w:tc>
        <w:tc>
          <w:tcPr>
            <w:tcW w:w="923" w:type="dxa"/>
            <w:shd w:val="clear" w:color="auto" w:fill="D9D9D9" w:themeFill="background1" w:themeFillShade="D9"/>
            <w:vAlign w:val="center"/>
            <w:hideMark/>
          </w:tcPr>
          <w:p w14:paraId="69DA970C"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usługowa publiczna</w:t>
            </w:r>
          </w:p>
        </w:tc>
        <w:tc>
          <w:tcPr>
            <w:tcW w:w="0" w:type="auto"/>
            <w:shd w:val="clear" w:color="auto" w:fill="D9D9D9" w:themeFill="background1" w:themeFillShade="D9"/>
            <w:vAlign w:val="center"/>
            <w:hideMark/>
          </w:tcPr>
          <w:p w14:paraId="01E1968F" w14:textId="77777777" w:rsidR="000F0620" w:rsidRPr="000F0620" w:rsidRDefault="000F0620" w:rsidP="0060705F">
            <w:pPr>
              <w:spacing w:after="0" w:line="240" w:lineRule="auto"/>
              <w:jc w:val="center"/>
              <w:rPr>
                <w:rFonts w:eastAsia="Times New Roman" w:cstheme="minorHAnsi"/>
                <w:b/>
                <w:bCs/>
                <w:i/>
                <w:color w:val="808080" w:themeColor="background1" w:themeShade="80"/>
                <w:sz w:val="15"/>
                <w:szCs w:val="15"/>
                <w:lang w:eastAsia="pl-PL"/>
              </w:rPr>
            </w:pPr>
            <w:r w:rsidRPr="000F0620">
              <w:rPr>
                <w:rFonts w:eastAsia="Times New Roman" w:cstheme="minorHAnsi"/>
                <w:b/>
                <w:bCs/>
                <w:i/>
                <w:color w:val="808080" w:themeColor="background1" w:themeShade="80"/>
                <w:sz w:val="15"/>
                <w:szCs w:val="15"/>
                <w:lang w:eastAsia="pl-PL"/>
              </w:rPr>
              <w:t>produkcyjna</w:t>
            </w:r>
          </w:p>
        </w:tc>
      </w:tr>
      <w:tr w:rsidR="000F0620" w:rsidRPr="000F0620" w14:paraId="55CE82DF" w14:textId="77777777" w:rsidTr="0060705F">
        <w:trPr>
          <w:trHeight w:val="996"/>
        </w:trPr>
        <w:tc>
          <w:tcPr>
            <w:tcW w:w="0" w:type="auto"/>
            <w:shd w:val="clear" w:color="auto" w:fill="auto"/>
            <w:vAlign w:val="center"/>
            <w:hideMark/>
          </w:tcPr>
          <w:p w14:paraId="74B687C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Ustrzyki Dolne - Zabłocie.</w:t>
            </w:r>
          </w:p>
        </w:tc>
        <w:tc>
          <w:tcPr>
            <w:tcW w:w="1116" w:type="dxa"/>
            <w:shd w:val="clear" w:color="auto" w:fill="auto"/>
            <w:noWrap/>
            <w:vAlign w:val="center"/>
            <w:hideMark/>
          </w:tcPr>
          <w:p w14:paraId="1982FA6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w:t>
            </w:r>
          </w:p>
        </w:tc>
        <w:tc>
          <w:tcPr>
            <w:tcW w:w="1418" w:type="dxa"/>
            <w:shd w:val="clear" w:color="auto" w:fill="auto"/>
            <w:vAlign w:val="center"/>
            <w:hideMark/>
          </w:tcPr>
          <w:p w14:paraId="50CC8AC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Obszar mieszkaniowo-usługowy</w:t>
            </w:r>
          </w:p>
        </w:tc>
        <w:tc>
          <w:tcPr>
            <w:tcW w:w="1130" w:type="dxa"/>
            <w:shd w:val="clear" w:color="auto" w:fill="auto"/>
            <w:noWrap/>
            <w:vAlign w:val="center"/>
            <w:hideMark/>
          </w:tcPr>
          <w:p w14:paraId="51F57DF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28615,6674</w:t>
            </w:r>
          </w:p>
        </w:tc>
        <w:tc>
          <w:tcPr>
            <w:tcW w:w="996" w:type="dxa"/>
            <w:shd w:val="clear" w:color="auto" w:fill="auto"/>
            <w:noWrap/>
            <w:vAlign w:val="center"/>
            <w:hideMark/>
          </w:tcPr>
          <w:p w14:paraId="51EF307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60244C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6BA91E2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 *</w:t>
            </w:r>
          </w:p>
        </w:tc>
        <w:tc>
          <w:tcPr>
            <w:tcW w:w="992" w:type="dxa"/>
            <w:shd w:val="clear" w:color="auto" w:fill="auto"/>
            <w:noWrap/>
            <w:vAlign w:val="center"/>
            <w:hideMark/>
          </w:tcPr>
          <w:p w14:paraId="51F6C57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3" w:type="dxa"/>
            <w:shd w:val="clear" w:color="auto" w:fill="auto"/>
            <w:noWrap/>
            <w:vAlign w:val="center"/>
            <w:hideMark/>
          </w:tcPr>
          <w:p w14:paraId="0303280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w:t>
            </w:r>
          </w:p>
        </w:tc>
        <w:tc>
          <w:tcPr>
            <w:tcW w:w="992" w:type="dxa"/>
            <w:shd w:val="clear" w:color="auto" w:fill="auto"/>
            <w:noWrap/>
            <w:vAlign w:val="center"/>
            <w:hideMark/>
          </w:tcPr>
          <w:p w14:paraId="2B2433D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26E4C2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8584,70</w:t>
            </w:r>
          </w:p>
        </w:tc>
        <w:tc>
          <w:tcPr>
            <w:tcW w:w="992" w:type="dxa"/>
            <w:shd w:val="clear" w:color="auto" w:fill="auto"/>
            <w:noWrap/>
            <w:vAlign w:val="center"/>
            <w:hideMark/>
          </w:tcPr>
          <w:p w14:paraId="310696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17169,40</w:t>
            </w:r>
          </w:p>
        </w:tc>
        <w:tc>
          <w:tcPr>
            <w:tcW w:w="993" w:type="dxa"/>
            <w:shd w:val="clear" w:color="auto" w:fill="auto"/>
            <w:noWrap/>
            <w:vAlign w:val="center"/>
            <w:hideMark/>
          </w:tcPr>
          <w:p w14:paraId="64D0F21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13735,52</w:t>
            </w:r>
          </w:p>
        </w:tc>
        <w:tc>
          <w:tcPr>
            <w:tcW w:w="1042" w:type="dxa"/>
            <w:shd w:val="clear" w:color="auto" w:fill="auto"/>
            <w:noWrap/>
            <w:vAlign w:val="center"/>
            <w:hideMark/>
          </w:tcPr>
          <w:p w14:paraId="3EE4A07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6867,76</w:t>
            </w:r>
          </w:p>
        </w:tc>
        <w:tc>
          <w:tcPr>
            <w:tcW w:w="1084" w:type="dxa"/>
            <w:shd w:val="clear" w:color="auto" w:fill="auto"/>
            <w:noWrap/>
            <w:vAlign w:val="center"/>
            <w:hideMark/>
          </w:tcPr>
          <w:p w14:paraId="63EBF67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E5A8D1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2E39A1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109B9CE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3433,88</w:t>
            </w:r>
          </w:p>
        </w:tc>
        <w:tc>
          <w:tcPr>
            <w:tcW w:w="923" w:type="dxa"/>
            <w:shd w:val="clear" w:color="auto" w:fill="auto"/>
            <w:noWrap/>
            <w:vAlign w:val="center"/>
            <w:hideMark/>
          </w:tcPr>
          <w:p w14:paraId="3CDF325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599C21E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3433,88</w:t>
            </w:r>
          </w:p>
        </w:tc>
      </w:tr>
      <w:tr w:rsidR="000F0620" w:rsidRPr="000F0620" w14:paraId="4D40DC57" w14:textId="77777777" w:rsidTr="0060705F">
        <w:trPr>
          <w:trHeight w:val="1623"/>
        </w:trPr>
        <w:tc>
          <w:tcPr>
            <w:tcW w:w="0" w:type="auto"/>
            <w:shd w:val="clear" w:color="auto" w:fill="auto"/>
            <w:vAlign w:val="center"/>
            <w:hideMark/>
          </w:tcPr>
          <w:p w14:paraId="6E7F95E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ROPIENKA III obejmującego problematykę budownictwa mieszkaniowego i usługowego</w:t>
            </w:r>
          </w:p>
        </w:tc>
        <w:tc>
          <w:tcPr>
            <w:tcW w:w="1116" w:type="dxa"/>
            <w:shd w:val="clear" w:color="auto" w:fill="auto"/>
            <w:noWrap/>
            <w:vAlign w:val="center"/>
            <w:hideMark/>
          </w:tcPr>
          <w:p w14:paraId="2FA79B0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MRU</w:t>
            </w:r>
          </w:p>
        </w:tc>
        <w:tc>
          <w:tcPr>
            <w:tcW w:w="1418" w:type="dxa"/>
            <w:shd w:val="clear" w:color="auto" w:fill="auto"/>
            <w:vAlign w:val="center"/>
            <w:hideMark/>
          </w:tcPr>
          <w:p w14:paraId="4BF37E8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zagrodowej</w:t>
            </w:r>
          </w:p>
        </w:tc>
        <w:tc>
          <w:tcPr>
            <w:tcW w:w="1130" w:type="dxa"/>
            <w:shd w:val="clear" w:color="auto" w:fill="auto"/>
            <w:noWrap/>
            <w:vAlign w:val="center"/>
            <w:hideMark/>
          </w:tcPr>
          <w:p w14:paraId="5749440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2279,68</w:t>
            </w:r>
          </w:p>
        </w:tc>
        <w:tc>
          <w:tcPr>
            <w:tcW w:w="996" w:type="dxa"/>
            <w:shd w:val="clear" w:color="auto" w:fill="auto"/>
            <w:noWrap/>
            <w:vAlign w:val="center"/>
            <w:hideMark/>
          </w:tcPr>
          <w:p w14:paraId="30C4861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7E599C6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4ED269D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 *</w:t>
            </w:r>
          </w:p>
        </w:tc>
        <w:tc>
          <w:tcPr>
            <w:tcW w:w="992" w:type="dxa"/>
            <w:shd w:val="clear" w:color="auto" w:fill="auto"/>
            <w:noWrap/>
            <w:vAlign w:val="center"/>
            <w:hideMark/>
          </w:tcPr>
          <w:p w14:paraId="79336D7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3" w:type="dxa"/>
            <w:shd w:val="clear" w:color="auto" w:fill="auto"/>
            <w:noWrap/>
            <w:vAlign w:val="center"/>
            <w:hideMark/>
          </w:tcPr>
          <w:p w14:paraId="44FC557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1F667B7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399A31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683,90</w:t>
            </w:r>
          </w:p>
        </w:tc>
        <w:tc>
          <w:tcPr>
            <w:tcW w:w="992" w:type="dxa"/>
            <w:shd w:val="clear" w:color="auto" w:fill="auto"/>
            <w:noWrap/>
            <w:vAlign w:val="center"/>
            <w:hideMark/>
          </w:tcPr>
          <w:p w14:paraId="6B70D0A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1367,81</w:t>
            </w:r>
          </w:p>
        </w:tc>
        <w:tc>
          <w:tcPr>
            <w:tcW w:w="993" w:type="dxa"/>
            <w:shd w:val="clear" w:color="auto" w:fill="auto"/>
            <w:noWrap/>
            <w:vAlign w:val="center"/>
            <w:hideMark/>
          </w:tcPr>
          <w:p w14:paraId="62026F5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1094,25</w:t>
            </w:r>
          </w:p>
        </w:tc>
        <w:tc>
          <w:tcPr>
            <w:tcW w:w="1042" w:type="dxa"/>
            <w:shd w:val="clear" w:color="auto" w:fill="auto"/>
            <w:noWrap/>
            <w:vAlign w:val="center"/>
            <w:hideMark/>
          </w:tcPr>
          <w:p w14:paraId="1276251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5978A31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4157FC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547,12</w:t>
            </w:r>
          </w:p>
        </w:tc>
        <w:tc>
          <w:tcPr>
            <w:tcW w:w="1024" w:type="dxa"/>
            <w:shd w:val="clear" w:color="auto" w:fill="auto"/>
            <w:noWrap/>
            <w:vAlign w:val="center"/>
            <w:hideMark/>
          </w:tcPr>
          <w:p w14:paraId="47D2ACC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783B722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547,12</w:t>
            </w:r>
          </w:p>
        </w:tc>
        <w:tc>
          <w:tcPr>
            <w:tcW w:w="923" w:type="dxa"/>
            <w:shd w:val="clear" w:color="auto" w:fill="auto"/>
            <w:noWrap/>
            <w:vAlign w:val="center"/>
            <w:hideMark/>
          </w:tcPr>
          <w:p w14:paraId="1B97724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1C06D5B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FA6F767" w14:textId="77777777" w:rsidTr="0060705F">
        <w:trPr>
          <w:trHeight w:val="300"/>
        </w:trPr>
        <w:tc>
          <w:tcPr>
            <w:tcW w:w="0" w:type="auto"/>
            <w:vMerge w:val="restart"/>
            <w:shd w:val="clear" w:color="auto" w:fill="auto"/>
            <w:vAlign w:val="center"/>
            <w:hideMark/>
          </w:tcPr>
          <w:p w14:paraId="4C51C4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Ropienka IV obejmującego problematykę budownictwa mieszkaniowego i usługowego</w:t>
            </w:r>
          </w:p>
        </w:tc>
        <w:tc>
          <w:tcPr>
            <w:tcW w:w="1116" w:type="dxa"/>
            <w:shd w:val="clear" w:color="auto" w:fill="auto"/>
            <w:noWrap/>
            <w:vAlign w:val="center"/>
            <w:hideMark/>
          </w:tcPr>
          <w:p w14:paraId="77F7EC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MNU</w:t>
            </w:r>
          </w:p>
        </w:tc>
        <w:tc>
          <w:tcPr>
            <w:tcW w:w="1418" w:type="dxa"/>
            <w:shd w:val="clear" w:color="auto" w:fill="auto"/>
            <w:vAlign w:val="center"/>
            <w:hideMark/>
          </w:tcPr>
          <w:p w14:paraId="7D36DAE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w:t>
            </w:r>
          </w:p>
        </w:tc>
        <w:tc>
          <w:tcPr>
            <w:tcW w:w="1130" w:type="dxa"/>
            <w:shd w:val="clear" w:color="auto" w:fill="auto"/>
            <w:noWrap/>
            <w:vAlign w:val="center"/>
            <w:hideMark/>
          </w:tcPr>
          <w:p w14:paraId="3C78DC1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8172,90</w:t>
            </w:r>
          </w:p>
        </w:tc>
        <w:tc>
          <w:tcPr>
            <w:tcW w:w="996" w:type="dxa"/>
            <w:shd w:val="clear" w:color="auto" w:fill="auto"/>
            <w:noWrap/>
            <w:vAlign w:val="center"/>
            <w:hideMark/>
          </w:tcPr>
          <w:p w14:paraId="03A0F25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0,3</w:t>
            </w:r>
          </w:p>
        </w:tc>
        <w:tc>
          <w:tcPr>
            <w:tcW w:w="992" w:type="dxa"/>
            <w:gridSpan w:val="2"/>
            <w:shd w:val="clear" w:color="auto" w:fill="auto"/>
            <w:noWrap/>
            <w:vAlign w:val="center"/>
            <w:hideMark/>
          </w:tcPr>
          <w:p w14:paraId="507CE69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0,5</w:t>
            </w:r>
          </w:p>
        </w:tc>
        <w:tc>
          <w:tcPr>
            <w:tcW w:w="1134" w:type="dxa"/>
            <w:shd w:val="clear" w:color="auto" w:fill="auto"/>
            <w:noWrap/>
            <w:vAlign w:val="center"/>
            <w:hideMark/>
          </w:tcPr>
          <w:p w14:paraId="62A70E8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DE59C4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3" w:type="dxa"/>
            <w:shd w:val="clear" w:color="auto" w:fill="auto"/>
            <w:noWrap/>
            <w:vAlign w:val="center"/>
            <w:hideMark/>
          </w:tcPr>
          <w:p w14:paraId="2CA80E1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631E6E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373A4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6861C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4086,45</w:t>
            </w:r>
          </w:p>
        </w:tc>
        <w:tc>
          <w:tcPr>
            <w:tcW w:w="993" w:type="dxa"/>
            <w:shd w:val="clear" w:color="auto" w:fill="auto"/>
            <w:noWrap/>
            <w:vAlign w:val="center"/>
            <w:hideMark/>
          </w:tcPr>
          <w:p w14:paraId="62000DA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3269,16</w:t>
            </w:r>
          </w:p>
        </w:tc>
        <w:tc>
          <w:tcPr>
            <w:tcW w:w="1042" w:type="dxa"/>
            <w:shd w:val="clear" w:color="auto" w:fill="auto"/>
            <w:noWrap/>
            <w:vAlign w:val="center"/>
            <w:hideMark/>
          </w:tcPr>
          <w:p w14:paraId="3719820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1634,58</w:t>
            </w:r>
          </w:p>
        </w:tc>
        <w:tc>
          <w:tcPr>
            <w:tcW w:w="1084" w:type="dxa"/>
            <w:shd w:val="clear" w:color="auto" w:fill="auto"/>
            <w:noWrap/>
            <w:vAlign w:val="center"/>
            <w:hideMark/>
          </w:tcPr>
          <w:p w14:paraId="689D709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AF590A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9BBF05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79FF71E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1634,58</w:t>
            </w:r>
          </w:p>
        </w:tc>
        <w:tc>
          <w:tcPr>
            <w:tcW w:w="923" w:type="dxa"/>
            <w:shd w:val="clear" w:color="auto" w:fill="auto"/>
            <w:noWrap/>
            <w:vAlign w:val="center"/>
            <w:hideMark/>
          </w:tcPr>
          <w:p w14:paraId="57C164E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1492F4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4EF65F57" w14:textId="77777777" w:rsidTr="0060705F">
        <w:trPr>
          <w:trHeight w:val="300"/>
        </w:trPr>
        <w:tc>
          <w:tcPr>
            <w:tcW w:w="0" w:type="auto"/>
            <w:vMerge/>
            <w:vAlign w:val="center"/>
            <w:hideMark/>
          </w:tcPr>
          <w:p w14:paraId="236E10F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508ED3A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w:t>
            </w:r>
          </w:p>
        </w:tc>
        <w:tc>
          <w:tcPr>
            <w:tcW w:w="1418" w:type="dxa"/>
            <w:shd w:val="clear" w:color="auto" w:fill="auto"/>
            <w:vAlign w:val="center"/>
            <w:hideMark/>
          </w:tcPr>
          <w:p w14:paraId="125AF01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usług</w:t>
            </w:r>
          </w:p>
        </w:tc>
        <w:tc>
          <w:tcPr>
            <w:tcW w:w="1130" w:type="dxa"/>
            <w:shd w:val="clear" w:color="auto" w:fill="auto"/>
            <w:noWrap/>
            <w:vAlign w:val="center"/>
            <w:hideMark/>
          </w:tcPr>
          <w:p w14:paraId="45BA235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4849,62</w:t>
            </w:r>
          </w:p>
        </w:tc>
        <w:tc>
          <w:tcPr>
            <w:tcW w:w="996" w:type="dxa"/>
            <w:shd w:val="clear" w:color="auto" w:fill="auto"/>
            <w:noWrap/>
            <w:vAlign w:val="center"/>
            <w:hideMark/>
          </w:tcPr>
          <w:p w14:paraId="10EB5B5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301ACC3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0F18AC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40*</w:t>
            </w:r>
          </w:p>
        </w:tc>
        <w:tc>
          <w:tcPr>
            <w:tcW w:w="992" w:type="dxa"/>
            <w:shd w:val="clear" w:color="auto" w:fill="auto"/>
            <w:noWrap/>
            <w:vAlign w:val="center"/>
            <w:hideMark/>
          </w:tcPr>
          <w:p w14:paraId="40AFB9B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3" w:type="dxa"/>
            <w:shd w:val="clear" w:color="auto" w:fill="auto"/>
            <w:noWrap/>
            <w:vAlign w:val="center"/>
            <w:hideMark/>
          </w:tcPr>
          <w:p w14:paraId="3075BB9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FA961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1016CA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1939,85</w:t>
            </w:r>
          </w:p>
        </w:tc>
        <w:tc>
          <w:tcPr>
            <w:tcW w:w="992" w:type="dxa"/>
            <w:shd w:val="clear" w:color="auto" w:fill="auto"/>
            <w:noWrap/>
            <w:vAlign w:val="center"/>
            <w:hideMark/>
          </w:tcPr>
          <w:p w14:paraId="5574B6D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3879,69</w:t>
            </w:r>
          </w:p>
        </w:tc>
        <w:tc>
          <w:tcPr>
            <w:tcW w:w="993" w:type="dxa"/>
            <w:shd w:val="clear" w:color="auto" w:fill="auto"/>
            <w:noWrap/>
            <w:vAlign w:val="center"/>
            <w:hideMark/>
          </w:tcPr>
          <w:p w14:paraId="7996A1B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3103,76</w:t>
            </w:r>
          </w:p>
        </w:tc>
        <w:tc>
          <w:tcPr>
            <w:tcW w:w="1042" w:type="dxa"/>
            <w:shd w:val="clear" w:color="auto" w:fill="auto"/>
            <w:noWrap/>
            <w:vAlign w:val="center"/>
            <w:hideMark/>
          </w:tcPr>
          <w:p w14:paraId="22C75E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556FC76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C419A7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BD00EE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7D9039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3103,76</w:t>
            </w:r>
          </w:p>
        </w:tc>
        <w:tc>
          <w:tcPr>
            <w:tcW w:w="923" w:type="dxa"/>
            <w:shd w:val="clear" w:color="auto" w:fill="auto"/>
            <w:noWrap/>
            <w:vAlign w:val="center"/>
            <w:hideMark/>
          </w:tcPr>
          <w:p w14:paraId="1B6CB1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3EABA3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03DCD502" w14:textId="77777777" w:rsidTr="0060705F">
        <w:trPr>
          <w:trHeight w:val="903"/>
        </w:trPr>
        <w:tc>
          <w:tcPr>
            <w:tcW w:w="0" w:type="auto"/>
            <w:vMerge/>
            <w:vAlign w:val="center"/>
            <w:hideMark/>
          </w:tcPr>
          <w:p w14:paraId="5CB46F8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1126C57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US</w:t>
            </w:r>
          </w:p>
        </w:tc>
        <w:tc>
          <w:tcPr>
            <w:tcW w:w="1418" w:type="dxa"/>
            <w:shd w:val="clear" w:color="auto" w:fill="auto"/>
            <w:vAlign w:val="center"/>
            <w:hideMark/>
          </w:tcPr>
          <w:p w14:paraId="1771332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boiska sportowego</w:t>
            </w:r>
          </w:p>
        </w:tc>
        <w:tc>
          <w:tcPr>
            <w:tcW w:w="1130" w:type="dxa"/>
            <w:shd w:val="clear" w:color="auto" w:fill="auto"/>
            <w:noWrap/>
            <w:vAlign w:val="center"/>
            <w:hideMark/>
          </w:tcPr>
          <w:p w14:paraId="6CC4345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19138,78</w:t>
            </w:r>
          </w:p>
        </w:tc>
        <w:tc>
          <w:tcPr>
            <w:tcW w:w="996" w:type="dxa"/>
            <w:shd w:val="clear" w:color="auto" w:fill="auto"/>
            <w:noWrap/>
            <w:vAlign w:val="center"/>
            <w:hideMark/>
          </w:tcPr>
          <w:p w14:paraId="3E199B6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776C243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0AB67C1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w:t>
            </w:r>
          </w:p>
        </w:tc>
        <w:tc>
          <w:tcPr>
            <w:tcW w:w="992" w:type="dxa"/>
            <w:shd w:val="clear" w:color="auto" w:fill="auto"/>
            <w:noWrap/>
            <w:vAlign w:val="center"/>
            <w:hideMark/>
          </w:tcPr>
          <w:p w14:paraId="15C27E9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3" w:type="dxa"/>
            <w:shd w:val="clear" w:color="auto" w:fill="auto"/>
            <w:noWrap/>
            <w:vAlign w:val="center"/>
            <w:hideMark/>
          </w:tcPr>
          <w:p w14:paraId="617FBF6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CDE83A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w:t>
            </w:r>
          </w:p>
        </w:tc>
        <w:tc>
          <w:tcPr>
            <w:tcW w:w="992" w:type="dxa"/>
            <w:shd w:val="clear" w:color="auto" w:fill="auto"/>
            <w:noWrap/>
            <w:vAlign w:val="center"/>
            <w:hideMark/>
          </w:tcPr>
          <w:p w14:paraId="7F6D37B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3827,76</w:t>
            </w:r>
          </w:p>
        </w:tc>
        <w:tc>
          <w:tcPr>
            <w:tcW w:w="992" w:type="dxa"/>
            <w:shd w:val="clear" w:color="auto" w:fill="auto"/>
            <w:noWrap/>
            <w:vAlign w:val="center"/>
            <w:hideMark/>
          </w:tcPr>
          <w:p w14:paraId="1C0055F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3827,76</w:t>
            </w:r>
          </w:p>
        </w:tc>
        <w:tc>
          <w:tcPr>
            <w:tcW w:w="993" w:type="dxa"/>
            <w:shd w:val="clear" w:color="auto" w:fill="auto"/>
            <w:noWrap/>
            <w:vAlign w:val="center"/>
            <w:hideMark/>
          </w:tcPr>
          <w:p w14:paraId="53EE5B1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3062,20</w:t>
            </w:r>
          </w:p>
        </w:tc>
        <w:tc>
          <w:tcPr>
            <w:tcW w:w="1042" w:type="dxa"/>
            <w:shd w:val="clear" w:color="auto" w:fill="auto"/>
            <w:noWrap/>
            <w:vAlign w:val="center"/>
            <w:hideMark/>
          </w:tcPr>
          <w:p w14:paraId="7A28647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7AA2A8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D2EF74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DD047D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5A5FD02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3062,20</w:t>
            </w:r>
          </w:p>
        </w:tc>
        <w:tc>
          <w:tcPr>
            <w:tcW w:w="923" w:type="dxa"/>
            <w:shd w:val="clear" w:color="auto" w:fill="auto"/>
            <w:noWrap/>
            <w:vAlign w:val="center"/>
            <w:hideMark/>
          </w:tcPr>
          <w:p w14:paraId="28C2317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CF0FB1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7D30F4D" w14:textId="77777777" w:rsidTr="0060705F">
        <w:trPr>
          <w:trHeight w:val="1640"/>
        </w:trPr>
        <w:tc>
          <w:tcPr>
            <w:tcW w:w="0" w:type="auto"/>
            <w:shd w:val="clear" w:color="auto" w:fill="auto"/>
            <w:vAlign w:val="center"/>
            <w:hideMark/>
          </w:tcPr>
          <w:p w14:paraId="49E45DA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SEREDNICA II obejmującego problematykę budownictwa mieszkaniowego i usługowego</w:t>
            </w:r>
          </w:p>
        </w:tc>
        <w:tc>
          <w:tcPr>
            <w:tcW w:w="1116" w:type="dxa"/>
            <w:shd w:val="clear" w:color="auto" w:fill="auto"/>
            <w:noWrap/>
            <w:vAlign w:val="center"/>
            <w:hideMark/>
          </w:tcPr>
          <w:p w14:paraId="58EABFA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MnU</w:t>
            </w:r>
          </w:p>
        </w:tc>
        <w:tc>
          <w:tcPr>
            <w:tcW w:w="1418" w:type="dxa"/>
            <w:shd w:val="clear" w:color="auto" w:fill="auto"/>
            <w:vAlign w:val="center"/>
            <w:hideMark/>
          </w:tcPr>
          <w:p w14:paraId="40C6D1D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i usług</w:t>
            </w:r>
          </w:p>
        </w:tc>
        <w:tc>
          <w:tcPr>
            <w:tcW w:w="1130" w:type="dxa"/>
            <w:shd w:val="clear" w:color="auto" w:fill="auto"/>
            <w:noWrap/>
            <w:vAlign w:val="center"/>
            <w:hideMark/>
          </w:tcPr>
          <w:p w14:paraId="266D08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9187,54</w:t>
            </w:r>
          </w:p>
        </w:tc>
        <w:tc>
          <w:tcPr>
            <w:tcW w:w="996" w:type="dxa"/>
            <w:shd w:val="clear" w:color="auto" w:fill="auto"/>
            <w:noWrap/>
            <w:vAlign w:val="center"/>
            <w:hideMark/>
          </w:tcPr>
          <w:p w14:paraId="3FDC0BC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77BDD98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494F7F1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 *</w:t>
            </w:r>
          </w:p>
        </w:tc>
        <w:tc>
          <w:tcPr>
            <w:tcW w:w="992" w:type="dxa"/>
            <w:shd w:val="clear" w:color="auto" w:fill="auto"/>
            <w:noWrap/>
            <w:vAlign w:val="center"/>
            <w:hideMark/>
          </w:tcPr>
          <w:p w14:paraId="09CA737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3" w:type="dxa"/>
            <w:shd w:val="clear" w:color="auto" w:fill="auto"/>
            <w:noWrap/>
            <w:vAlign w:val="center"/>
            <w:hideMark/>
          </w:tcPr>
          <w:p w14:paraId="36BB555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BC6F4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2A9ECE4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2756,26</w:t>
            </w:r>
          </w:p>
        </w:tc>
        <w:tc>
          <w:tcPr>
            <w:tcW w:w="992" w:type="dxa"/>
            <w:shd w:val="clear" w:color="auto" w:fill="auto"/>
            <w:noWrap/>
            <w:vAlign w:val="center"/>
            <w:hideMark/>
          </w:tcPr>
          <w:p w14:paraId="295C7CB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5512,53</w:t>
            </w:r>
          </w:p>
        </w:tc>
        <w:tc>
          <w:tcPr>
            <w:tcW w:w="993" w:type="dxa"/>
            <w:shd w:val="clear" w:color="auto" w:fill="auto"/>
            <w:noWrap/>
            <w:vAlign w:val="center"/>
            <w:hideMark/>
          </w:tcPr>
          <w:p w14:paraId="5C2878A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4410,02</w:t>
            </w:r>
          </w:p>
        </w:tc>
        <w:tc>
          <w:tcPr>
            <w:tcW w:w="1042" w:type="dxa"/>
            <w:shd w:val="clear" w:color="auto" w:fill="auto"/>
            <w:noWrap/>
            <w:vAlign w:val="center"/>
            <w:hideMark/>
          </w:tcPr>
          <w:p w14:paraId="17A97D2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2205,01</w:t>
            </w:r>
          </w:p>
        </w:tc>
        <w:tc>
          <w:tcPr>
            <w:tcW w:w="1084" w:type="dxa"/>
            <w:shd w:val="clear" w:color="auto" w:fill="auto"/>
            <w:noWrap/>
            <w:vAlign w:val="center"/>
            <w:hideMark/>
          </w:tcPr>
          <w:p w14:paraId="5C331CE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FE7CA2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A4392B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D6027B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2205,01</w:t>
            </w:r>
          </w:p>
        </w:tc>
        <w:tc>
          <w:tcPr>
            <w:tcW w:w="923" w:type="dxa"/>
            <w:shd w:val="clear" w:color="auto" w:fill="auto"/>
            <w:noWrap/>
            <w:vAlign w:val="center"/>
            <w:hideMark/>
          </w:tcPr>
          <w:p w14:paraId="2CE031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2FD9F68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20D61191" w14:textId="77777777" w:rsidTr="0060705F">
        <w:trPr>
          <w:trHeight w:val="1536"/>
        </w:trPr>
        <w:tc>
          <w:tcPr>
            <w:tcW w:w="0" w:type="auto"/>
            <w:shd w:val="clear" w:color="auto" w:fill="auto"/>
            <w:vAlign w:val="center"/>
            <w:hideMark/>
          </w:tcPr>
          <w:p w14:paraId="56FEE5A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Stańkowa I obejmującego problematykę budownictwa mieszkaniowego i usługowego</w:t>
            </w:r>
          </w:p>
        </w:tc>
        <w:tc>
          <w:tcPr>
            <w:tcW w:w="1116" w:type="dxa"/>
            <w:shd w:val="clear" w:color="auto" w:fill="auto"/>
            <w:noWrap/>
            <w:vAlign w:val="center"/>
            <w:hideMark/>
          </w:tcPr>
          <w:p w14:paraId="0BBCE1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MnU</w:t>
            </w:r>
          </w:p>
        </w:tc>
        <w:tc>
          <w:tcPr>
            <w:tcW w:w="1418" w:type="dxa"/>
            <w:shd w:val="clear" w:color="auto" w:fill="auto"/>
            <w:vAlign w:val="center"/>
            <w:hideMark/>
          </w:tcPr>
          <w:p w14:paraId="6828AC8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budownictwa mieszkaniowego z dopuszczeniem  usług</w:t>
            </w:r>
          </w:p>
        </w:tc>
        <w:tc>
          <w:tcPr>
            <w:tcW w:w="1130" w:type="dxa"/>
            <w:shd w:val="clear" w:color="auto" w:fill="auto"/>
            <w:noWrap/>
            <w:vAlign w:val="center"/>
            <w:hideMark/>
          </w:tcPr>
          <w:p w14:paraId="7B6FF5C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3313,23</w:t>
            </w:r>
          </w:p>
        </w:tc>
        <w:tc>
          <w:tcPr>
            <w:tcW w:w="996" w:type="dxa"/>
            <w:shd w:val="clear" w:color="auto" w:fill="auto"/>
            <w:noWrap/>
            <w:vAlign w:val="center"/>
            <w:hideMark/>
          </w:tcPr>
          <w:p w14:paraId="1135F1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5D81531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455E810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 *</w:t>
            </w:r>
          </w:p>
        </w:tc>
        <w:tc>
          <w:tcPr>
            <w:tcW w:w="992" w:type="dxa"/>
            <w:shd w:val="clear" w:color="auto" w:fill="auto"/>
            <w:noWrap/>
            <w:vAlign w:val="center"/>
            <w:hideMark/>
          </w:tcPr>
          <w:p w14:paraId="5588252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3" w:type="dxa"/>
            <w:shd w:val="clear" w:color="auto" w:fill="auto"/>
            <w:noWrap/>
            <w:vAlign w:val="center"/>
            <w:hideMark/>
          </w:tcPr>
          <w:p w14:paraId="6305696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1A9B5B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46ADF04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993,97</w:t>
            </w:r>
          </w:p>
        </w:tc>
        <w:tc>
          <w:tcPr>
            <w:tcW w:w="992" w:type="dxa"/>
            <w:shd w:val="clear" w:color="auto" w:fill="auto"/>
            <w:noWrap/>
            <w:vAlign w:val="center"/>
            <w:hideMark/>
          </w:tcPr>
          <w:p w14:paraId="19E7746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1987,94</w:t>
            </w:r>
          </w:p>
        </w:tc>
        <w:tc>
          <w:tcPr>
            <w:tcW w:w="993" w:type="dxa"/>
            <w:shd w:val="clear" w:color="auto" w:fill="auto"/>
            <w:noWrap/>
            <w:vAlign w:val="center"/>
            <w:hideMark/>
          </w:tcPr>
          <w:p w14:paraId="5F68D45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1590,35</w:t>
            </w:r>
          </w:p>
        </w:tc>
        <w:tc>
          <w:tcPr>
            <w:tcW w:w="1042" w:type="dxa"/>
            <w:shd w:val="clear" w:color="auto" w:fill="auto"/>
            <w:noWrap/>
            <w:vAlign w:val="center"/>
            <w:hideMark/>
          </w:tcPr>
          <w:p w14:paraId="53A6769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954,21</w:t>
            </w:r>
          </w:p>
        </w:tc>
        <w:tc>
          <w:tcPr>
            <w:tcW w:w="1084" w:type="dxa"/>
            <w:shd w:val="clear" w:color="auto" w:fill="auto"/>
            <w:noWrap/>
            <w:vAlign w:val="center"/>
            <w:hideMark/>
          </w:tcPr>
          <w:p w14:paraId="3420D4D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A92800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146FF7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6BC3270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636,14</w:t>
            </w:r>
          </w:p>
        </w:tc>
        <w:tc>
          <w:tcPr>
            <w:tcW w:w="923" w:type="dxa"/>
            <w:shd w:val="clear" w:color="auto" w:fill="auto"/>
            <w:noWrap/>
            <w:vAlign w:val="center"/>
            <w:hideMark/>
          </w:tcPr>
          <w:p w14:paraId="38BE58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7953D9C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00FC6389" w14:textId="77777777" w:rsidTr="0060705F">
        <w:trPr>
          <w:trHeight w:val="723"/>
        </w:trPr>
        <w:tc>
          <w:tcPr>
            <w:tcW w:w="0" w:type="auto"/>
            <w:shd w:val="clear" w:color="auto" w:fill="auto"/>
            <w:vAlign w:val="center"/>
            <w:hideMark/>
          </w:tcPr>
          <w:p w14:paraId="4F6CA7B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"Hoszów 1"</w:t>
            </w:r>
          </w:p>
        </w:tc>
        <w:tc>
          <w:tcPr>
            <w:tcW w:w="1116" w:type="dxa"/>
            <w:shd w:val="clear" w:color="auto" w:fill="auto"/>
            <w:noWrap/>
            <w:vAlign w:val="center"/>
            <w:hideMark/>
          </w:tcPr>
          <w:p w14:paraId="166BE31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MRT</w:t>
            </w:r>
          </w:p>
        </w:tc>
        <w:tc>
          <w:tcPr>
            <w:tcW w:w="1418" w:type="dxa"/>
            <w:shd w:val="clear" w:color="auto" w:fill="auto"/>
            <w:vAlign w:val="center"/>
            <w:hideMark/>
          </w:tcPr>
          <w:p w14:paraId="43F4A72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gospodarstw agroturystycznych</w:t>
            </w:r>
          </w:p>
        </w:tc>
        <w:tc>
          <w:tcPr>
            <w:tcW w:w="1130" w:type="dxa"/>
            <w:shd w:val="clear" w:color="auto" w:fill="auto"/>
            <w:noWrap/>
            <w:vAlign w:val="center"/>
            <w:hideMark/>
          </w:tcPr>
          <w:p w14:paraId="1BBC5D6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4412,43</w:t>
            </w:r>
          </w:p>
        </w:tc>
        <w:tc>
          <w:tcPr>
            <w:tcW w:w="996" w:type="dxa"/>
            <w:shd w:val="clear" w:color="auto" w:fill="auto"/>
            <w:noWrap/>
            <w:vAlign w:val="center"/>
            <w:hideMark/>
          </w:tcPr>
          <w:p w14:paraId="2459008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0576246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205EF90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 *</w:t>
            </w:r>
          </w:p>
        </w:tc>
        <w:tc>
          <w:tcPr>
            <w:tcW w:w="992" w:type="dxa"/>
            <w:shd w:val="clear" w:color="auto" w:fill="auto"/>
            <w:noWrap/>
            <w:vAlign w:val="center"/>
            <w:hideMark/>
          </w:tcPr>
          <w:p w14:paraId="76836B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3" w:type="dxa"/>
            <w:shd w:val="clear" w:color="auto" w:fill="auto"/>
            <w:noWrap/>
            <w:vAlign w:val="center"/>
            <w:hideMark/>
          </w:tcPr>
          <w:p w14:paraId="2AC70DF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1706EA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41523BB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1323,73</w:t>
            </w:r>
          </w:p>
        </w:tc>
        <w:tc>
          <w:tcPr>
            <w:tcW w:w="992" w:type="dxa"/>
            <w:shd w:val="clear" w:color="auto" w:fill="auto"/>
            <w:noWrap/>
            <w:vAlign w:val="center"/>
            <w:hideMark/>
          </w:tcPr>
          <w:p w14:paraId="0ACA7C2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1985,59</w:t>
            </w:r>
          </w:p>
        </w:tc>
        <w:tc>
          <w:tcPr>
            <w:tcW w:w="993" w:type="dxa"/>
            <w:shd w:val="clear" w:color="auto" w:fill="auto"/>
            <w:noWrap/>
            <w:vAlign w:val="center"/>
            <w:hideMark/>
          </w:tcPr>
          <w:p w14:paraId="150AC53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1588,47</w:t>
            </w:r>
          </w:p>
        </w:tc>
        <w:tc>
          <w:tcPr>
            <w:tcW w:w="1042" w:type="dxa"/>
            <w:shd w:val="clear" w:color="auto" w:fill="auto"/>
            <w:noWrap/>
            <w:vAlign w:val="center"/>
            <w:hideMark/>
          </w:tcPr>
          <w:p w14:paraId="593D3E1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953,08</w:t>
            </w:r>
          </w:p>
        </w:tc>
        <w:tc>
          <w:tcPr>
            <w:tcW w:w="1084" w:type="dxa"/>
            <w:shd w:val="clear" w:color="auto" w:fill="auto"/>
            <w:noWrap/>
            <w:vAlign w:val="center"/>
            <w:hideMark/>
          </w:tcPr>
          <w:p w14:paraId="1D83505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1AE19F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F26AB9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2992772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635,39</w:t>
            </w:r>
          </w:p>
        </w:tc>
        <w:tc>
          <w:tcPr>
            <w:tcW w:w="923" w:type="dxa"/>
            <w:shd w:val="clear" w:color="auto" w:fill="auto"/>
            <w:noWrap/>
            <w:vAlign w:val="center"/>
            <w:hideMark/>
          </w:tcPr>
          <w:p w14:paraId="72F315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727B586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331D6B92" w14:textId="77777777" w:rsidTr="0060705F">
        <w:trPr>
          <w:trHeight w:val="975"/>
        </w:trPr>
        <w:tc>
          <w:tcPr>
            <w:tcW w:w="0" w:type="auto"/>
            <w:shd w:val="clear" w:color="auto" w:fill="auto"/>
            <w:vAlign w:val="center"/>
            <w:hideMark/>
          </w:tcPr>
          <w:p w14:paraId="6D831DB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Miejscowego Planu Zagospodarowania Przestrzennego "BRZEGI DOLNE - CMENTARZ"</w:t>
            </w:r>
          </w:p>
        </w:tc>
        <w:tc>
          <w:tcPr>
            <w:tcW w:w="1116" w:type="dxa"/>
            <w:shd w:val="clear" w:color="auto" w:fill="auto"/>
            <w:noWrap/>
            <w:vAlign w:val="center"/>
            <w:hideMark/>
          </w:tcPr>
          <w:p w14:paraId="5A17CFF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UR</w:t>
            </w:r>
          </w:p>
        </w:tc>
        <w:tc>
          <w:tcPr>
            <w:tcW w:w="1418" w:type="dxa"/>
            <w:shd w:val="clear" w:color="auto" w:fill="auto"/>
            <w:vAlign w:val="center"/>
            <w:hideMark/>
          </w:tcPr>
          <w:p w14:paraId="5E9338D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działalności gospodarczej</w:t>
            </w:r>
          </w:p>
        </w:tc>
        <w:tc>
          <w:tcPr>
            <w:tcW w:w="1130" w:type="dxa"/>
            <w:shd w:val="clear" w:color="auto" w:fill="auto"/>
            <w:noWrap/>
            <w:vAlign w:val="center"/>
            <w:hideMark/>
          </w:tcPr>
          <w:p w14:paraId="50F8435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4117,48</w:t>
            </w:r>
          </w:p>
        </w:tc>
        <w:tc>
          <w:tcPr>
            <w:tcW w:w="996" w:type="dxa"/>
            <w:shd w:val="clear" w:color="auto" w:fill="auto"/>
            <w:noWrap/>
            <w:vAlign w:val="center"/>
            <w:hideMark/>
          </w:tcPr>
          <w:p w14:paraId="5F3CDD3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3CFE603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05BD04E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F71E83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3" w:type="dxa"/>
            <w:shd w:val="clear" w:color="auto" w:fill="auto"/>
            <w:noWrap/>
            <w:vAlign w:val="center"/>
            <w:hideMark/>
          </w:tcPr>
          <w:p w14:paraId="0FE7293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shd w:val="clear" w:color="auto" w:fill="auto"/>
            <w:noWrap/>
            <w:vAlign w:val="center"/>
            <w:hideMark/>
          </w:tcPr>
          <w:p w14:paraId="3225715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6179ACD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2264,61</w:t>
            </w:r>
          </w:p>
        </w:tc>
        <w:tc>
          <w:tcPr>
            <w:tcW w:w="992" w:type="dxa"/>
            <w:shd w:val="clear" w:color="auto" w:fill="auto"/>
            <w:noWrap/>
            <w:vAlign w:val="center"/>
            <w:hideMark/>
          </w:tcPr>
          <w:p w14:paraId="13E94BB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4529,23</w:t>
            </w:r>
          </w:p>
        </w:tc>
        <w:tc>
          <w:tcPr>
            <w:tcW w:w="993" w:type="dxa"/>
            <w:shd w:val="clear" w:color="auto" w:fill="auto"/>
            <w:noWrap/>
            <w:vAlign w:val="center"/>
            <w:hideMark/>
          </w:tcPr>
          <w:p w14:paraId="780B670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3623,38</w:t>
            </w:r>
          </w:p>
        </w:tc>
        <w:tc>
          <w:tcPr>
            <w:tcW w:w="1042" w:type="dxa"/>
            <w:shd w:val="clear" w:color="auto" w:fill="auto"/>
            <w:noWrap/>
            <w:vAlign w:val="center"/>
            <w:hideMark/>
          </w:tcPr>
          <w:p w14:paraId="687B66E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905,85</w:t>
            </w:r>
          </w:p>
        </w:tc>
        <w:tc>
          <w:tcPr>
            <w:tcW w:w="1084" w:type="dxa"/>
            <w:shd w:val="clear" w:color="auto" w:fill="auto"/>
            <w:noWrap/>
            <w:vAlign w:val="center"/>
            <w:hideMark/>
          </w:tcPr>
          <w:p w14:paraId="6128A31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F0548A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8C1EBD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02816C9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1811,69</w:t>
            </w:r>
          </w:p>
        </w:tc>
        <w:tc>
          <w:tcPr>
            <w:tcW w:w="923" w:type="dxa"/>
            <w:shd w:val="clear" w:color="auto" w:fill="auto"/>
            <w:noWrap/>
            <w:vAlign w:val="center"/>
            <w:hideMark/>
          </w:tcPr>
          <w:p w14:paraId="3A300D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6072E73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905,85</w:t>
            </w:r>
          </w:p>
        </w:tc>
      </w:tr>
      <w:tr w:rsidR="000F0620" w:rsidRPr="000F0620" w14:paraId="74505699" w14:textId="77777777" w:rsidTr="0060705F">
        <w:trPr>
          <w:trHeight w:val="1545"/>
        </w:trPr>
        <w:tc>
          <w:tcPr>
            <w:tcW w:w="0" w:type="auto"/>
            <w:shd w:val="clear" w:color="auto" w:fill="auto"/>
            <w:vAlign w:val="center"/>
            <w:hideMark/>
          </w:tcPr>
          <w:p w14:paraId="0AB48F2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Zmiana miejscowego ogólnego planu zagospodarowania przestrzennego miasta Ustrzyki Dolne w części dotyczącej terenów położonych przy ul. Kolejowej</w:t>
            </w:r>
          </w:p>
        </w:tc>
        <w:tc>
          <w:tcPr>
            <w:tcW w:w="1116" w:type="dxa"/>
            <w:shd w:val="clear" w:color="auto" w:fill="auto"/>
            <w:noWrap/>
            <w:vAlign w:val="center"/>
            <w:hideMark/>
          </w:tcPr>
          <w:p w14:paraId="4BE510E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01.MU</w:t>
            </w:r>
          </w:p>
        </w:tc>
        <w:tc>
          <w:tcPr>
            <w:tcW w:w="1418" w:type="dxa"/>
            <w:shd w:val="clear" w:color="auto" w:fill="auto"/>
            <w:vAlign w:val="center"/>
            <w:hideMark/>
          </w:tcPr>
          <w:p w14:paraId="2DC6552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Mieszkaniowa z dopuszczalną funkcją usług turystycznych</w:t>
            </w:r>
          </w:p>
        </w:tc>
        <w:tc>
          <w:tcPr>
            <w:tcW w:w="1130" w:type="dxa"/>
            <w:shd w:val="clear" w:color="auto" w:fill="auto"/>
            <w:noWrap/>
            <w:vAlign w:val="center"/>
            <w:hideMark/>
          </w:tcPr>
          <w:p w14:paraId="2CBE380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2855,13</w:t>
            </w:r>
          </w:p>
        </w:tc>
        <w:tc>
          <w:tcPr>
            <w:tcW w:w="996" w:type="dxa"/>
            <w:shd w:val="clear" w:color="auto" w:fill="auto"/>
            <w:noWrap/>
            <w:vAlign w:val="center"/>
            <w:hideMark/>
          </w:tcPr>
          <w:p w14:paraId="187728A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2E5E46B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71CA892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1FBA3D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2DCA05E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A51B76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6BF6C42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999,29</w:t>
            </w:r>
          </w:p>
        </w:tc>
        <w:tc>
          <w:tcPr>
            <w:tcW w:w="992" w:type="dxa"/>
            <w:shd w:val="clear" w:color="auto" w:fill="auto"/>
            <w:noWrap/>
            <w:vAlign w:val="center"/>
            <w:hideMark/>
          </w:tcPr>
          <w:p w14:paraId="74CF4FF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1998,59</w:t>
            </w:r>
          </w:p>
        </w:tc>
        <w:tc>
          <w:tcPr>
            <w:tcW w:w="993" w:type="dxa"/>
            <w:shd w:val="clear" w:color="auto" w:fill="auto"/>
            <w:noWrap/>
            <w:vAlign w:val="center"/>
            <w:hideMark/>
          </w:tcPr>
          <w:p w14:paraId="503CEF6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1598,87</w:t>
            </w:r>
          </w:p>
        </w:tc>
        <w:tc>
          <w:tcPr>
            <w:tcW w:w="1042" w:type="dxa"/>
            <w:shd w:val="clear" w:color="auto" w:fill="auto"/>
            <w:noWrap/>
            <w:vAlign w:val="center"/>
            <w:hideMark/>
          </w:tcPr>
          <w:p w14:paraId="4CB8654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959,32</w:t>
            </w:r>
          </w:p>
        </w:tc>
        <w:tc>
          <w:tcPr>
            <w:tcW w:w="1084" w:type="dxa"/>
            <w:shd w:val="clear" w:color="auto" w:fill="auto"/>
            <w:noWrap/>
            <w:vAlign w:val="center"/>
            <w:hideMark/>
          </w:tcPr>
          <w:p w14:paraId="59125D7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0985DB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04F49B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5CCC837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639,55</w:t>
            </w:r>
          </w:p>
        </w:tc>
        <w:tc>
          <w:tcPr>
            <w:tcW w:w="923" w:type="dxa"/>
            <w:shd w:val="clear" w:color="auto" w:fill="auto"/>
            <w:noWrap/>
            <w:vAlign w:val="center"/>
            <w:hideMark/>
          </w:tcPr>
          <w:p w14:paraId="2CDD5C9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335718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277E1BDD" w14:textId="77777777" w:rsidTr="0060705F">
        <w:trPr>
          <w:trHeight w:val="300"/>
        </w:trPr>
        <w:tc>
          <w:tcPr>
            <w:tcW w:w="0" w:type="auto"/>
            <w:vMerge w:val="restart"/>
            <w:shd w:val="clear" w:color="auto" w:fill="auto"/>
            <w:vAlign w:val="center"/>
            <w:hideMark/>
          </w:tcPr>
          <w:p w14:paraId="49172B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lastRenderedPageBreak/>
              <w:t>W sprawie zmiany Planu Zagospodarowania Przestrzennego Gminy Ustrzyki Dolne</w:t>
            </w:r>
          </w:p>
        </w:tc>
        <w:tc>
          <w:tcPr>
            <w:tcW w:w="1116" w:type="dxa"/>
            <w:shd w:val="clear" w:color="auto" w:fill="auto"/>
            <w:noWrap/>
            <w:vAlign w:val="center"/>
            <w:hideMark/>
          </w:tcPr>
          <w:p w14:paraId="18F1D00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MU1</w:t>
            </w:r>
          </w:p>
        </w:tc>
        <w:tc>
          <w:tcPr>
            <w:tcW w:w="1418" w:type="dxa"/>
            <w:shd w:val="clear" w:color="auto" w:fill="auto"/>
            <w:vAlign w:val="center"/>
            <w:hideMark/>
          </w:tcPr>
          <w:p w14:paraId="0FC65EC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Mieszkaniowo-usługowa</w:t>
            </w:r>
          </w:p>
        </w:tc>
        <w:tc>
          <w:tcPr>
            <w:tcW w:w="1130" w:type="dxa"/>
            <w:shd w:val="clear" w:color="auto" w:fill="auto"/>
            <w:noWrap/>
            <w:vAlign w:val="center"/>
            <w:hideMark/>
          </w:tcPr>
          <w:p w14:paraId="482EE80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4810,58</w:t>
            </w:r>
          </w:p>
        </w:tc>
        <w:tc>
          <w:tcPr>
            <w:tcW w:w="996" w:type="dxa"/>
            <w:shd w:val="clear" w:color="auto" w:fill="auto"/>
            <w:noWrap/>
            <w:vAlign w:val="center"/>
            <w:hideMark/>
          </w:tcPr>
          <w:p w14:paraId="4A878E4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4D696BA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605361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9CF323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1CC5C72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A765AD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5986E57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2405,29</w:t>
            </w:r>
          </w:p>
        </w:tc>
        <w:tc>
          <w:tcPr>
            <w:tcW w:w="992" w:type="dxa"/>
            <w:shd w:val="clear" w:color="auto" w:fill="auto"/>
            <w:noWrap/>
            <w:vAlign w:val="center"/>
            <w:hideMark/>
          </w:tcPr>
          <w:p w14:paraId="271E8C8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4810,58</w:t>
            </w:r>
          </w:p>
        </w:tc>
        <w:tc>
          <w:tcPr>
            <w:tcW w:w="993" w:type="dxa"/>
            <w:shd w:val="clear" w:color="auto" w:fill="auto"/>
            <w:noWrap/>
            <w:vAlign w:val="center"/>
            <w:hideMark/>
          </w:tcPr>
          <w:p w14:paraId="5A02FA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3848,46</w:t>
            </w:r>
          </w:p>
        </w:tc>
        <w:tc>
          <w:tcPr>
            <w:tcW w:w="1042" w:type="dxa"/>
            <w:shd w:val="clear" w:color="auto" w:fill="auto"/>
            <w:noWrap/>
            <w:vAlign w:val="center"/>
            <w:hideMark/>
          </w:tcPr>
          <w:p w14:paraId="3F50F55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2309,08</w:t>
            </w:r>
          </w:p>
        </w:tc>
        <w:tc>
          <w:tcPr>
            <w:tcW w:w="1084" w:type="dxa"/>
            <w:shd w:val="clear" w:color="auto" w:fill="auto"/>
            <w:noWrap/>
            <w:vAlign w:val="center"/>
            <w:hideMark/>
          </w:tcPr>
          <w:p w14:paraId="1FDFDE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A701ED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A5B404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49BE6D9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1539,38</w:t>
            </w:r>
          </w:p>
        </w:tc>
        <w:tc>
          <w:tcPr>
            <w:tcW w:w="923" w:type="dxa"/>
            <w:shd w:val="clear" w:color="auto" w:fill="auto"/>
            <w:noWrap/>
            <w:vAlign w:val="center"/>
            <w:hideMark/>
          </w:tcPr>
          <w:p w14:paraId="297E11D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6480425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0E9BD0D9" w14:textId="77777777" w:rsidTr="0060705F">
        <w:trPr>
          <w:trHeight w:val="300"/>
        </w:trPr>
        <w:tc>
          <w:tcPr>
            <w:tcW w:w="0" w:type="auto"/>
            <w:vMerge/>
            <w:vAlign w:val="center"/>
            <w:hideMark/>
          </w:tcPr>
          <w:p w14:paraId="2BFFA45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0951244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MU2</w:t>
            </w:r>
          </w:p>
        </w:tc>
        <w:tc>
          <w:tcPr>
            <w:tcW w:w="1418" w:type="dxa"/>
            <w:shd w:val="clear" w:color="auto" w:fill="auto"/>
            <w:vAlign w:val="center"/>
            <w:hideMark/>
          </w:tcPr>
          <w:p w14:paraId="08EA97B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Mieszkaniowo-usługowa</w:t>
            </w:r>
          </w:p>
        </w:tc>
        <w:tc>
          <w:tcPr>
            <w:tcW w:w="1130" w:type="dxa"/>
            <w:shd w:val="clear" w:color="auto" w:fill="auto"/>
            <w:noWrap/>
            <w:vAlign w:val="center"/>
            <w:hideMark/>
          </w:tcPr>
          <w:p w14:paraId="2ACBC12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16380,05</w:t>
            </w:r>
          </w:p>
        </w:tc>
        <w:tc>
          <w:tcPr>
            <w:tcW w:w="996" w:type="dxa"/>
            <w:shd w:val="clear" w:color="auto" w:fill="auto"/>
            <w:noWrap/>
            <w:vAlign w:val="center"/>
            <w:hideMark/>
          </w:tcPr>
          <w:p w14:paraId="65BD649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2DC9890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279B32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7F4F6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5BA97D5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103AF2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407E041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8190,02</w:t>
            </w:r>
          </w:p>
        </w:tc>
        <w:tc>
          <w:tcPr>
            <w:tcW w:w="992" w:type="dxa"/>
            <w:shd w:val="clear" w:color="auto" w:fill="auto"/>
            <w:noWrap/>
            <w:vAlign w:val="center"/>
            <w:hideMark/>
          </w:tcPr>
          <w:p w14:paraId="3D7097C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16380,05</w:t>
            </w:r>
          </w:p>
        </w:tc>
        <w:tc>
          <w:tcPr>
            <w:tcW w:w="993" w:type="dxa"/>
            <w:shd w:val="clear" w:color="auto" w:fill="auto"/>
            <w:noWrap/>
            <w:vAlign w:val="center"/>
            <w:hideMark/>
          </w:tcPr>
          <w:p w14:paraId="237AFBC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13104,04</w:t>
            </w:r>
          </w:p>
        </w:tc>
        <w:tc>
          <w:tcPr>
            <w:tcW w:w="1042" w:type="dxa"/>
            <w:shd w:val="clear" w:color="auto" w:fill="auto"/>
            <w:noWrap/>
            <w:vAlign w:val="center"/>
            <w:hideMark/>
          </w:tcPr>
          <w:p w14:paraId="4019659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7862,42</w:t>
            </w:r>
          </w:p>
        </w:tc>
        <w:tc>
          <w:tcPr>
            <w:tcW w:w="1084" w:type="dxa"/>
            <w:shd w:val="clear" w:color="auto" w:fill="auto"/>
            <w:noWrap/>
            <w:vAlign w:val="center"/>
            <w:hideMark/>
          </w:tcPr>
          <w:p w14:paraId="295A63F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BB8B61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82F852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6212E9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5241,62</w:t>
            </w:r>
          </w:p>
        </w:tc>
        <w:tc>
          <w:tcPr>
            <w:tcW w:w="923" w:type="dxa"/>
            <w:shd w:val="clear" w:color="auto" w:fill="auto"/>
            <w:noWrap/>
            <w:vAlign w:val="center"/>
            <w:hideMark/>
          </w:tcPr>
          <w:p w14:paraId="0A94BB4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06E15C3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F2837BB" w14:textId="77777777" w:rsidTr="0060705F">
        <w:trPr>
          <w:trHeight w:val="300"/>
        </w:trPr>
        <w:tc>
          <w:tcPr>
            <w:tcW w:w="0" w:type="auto"/>
            <w:vMerge/>
            <w:vAlign w:val="center"/>
            <w:hideMark/>
          </w:tcPr>
          <w:p w14:paraId="0AA7DC0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64B04E5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MU3</w:t>
            </w:r>
          </w:p>
        </w:tc>
        <w:tc>
          <w:tcPr>
            <w:tcW w:w="1418" w:type="dxa"/>
            <w:shd w:val="clear" w:color="auto" w:fill="auto"/>
            <w:vAlign w:val="center"/>
            <w:hideMark/>
          </w:tcPr>
          <w:p w14:paraId="5ABAEF2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Mieszkaniowo-usługowa</w:t>
            </w:r>
          </w:p>
        </w:tc>
        <w:tc>
          <w:tcPr>
            <w:tcW w:w="1130" w:type="dxa"/>
            <w:shd w:val="clear" w:color="auto" w:fill="auto"/>
            <w:noWrap/>
            <w:vAlign w:val="center"/>
            <w:hideMark/>
          </w:tcPr>
          <w:p w14:paraId="507542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25052,50</w:t>
            </w:r>
          </w:p>
        </w:tc>
        <w:tc>
          <w:tcPr>
            <w:tcW w:w="996" w:type="dxa"/>
            <w:shd w:val="clear" w:color="auto" w:fill="auto"/>
            <w:noWrap/>
            <w:vAlign w:val="center"/>
            <w:hideMark/>
          </w:tcPr>
          <w:p w14:paraId="3D83E23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078B268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0052309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C1EA3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6E797AF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56E2AA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2E67C81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12526,25</w:t>
            </w:r>
          </w:p>
        </w:tc>
        <w:tc>
          <w:tcPr>
            <w:tcW w:w="992" w:type="dxa"/>
            <w:shd w:val="clear" w:color="auto" w:fill="auto"/>
            <w:noWrap/>
            <w:vAlign w:val="center"/>
            <w:hideMark/>
          </w:tcPr>
          <w:p w14:paraId="5E7449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25052,50</w:t>
            </w:r>
          </w:p>
        </w:tc>
        <w:tc>
          <w:tcPr>
            <w:tcW w:w="993" w:type="dxa"/>
            <w:shd w:val="clear" w:color="auto" w:fill="auto"/>
            <w:noWrap/>
            <w:vAlign w:val="center"/>
            <w:hideMark/>
          </w:tcPr>
          <w:p w14:paraId="2E24C15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20042,00</w:t>
            </w:r>
          </w:p>
        </w:tc>
        <w:tc>
          <w:tcPr>
            <w:tcW w:w="1042" w:type="dxa"/>
            <w:shd w:val="clear" w:color="auto" w:fill="auto"/>
            <w:noWrap/>
            <w:vAlign w:val="center"/>
            <w:hideMark/>
          </w:tcPr>
          <w:p w14:paraId="5318D84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12025,20</w:t>
            </w:r>
          </w:p>
        </w:tc>
        <w:tc>
          <w:tcPr>
            <w:tcW w:w="1084" w:type="dxa"/>
            <w:shd w:val="clear" w:color="auto" w:fill="auto"/>
            <w:noWrap/>
            <w:vAlign w:val="center"/>
            <w:hideMark/>
          </w:tcPr>
          <w:p w14:paraId="7B2D064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957F69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E9BDC4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0C5EF02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8016,80</w:t>
            </w:r>
          </w:p>
        </w:tc>
        <w:tc>
          <w:tcPr>
            <w:tcW w:w="923" w:type="dxa"/>
            <w:shd w:val="clear" w:color="auto" w:fill="auto"/>
            <w:noWrap/>
            <w:vAlign w:val="center"/>
            <w:hideMark/>
          </w:tcPr>
          <w:p w14:paraId="312EF56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718890C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2D84EA6C" w14:textId="77777777" w:rsidTr="0060705F">
        <w:trPr>
          <w:trHeight w:val="300"/>
        </w:trPr>
        <w:tc>
          <w:tcPr>
            <w:tcW w:w="0" w:type="auto"/>
            <w:vMerge/>
            <w:vAlign w:val="center"/>
            <w:hideMark/>
          </w:tcPr>
          <w:p w14:paraId="64EED56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397CB8E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MU4</w:t>
            </w:r>
          </w:p>
        </w:tc>
        <w:tc>
          <w:tcPr>
            <w:tcW w:w="1418" w:type="dxa"/>
            <w:shd w:val="clear" w:color="auto" w:fill="auto"/>
            <w:vAlign w:val="center"/>
            <w:hideMark/>
          </w:tcPr>
          <w:p w14:paraId="00CEB83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Mieszkaniowo-usługowa</w:t>
            </w:r>
          </w:p>
        </w:tc>
        <w:tc>
          <w:tcPr>
            <w:tcW w:w="1130" w:type="dxa"/>
            <w:shd w:val="clear" w:color="auto" w:fill="auto"/>
            <w:noWrap/>
            <w:vAlign w:val="center"/>
            <w:hideMark/>
          </w:tcPr>
          <w:p w14:paraId="157DA2D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3076,36</w:t>
            </w:r>
          </w:p>
        </w:tc>
        <w:tc>
          <w:tcPr>
            <w:tcW w:w="996" w:type="dxa"/>
            <w:shd w:val="clear" w:color="auto" w:fill="auto"/>
            <w:noWrap/>
            <w:vAlign w:val="center"/>
            <w:hideMark/>
          </w:tcPr>
          <w:p w14:paraId="0FDE01C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52F7208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6DA8769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2DB157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59D250B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46F4D0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6CEAE97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1538,18</w:t>
            </w:r>
          </w:p>
        </w:tc>
        <w:tc>
          <w:tcPr>
            <w:tcW w:w="992" w:type="dxa"/>
            <w:shd w:val="clear" w:color="auto" w:fill="auto"/>
            <w:noWrap/>
            <w:vAlign w:val="center"/>
            <w:hideMark/>
          </w:tcPr>
          <w:p w14:paraId="0B0C92F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3076,36</w:t>
            </w:r>
          </w:p>
        </w:tc>
        <w:tc>
          <w:tcPr>
            <w:tcW w:w="993" w:type="dxa"/>
            <w:shd w:val="clear" w:color="auto" w:fill="auto"/>
            <w:noWrap/>
            <w:vAlign w:val="center"/>
            <w:hideMark/>
          </w:tcPr>
          <w:p w14:paraId="7C6EE1D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2461,09</w:t>
            </w:r>
          </w:p>
        </w:tc>
        <w:tc>
          <w:tcPr>
            <w:tcW w:w="1042" w:type="dxa"/>
            <w:shd w:val="clear" w:color="auto" w:fill="auto"/>
            <w:noWrap/>
            <w:vAlign w:val="center"/>
            <w:hideMark/>
          </w:tcPr>
          <w:p w14:paraId="44DC278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1476,65</w:t>
            </w:r>
          </w:p>
        </w:tc>
        <w:tc>
          <w:tcPr>
            <w:tcW w:w="1084" w:type="dxa"/>
            <w:shd w:val="clear" w:color="auto" w:fill="auto"/>
            <w:noWrap/>
            <w:vAlign w:val="center"/>
            <w:hideMark/>
          </w:tcPr>
          <w:p w14:paraId="4CE5B8F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3F5C1C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617FE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019052B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984,44</w:t>
            </w:r>
          </w:p>
        </w:tc>
        <w:tc>
          <w:tcPr>
            <w:tcW w:w="923" w:type="dxa"/>
            <w:shd w:val="clear" w:color="auto" w:fill="auto"/>
            <w:noWrap/>
            <w:vAlign w:val="center"/>
            <w:hideMark/>
          </w:tcPr>
          <w:p w14:paraId="18C0E8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BA46A0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47E4C7D5" w14:textId="77777777" w:rsidTr="0060705F">
        <w:trPr>
          <w:trHeight w:val="1561"/>
        </w:trPr>
        <w:tc>
          <w:tcPr>
            <w:tcW w:w="0" w:type="auto"/>
            <w:shd w:val="clear" w:color="auto" w:fill="auto"/>
            <w:vAlign w:val="center"/>
            <w:hideMark/>
          </w:tcPr>
          <w:p w14:paraId="5F21F8D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,,STRWIĄŻYK - III' przy ul. Strwiążyk w Ustrzykach Dolnych pod budownictwo mieszkaniowe jako funkcja wiodąca</w:t>
            </w:r>
          </w:p>
        </w:tc>
        <w:tc>
          <w:tcPr>
            <w:tcW w:w="1116" w:type="dxa"/>
            <w:shd w:val="clear" w:color="auto" w:fill="auto"/>
            <w:noWrap/>
            <w:vAlign w:val="center"/>
            <w:hideMark/>
          </w:tcPr>
          <w:p w14:paraId="3555290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2MN/U(k)</w:t>
            </w:r>
          </w:p>
        </w:tc>
        <w:tc>
          <w:tcPr>
            <w:tcW w:w="1418" w:type="dxa"/>
            <w:shd w:val="clear" w:color="auto" w:fill="auto"/>
            <w:vAlign w:val="center"/>
            <w:hideMark/>
          </w:tcPr>
          <w:p w14:paraId="1F12C25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Zabudowa mieszkaniowa jednorodzinna z dopuszczeniem usług komercyjnych w zabudowie mieszkaniowej</w:t>
            </w:r>
          </w:p>
        </w:tc>
        <w:tc>
          <w:tcPr>
            <w:tcW w:w="1130" w:type="dxa"/>
            <w:shd w:val="clear" w:color="auto" w:fill="auto"/>
            <w:noWrap/>
            <w:vAlign w:val="center"/>
            <w:hideMark/>
          </w:tcPr>
          <w:p w14:paraId="2DB729B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4499,70</w:t>
            </w:r>
          </w:p>
        </w:tc>
        <w:tc>
          <w:tcPr>
            <w:tcW w:w="996" w:type="dxa"/>
            <w:shd w:val="clear" w:color="auto" w:fill="auto"/>
            <w:noWrap/>
            <w:vAlign w:val="center"/>
            <w:hideMark/>
          </w:tcPr>
          <w:p w14:paraId="66C78F8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10DAA75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2F52279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DC4CEA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0238A2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51BEED6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24A7622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1574,89</w:t>
            </w:r>
          </w:p>
        </w:tc>
        <w:tc>
          <w:tcPr>
            <w:tcW w:w="992" w:type="dxa"/>
            <w:shd w:val="clear" w:color="auto" w:fill="auto"/>
            <w:noWrap/>
            <w:vAlign w:val="center"/>
            <w:hideMark/>
          </w:tcPr>
          <w:p w14:paraId="446CCD0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3149,79</w:t>
            </w:r>
          </w:p>
        </w:tc>
        <w:tc>
          <w:tcPr>
            <w:tcW w:w="993" w:type="dxa"/>
            <w:shd w:val="clear" w:color="auto" w:fill="auto"/>
            <w:noWrap/>
            <w:vAlign w:val="center"/>
            <w:hideMark/>
          </w:tcPr>
          <w:p w14:paraId="1D01759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2519,83</w:t>
            </w:r>
          </w:p>
        </w:tc>
        <w:tc>
          <w:tcPr>
            <w:tcW w:w="1042" w:type="dxa"/>
            <w:shd w:val="clear" w:color="auto" w:fill="auto"/>
            <w:noWrap/>
            <w:vAlign w:val="center"/>
            <w:hideMark/>
          </w:tcPr>
          <w:p w14:paraId="5C0997C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1511,90</w:t>
            </w:r>
          </w:p>
        </w:tc>
        <w:tc>
          <w:tcPr>
            <w:tcW w:w="1084" w:type="dxa"/>
            <w:shd w:val="clear" w:color="auto" w:fill="auto"/>
            <w:noWrap/>
            <w:vAlign w:val="center"/>
            <w:hideMark/>
          </w:tcPr>
          <w:p w14:paraId="77103FF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5722FE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8A3CC7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4EE6CEA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1007,93</w:t>
            </w:r>
          </w:p>
        </w:tc>
        <w:tc>
          <w:tcPr>
            <w:tcW w:w="923" w:type="dxa"/>
            <w:shd w:val="clear" w:color="auto" w:fill="auto"/>
            <w:noWrap/>
            <w:vAlign w:val="center"/>
            <w:hideMark/>
          </w:tcPr>
          <w:p w14:paraId="079216E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0A85BE5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A8CCE93" w14:textId="77777777" w:rsidTr="0060705F">
        <w:trPr>
          <w:trHeight w:val="889"/>
        </w:trPr>
        <w:tc>
          <w:tcPr>
            <w:tcW w:w="0" w:type="auto"/>
            <w:shd w:val="clear" w:color="auto" w:fill="auto"/>
            <w:vAlign w:val="center"/>
            <w:hideMark/>
          </w:tcPr>
          <w:p w14:paraId="2ED30C4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miasta Ustrzyki Dolne "Przemysłowa - I"</w:t>
            </w:r>
          </w:p>
        </w:tc>
        <w:tc>
          <w:tcPr>
            <w:tcW w:w="1116" w:type="dxa"/>
            <w:shd w:val="clear" w:color="auto" w:fill="auto"/>
            <w:noWrap/>
            <w:vAlign w:val="center"/>
            <w:hideMark/>
          </w:tcPr>
          <w:p w14:paraId="7189ACD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w:t>
            </w:r>
          </w:p>
        </w:tc>
        <w:tc>
          <w:tcPr>
            <w:tcW w:w="1418" w:type="dxa"/>
            <w:shd w:val="clear" w:color="auto" w:fill="auto"/>
            <w:vAlign w:val="center"/>
            <w:hideMark/>
          </w:tcPr>
          <w:p w14:paraId="49B9B4A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mieszkaniowo-usługowej</w:t>
            </w:r>
          </w:p>
        </w:tc>
        <w:tc>
          <w:tcPr>
            <w:tcW w:w="1130" w:type="dxa"/>
            <w:shd w:val="clear" w:color="auto" w:fill="auto"/>
            <w:noWrap/>
            <w:vAlign w:val="center"/>
            <w:hideMark/>
          </w:tcPr>
          <w:p w14:paraId="7453B1F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1737,41</w:t>
            </w:r>
          </w:p>
        </w:tc>
        <w:tc>
          <w:tcPr>
            <w:tcW w:w="996" w:type="dxa"/>
            <w:shd w:val="clear" w:color="auto" w:fill="auto"/>
            <w:noWrap/>
            <w:vAlign w:val="center"/>
            <w:hideMark/>
          </w:tcPr>
          <w:p w14:paraId="49DE7DD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778F3E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4D6F154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98FD10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5D5204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E83AD5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0C9DD2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608,09</w:t>
            </w:r>
          </w:p>
        </w:tc>
        <w:tc>
          <w:tcPr>
            <w:tcW w:w="992" w:type="dxa"/>
            <w:shd w:val="clear" w:color="auto" w:fill="auto"/>
            <w:noWrap/>
            <w:vAlign w:val="center"/>
            <w:hideMark/>
          </w:tcPr>
          <w:p w14:paraId="1DA8ECA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1216,19</w:t>
            </w:r>
          </w:p>
        </w:tc>
        <w:tc>
          <w:tcPr>
            <w:tcW w:w="993" w:type="dxa"/>
            <w:shd w:val="clear" w:color="auto" w:fill="auto"/>
            <w:noWrap/>
            <w:vAlign w:val="center"/>
            <w:hideMark/>
          </w:tcPr>
          <w:p w14:paraId="748C85E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972,95</w:t>
            </w:r>
          </w:p>
        </w:tc>
        <w:tc>
          <w:tcPr>
            <w:tcW w:w="1042" w:type="dxa"/>
            <w:shd w:val="clear" w:color="auto" w:fill="auto"/>
            <w:noWrap/>
            <w:vAlign w:val="center"/>
            <w:hideMark/>
          </w:tcPr>
          <w:p w14:paraId="4DFA06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583,77</w:t>
            </w:r>
          </w:p>
        </w:tc>
        <w:tc>
          <w:tcPr>
            <w:tcW w:w="1084" w:type="dxa"/>
            <w:shd w:val="clear" w:color="auto" w:fill="auto"/>
            <w:noWrap/>
            <w:vAlign w:val="center"/>
            <w:hideMark/>
          </w:tcPr>
          <w:p w14:paraId="0BC6E27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7E9A1A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8EA672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2383BF2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389,18</w:t>
            </w:r>
          </w:p>
        </w:tc>
        <w:tc>
          <w:tcPr>
            <w:tcW w:w="923" w:type="dxa"/>
            <w:shd w:val="clear" w:color="auto" w:fill="auto"/>
            <w:noWrap/>
            <w:vAlign w:val="center"/>
            <w:hideMark/>
          </w:tcPr>
          <w:p w14:paraId="1047E9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1D384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7C3D261" w14:textId="77777777" w:rsidTr="0060705F">
        <w:trPr>
          <w:trHeight w:val="600"/>
        </w:trPr>
        <w:tc>
          <w:tcPr>
            <w:tcW w:w="0" w:type="auto"/>
            <w:vMerge w:val="restart"/>
            <w:shd w:val="clear" w:color="auto" w:fill="auto"/>
            <w:vAlign w:val="center"/>
            <w:hideMark/>
          </w:tcPr>
          <w:p w14:paraId="26DDA9F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„Krościenko 3”.</w:t>
            </w:r>
          </w:p>
        </w:tc>
        <w:tc>
          <w:tcPr>
            <w:tcW w:w="1116" w:type="dxa"/>
            <w:shd w:val="clear" w:color="auto" w:fill="auto"/>
            <w:noWrap/>
            <w:vAlign w:val="center"/>
            <w:hideMark/>
          </w:tcPr>
          <w:p w14:paraId="20CECE1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w:t>
            </w:r>
          </w:p>
        </w:tc>
        <w:tc>
          <w:tcPr>
            <w:tcW w:w="1418" w:type="dxa"/>
            <w:shd w:val="clear" w:color="auto" w:fill="auto"/>
            <w:vAlign w:val="center"/>
            <w:hideMark/>
          </w:tcPr>
          <w:p w14:paraId="38C4FBE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jednorodzinnej</w:t>
            </w:r>
          </w:p>
        </w:tc>
        <w:tc>
          <w:tcPr>
            <w:tcW w:w="1130" w:type="dxa"/>
            <w:shd w:val="clear" w:color="auto" w:fill="auto"/>
            <w:noWrap/>
            <w:vAlign w:val="center"/>
            <w:hideMark/>
          </w:tcPr>
          <w:p w14:paraId="7800CBE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337118,80</w:t>
            </w:r>
          </w:p>
        </w:tc>
        <w:tc>
          <w:tcPr>
            <w:tcW w:w="996" w:type="dxa"/>
            <w:shd w:val="clear" w:color="auto" w:fill="auto"/>
            <w:noWrap/>
            <w:vAlign w:val="center"/>
            <w:hideMark/>
          </w:tcPr>
          <w:p w14:paraId="519BF20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669FDF1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1E3F31B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w:t>
            </w:r>
          </w:p>
        </w:tc>
        <w:tc>
          <w:tcPr>
            <w:tcW w:w="992" w:type="dxa"/>
            <w:shd w:val="clear" w:color="auto" w:fill="auto"/>
            <w:noWrap/>
            <w:vAlign w:val="center"/>
            <w:hideMark/>
          </w:tcPr>
          <w:p w14:paraId="79629BE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5703109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BA0EC8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579F48F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84279,70</w:t>
            </w:r>
          </w:p>
        </w:tc>
        <w:tc>
          <w:tcPr>
            <w:tcW w:w="992" w:type="dxa"/>
            <w:shd w:val="clear" w:color="auto" w:fill="auto"/>
            <w:noWrap/>
            <w:vAlign w:val="center"/>
            <w:hideMark/>
          </w:tcPr>
          <w:p w14:paraId="14C010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168559,40</w:t>
            </w:r>
          </w:p>
        </w:tc>
        <w:tc>
          <w:tcPr>
            <w:tcW w:w="993" w:type="dxa"/>
            <w:shd w:val="clear" w:color="auto" w:fill="auto"/>
            <w:noWrap/>
            <w:vAlign w:val="center"/>
            <w:hideMark/>
          </w:tcPr>
          <w:p w14:paraId="2744770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134847,52</w:t>
            </w:r>
          </w:p>
        </w:tc>
        <w:tc>
          <w:tcPr>
            <w:tcW w:w="1042" w:type="dxa"/>
            <w:shd w:val="clear" w:color="auto" w:fill="auto"/>
            <w:noWrap/>
            <w:vAlign w:val="center"/>
            <w:hideMark/>
          </w:tcPr>
          <w:p w14:paraId="0898150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134847,52</w:t>
            </w:r>
          </w:p>
        </w:tc>
        <w:tc>
          <w:tcPr>
            <w:tcW w:w="1084" w:type="dxa"/>
            <w:shd w:val="clear" w:color="auto" w:fill="auto"/>
            <w:noWrap/>
            <w:vAlign w:val="center"/>
            <w:hideMark/>
          </w:tcPr>
          <w:p w14:paraId="4D6C59B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0BA414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46645E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294D9A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shd w:val="clear" w:color="auto" w:fill="auto"/>
            <w:noWrap/>
            <w:vAlign w:val="center"/>
            <w:hideMark/>
          </w:tcPr>
          <w:p w14:paraId="136FC07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137E11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4579ACF7" w14:textId="77777777" w:rsidTr="0060705F">
        <w:trPr>
          <w:trHeight w:val="900"/>
        </w:trPr>
        <w:tc>
          <w:tcPr>
            <w:tcW w:w="0" w:type="auto"/>
            <w:vMerge/>
            <w:vAlign w:val="center"/>
            <w:hideMark/>
          </w:tcPr>
          <w:p w14:paraId="4E6A999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6A934B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MN1</w:t>
            </w:r>
          </w:p>
        </w:tc>
        <w:tc>
          <w:tcPr>
            <w:tcW w:w="1418" w:type="dxa"/>
            <w:shd w:val="clear" w:color="auto" w:fill="auto"/>
            <w:vAlign w:val="center"/>
            <w:hideMark/>
          </w:tcPr>
          <w:p w14:paraId="2FC6AA0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jednorodzinnej na przedpolu widokowym zabytkowej cerkwi</w:t>
            </w:r>
          </w:p>
        </w:tc>
        <w:tc>
          <w:tcPr>
            <w:tcW w:w="1130" w:type="dxa"/>
            <w:shd w:val="clear" w:color="auto" w:fill="auto"/>
            <w:noWrap/>
            <w:vAlign w:val="center"/>
            <w:hideMark/>
          </w:tcPr>
          <w:p w14:paraId="7374C84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3667,02</w:t>
            </w:r>
          </w:p>
        </w:tc>
        <w:tc>
          <w:tcPr>
            <w:tcW w:w="996" w:type="dxa"/>
            <w:shd w:val="clear" w:color="auto" w:fill="auto"/>
            <w:noWrap/>
            <w:vAlign w:val="center"/>
            <w:hideMark/>
          </w:tcPr>
          <w:p w14:paraId="6233EC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7CF4ECE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5B31E6E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w:t>
            </w:r>
          </w:p>
        </w:tc>
        <w:tc>
          <w:tcPr>
            <w:tcW w:w="992" w:type="dxa"/>
            <w:shd w:val="clear" w:color="auto" w:fill="auto"/>
            <w:noWrap/>
            <w:vAlign w:val="center"/>
            <w:hideMark/>
          </w:tcPr>
          <w:p w14:paraId="2474561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1E172A8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9C6B6F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5766C1C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916,76</w:t>
            </w:r>
          </w:p>
        </w:tc>
        <w:tc>
          <w:tcPr>
            <w:tcW w:w="992" w:type="dxa"/>
            <w:shd w:val="clear" w:color="auto" w:fill="auto"/>
            <w:noWrap/>
            <w:vAlign w:val="center"/>
            <w:hideMark/>
          </w:tcPr>
          <w:p w14:paraId="1C23EBA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1833,51</w:t>
            </w:r>
          </w:p>
        </w:tc>
        <w:tc>
          <w:tcPr>
            <w:tcW w:w="993" w:type="dxa"/>
            <w:shd w:val="clear" w:color="auto" w:fill="auto"/>
            <w:noWrap/>
            <w:vAlign w:val="center"/>
            <w:hideMark/>
          </w:tcPr>
          <w:p w14:paraId="2913ED5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1466,81</w:t>
            </w:r>
          </w:p>
        </w:tc>
        <w:tc>
          <w:tcPr>
            <w:tcW w:w="1042" w:type="dxa"/>
            <w:shd w:val="clear" w:color="auto" w:fill="auto"/>
            <w:noWrap/>
            <w:vAlign w:val="center"/>
            <w:hideMark/>
          </w:tcPr>
          <w:p w14:paraId="7C83DDC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880,09</w:t>
            </w:r>
          </w:p>
        </w:tc>
        <w:tc>
          <w:tcPr>
            <w:tcW w:w="1084" w:type="dxa"/>
            <w:shd w:val="clear" w:color="auto" w:fill="auto"/>
            <w:noWrap/>
            <w:vAlign w:val="center"/>
            <w:hideMark/>
          </w:tcPr>
          <w:p w14:paraId="69DFA1E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3525A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96E920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1E583F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586,72</w:t>
            </w:r>
          </w:p>
        </w:tc>
        <w:tc>
          <w:tcPr>
            <w:tcW w:w="923" w:type="dxa"/>
            <w:shd w:val="clear" w:color="auto" w:fill="auto"/>
            <w:noWrap/>
            <w:vAlign w:val="center"/>
            <w:hideMark/>
          </w:tcPr>
          <w:p w14:paraId="4D0572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6506806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30D2FAF5" w14:textId="77777777" w:rsidTr="0060705F">
        <w:trPr>
          <w:trHeight w:val="600"/>
        </w:trPr>
        <w:tc>
          <w:tcPr>
            <w:tcW w:w="0" w:type="auto"/>
            <w:vMerge/>
            <w:vAlign w:val="center"/>
            <w:hideMark/>
          </w:tcPr>
          <w:p w14:paraId="67ED51A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1661556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MNP</w:t>
            </w:r>
          </w:p>
        </w:tc>
        <w:tc>
          <w:tcPr>
            <w:tcW w:w="1418" w:type="dxa"/>
            <w:shd w:val="clear" w:color="auto" w:fill="auto"/>
            <w:vAlign w:val="center"/>
            <w:hideMark/>
          </w:tcPr>
          <w:p w14:paraId="2F16D21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budownictwa rekreacji indywidualnej i pensjonatowej</w:t>
            </w:r>
          </w:p>
        </w:tc>
        <w:tc>
          <w:tcPr>
            <w:tcW w:w="1130" w:type="dxa"/>
            <w:shd w:val="clear" w:color="auto" w:fill="auto"/>
            <w:noWrap/>
            <w:vAlign w:val="center"/>
            <w:hideMark/>
          </w:tcPr>
          <w:p w14:paraId="1986D5F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110990,80</w:t>
            </w:r>
          </w:p>
        </w:tc>
        <w:tc>
          <w:tcPr>
            <w:tcW w:w="996" w:type="dxa"/>
            <w:shd w:val="clear" w:color="auto" w:fill="auto"/>
            <w:noWrap/>
            <w:vAlign w:val="center"/>
            <w:hideMark/>
          </w:tcPr>
          <w:p w14:paraId="64CAFFC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5AC365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1509D72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w:t>
            </w:r>
          </w:p>
        </w:tc>
        <w:tc>
          <w:tcPr>
            <w:tcW w:w="992" w:type="dxa"/>
            <w:shd w:val="clear" w:color="auto" w:fill="auto"/>
            <w:noWrap/>
            <w:vAlign w:val="center"/>
            <w:hideMark/>
          </w:tcPr>
          <w:p w14:paraId="358EFA8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492E22A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9F516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1A6FC31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22198,16</w:t>
            </w:r>
          </w:p>
        </w:tc>
        <w:tc>
          <w:tcPr>
            <w:tcW w:w="992" w:type="dxa"/>
            <w:shd w:val="clear" w:color="auto" w:fill="auto"/>
            <w:noWrap/>
            <w:vAlign w:val="center"/>
            <w:hideMark/>
          </w:tcPr>
          <w:p w14:paraId="4C9B4FD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33297,24</w:t>
            </w:r>
          </w:p>
        </w:tc>
        <w:tc>
          <w:tcPr>
            <w:tcW w:w="993" w:type="dxa"/>
            <w:shd w:val="clear" w:color="auto" w:fill="auto"/>
            <w:noWrap/>
            <w:vAlign w:val="center"/>
            <w:hideMark/>
          </w:tcPr>
          <w:p w14:paraId="7D5213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26637,79</w:t>
            </w:r>
          </w:p>
        </w:tc>
        <w:tc>
          <w:tcPr>
            <w:tcW w:w="1042" w:type="dxa"/>
            <w:shd w:val="clear" w:color="auto" w:fill="auto"/>
            <w:noWrap/>
            <w:vAlign w:val="center"/>
            <w:hideMark/>
          </w:tcPr>
          <w:p w14:paraId="50C93B9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52FF2F9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2D0E49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2DDFB3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13318,90</w:t>
            </w:r>
          </w:p>
        </w:tc>
        <w:tc>
          <w:tcPr>
            <w:tcW w:w="929" w:type="dxa"/>
            <w:shd w:val="clear" w:color="auto" w:fill="auto"/>
            <w:noWrap/>
            <w:vAlign w:val="center"/>
            <w:hideMark/>
          </w:tcPr>
          <w:p w14:paraId="58FBA46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13318,90</w:t>
            </w:r>
          </w:p>
        </w:tc>
        <w:tc>
          <w:tcPr>
            <w:tcW w:w="923" w:type="dxa"/>
            <w:shd w:val="clear" w:color="auto" w:fill="auto"/>
            <w:noWrap/>
            <w:vAlign w:val="center"/>
            <w:hideMark/>
          </w:tcPr>
          <w:p w14:paraId="48DEF66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2CA0D33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3FB45768" w14:textId="77777777" w:rsidTr="0060705F">
        <w:trPr>
          <w:trHeight w:val="300"/>
        </w:trPr>
        <w:tc>
          <w:tcPr>
            <w:tcW w:w="0" w:type="auto"/>
            <w:vMerge/>
            <w:vAlign w:val="center"/>
            <w:hideMark/>
          </w:tcPr>
          <w:p w14:paraId="28F2620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75A72B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RM</w:t>
            </w:r>
          </w:p>
        </w:tc>
        <w:tc>
          <w:tcPr>
            <w:tcW w:w="1418" w:type="dxa"/>
            <w:shd w:val="clear" w:color="auto" w:fill="auto"/>
            <w:vAlign w:val="center"/>
            <w:hideMark/>
          </w:tcPr>
          <w:p w14:paraId="293F13A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zagrodowej</w:t>
            </w:r>
          </w:p>
        </w:tc>
        <w:tc>
          <w:tcPr>
            <w:tcW w:w="1130" w:type="dxa"/>
            <w:shd w:val="clear" w:color="auto" w:fill="auto"/>
            <w:noWrap/>
            <w:vAlign w:val="center"/>
            <w:hideMark/>
          </w:tcPr>
          <w:p w14:paraId="73E277B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10153,59</w:t>
            </w:r>
          </w:p>
        </w:tc>
        <w:tc>
          <w:tcPr>
            <w:tcW w:w="996" w:type="dxa"/>
            <w:shd w:val="clear" w:color="auto" w:fill="auto"/>
            <w:noWrap/>
            <w:vAlign w:val="center"/>
            <w:hideMark/>
          </w:tcPr>
          <w:p w14:paraId="521867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0D500AF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52C04DC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w:t>
            </w:r>
          </w:p>
        </w:tc>
        <w:tc>
          <w:tcPr>
            <w:tcW w:w="992" w:type="dxa"/>
            <w:shd w:val="clear" w:color="auto" w:fill="auto"/>
            <w:noWrap/>
            <w:vAlign w:val="center"/>
            <w:hideMark/>
          </w:tcPr>
          <w:p w14:paraId="3675057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426074B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96A3DF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4BD7EA0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2030,72</w:t>
            </w:r>
          </w:p>
        </w:tc>
        <w:tc>
          <w:tcPr>
            <w:tcW w:w="992" w:type="dxa"/>
            <w:shd w:val="clear" w:color="auto" w:fill="auto"/>
            <w:noWrap/>
            <w:vAlign w:val="center"/>
            <w:hideMark/>
          </w:tcPr>
          <w:p w14:paraId="3539B1F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20307,19</w:t>
            </w:r>
          </w:p>
        </w:tc>
        <w:tc>
          <w:tcPr>
            <w:tcW w:w="993" w:type="dxa"/>
            <w:shd w:val="clear" w:color="auto" w:fill="auto"/>
            <w:noWrap/>
            <w:vAlign w:val="center"/>
            <w:hideMark/>
          </w:tcPr>
          <w:p w14:paraId="016DE72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16245,75</w:t>
            </w:r>
          </w:p>
        </w:tc>
        <w:tc>
          <w:tcPr>
            <w:tcW w:w="1042" w:type="dxa"/>
            <w:shd w:val="clear" w:color="auto" w:fill="auto"/>
            <w:noWrap/>
            <w:vAlign w:val="center"/>
            <w:hideMark/>
          </w:tcPr>
          <w:p w14:paraId="704A0F3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6435E24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237BA5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16245,75</w:t>
            </w:r>
          </w:p>
        </w:tc>
        <w:tc>
          <w:tcPr>
            <w:tcW w:w="1024" w:type="dxa"/>
            <w:shd w:val="clear" w:color="auto" w:fill="auto"/>
            <w:noWrap/>
            <w:vAlign w:val="center"/>
            <w:hideMark/>
          </w:tcPr>
          <w:p w14:paraId="2EF4FDB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07B71CD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shd w:val="clear" w:color="auto" w:fill="auto"/>
            <w:noWrap/>
            <w:vAlign w:val="center"/>
            <w:hideMark/>
          </w:tcPr>
          <w:p w14:paraId="16DA6B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545AEF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24F9600" w14:textId="77777777" w:rsidTr="0060705F">
        <w:trPr>
          <w:trHeight w:val="900"/>
        </w:trPr>
        <w:tc>
          <w:tcPr>
            <w:tcW w:w="0" w:type="auto"/>
            <w:vMerge/>
            <w:vAlign w:val="center"/>
            <w:hideMark/>
          </w:tcPr>
          <w:p w14:paraId="0489FC9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3CACBF9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w:t>
            </w:r>
          </w:p>
        </w:tc>
        <w:tc>
          <w:tcPr>
            <w:tcW w:w="1418" w:type="dxa"/>
            <w:shd w:val="clear" w:color="auto" w:fill="auto"/>
            <w:vAlign w:val="center"/>
            <w:hideMark/>
          </w:tcPr>
          <w:p w14:paraId="4A3FED2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usługowej oświaty, kultury, handlu, gastronomii, rzemiosła i inne</w:t>
            </w:r>
          </w:p>
        </w:tc>
        <w:tc>
          <w:tcPr>
            <w:tcW w:w="1130" w:type="dxa"/>
            <w:shd w:val="clear" w:color="auto" w:fill="auto"/>
            <w:noWrap/>
            <w:vAlign w:val="center"/>
            <w:hideMark/>
          </w:tcPr>
          <w:p w14:paraId="117A12C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233754,93</w:t>
            </w:r>
          </w:p>
        </w:tc>
        <w:tc>
          <w:tcPr>
            <w:tcW w:w="996" w:type="dxa"/>
            <w:shd w:val="clear" w:color="auto" w:fill="auto"/>
            <w:noWrap/>
            <w:vAlign w:val="center"/>
            <w:hideMark/>
          </w:tcPr>
          <w:p w14:paraId="132FA18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2553AE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1661E4E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40</w:t>
            </w:r>
          </w:p>
        </w:tc>
        <w:tc>
          <w:tcPr>
            <w:tcW w:w="992" w:type="dxa"/>
            <w:shd w:val="clear" w:color="auto" w:fill="auto"/>
            <w:noWrap/>
            <w:vAlign w:val="center"/>
            <w:hideMark/>
          </w:tcPr>
          <w:p w14:paraId="4496CCD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683CBE3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D5A8F6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163C8EE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93501,97</w:t>
            </w:r>
          </w:p>
        </w:tc>
        <w:tc>
          <w:tcPr>
            <w:tcW w:w="992" w:type="dxa"/>
            <w:shd w:val="clear" w:color="auto" w:fill="auto"/>
            <w:noWrap/>
            <w:vAlign w:val="center"/>
            <w:hideMark/>
          </w:tcPr>
          <w:p w14:paraId="2C43132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467509,86</w:t>
            </w:r>
          </w:p>
        </w:tc>
        <w:tc>
          <w:tcPr>
            <w:tcW w:w="993" w:type="dxa"/>
            <w:shd w:val="clear" w:color="auto" w:fill="auto"/>
            <w:noWrap/>
            <w:vAlign w:val="center"/>
            <w:hideMark/>
          </w:tcPr>
          <w:p w14:paraId="244293D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374007,89</w:t>
            </w:r>
          </w:p>
        </w:tc>
        <w:tc>
          <w:tcPr>
            <w:tcW w:w="1042" w:type="dxa"/>
            <w:shd w:val="clear" w:color="auto" w:fill="auto"/>
            <w:noWrap/>
            <w:vAlign w:val="center"/>
            <w:hideMark/>
          </w:tcPr>
          <w:p w14:paraId="292E5C5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72989EF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4182AA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E28FAF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552FEB2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374007,89</w:t>
            </w:r>
          </w:p>
        </w:tc>
        <w:tc>
          <w:tcPr>
            <w:tcW w:w="923" w:type="dxa"/>
            <w:shd w:val="clear" w:color="auto" w:fill="auto"/>
            <w:noWrap/>
            <w:vAlign w:val="center"/>
            <w:hideMark/>
          </w:tcPr>
          <w:p w14:paraId="2A5E38A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7BB10D1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2092ABBF" w14:textId="77777777" w:rsidTr="0060705F">
        <w:trPr>
          <w:trHeight w:val="300"/>
        </w:trPr>
        <w:tc>
          <w:tcPr>
            <w:tcW w:w="0" w:type="auto"/>
            <w:vMerge/>
            <w:vAlign w:val="center"/>
            <w:hideMark/>
          </w:tcPr>
          <w:p w14:paraId="523A60D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24A1954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US</w:t>
            </w:r>
          </w:p>
        </w:tc>
        <w:tc>
          <w:tcPr>
            <w:tcW w:w="1418" w:type="dxa"/>
            <w:shd w:val="clear" w:color="auto" w:fill="auto"/>
            <w:vAlign w:val="center"/>
            <w:hideMark/>
          </w:tcPr>
          <w:p w14:paraId="65E7E2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usług sportu i rekreacji</w:t>
            </w:r>
          </w:p>
        </w:tc>
        <w:tc>
          <w:tcPr>
            <w:tcW w:w="1130" w:type="dxa"/>
            <w:shd w:val="clear" w:color="auto" w:fill="auto"/>
            <w:noWrap/>
            <w:vAlign w:val="center"/>
            <w:hideMark/>
          </w:tcPr>
          <w:p w14:paraId="0BEB832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73536,28</w:t>
            </w:r>
          </w:p>
        </w:tc>
        <w:tc>
          <w:tcPr>
            <w:tcW w:w="996" w:type="dxa"/>
            <w:shd w:val="clear" w:color="auto" w:fill="auto"/>
            <w:noWrap/>
            <w:vAlign w:val="center"/>
            <w:hideMark/>
          </w:tcPr>
          <w:p w14:paraId="65127A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10F287D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43515EC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3ADC9D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5D24226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w:t>
            </w:r>
          </w:p>
        </w:tc>
        <w:tc>
          <w:tcPr>
            <w:tcW w:w="992" w:type="dxa"/>
            <w:shd w:val="clear" w:color="auto" w:fill="auto"/>
            <w:noWrap/>
            <w:vAlign w:val="center"/>
            <w:hideMark/>
          </w:tcPr>
          <w:p w14:paraId="4E47B9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w:t>
            </w:r>
          </w:p>
        </w:tc>
        <w:tc>
          <w:tcPr>
            <w:tcW w:w="992" w:type="dxa"/>
            <w:shd w:val="clear" w:color="auto" w:fill="auto"/>
            <w:noWrap/>
            <w:vAlign w:val="center"/>
            <w:hideMark/>
          </w:tcPr>
          <w:p w14:paraId="30AC1FC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18384,07</w:t>
            </w:r>
          </w:p>
        </w:tc>
        <w:tc>
          <w:tcPr>
            <w:tcW w:w="992" w:type="dxa"/>
            <w:shd w:val="clear" w:color="auto" w:fill="auto"/>
            <w:noWrap/>
            <w:vAlign w:val="center"/>
            <w:hideMark/>
          </w:tcPr>
          <w:p w14:paraId="564B287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18384,07</w:t>
            </w:r>
          </w:p>
        </w:tc>
        <w:tc>
          <w:tcPr>
            <w:tcW w:w="993" w:type="dxa"/>
            <w:shd w:val="clear" w:color="auto" w:fill="auto"/>
            <w:noWrap/>
            <w:vAlign w:val="center"/>
            <w:hideMark/>
          </w:tcPr>
          <w:p w14:paraId="1C5D73D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14707,26</w:t>
            </w:r>
          </w:p>
        </w:tc>
        <w:tc>
          <w:tcPr>
            <w:tcW w:w="1042" w:type="dxa"/>
            <w:shd w:val="clear" w:color="auto" w:fill="auto"/>
            <w:noWrap/>
            <w:vAlign w:val="center"/>
            <w:hideMark/>
          </w:tcPr>
          <w:p w14:paraId="4832DC6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623EEDB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332F84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56A76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1051291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14707,26</w:t>
            </w:r>
          </w:p>
        </w:tc>
        <w:tc>
          <w:tcPr>
            <w:tcW w:w="923" w:type="dxa"/>
            <w:shd w:val="clear" w:color="auto" w:fill="auto"/>
            <w:noWrap/>
            <w:vAlign w:val="center"/>
            <w:hideMark/>
          </w:tcPr>
          <w:p w14:paraId="14A2963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C68EE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AE76944" w14:textId="77777777" w:rsidTr="0060705F">
        <w:trPr>
          <w:trHeight w:val="300"/>
        </w:trPr>
        <w:tc>
          <w:tcPr>
            <w:tcW w:w="0" w:type="auto"/>
            <w:vMerge/>
            <w:vAlign w:val="center"/>
            <w:hideMark/>
          </w:tcPr>
          <w:p w14:paraId="35D392E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10B7A3E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UT</w:t>
            </w:r>
          </w:p>
        </w:tc>
        <w:tc>
          <w:tcPr>
            <w:tcW w:w="1418" w:type="dxa"/>
            <w:shd w:val="clear" w:color="auto" w:fill="auto"/>
            <w:vAlign w:val="center"/>
            <w:hideMark/>
          </w:tcPr>
          <w:p w14:paraId="7018862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usług turystyki (hotel, motel)</w:t>
            </w:r>
          </w:p>
        </w:tc>
        <w:tc>
          <w:tcPr>
            <w:tcW w:w="1130" w:type="dxa"/>
            <w:shd w:val="clear" w:color="auto" w:fill="auto"/>
            <w:noWrap/>
            <w:vAlign w:val="center"/>
            <w:hideMark/>
          </w:tcPr>
          <w:p w14:paraId="77E0465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40284,68</w:t>
            </w:r>
          </w:p>
        </w:tc>
        <w:tc>
          <w:tcPr>
            <w:tcW w:w="996" w:type="dxa"/>
            <w:shd w:val="clear" w:color="auto" w:fill="auto"/>
            <w:noWrap/>
            <w:vAlign w:val="center"/>
            <w:hideMark/>
          </w:tcPr>
          <w:p w14:paraId="71F730E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331CCC4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72D604C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40</w:t>
            </w:r>
          </w:p>
        </w:tc>
        <w:tc>
          <w:tcPr>
            <w:tcW w:w="992" w:type="dxa"/>
            <w:shd w:val="clear" w:color="auto" w:fill="auto"/>
            <w:noWrap/>
            <w:vAlign w:val="center"/>
            <w:hideMark/>
          </w:tcPr>
          <w:p w14:paraId="1782349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792846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w:t>
            </w:r>
          </w:p>
        </w:tc>
        <w:tc>
          <w:tcPr>
            <w:tcW w:w="992" w:type="dxa"/>
            <w:shd w:val="clear" w:color="auto" w:fill="auto"/>
            <w:noWrap/>
            <w:vAlign w:val="center"/>
            <w:hideMark/>
          </w:tcPr>
          <w:p w14:paraId="192DCD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w:t>
            </w:r>
          </w:p>
        </w:tc>
        <w:tc>
          <w:tcPr>
            <w:tcW w:w="992" w:type="dxa"/>
            <w:shd w:val="clear" w:color="auto" w:fill="auto"/>
            <w:noWrap/>
            <w:vAlign w:val="center"/>
            <w:hideMark/>
          </w:tcPr>
          <w:p w14:paraId="0D39F3C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16113,87</w:t>
            </w:r>
          </w:p>
        </w:tc>
        <w:tc>
          <w:tcPr>
            <w:tcW w:w="992" w:type="dxa"/>
            <w:shd w:val="clear" w:color="auto" w:fill="auto"/>
            <w:noWrap/>
            <w:vAlign w:val="center"/>
            <w:hideMark/>
          </w:tcPr>
          <w:p w14:paraId="0349A3F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120854,03</w:t>
            </w:r>
          </w:p>
        </w:tc>
        <w:tc>
          <w:tcPr>
            <w:tcW w:w="993" w:type="dxa"/>
            <w:shd w:val="clear" w:color="auto" w:fill="auto"/>
            <w:noWrap/>
            <w:vAlign w:val="center"/>
            <w:hideMark/>
          </w:tcPr>
          <w:p w14:paraId="3B22D9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96683,23</w:t>
            </w:r>
          </w:p>
        </w:tc>
        <w:tc>
          <w:tcPr>
            <w:tcW w:w="1042" w:type="dxa"/>
            <w:shd w:val="clear" w:color="auto" w:fill="auto"/>
            <w:noWrap/>
            <w:vAlign w:val="center"/>
            <w:hideMark/>
          </w:tcPr>
          <w:p w14:paraId="4307562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0B807BF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B1FB6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AB1BF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4018318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96683,23</w:t>
            </w:r>
          </w:p>
        </w:tc>
        <w:tc>
          <w:tcPr>
            <w:tcW w:w="923" w:type="dxa"/>
            <w:shd w:val="clear" w:color="auto" w:fill="auto"/>
            <w:noWrap/>
            <w:vAlign w:val="center"/>
            <w:hideMark/>
          </w:tcPr>
          <w:p w14:paraId="7B31E7C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494C8C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B59EEE5" w14:textId="77777777" w:rsidTr="0060705F">
        <w:trPr>
          <w:trHeight w:val="278"/>
        </w:trPr>
        <w:tc>
          <w:tcPr>
            <w:tcW w:w="0" w:type="auto"/>
            <w:vMerge w:val="restart"/>
            <w:shd w:val="clear" w:color="auto" w:fill="auto"/>
            <w:vAlign w:val="center"/>
            <w:hideMark/>
          </w:tcPr>
          <w:p w14:paraId="3ABE098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"USTIANOWA DOLNA I"</w:t>
            </w:r>
          </w:p>
        </w:tc>
        <w:tc>
          <w:tcPr>
            <w:tcW w:w="1116" w:type="dxa"/>
            <w:shd w:val="clear" w:color="auto" w:fill="auto"/>
            <w:noWrap/>
            <w:vAlign w:val="center"/>
            <w:hideMark/>
          </w:tcPr>
          <w:p w14:paraId="27815AB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MN/U</w:t>
            </w:r>
          </w:p>
        </w:tc>
        <w:tc>
          <w:tcPr>
            <w:tcW w:w="1418" w:type="dxa"/>
            <w:shd w:val="clear" w:color="auto" w:fill="auto"/>
            <w:vAlign w:val="center"/>
            <w:hideMark/>
          </w:tcPr>
          <w:p w14:paraId="2882C9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Budownictwo mieszkaniowe jednorodzinne z dopuszczeniem usług komercyjnych oraz pokoi do wynajęcia</w:t>
            </w:r>
          </w:p>
        </w:tc>
        <w:tc>
          <w:tcPr>
            <w:tcW w:w="1130" w:type="dxa"/>
            <w:shd w:val="clear" w:color="auto" w:fill="auto"/>
            <w:noWrap/>
            <w:vAlign w:val="center"/>
            <w:hideMark/>
          </w:tcPr>
          <w:p w14:paraId="3C76EA8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12998,85</w:t>
            </w:r>
          </w:p>
        </w:tc>
        <w:tc>
          <w:tcPr>
            <w:tcW w:w="996" w:type="dxa"/>
            <w:shd w:val="clear" w:color="auto" w:fill="auto"/>
            <w:noWrap/>
            <w:vAlign w:val="center"/>
            <w:hideMark/>
          </w:tcPr>
          <w:p w14:paraId="390F841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234B8B2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24250E8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CAA80C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70</w:t>
            </w:r>
          </w:p>
        </w:tc>
        <w:tc>
          <w:tcPr>
            <w:tcW w:w="993" w:type="dxa"/>
            <w:shd w:val="clear" w:color="auto" w:fill="auto"/>
            <w:noWrap/>
            <w:vAlign w:val="center"/>
            <w:hideMark/>
          </w:tcPr>
          <w:p w14:paraId="741BD75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B211E8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709C75C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1949,83</w:t>
            </w:r>
          </w:p>
        </w:tc>
        <w:tc>
          <w:tcPr>
            <w:tcW w:w="992" w:type="dxa"/>
            <w:shd w:val="clear" w:color="auto" w:fill="auto"/>
            <w:noWrap/>
            <w:vAlign w:val="center"/>
            <w:hideMark/>
          </w:tcPr>
          <w:p w14:paraId="3D60678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3899,66</w:t>
            </w:r>
          </w:p>
        </w:tc>
        <w:tc>
          <w:tcPr>
            <w:tcW w:w="993" w:type="dxa"/>
            <w:shd w:val="clear" w:color="auto" w:fill="auto"/>
            <w:noWrap/>
            <w:vAlign w:val="center"/>
            <w:hideMark/>
          </w:tcPr>
          <w:p w14:paraId="3670A47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3119,72</w:t>
            </w:r>
          </w:p>
        </w:tc>
        <w:tc>
          <w:tcPr>
            <w:tcW w:w="1042" w:type="dxa"/>
            <w:shd w:val="clear" w:color="auto" w:fill="auto"/>
            <w:noWrap/>
            <w:vAlign w:val="center"/>
            <w:hideMark/>
          </w:tcPr>
          <w:p w14:paraId="1A6193A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1559,86</w:t>
            </w:r>
          </w:p>
        </w:tc>
        <w:tc>
          <w:tcPr>
            <w:tcW w:w="1084" w:type="dxa"/>
            <w:shd w:val="clear" w:color="auto" w:fill="auto"/>
            <w:noWrap/>
            <w:vAlign w:val="center"/>
            <w:hideMark/>
          </w:tcPr>
          <w:p w14:paraId="2C6AA9F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3072DF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57B304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1F7DB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1559,86</w:t>
            </w:r>
          </w:p>
        </w:tc>
        <w:tc>
          <w:tcPr>
            <w:tcW w:w="923" w:type="dxa"/>
            <w:shd w:val="clear" w:color="auto" w:fill="auto"/>
            <w:noWrap/>
            <w:vAlign w:val="center"/>
            <w:hideMark/>
          </w:tcPr>
          <w:p w14:paraId="0CAF70B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1830B6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75388D33" w14:textId="77777777" w:rsidTr="0060705F">
        <w:trPr>
          <w:trHeight w:val="900"/>
        </w:trPr>
        <w:tc>
          <w:tcPr>
            <w:tcW w:w="0" w:type="auto"/>
            <w:vMerge/>
            <w:vAlign w:val="center"/>
            <w:hideMark/>
          </w:tcPr>
          <w:p w14:paraId="242EBE0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303CEF8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UT/MN</w:t>
            </w:r>
          </w:p>
        </w:tc>
        <w:tc>
          <w:tcPr>
            <w:tcW w:w="1418" w:type="dxa"/>
            <w:shd w:val="clear" w:color="auto" w:fill="auto"/>
            <w:vAlign w:val="center"/>
            <w:hideMark/>
          </w:tcPr>
          <w:p w14:paraId="2CBDF7D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Usługi turystyczne - zajazd z pokojami noclegowymi z dopuszceniem mieszkań indywidualnych</w:t>
            </w:r>
          </w:p>
        </w:tc>
        <w:tc>
          <w:tcPr>
            <w:tcW w:w="1130" w:type="dxa"/>
            <w:shd w:val="clear" w:color="auto" w:fill="auto"/>
            <w:noWrap/>
            <w:vAlign w:val="center"/>
            <w:hideMark/>
          </w:tcPr>
          <w:p w14:paraId="0ED9DF3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10160,74</w:t>
            </w:r>
          </w:p>
        </w:tc>
        <w:tc>
          <w:tcPr>
            <w:tcW w:w="996" w:type="dxa"/>
            <w:shd w:val="clear" w:color="auto" w:fill="auto"/>
            <w:noWrap/>
            <w:vAlign w:val="center"/>
            <w:hideMark/>
          </w:tcPr>
          <w:p w14:paraId="5755920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08D00E3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30BDBD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2" w:type="dxa"/>
            <w:shd w:val="clear" w:color="auto" w:fill="auto"/>
            <w:noWrap/>
            <w:vAlign w:val="center"/>
            <w:hideMark/>
          </w:tcPr>
          <w:p w14:paraId="7A27444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35</w:t>
            </w:r>
          </w:p>
        </w:tc>
        <w:tc>
          <w:tcPr>
            <w:tcW w:w="993" w:type="dxa"/>
            <w:shd w:val="clear" w:color="auto" w:fill="auto"/>
            <w:noWrap/>
            <w:vAlign w:val="center"/>
            <w:hideMark/>
          </w:tcPr>
          <w:p w14:paraId="4F742E3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71DD1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w:t>
            </w:r>
          </w:p>
        </w:tc>
        <w:tc>
          <w:tcPr>
            <w:tcW w:w="992" w:type="dxa"/>
            <w:shd w:val="clear" w:color="auto" w:fill="auto"/>
            <w:noWrap/>
            <w:vAlign w:val="center"/>
            <w:hideMark/>
          </w:tcPr>
          <w:p w14:paraId="0E033C3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10501,41</w:t>
            </w:r>
          </w:p>
        </w:tc>
        <w:tc>
          <w:tcPr>
            <w:tcW w:w="992" w:type="dxa"/>
            <w:shd w:val="clear" w:color="auto" w:fill="auto"/>
            <w:noWrap/>
            <w:vAlign w:val="center"/>
            <w:hideMark/>
          </w:tcPr>
          <w:p w14:paraId="2D2AB31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31504,22</w:t>
            </w:r>
          </w:p>
        </w:tc>
        <w:tc>
          <w:tcPr>
            <w:tcW w:w="993" w:type="dxa"/>
            <w:shd w:val="clear" w:color="auto" w:fill="auto"/>
            <w:noWrap/>
            <w:vAlign w:val="center"/>
            <w:hideMark/>
          </w:tcPr>
          <w:p w14:paraId="5A249B3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25203,38</w:t>
            </w:r>
          </w:p>
        </w:tc>
        <w:tc>
          <w:tcPr>
            <w:tcW w:w="1042" w:type="dxa"/>
            <w:shd w:val="clear" w:color="auto" w:fill="auto"/>
            <w:noWrap/>
            <w:vAlign w:val="center"/>
            <w:hideMark/>
          </w:tcPr>
          <w:p w14:paraId="4964945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10081,35</w:t>
            </w:r>
          </w:p>
        </w:tc>
        <w:tc>
          <w:tcPr>
            <w:tcW w:w="1084" w:type="dxa"/>
            <w:shd w:val="clear" w:color="auto" w:fill="auto"/>
            <w:noWrap/>
            <w:vAlign w:val="center"/>
            <w:hideMark/>
          </w:tcPr>
          <w:p w14:paraId="329B4F8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B47C9C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C14FD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2C5312F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15122,03</w:t>
            </w:r>
          </w:p>
        </w:tc>
        <w:tc>
          <w:tcPr>
            <w:tcW w:w="923" w:type="dxa"/>
            <w:shd w:val="clear" w:color="auto" w:fill="auto"/>
            <w:noWrap/>
            <w:vAlign w:val="center"/>
            <w:hideMark/>
          </w:tcPr>
          <w:p w14:paraId="0A0C0CF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0B59204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4D0A39A" w14:textId="77777777" w:rsidTr="0060705F">
        <w:trPr>
          <w:trHeight w:val="300"/>
        </w:trPr>
        <w:tc>
          <w:tcPr>
            <w:tcW w:w="0" w:type="auto"/>
            <w:vMerge w:val="restart"/>
            <w:shd w:val="clear" w:color="auto" w:fill="auto"/>
            <w:vAlign w:val="center"/>
            <w:hideMark/>
          </w:tcPr>
          <w:p w14:paraId="158DC0F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Gminy Ustrzyki Dolne- "Jureczkowa 1"</w:t>
            </w:r>
          </w:p>
        </w:tc>
        <w:tc>
          <w:tcPr>
            <w:tcW w:w="1116" w:type="dxa"/>
            <w:shd w:val="clear" w:color="auto" w:fill="auto"/>
            <w:noWrap/>
            <w:vAlign w:val="center"/>
            <w:hideMark/>
          </w:tcPr>
          <w:p w14:paraId="7A30525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MU-2</w:t>
            </w:r>
          </w:p>
        </w:tc>
        <w:tc>
          <w:tcPr>
            <w:tcW w:w="1418" w:type="dxa"/>
            <w:shd w:val="clear" w:color="auto" w:fill="auto"/>
            <w:vAlign w:val="center"/>
            <w:hideMark/>
          </w:tcPr>
          <w:p w14:paraId="2AD3BD8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Mieszkalno-usługowe</w:t>
            </w:r>
          </w:p>
        </w:tc>
        <w:tc>
          <w:tcPr>
            <w:tcW w:w="1130" w:type="dxa"/>
            <w:shd w:val="clear" w:color="auto" w:fill="auto"/>
            <w:noWrap/>
            <w:vAlign w:val="center"/>
            <w:hideMark/>
          </w:tcPr>
          <w:p w14:paraId="181BC46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21002,81</w:t>
            </w:r>
          </w:p>
        </w:tc>
        <w:tc>
          <w:tcPr>
            <w:tcW w:w="996" w:type="dxa"/>
            <w:shd w:val="clear" w:color="auto" w:fill="auto"/>
            <w:noWrap/>
            <w:vAlign w:val="center"/>
            <w:hideMark/>
          </w:tcPr>
          <w:p w14:paraId="7C4B939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7A6ADE3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70DB479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755FF1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2928C93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1CBCEA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167CF2F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5250,70</w:t>
            </w:r>
          </w:p>
        </w:tc>
        <w:tc>
          <w:tcPr>
            <w:tcW w:w="992" w:type="dxa"/>
            <w:shd w:val="clear" w:color="auto" w:fill="auto"/>
            <w:noWrap/>
            <w:vAlign w:val="center"/>
            <w:hideMark/>
          </w:tcPr>
          <w:p w14:paraId="5281A5A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10501,41</w:t>
            </w:r>
          </w:p>
        </w:tc>
        <w:tc>
          <w:tcPr>
            <w:tcW w:w="993" w:type="dxa"/>
            <w:shd w:val="clear" w:color="auto" w:fill="auto"/>
            <w:noWrap/>
            <w:vAlign w:val="center"/>
            <w:hideMark/>
          </w:tcPr>
          <w:p w14:paraId="52BBD84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8401,13</w:t>
            </w:r>
          </w:p>
        </w:tc>
        <w:tc>
          <w:tcPr>
            <w:tcW w:w="1042" w:type="dxa"/>
            <w:shd w:val="clear" w:color="auto" w:fill="auto"/>
            <w:noWrap/>
            <w:vAlign w:val="center"/>
            <w:hideMark/>
          </w:tcPr>
          <w:p w14:paraId="0B65A80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4200,56</w:t>
            </w:r>
          </w:p>
        </w:tc>
        <w:tc>
          <w:tcPr>
            <w:tcW w:w="1084" w:type="dxa"/>
            <w:shd w:val="clear" w:color="auto" w:fill="auto"/>
            <w:noWrap/>
            <w:vAlign w:val="center"/>
            <w:hideMark/>
          </w:tcPr>
          <w:p w14:paraId="55EC459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436E0B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8588A8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67C81F8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4200,56</w:t>
            </w:r>
          </w:p>
        </w:tc>
        <w:tc>
          <w:tcPr>
            <w:tcW w:w="923" w:type="dxa"/>
            <w:shd w:val="clear" w:color="auto" w:fill="auto"/>
            <w:noWrap/>
            <w:vAlign w:val="center"/>
            <w:hideMark/>
          </w:tcPr>
          <w:p w14:paraId="036E9C3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56BD4D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3B968487" w14:textId="77777777" w:rsidTr="0060705F">
        <w:trPr>
          <w:trHeight w:val="300"/>
        </w:trPr>
        <w:tc>
          <w:tcPr>
            <w:tcW w:w="0" w:type="auto"/>
            <w:vMerge/>
            <w:vAlign w:val="center"/>
            <w:hideMark/>
          </w:tcPr>
          <w:p w14:paraId="63213BE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0D053CB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MU-3</w:t>
            </w:r>
          </w:p>
        </w:tc>
        <w:tc>
          <w:tcPr>
            <w:tcW w:w="1418" w:type="dxa"/>
            <w:shd w:val="clear" w:color="auto" w:fill="auto"/>
            <w:vAlign w:val="center"/>
            <w:hideMark/>
          </w:tcPr>
          <w:p w14:paraId="1CF7A3E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Mieszkalno-usługowe</w:t>
            </w:r>
          </w:p>
        </w:tc>
        <w:tc>
          <w:tcPr>
            <w:tcW w:w="1130" w:type="dxa"/>
            <w:shd w:val="clear" w:color="auto" w:fill="auto"/>
            <w:noWrap/>
            <w:vAlign w:val="center"/>
            <w:hideMark/>
          </w:tcPr>
          <w:p w14:paraId="6357CA2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18013,21</w:t>
            </w:r>
          </w:p>
        </w:tc>
        <w:tc>
          <w:tcPr>
            <w:tcW w:w="996" w:type="dxa"/>
            <w:shd w:val="clear" w:color="auto" w:fill="auto"/>
            <w:noWrap/>
            <w:vAlign w:val="center"/>
            <w:hideMark/>
          </w:tcPr>
          <w:p w14:paraId="39F42AD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671B612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206BDF9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56DF22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45EEDE5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7D571B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52789B2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4503,30</w:t>
            </w:r>
          </w:p>
        </w:tc>
        <w:tc>
          <w:tcPr>
            <w:tcW w:w="992" w:type="dxa"/>
            <w:shd w:val="clear" w:color="auto" w:fill="auto"/>
            <w:noWrap/>
            <w:vAlign w:val="center"/>
            <w:hideMark/>
          </w:tcPr>
          <w:p w14:paraId="77E5E69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9006,61</w:t>
            </w:r>
          </w:p>
        </w:tc>
        <w:tc>
          <w:tcPr>
            <w:tcW w:w="993" w:type="dxa"/>
            <w:shd w:val="clear" w:color="auto" w:fill="auto"/>
            <w:noWrap/>
            <w:vAlign w:val="center"/>
            <w:hideMark/>
          </w:tcPr>
          <w:p w14:paraId="49CBEF2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7205,29</w:t>
            </w:r>
          </w:p>
        </w:tc>
        <w:tc>
          <w:tcPr>
            <w:tcW w:w="1042" w:type="dxa"/>
            <w:shd w:val="clear" w:color="auto" w:fill="auto"/>
            <w:noWrap/>
            <w:vAlign w:val="center"/>
            <w:hideMark/>
          </w:tcPr>
          <w:p w14:paraId="2FA2329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3602,64</w:t>
            </w:r>
          </w:p>
        </w:tc>
        <w:tc>
          <w:tcPr>
            <w:tcW w:w="1084" w:type="dxa"/>
            <w:shd w:val="clear" w:color="auto" w:fill="auto"/>
            <w:noWrap/>
            <w:vAlign w:val="center"/>
            <w:hideMark/>
          </w:tcPr>
          <w:p w14:paraId="7C7B7DA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89075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900C5A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DAC294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3602,64</w:t>
            </w:r>
          </w:p>
        </w:tc>
        <w:tc>
          <w:tcPr>
            <w:tcW w:w="923" w:type="dxa"/>
            <w:shd w:val="clear" w:color="auto" w:fill="auto"/>
            <w:noWrap/>
            <w:vAlign w:val="center"/>
            <w:hideMark/>
          </w:tcPr>
          <w:p w14:paraId="10B97CA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6F04BB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61285614" w14:textId="77777777" w:rsidTr="0060705F">
        <w:trPr>
          <w:trHeight w:val="382"/>
        </w:trPr>
        <w:tc>
          <w:tcPr>
            <w:tcW w:w="0" w:type="auto"/>
            <w:vMerge/>
            <w:vAlign w:val="center"/>
            <w:hideMark/>
          </w:tcPr>
          <w:p w14:paraId="1866F3F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40AA9BD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MU-4</w:t>
            </w:r>
          </w:p>
        </w:tc>
        <w:tc>
          <w:tcPr>
            <w:tcW w:w="1418" w:type="dxa"/>
            <w:shd w:val="clear" w:color="auto" w:fill="auto"/>
            <w:vAlign w:val="center"/>
            <w:hideMark/>
          </w:tcPr>
          <w:p w14:paraId="6C29F8D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Mieszkalno-usługowe</w:t>
            </w:r>
          </w:p>
        </w:tc>
        <w:tc>
          <w:tcPr>
            <w:tcW w:w="1130" w:type="dxa"/>
            <w:shd w:val="clear" w:color="auto" w:fill="auto"/>
            <w:noWrap/>
            <w:vAlign w:val="center"/>
            <w:hideMark/>
          </w:tcPr>
          <w:p w14:paraId="213B8F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9162,25</w:t>
            </w:r>
          </w:p>
        </w:tc>
        <w:tc>
          <w:tcPr>
            <w:tcW w:w="996" w:type="dxa"/>
            <w:shd w:val="clear" w:color="auto" w:fill="auto"/>
            <w:noWrap/>
            <w:vAlign w:val="center"/>
            <w:hideMark/>
          </w:tcPr>
          <w:p w14:paraId="04FAC55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23711B3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452D851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E58809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244A705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56C4455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42A614D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2290,56</w:t>
            </w:r>
          </w:p>
        </w:tc>
        <w:tc>
          <w:tcPr>
            <w:tcW w:w="992" w:type="dxa"/>
            <w:shd w:val="clear" w:color="auto" w:fill="auto"/>
            <w:noWrap/>
            <w:vAlign w:val="center"/>
            <w:hideMark/>
          </w:tcPr>
          <w:p w14:paraId="787A794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4581,13</w:t>
            </w:r>
          </w:p>
        </w:tc>
        <w:tc>
          <w:tcPr>
            <w:tcW w:w="993" w:type="dxa"/>
            <w:shd w:val="clear" w:color="auto" w:fill="auto"/>
            <w:noWrap/>
            <w:vAlign w:val="center"/>
            <w:hideMark/>
          </w:tcPr>
          <w:p w14:paraId="0D8CB98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3664,90</w:t>
            </w:r>
          </w:p>
        </w:tc>
        <w:tc>
          <w:tcPr>
            <w:tcW w:w="1042" w:type="dxa"/>
            <w:shd w:val="clear" w:color="auto" w:fill="auto"/>
            <w:noWrap/>
            <w:vAlign w:val="center"/>
            <w:hideMark/>
          </w:tcPr>
          <w:p w14:paraId="6AB6EE6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1832,45</w:t>
            </w:r>
          </w:p>
        </w:tc>
        <w:tc>
          <w:tcPr>
            <w:tcW w:w="1084" w:type="dxa"/>
            <w:shd w:val="clear" w:color="auto" w:fill="auto"/>
            <w:noWrap/>
            <w:vAlign w:val="center"/>
            <w:hideMark/>
          </w:tcPr>
          <w:p w14:paraId="06E598C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122C13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D5B3A4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4FD8048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1832,45</w:t>
            </w:r>
          </w:p>
        </w:tc>
        <w:tc>
          <w:tcPr>
            <w:tcW w:w="923" w:type="dxa"/>
            <w:shd w:val="clear" w:color="auto" w:fill="auto"/>
            <w:noWrap/>
            <w:vAlign w:val="center"/>
            <w:hideMark/>
          </w:tcPr>
          <w:p w14:paraId="2D3241C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7C1232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708FF9FF" w14:textId="77777777" w:rsidTr="0060705F">
        <w:trPr>
          <w:trHeight w:val="841"/>
        </w:trPr>
        <w:tc>
          <w:tcPr>
            <w:tcW w:w="0" w:type="auto"/>
            <w:shd w:val="clear" w:color="auto" w:fill="auto"/>
            <w:vAlign w:val="center"/>
            <w:hideMark/>
          </w:tcPr>
          <w:p w14:paraId="637B279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o nazwie "Hoszów-2"</w:t>
            </w:r>
          </w:p>
        </w:tc>
        <w:tc>
          <w:tcPr>
            <w:tcW w:w="1116" w:type="dxa"/>
            <w:shd w:val="clear" w:color="auto" w:fill="auto"/>
            <w:noWrap/>
            <w:vAlign w:val="center"/>
            <w:hideMark/>
          </w:tcPr>
          <w:p w14:paraId="06AA9C0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MN/U</w:t>
            </w:r>
          </w:p>
        </w:tc>
        <w:tc>
          <w:tcPr>
            <w:tcW w:w="1418" w:type="dxa"/>
            <w:shd w:val="clear" w:color="auto" w:fill="auto"/>
            <w:vAlign w:val="center"/>
            <w:hideMark/>
          </w:tcPr>
          <w:p w14:paraId="5A30A00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Terez zabudowy mieszkaniowo-usługowej</w:t>
            </w:r>
          </w:p>
        </w:tc>
        <w:tc>
          <w:tcPr>
            <w:tcW w:w="1130" w:type="dxa"/>
            <w:shd w:val="clear" w:color="auto" w:fill="auto"/>
            <w:noWrap/>
            <w:vAlign w:val="center"/>
            <w:hideMark/>
          </w:tcPr>
          <w:p w14:paraId="1677B3B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2540,27</w:t>
            </w:r>
          </w:p>
        </w:tc>
        <w:tc>
          <w:tcPr>
            <w:tcW w:w="996" w:type="dxa"/>
            <w:shd w:val="clear" w:color="auto" w:fill="auto"/>
            <w:noWrap/>
            <w:vAlign w:val="center"/>
            <w:hideMark/>
          </w:tcPr>
          <w:p w14:paraId="09371DE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2283AC6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34" w:type="dxa"/>
            <w:shd w:val="clear" w:color="auto" w:fill="auto"/>
            <w:noWrap/>
            <w:vAlign w:val="center"/>
            <w:hideMark/>
          </w:tcPr>
          <w:p w14:paraId="307A5BD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612302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172B8FE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7D3D5D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3636E34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762,08</w:t>
            </w:r>
          </w:p>
        </w:tc>
        <w:tc>
          <w:tcPr>
            <w:tcW w:w="992" w:type="dxa"/>
            <w:shd w:val="clear" w:color="auto" w:fill="auto"/>
            <w:noWrap/>
            <w:vAlign w:val="center"/>
            <w:hideMark/>
          </w:tcPr>
          <w:p w14:paraId="72B95D2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1524,16</w:t>
            </w:r>
          </w:p>
        </w:tc>
        <w:tc>
          <w:tcPr>
            <w:tcW w:w="993" w:type="dxa"/>
            <w:shd w:val="clear" w:color="auto" w:fill="auto"/>
            <w:noWrap/>
            <w:vAlign w:val="center"/>
            <w:hideMark/>
          </w:tcPr>
          <w:p w14:paraId="4C36820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1219,33</w:t>
            </w:r>
          </w:p>
        </w:tc>
        <w:tc>
          <w:tcPr>
            <w:tcW w:w="1042" w:type="dxa"/>
            <w:shd w:val="clear" w:color="auto" w:fill="auto"/>
            <w:noWrap/>
            <w:vAlign w:val="center"/>
            <w:hideMark/>
          </w:tcPr>
          <w:p w14:paraId="6226DB2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609,67</w:t>
            </w:r>
          </w:p>
        </w:tc>
        <w:tc>
          <w:tcPr>
            <w:tcW w:w="1084" w:type="dxa"/>
            <w:shd w:val="clear" w:color="auto" w:fill="auto"/>
            <w:noWrap/>
            <w:vAlign w:val="center"/>
            <w:hideMark/>
          </w:tcPr>
          <w:p w14:paraId="07B218C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66D20D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391F22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0103D3C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609,67</w:t>
            </w:r>
          </w:p>
        </w:tc>
        <w:tc>
          <w:tcPr>
            <w:tcW w:w="923" w:type="dxa"/>
            <w:shd w:val="clear" w:color="auto" w:fill="auto"/>
            <w:noWrap/>
            <w:vAlign w:val="center"/>
            <w:hideMark/>
          </w:tcPr>
          <w:p w14:paraId="0ADF6A2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7F9431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C997E89" w14:textId="77777777" w:rsidTr="0060705F">
        <w:trPr>
          <w:trHeight w:val="300"/>
        </w:trPr>
        <w:tc>
          <w:tcPr>
            <w:tcW w:w="0" w:type="auto"/>
            <w:vMerge w:val="restart"/>
            <w:shd w:val="clear" w:color="auto" w:fill="auto"/>
            <w:vAlign w:val="center"/>
            <w:hideMark/>
          </w:tcPr>
          <w:p w14:paraId="5E76A0F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lastRenderedPageBreak/>
              <w:t>Zmiana Miejscowego Planu Zagospodarowania Przestrzennego „Krościenko 3”</w:t>
            </w:r>
          </w:p>
        </w:tc>
        <w:tc>
          <w:tcPr>
            <w:tcW w:w="1116" w:type="dxa"/>
            <w:shd w:val="clear" w:color="auto" w:fill="auto"/>
            <w:noWrap/>
            <w:vAlign w:val="center"/>
            <w:hideMark/>
          </w:tcPr>
          <w:p w14:paraId="080A5B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RM</w:t>
            </w:r>
          </w:p>
        </w:tc>
        <w:tc>
          <w:tcPr>
            <w:tcW w:w="1418" w:type="dxa"/>
            <w:shd w:val="clear" w:color="auto" w:fill="auto"/>
            <w:vAlign w:val="center"/>
            <w:hideMark/>
          </w:tcPr>
          <w:p w14:paraId="106BF94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zagrodowej</w:t>
            </w:r>
          </w:p>
        </w:tc>
        <w:tc>
          <w:tcPr>
            <w:tcW w:w="1130" w:type="dxa"/>
            <w:shd w:val="clear" w:color="auto" w:fill="auto"/>
            <w:noWrap/>
            <w:vAlign w:val="center"/>
            <w:hideMark/>
          </w:tcPr>
          <w:p w14:paraId="1946F52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43000,00</w:t>
            </w:r>
          </w:p>
        </w:tc>
        <w:tc>
          <w:tcPr>
            <w:tcW w:w="996" w:type="dxa"/>
            <w:shd w:val="clear" w:color="auto" w:fill="auto"/>
            <w:noWrap/>
            <w:vAlign w:val="center"/>
            <w:hideMark/>
          </w:tcPr>
          <w:p w14:paraId="5238BE2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65E2B85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45C72F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w:t>
            </w:r>
          </w:p>
        </w:tc>
        <w:tc>
          <w:tcPr>
            <w:tcW w:w="992" w:type="dxa"/>
            <w:shd w:val="clear" w:color="auto" w:fill="auto"/>
            <w:noWrap/>
            <w:vAlign w:val="center"/>
            <w:hideMark/>
          </w:tcPr>
          <w:p w14:paraId="057C2D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w:t>
            </w:r>
          </w:p>
        </w:tc>
        <w:tc>
          <w:tcPr>
            <w:tcW w:w="993" w:type="dxa"/>
            <w:shd w:val="clear" w:color="auto" w:fill="auto"/>
            <w:noWrap/>
            <w:vAlign w:val="center"/>
            <w:hideMark/>
          </w:tcPr>
          <w:p w14:paraId="07EA6F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7CFDF5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0CB70A1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8600,00</w:t>
            </w:r>
          </w:p>
        </w:tc>
        <w:tc>
          <w:tcPr>
            <w:tcW w:w="992" w:type="dxa"/>
            <w:shd w:val="clear" w:color="auto" w:fill="auto"/>
            <w:noWrap/>
            <w:vAlign w:val="center"/>
            <w:hideMark/>
          </w:tcPr>
          <w:p w14:paraId="650A916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17200,00</w:t>
            </w:r>
          </w:p>
        </w:tc>
        <w:tc>
          <w:tcPr>
            <w:tcW w:w="993" w:type="dxa"/>
            <w:shd w:val="clear" w:color="auto" w:fill="auto"/>
            <w:noWrap/>
            <w:vAlign w:val="center"/>
            <w:hideMark/>
          </w:tcPr>
          <w:p w14:paraId="617A25F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13760,00</w:t>
            </w:r>
          </w:p>
        </w:tc>
        <w:tc>
          <w:tcPr>
            <w:tcW w:w="1042" w:type="dxa"/>
            <w:shd w:val="clear" w:color="auto" w:fill="auto"/>
            <w:noWrap/>
            <w:vAlign w:val="center"/>
            <w:hideMark/>
          </w:tcPr>
          <w:p w14:paraId="260E677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11A5178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58560B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6880,00</w:t>
            </w:r>
          </w:p>
        </w:tc>
        <w:tc>
          <w:tcPr>
            <w:tcW w:w="1024" w:type="dxa"/>
            <w:shd w:val="clear" w:color="auto" w:fill="auto"/>
            <w:noWrap/>
            <w:vAlign w:val="center"/>
            <w:hideMark/>
          </w:tcPr>
          <w:p w14:paraId="68DBA31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4D0DABE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6880,00</w:t>
            </w:r>
          </w:p>
        </w:tc>
        <w:tc>
          <w:tcPr>
            <w:tcW w:w="923" w:type="dxa"/>
            <w:shd w:val="clear" w:color="auto" w:fill="auto"/>
            <w:noWrap/>
            <w:vAlign w:val="center"/>
            <w:hideMark/>
          </w:tcPr>
          <w:p w14:paraId="2088E6B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F07782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3532A2B0" w14:textId="77777777" w:rsidTr="0060705F">
        <w:trPr>
          <w:trHeight w:val="900"/>
        </w:trPr>
        <w:tc>
          <w:tcPr>
            <w:tcW w:w="0" w:type="auto"/>
            <w:vMerge/>
            <w:vAlign w:val="center"/>
            <w:hideMark/>
          </w:tcPr>
          <w:p w14:paraId="479805B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2E2117C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w:t>
            </w:r>
          </w:p>
        </w:tc>
        <w:tc>
          <w:tcPr>
            <w:tcW w:w="1418" w:type="dxa"/>
            <w:shd w:val="clear" w:color="auto" w:fill="auto"/>
            <w:vAlign w:val="center"/>
            <w:hideMark/>
          </w:tcPr>
          <w:p w14:paraId="469ADBC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usługowej oświaty, kultury, handlu, gastronomii, rzemiosła i inne</w:t>
            </w:r>
          </w:p>
        </w:tc>
        <w:tc>
          <w:tcPr>
            <w:tcW w:w="1130" w:type="dxa"/>
            <w:shd w:val="clear" w:color="auto" w:fill="auto"/>
            <w:noWrap/>
            <w:vAlign w:val="center"/>
            <w:hideMark/>
          </w:tcPr>
          <w:p w14:paraId="3DEE45F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8469,28</w:t>
            </w:r>
          </w:p>
        </w:tc>
        <w:tc>
          <w:tcPr>
            <w:tcW w:w="996" w:type="dxa"/>
            <w:shd w:val="clear" w:color="auto" w:fill="auto"/>
            <w:noWrap/>
            <w:vAlign w:val="center"/>
            <w:hideMark/>
          </w:tcPr>
          <w:p w14:paraId="7900264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15C90EB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5D4660D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40</w:t>
            </w:r>
          </w:p>
        </w:tc>
        <w:tc>
          <w:tcPr>
            <w:tcW w:w="992" w:type="dxa"/>
            <w:shd w:val="clear" w:color="auto" w:fill="auto"/>
            <w:noWrap/>
            <w:vAlign w:val="center"/>
            <w:hideMark/>
          </w:tcPr>
          <w:p w14:paraId="6FFCFFB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57EA64B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5625E57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w:t>
            </w:r>
          </w:p>
        </w:tc>
        <w:tc>
          <w:tcPr>
            <w:tcW w:w="992" w:type="dxa"/>
            <w:shd w:val="clear" w:color="auto" w:fill="auto"/>
            <w:noWrap/>
            <w:vAlign w:val="center"/>
            <w:hideMark/>
          </w:tcPr>
          <w:p w14:paraId="06E005A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3387,71</w:t>
            </w:r>
          </w:p>
        </w:tc>
        <w:tc>
          <w:tcPr>
            <w:tcW w:w="992" w:type="dxa"/>
            <w:shd w:val="clear" w:color="auto" w:fill="auto"/>
            <w:noWrap/>
            <w:vAlign w:val="center"/>
            <w:hideMark/>
          </w:tcPr>
          <w:p w14:paraId="5B45BD3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6775,42</w:t>
            </w:r>
          </w:p>
        </w:tc>
        <w:tc>
          <w:tcPr>
            <w:tcW w:w="993" w:type="dxa"/>
            <w:shd w:val="clear" w:color="auto" w:fill="auto"/>
            <w:noWrap/>
            <w:vAlign w:val="center"/>
            <w:hideMark/>
          </w:tcPr>
          <w:p w14:paraId="1D7805B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5420,34</w:t>
            </w:r>
          </w:p>
        </w:tc>
        <w:tc>
          <w:tcPr>
            <w:tcW w:w="1042" w:type="dxa"/>
            <w:shd w:val="clear" w:color="auto" w:fill="auto"/>
            <w:noWrap/>
            <w:vAlign w:val="center"/>
            <w:hideMark/>
          </w:tcPr>
          <w:p w14:paraId="20806CE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79DE22C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9E8C56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1E987D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070CF5E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5420,34</w:t>
            </w:r>
          </w:p>
        </w:tc>
        <w:tc>
          <w:tcPr>
            <w:tcW w:w="923" w:type="dxa"/>
            <w:shd w:val="clear" w:color="auto" w:fill="auto"/>
            <w:noWrap/>
            <w:vAlign w:val="center"/>
            <w:hideMark/>
          </w:tcPr>
          <w:p w14:paraId="1742A4F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72BF6FD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9178946" w14:textId="77777777" w:rsidTr="0060705F">
        <w:trPr>
          <w:trHeight w:val="300"/>
        </w:trPr>
        <w:tc>
          <w:tcPr>
            <w:tcW w:w="0" w:type="auto"/>
            <w:vMerge/>
            <w:vAlign w:val="center"/>
            <w:hideMark/>
          </w:tcPr>
          <w:p w14:paraId="7297FF1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4C222E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UT1</w:t>
            </w:r>
          </w:p>
        </w:tc>
        <w:tc>
          <w:tcPr>
            <w:tcW w:w="1418" w:type="dxa"/>
            <w:shd w:val="clear" w:color="auto" w:fill="auto"/>
            <w:vAlign w:val="center"/>
            <w:hideMark/>
          </w:tcPr>
          <w:p w14:paraId="5664D5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usług turystyki (hotel, motel)</w:t>
            </w:r>
          </w:p>
        </w:tc>
        <w:tc>
          <w:tcPr>
            <w:tcW w:w="1130" w:type="dxa"/>
            <w:shd w:val="clear" w:color="auto" w:fill="auto"/>
            <w:noWrap/>
            <w:vAlign w:val="center"/>
            <w:hideMark/>
          </w:tcPr>
          <w:p w14:paraId="755D5E4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124752,75</w:t>
            </w:r>
          </w:p>
        </w:tc>
        <w:tc>
          <w:tcPr>
            <w:tcW w:w="996" w:type="dxa"/>
            <w:shd w:val="clear" w:color="auto" w:fill="auto"/>
            <w:noWrap/>
            <w:vAlign w:val="center"/>
            <w:hideMark/>
          </w:tcPr>
          <w:p w14:paraId="19F6271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1346E68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22070A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330B6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70</w:t>
            </w:r>
          </w:p>
        </w:tc>
        <w:tc>
          <w:tcPr>
            <w:tcW w:w="993" w:type="dxa"/>
            <w:shd w:val="clear" w:color="auto" w:fill="auto"/>
            <w:noWrap/>
            <w:vAlign w:val="center"/>
            <w:hideMark/>
          </w:tcPr>
          <w:p w14:paraId="7EDC2CE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w:t>
            </w:r>
          </w:p>
        </w:tc>
        <w:tc>
          <w:tcPr>
            <w:tcW w:w="992" w:type="dxa"/>
            <w:shd w:val="clear" w:color="auto" w:fill="auto"/>
            <w:noWrap/>
            <w:vAlign w:val="center"/>
            <w:hideMark/>
          </w:tcPr>
          <w:p w14:paraId="5FB2E2D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CB57C4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18712,91</w:t>
            </w:r>
          </w:p>
        </w:tc>
        <w:tc>
          <w:tcPr>
            <w:tcW w:w="992" w:type="dxa"/>
            <w:shd w:val="clear" w:color="auto" w:fill="auto"/>
            <w:noWrap/>
            <w:vAlign w:val="center"/>
            <w:hideMark/>
          </w:tcPr>
          <w:p w14:paraId="096D29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56138,74</w:t>
            </w:r>
          </w:p>
        </w:tc>
        <w:tc>
          <w:tcPr>
            <w:tcW w:w="993" w:type="dxa"/>
            <w:shd w:val="clear" w:color="auto" w:fill="auto"/>
            <w:noWrap/>
            <w:vAlign w:val="center"/>
            <w:hideMark/>
          </w:tcPr>
          <w:p w14:paraId="3BEF22D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44910,99</w:t>
            </w:r>
          </w:p>
        </w:tc>
        <w:tc>
          <w:tcPr>
            <w:tcW w:w="1042" w:type="dxa"/>
            <w:shd w:val="clear" w:color="auto" w:fill="auto"/>
            <w:noWrap/>
            <w:vAlign w:val="center"/>
            <w:hideMark/>
          </w:tcPr>
          <w:p w14:paraId="6017C06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17964,40</w:t>
            </w:r>
          </w:p>
        </w:tc>
        <w:tc>
          <w:tcPr>
            <w:tcW w:w="1084" w:type="dxa"/>
            <w:shd w:val="clear" w:color="auto" w:fill="auto"/>
            <w:noWrap/>
            <w:vAlign w:val="center"/>
            <w:hideMark/>
          </w:tcPr>
          <w:p w14:paraId="0A3E3C9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0A8282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E19473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4ACD19A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26946,59</w:t>
            </w:r>
          </w:p>
        </w:tc>
        <w:tc>
          <w:tcPr>
            <w:tcW w:w="923" w:type="dxa"/>
            <w:shd w:val="clear" w:color="auto" w:fill="auto"/>
            <w:noWrap/>
            <w:vAlign w:val="center"/>
            <w:hideMark/>
          </w:tcPr>
          <w:p w14:paraId="395D5F3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E1A115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442643F" w14:textId="77777777" w:rsidTr="0060705F">
        <w:trPr>
          <w:trHeight w:val="488"/>
        </w:trPr>
        <w:tc>
          <w:tcPr>
            <w:tcW w:w="0" w:type="auto"/>
            <w:vMerge w:val="restart"/>
            <w:shd w:val="clear" w:color="auto" w:fill="auto"/>
            <w:vAlign w:val="center"/>
            <w:hideMark/>
          </w:tcPr>
          <w:p w14:paraId="76FA206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Zmiana Miejscowego Planu Zagospodarowania Przestrzennego "Jamna Górna- Arłamów</w:t>
            </w:r>
          </w:p>
        </w:tc>
        <w:tc>
          <w:tcPr>
            <w:tcW w:w="1116" w:type="dxa"/>
            <w:shd w:val="clear" w:color="auto" w:fill="auto"/>
            <w:noWrap/>
            <w:vAlign w:val="center"/>
            <w:hideMark/>
          </w:tcPr>
          <w:p w14:paraId="74B96D9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US1</w:t>
            </w:r>
          </w:p>
        </w:tc>
        <w:tc>
          <w:tcPr>
            <w:tcW w:w="1418" w:type="dxa"/>
            <w:shd w:val="clear" w:color="auto" w:fill="auto"/>
            <w:vAlign w:val="center"/>
            <w:hideMark/>
          </w:tcPr>
          <w:p w14:paraId="08AF701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usług sportu i rekreacji</w:t>
            </w:r>
          </w:p>
        </w:tc>
        <w:tc>
          <w:tcPr>
            <w:tcW w:w="1130" w:type="dxa"/>
            <w:shd w:val="clear" w:color="auto" w:fill="auto"/>
            <w:noWrap/>
            <w:vAlign w:val="center"/>
            <w:hideMark/>
          </w:tcPr>
          <w:p w14:paraId="4D6CCC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39000,00</w:t>
            </w:r>
          </w:p>
        </w:tc>
        <w:tc>
          <w:tcPr>
            <w:tcW w:w="996" w:type="dxa"/>
            <w:shd w:val="clear" w:color="auto" w:fill="auto"/>
            <w:noWrap/>
            <w:vAlign w:val="center"/>
            <w:hideMark/>
          </w:tcPr>
          <w:p w14:paraId="61DCB5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6B1BE6D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28734B0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w:t>
            </w:r>
          </w:p>
        </w:tc>
        <w:tc>
          <w:tcPr>
            <w:tcW w:w="992" w:type="dxa"/>
            <w:shd w:val="clear" w:color="auto" w:fill="auto"/>
            <w:noWrap/>
            <w:vAlign w:val="center"/>
            <w:hideMark/>
          </w:tcPr>
          <w:p w14:paraId="6A130B4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75</w:t>
            </w:r>
          </w:p>
        </w:tc>
        <w:tc>
          <w:tcPr>
            <w:tcW w:w="993" w:type="dxa"/>
            <w:shd w:val="clear" w:color="auto" w:fill="auto"/>
            <w:noWrap/>
            <w:vAlign w:val="center"/>
            <w:hideMark/>
          </w:tcPr>
          <w:p w14:paraId="77A3E5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w:t>
            </w:r>
          </w:p>
        </w:tc>
        <w:tc>
          <w:tcPr>
            <w:tcW w:w="992" w:type="dxa"/>
            <w:shd w:val="clear" w:color="auto" w:fill="auto"/>
            <w:noWrap/>
            <w:vAlign w:val="center"/>
            <w:hideMark/>
          </w:tcPr>
          <w:p w14:paraId="65A8495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413B4A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7800,00</w:t>
            </w:r>
          </w:p>
        </w:tc>
        <w:tc>
          <w:tcPr>
            <w:tcW w:w="992" w:type="dxa"/>
            <w:shd w:val="clear" w:color="auto" w:fill="auto"/>
            <w:noWrap/>
            <w:vAlign w:val="center"/>
            <w:hideMark/>
          </w:tcPr>
          <w:p w14:paraId="030731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7800,00</w:t>
            </w:r>
          </w:p>
        </w:tc>
        <w:tc>
          <w:tcPr>
            <w:tcW w:w="993" w:type="dxa"/>
            <w:shd w:val="clear" w:color="auto" w:fill="auto"/>
            <w:noWrap/>
            <w:vAlign w:val="center"/>
            <w:hideMark/>
          </w:tcPr>
          <w:p w14:paraId="4608C79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6240,00</w:t>
            </w:r>
          </w:p>
        </w:tc>
        <w:tc>
          <w:tcPr>
            <w:tcW w:w="1042" w:type="dxa"/>
            <w:shd w:val="clear" w:color="auto" w:fill="auto"/>
            <w:noWrap/>
            <w:vAlign w:val="center"/>
            <w:hideMark/>
          </w:tcPr>
          <w:p w14:paraId="59DD78E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2073CAE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53BAE0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D8F04A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62B330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6240,00</w:t>
            </w:r>
          </w:p>
        </w:tc>
        <w:tc>
          <w:tcPr>
            <w:tcW w:w="923" w:type="dxa"/>
            <w:shd w:val="clear" w:color="auto" w:fill="auto"/>
            <w:noWrap/>
            <w:vAlign w:val="center"/>
            <w:hideMark/>
          </w:tcPr>
          <w:p w14:paraId="0F4715F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522D49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943179B" w14:textId="77777777" w:rsidTr="0060705F">
        <w:trPr>
          <w:trHeight w:val="300"/>
        </w:trPr>
        <w:tc>
          <w:tcPr>
            <w:tcW w:w="0" w:type="auto"/>
            <w:vMerge/>
            <w:shd w:val="clear" w:color="auto" w:fill="auto"/>
            <w:vAlign w:val="center"/>
            <w:hideMark/>
          </w:tcPr>
          <w:p w14:paraId="520C91F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47496D3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US2</w:t>
            </w:r>
          </w:p>
        </w:tc>
        <w:tc>
          <w:tcPr>
            <w:tcW w:w="1418" w:type="dxa"/>
            <w:shd w:val="clear" w:color="auto" w:fill="auto"/>
            <w:vAlign w:val="center"/>
            <w:hideMark/>
          </w:tcPr>
          <w:p w14:paraId="66F02D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usług sportu i rekreacji</w:t>
            </w:r>
          </w:p>
        </w:tc>
        <w:tc>
          <w:tcPr>
            <w:tcW w:w="1130" w:type="dxa"/>
            <w:shd w:val="clear" w:color="auto" w:fill="auto"/>
            <w:noWrap/>
            <w:vAlign w:val="center"/>
            <w:hideMark/>
          </w:tcPr>
          <w:p w14:paraId="270E62C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68000,00</w:t>
            </w:r>
          </w:p>
        </w:tc>
        <w:tc>
          <w:tcPr>
            <w:tcW w:w="996" w:type="dxa"/>
            <w:shd w:val="clear" w:color="auto" w:fill="auto"/>
            <w:noWrap/>
            <w:vAlign w:val="center"/>
            <w:hideMark/>
          </w:tcPr>
          <w:p w14:paraId="6DEFB5D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201F111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62E00E2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w:t>
            </w:r>
          </w:p>
        </w:tc>
        <w:tc>
          <w:tcPr>
            <w:tcW w:w="992" w:type="dxa"/>
            <w:shd w:val="clear" w:color="auto" w:fill="auto"/>
            <w:noWrap/>
            <w:vAlign w:val="center"/>
            <w:hideMark/>
          </w:tcPr>
          <w:p w14:paraId="488BC3B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75</w:t>
            </w:r>
          </w:p>
        </w:tc>
        <w:tc>
          <w:tcPr>
            <w:tcW w:w="993" w:type="dxa"/>
            <w:shd w:val="clear" w:color="auto" w:fill="auto"/>
            <w:noWrap/>
            <w:vAlign w:val="center"/>
            <w:hideMark/>
          </w:tcPr>
          <w:p w14:paraId="34E0EDC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w:t>
            </w:r>
          </w:p>
        </w:tc>
        <w:tc>
          <w:tcPr>
            <w:tcW w:w="992" w:type="dxa"/>
            <w:shd w:val="clear" w:color="auto" w:fill="auto"/>
            <w:noWrap/>
            <w:vAlign w:val="center"/>
            <w:hideMark/>
          </w:tcPr>
          <w:p w14:paraId="340E7CA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AD1D81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13600,00</w:t>
            </w:r>
          </w:p>
        </w:tc>
        <w:tc>
          <w:tcPr>
            <w:tcW w:w="992" w:type="dxa"/>
            <w:shd w:val="clear" w:color="auto" w:fill="auto"/>
            <w:noWrap/>
            <w:vAlign w:val="center"/>
            <w:hideMark/>
          </w:tcPr>
          <w:p w14:paraId="4F5B724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13600,00</w:t>
            </w:r>
          </w:p>
        </w:tc>
        <w:tc>
          <w:tcPr>
            <w:tcW w:w="993" w:type="dxa"/>
            <w:shd w:val="clear" w:color="auto" w:fill="auto"/>
            <w:noWrap/>
            <w:vAlign w:val="center"/>
            <w:hideMark/>
          </w:tcPr>
          <w:p w14:paraId="023CB13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10880,00</w:t>
            </w:r>
          </w:p>
        </w:tc>
        <w:tc>
          <w:tcPr>
            <w:tcW w:w="1042" w:type="dxa"/>
            <w:shd w:val="clear" w:color="auto" w:fill="auto"/>
            <w:noWrap/>
            <w:vAlign w:val="center"/>
            <w:hideMark/>
          </w:tcPr>
          <w:p w14:paraId="6D6667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0CA2B2F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8B82A3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C381ED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000464B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10880,00</w:t>
            </w:r>
          </w:p>
        </w:tc>
        <w:tc>
          <w:tcPr>
            <w:tcW w:w="923" w:type="dxa"/>
            <w:shd w:val="clear" w:color="auto" w:fill="auto"/>
            <w:noWrap/>
            <w:vAlign w:val="center"/>
            <w:hideMark/>
          </w:tcPr>
          <w:p w14:paraId="439994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75EE7D1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08F2FC4" w14:textId="77777777" w:rsidTr="0060705F">
        <w:trPr>
          <w:trHeight w:val="300"/>
        </w:trPr>
        <w:tc>
          <w:tcPr>
            <w:tcW w:w="0" w:type="auto"/>
            <w:vMerge w:val="restart"/>
            <w:shd w:val="clear" w:color="auto" w:fill="auto"/>
            <w:vAlign w:val="center"/>
            <w:hideMark/>
          </w:tcPr>
          <w:p w14:paraId="7DED6D3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„Trójca” – I etap</w:t>
            </w:r>
          </w:p>
        </w:tc>
        <w:tc>
          <w:tcPr>
            <w:tcW w:w="1116" w:type="dxa"/>
            <w:shd w:val="clear" w:color="auto" w:fill="auto"/>
            <w:noWrap/>
            <w:vAlign w:val="center"/>
            <w:hideMark/>
          </w:tcPr>
          <w:p w14:paraId="188319D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1.US</w:t>
            </w:r>
          </w:p>
        </w:tc>
        <w:tc>
          <w:tcPr>
            <w:tcW w:w="1418" w:type="dxa"/>
            <w:shd w:val="clear" w:color="auto" w:fill="auto"/>
            <w:vAlign w:val="center"/>
            <w:hideMark/>
          </w:tcPr>
          <w:p w14:paraId="78831E8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usług sportu i rekreacji</w:t>
            </w:r>
          </w:p>
        </w:tc>
        <w:tc>
          <w:tcPr>
            <w:tcW w:w="1130" w:type="dxa"/>
            <w:shd w:val="clear" w:color="auto" w:fill="auto"/>
            <w:noWrap/>
            <w:vAlign w:val="center"/>
            <w:hideMark/>
          </w:tcPr>
          <w:p w14:paraId="5937F21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742,56</w:t>
            </w:r>
          </w:p>
        </w:tc>
        <w:tc>
          <w:tcPr>
            <w:tcW w:w="996" w:type="dxa"/>
            <w:shd w:val="clear" w:color="auto" w:fill="auto"/>
            <w:noWrap/>
            <w:vAlign w:val="center"/>
            <w:hideMark/>
          </w:tcPr>
          <w:p w14:paraId="524E774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2742B75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458112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03B815E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75</w:t>
            </w:r>
          </w:p>
        </w:tc>
        <w:tc>
          <w:tcPr>
            <w:tcW w:w="993" w:type="dxa"/>
            <w:shd w:val="clear" w:color="auto" w:fill="auto"/>
            <w:noWrap/>
            <w:vAlign w:val="center"/>
            <w:hideMark/>
          </w:tcPr>
          <w:p w14:paraId="482E135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w:t>
            </w:r>
          </w:p>
        </w:tc>
        <w:tc>
          <w:tcPr>
            <w:tcW w:w="992" w:type="dxa"/>
            <w:shd w:val="clear" w:color="auto" w:fill="auto"/>
            <w:noWrap/>
            <w:vAlign w:val="center"/>
            <w:hideMark/>
          </w:tcPr>
          <w:p w14:paraId="2AA7EB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70969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74,26</w:t>
            </w:r>
          </w:p>
        </w:tc>
        <w:tc>
          <w:tcPr>
            <w:tcW w:w="992" w:type="dxa"/>
            <w:shd w:val="clear" w:color="auto" w:fill="auto"/>
            <w:noWrap/>
            <w:vAlign w:val="center"/>
            <w:hideMark/>
          </w:tcPr>
          <w:p w14:paraId="0F23ED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222,77</w:t>
            </w:r>
          </w:p>
        </w:tc>
        <w:tc>
          <w:tcPr>
            <w:tcW w:w="993" w:type="dxa"/>
            <w:shd w:val="clear" w:color="auto" w:fill="auto"/>
            <w:noWrap/>
            <w:vAlign w:val="center"/>
            <w:hideMark/>
          </w:tcPr>
          <w:p w14:paraId="7058D50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178,21</w:t>
            </w:r>
          </w:p>
        </w:tc>
        <w:tc>
          <w:tcPr>
            <w:tcW w:w="1042" w:type="dxa"/>
            <w:shd w:val="clear" w:color="auto" w:fill="auto"/>
            <w:noWrap/>
            <w:vAlign w:val="center"/>
            <w:hideMark/>
          </w:tcPr>
          <w:p w14:paraId="1AF04FB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62,37</w:t>
            </w:r>
          </w:p>
        </w:tc>
        <w:tc>
          <w:tcPr>
            <w:tcW w:w="1084" w:type="dxa"/>
            <w:shd w:val="clear" w:color="auto" w:fill="auto"/>
            <w:noWrap/>
            <w:vAlign w:val="center"/>
            <w:hideMark/>
          </w:tcPr>
          <w:p w14:paraId="103017D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00FA1E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2C3962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7464319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115,84</w:t>
            </w:r>
          </w:p>
        </w:tc>
        <w:tc>
          <w:tcPr>
            <w:tcW w:w="923" w:type="dxa"/>
            <w:shd w:val="clear" w:color="auto" w:fill="auto"/>
            <w:noWrap/>
            <w:vAlign w:val="center"/>
            <w:hideMark/>
          </w:tcPr>
          <w:p w14:paraId="42CEEB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1734683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33D0A116" w14:textId="77777777" w:rsidTr="0060705F">
        <w:trPr>
          <w:trHeight w:val="300"/>
        </w:trPr>
        <w:tc>
          <w:tcPr>
            <w:tcW w:w="0" w:type="auto"/>
            <w:vMerge/>
            <w:vAlign w:val="center"/>
            <w:hideMark/>
          </w:tcPr>
          <w:p w14:paraId="202862F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4869AC1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1.UT</w:t>
            </w:r>
          </w:p>
        </w:tc>
        <w:tc>
          <w:tcPr>
            <w:tcW w:w="1418" w:type="dxa"/>
            <w:shd w:val="clear" w:color="auto" w:fill="auto"/>
            <w:vAlign w:val="center"/>
            <w:hideMark/>
          </w:tcPr>
          <w:p w14:paraId="18FBF30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zabudowy usług sportu i rekreacji</w:t>
            </w:r>
          </w:p>
        </w:tc>
        <w:tc>
          <w:tcPr>
            <w:tcW w:w="1130" w:type="dxa"/>
            <w:shd w:val="clear" w:color="auto" w:fill="auto"/>
            <w:noWrap/>
            <w:vAlign w:val="center"/>
            <w:hideMark/>
          </w:tcPr>
          <w:p w14:paraId="14A82DD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1968,60</w:t>
            </w:r>
          </w:p>
        </w:tc>
        <w:tc>
          <w:tcPr>
            <w:tcW w:w="996" w:type="dxa"/>
            <w:shd w:val="clear" w:color="auto" w:fill="auto"/>
            <w:noWrap/>
            <w:vAlign w:val="center"/>
            <w:hideMark/>
          </w:tcPr>
          <w:p w14:paraId="12F43F9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3F3868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7210149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6DF281C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75</w:t>
            </w:r>
          </w:p>
        </w:tc>
        <w:tc>
          <w:tcPr>
            <w:tcW w:w="993" w:type="dxa"/>
            <w:shd w:val="clear" w:color="auto" w:fill="auto"/>
            <w:noWrap/>
            <w:vAlign w:val="center"/>
            <w:hideMark/>
          </w:tcPr>
          <w:p w14:paraId="0B698D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w:t>
            </w:r>
          </w:p>
        </w:tc>
        <w:tc>
          <w:tcPr>
            <w:tcW w:w="992" w:type="dxa"/>
            <w:shd w:val="clear" w:color="auto" w:fill="auto"/>
            <w:noWrap/>
            <w:vAlign w:val="center"/>
            <w:hideMark/>
          </w:tcPr>
          <w:p w14:paraId="6B6B275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8D103E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196,86</w:t>
            </w:r>
          </w:p>
        </w:tc>
        <w:tc>
          <w:tcPr>
            <w:tcW w:w="992" w:type="dxa"/>
            <w:shd w:val="clear" w:color="auto" w:fill="auto"/>
            <w:noWrap/>
            <w:vAlign w:val="center"/>
            <w:hideMark/>
          </w:tcPr>
          <w:p w14:paraId="558EAF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590,58</w:t>
            </w:r>
          </w:p>
        </w:tc>
        <w:tc>
          <w:tcPr>
            <w:tcW w:w="993" w:type="dxa"/>
            <w:shd w:val="clear" w:color="auto" w:fill="auto"/>
            <w:noWrap/>
            <w:vAlign w:val="center"/>
            <w:hideMark/>
          </w:tcPr>
          <w:p w14:paraId="5DEE7B8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472,46</w:t>
            </w:r>
          </w:p>
        </w:tc>
        <w:tc>
          <w:tcPr>
            <w:tcW w:w="1042" w:type="dxa"/>
            <w:shd w:val="clear" w:color="auto" w:fill="auto"/>
            <w:noWrap/>
            <w:vAlign w:val="center"/>
            <w:hideMark/>
          </w:tcPr>
          <w:p w14:paraId="21063B0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165,36</w:t>
            </w:r>
          </w:p>
        </w:tc>
        <w:tc>
          <w:tcPr>
            <w:tcW w:w="1084" w:type="dxa"/>
            <w:shd w:val="clear" w:color="auto" w:fill="auto"/>
            <w:noWrap/>
            <w:vAlign w:val="center"/>
            <w:hideMark/>
          </w:tcPr>
          <w:p w14:paraId="0712F92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DECE1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392C16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012CD0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307,10</w:t>
            </w:r>
          </w:p>
        </w:tc>
        <w:tc>
          <w:tcPr>
            <w:tcW w:w="923" w:type="dxa"/>
            <w:shd w:val="clear" w:color="auto" w:fill="auto"/>
            <w:noWrap/>
            <w:vAlign w:val="center"/>
            <w:hideMark/>
          </w:tcPr>
          <w:p w14:paraId="5C51923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06312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4339276A" w14:textId="77777777" w:rsidTr="0060705F">
        <w:trPr>
          <w:trHeight w:val="300"/>
        </w:trPr>
        <w:tc>
          <w:tcPr>
            <w:tcW w:w="0" w:type="auto"/>
            <w:vMerge/>
            <w:vAlign w:val="center"/>
            <w:hideMark/>
          </w:tcPr>
          <w:p w14:paraId="65C096D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2867ABB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2.US</w:t>
            </w:r>
          </w:p>
        </w:tc>
        <w:tc>
          <w:tcPr>
            <w:tcW w:w="1418" w:type="dxa"/>
            <w:shd w:val="clear" w:color="auto" w:fill="auto"/>
            <w:vAlign w:val="center"/>
            <w:hideMark/>
          </w:tcPr>
          <w:p w14:paraId="2C34789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usług sportu i rekreacji</w:t>
            </w:r>
          </w:p>
        </w:tc>
        <w:tc>
          <w:tcPr>
            <w:tcW w:w="1130" w:type="dxa"/>
            <w:shd w:val="clear" w:color="auto" w:fill="auto"/>
            <w:noWrap/>
            <w:vAlign w:val="center"/>
            <w:hideMark/>
          </w:tcPr>
          <w:p w14:paraId="7403B15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6249,86</w:t>
            </w:r>
          </w:p>
        </w:tc>
        <w:tc>
          <w:tcPr>
            <w:tcW w:w="996" w:type="dxa"/>
            <w:shd w:val="clear" w:color="auto" w:fill="auto"/>
            <w:noWrap/>
            <w:vAlign w:val="center"/>
            <w:hideMark/>
          </w:tcPr>
          <w:p w14:paraId="4CB6568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0A234F3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07A3C63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w:t>
            </w:r>
          </w:p>
        </w:tc>
        <w:tc>
          <w:tcPr>
            <w:tcW w:w="992" w:type="dxa"/>
            <w:shd w:val="clear" w:color="auto" w:fill="auto"/>
            <w:noWrap/>
            <w:vAlign w:val="center"/>
            <w:hideMark/>
          </w:tcPr>
          <w:p w14:paraId="30F79A1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75</w:t>
            </w:r>
          </w:p>
        </w:tc>
        <w:tc>
          <w:tcPr>
            <w:tcW w:w="993" w:type="dxa"/>
            <w:shd w:val="clear" w:color="auto" w:fill="auto"/>
            <w:noWrap/>
            <w:vAlign w:val="center"/>
            <w:hideMark/>
          </w:tcPr>
          <w:p w14:paraId="25DE94E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70459F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CFCE52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92" w:type="dxa"/>
            <w:shd w:val="clear" w:color="auto" w:fill="auto"/>
            <w:noWrap/>
            <w:vAlign w:val="center"/>
            <w:hideMark/>
          </w:tcPr>
          <w:p w14:paraId="7CEEC88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93" w:type="dxa"/>
            <w:shd w:val="clear" w:color="auto" w:fill="auto"/>
            <w:noWrap/>
            <w:vAlign w:val="center"/>
            <w:hideMark/>
          </w:tcPr>
          <w:p w14:paraId="6F8FBC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42" w:type="dxa"/>
            <w:shd w:val="clear" w:color="auto" w:fill="auto"/>
            <w:noWrap/>
            <w:vAlign w:val="center"/>
            <w:hideMark/>
          </w:tcPr>
          <w:p w14:paraId="7850DBA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51071E4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921AC2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BD6925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1B8C73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shd w:val="clear" w:color="auto" w:fill="auto"/>
            <w:noWrap/>
            <w:vAlign w:val="center"/>
            <w:hideMark/>
          </w:tcPr>
          <w:p w14:paraId="18C0020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191B312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20EF4F1" w14:textId="77777777" w:rsidTr="0060705F">
        <w:trPr>
          <w:trHeight w:val="600"/>
        </w:trPr>
        <w:tc>
          <w:tcPr>
            <w:tcW w:w="0" w:type="auto"/>
            <w:vMerge/>
            <w:vAlign w:val="center"/>
            <w:hideMark/>
          </w:tcPr>
          <w:p w14:paraId="02A9F89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4DB2354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MR</w:t>
            </w:r>
          </w:p>
        </w:tc>
        <w:tc>
          <w:tcPr>
            <w:tcW w:w="1418" w:type="dxa"/>
            <w:shd w:val="clear" w:color="auto" w:fill="auto"/>
            <w:vAlign w:val="center"/>
            <w:hideMark/>
          </w:tcPr>
          <w:p w14:paraId="48B2099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zabudowy rekreacji indywidualnej i pensjonatowej</w:t>
            </w:r>
          </w:p>
        </w:tc>
        <w:tc>
          <w:tcPr>
            <w:tcW w:w="1130" w:type="dxa"/>
            <w:shd w:val="clear" w:color="auto" w:fill="auto"/>
            <w:noWrap/>
            <w:vAlign w:val="center"/>
            <w:hideMark/>
          </w:tcPr>
          <w:p w14:paraId="71276DF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18891,21</w:t>
            </w:r>
          </w:p>
        </w:tc>
        <w:tc>
          <w:tcPr>
            <w:tcW w:w="996" w:type="dxa"/>
            <w:shd w:val="clear" w:color="auto" w:fill="auto"/>
            <w:noWrap/>
            <w:vAlign w:val="center"/>
            <w:hideMark/>
          </w:tcPr>
          <w:p w14:paraId="10B2F48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gridSpan w:val="2"/>
            <w:shd w:val="clear" w:color="auto" w:fill="auto"/>
            <w:noWrap/>
            <w:vAlign w:val="center"/>
            <w:hideMark/>
          </w:tcPr>
          <w:p w14:paraId="3C5B975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34" w:type="dxa"/>
            <w:shd w:val="clear" w:color="auto" w:fill="auto"/>
            <w:noWrap/>
            <w:vAlign w:val="center"/>
            <w:hideMark/>
          </w:tcPr>
          <w:p w14:paraId="20C8C1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w:t>
            </w:r>
          </w:p>
        </w:tc>
        <w:tc>
          <w:tcPr>
            <w:tcW w:w="992" w:type="dxa"/>
            <w:shd w:val="clear" w:color="auto" w:fill="auto"/>
            <w:noWrap/>
            <w:vAlign w:val="center"/>
            <w:hideMark/>
          </w:tcPr>
          <w:p w14:paraId="50BC414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75</w:t>
            </w:r>
          </w:p>
        </w:tc>
        <w:tc>
          <w:tcPr>
            <w:tcW w:w="993" w:type="dxa"/>
            <w:shd w:val="clear" w:color="auto" w:fill="auto"/>
            <w:noWrap/>
            <w:vAlign w:val="center"/>
            <w:hideMark/>
          </w:tcPr>
          <w:p w14:paraId="61220D2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w:t>
            </w:r>
          </w:p>
        </w:tc>
        <w:tc>
          <w:tcPr>
            <w:tcW w:w="992" w:type="dxa"/>
            <w:shd w:val="clear" w:color="auto" w:fill="auto"/>
            <w:noWrap/>
            <w:vAlign w:val="center"/>
            <w:hideMark/>
          </w:tcPr>
          <w:p w14:paraId="726047E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shd w:val="clear" w:color="auto" w:fill="auto"/>
            <w:noWrap/>
            <w:vAlign w:val="center"/>
            <w:hideMark/>
          </w:tcPr>
          <w:p w14:paraId="72B3002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2833,68</w:t>
            </w:r>
          </w:p>
        </w:tc>
        <w:tc>
          <w:tcPr>
            <w:tcW w:w="992" w:type="dxa"/>
            <w:shd w:val="clear" w:color="auto" w:fill="auto"/>
            <w:noWrap/>
            <w:vAlign w:val="center"/>
            <w:hideMark/>
          </w:tcPr>
          <w:p w14:paraId="5819714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8501,05</w:t>
            </w:r>
          </w:p>
        </w:tc>
        <w:tc>
          <w:tcPr>
            <w:tcW w:w="993" w:type="dxa"/>
            <w:shd w:val="clear" w:color="auto" w:fill="auto"/>
            <w:noWrap/>
            <w:vAlign w:val="center"/>
            <w:hideMark/>
          </w:tcPr>
          <w:p w14:paraId="631B383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6800,84</w:t>
            </w:r>
          </w:p>
        </w:tc>
        <w:tc>
          <w:tcPr>
            <w:tcW w:w="1042" w:type="dxa"/>
            <w:shd w:val="clear" w:color="auto" w:fill="auto"/>
            <w:noWrap/>
            <w:vAlign w:val="center"/>
            <w:hideMark/>
          </w:tcPr>
          <w:p w14:paraId="264848C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3400,42</w:t>
            </w:r>
          </w:p>
        </w:tc>
        <w:tc>
          <w:tcPr>
            <w:tcW w:w="1084" w:type="dxa"/>
            <w:shd w:val="clear" w:color="auto" w:fill="auto"/>
            <w:noWrap/>
            <w:vAlign w:val="center"/>
            <w:hideMark/>
          </w:tcPr>
          <w:p w14:paraId="3E1D005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9A2E1B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8BA410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1C5EC7F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3400,42</w:t>
            </w:r>
          </w:p>
        </w:tc>
        <w:tc>
          <w:tcPr>
            <w:tcW w:w="923" w:type="dxa"/>
            <w:shd w:val="clear" w:color="auto" w:fill="auto"/>
            <w:noWrap/>
            <w:vAlign w:val="center"/>
            <w:hideMark/>
          </w:tcPr>
          <w:p w14:paraId="7B2A681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24E8CD0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5A87CA9" w14:textId="77777777" w:rsidTr="0060705F">
        <w:trPr>
          <w:trHeight w:val="600"/>
        </w:trPr>
        <w:tc>
          <w:tcPr>
            <w:tcW w:w="0" w:type="auto"/>
            <w:vMerge/>
            <w:vAlign w:val="center"/>
            <w:hideMark/>
          </w:tcPr>
          <w:p w14:paraId="62D7822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00A8689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MU</w:t>
            </w:r>
          </w:p>
        </w:tc>
        <w:tc>
          <w:tcPr>
            <w:tcW w:w="1418" w:type="dxa"/>
            <w:shd w:val="clear" w:color="auto" w:fill="auto"/>
            <w:vAlign w:val="center"/>
            <w:hideMark/>
          </w:tcPr>
          <w:p w14:paraId="57C0FD3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zabudowy mieszkaniowej z dopuszczeniem usług</w:t>
            </w:r>
          </w:p>
        </w:tc>
        <w:tc>
          <w:tcPr>
            <w:tcW w:w="1130" w:type="dxa"/>
            <w:shd w:val="clear" w:color="auto" w:fill="auto"/>
            <w:noWrap/>
            <w:vAlign w:val="center"/>
            <w:hideMark/>
          </w:tcPr>
          <w:p w14:paraId="21BFD03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1266,82</w:t>
            </w:r>
          </w:p>
        </w:tc>
        <w:tc>
          <w:tcPr>
            <w:tcW w:w="996" w:type="dxa"/>
            <w:shd w:val="clear" w:color="auto" w:fill="auto"/>
            <w:noWrap/>
            <w:vAlign w:val="center"/>
            <w:hideMark/>
          </w:tcPr>
          <w:p w14:paraId="56A3EF7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gridSpan w:val="2"/>
            <w:shd w:val="clear" w:color="auto" w:fill="auto"/>
            <w:noWrap/>
            <w:vAlign w:val="center"/>
            <w:hideMark/>
          </w:tcPr>
          <w:p w14:paraId="6A25F95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34" w:type="dxa"/>
            <w:shd w:val="clear" w:color="auto" w:fill="auto"/>
            <w:noWrap/>
            <w:vAlign w:val="center"/>
            <w:hideMark/>
          </w:tcPr>
          <w:p w14:paraId="4DDACA3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w:t>
            </w:r>
          </w:p>
        </w:tc>
        <w:tc>
          <w:tcPr>
            <w:tcW w:w="992" w:type="dxa"/>
            <w:shd w:val="clear" w:color="auto" w:fill="auto"/>
            <w:noWrap/>
            <w:vAlign w:val="center"/>
            <w:hideMark/>
          </w:tcPr>
          <w:p w14:paraId="5D8D148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70</w:t>
            </w:r>
          </w:p>
        </w:tc>
        <w:tc>
          <w:tcPr>
            <w:tcW w:w="993" w:type="dxa"/>
            <w:shd w:val="clear" w:color="auto" w:fill="auto"/>
            <w:noWrap/>
            <w:vAlign w:val="center"/>
            <w:hideMark/>
          </w:tcPr>
          <w:p w14:paraId="085A13E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02BA64F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shd w:val="clear" w:color="auto" w:fill="auto"/>
            <w:noWrap/>
            <w:vAlign w:val="center"/>
            <w:hideMark/>
          </w:tcPr>
          <w:p w14:paraId="43C09F6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152,02</w:t>
            </w:r>
          </w:p>
        </w:tc>
        <w:tc>
          <w:tcPr>
            <w:tcW w:w="992" w:type="dxa"/>
            <w:shd w:val="clear" w:color="auto" w:fill="auto"/>
            <w:noWrap/>
            <w:vAlign w:val="center"/>
            <w:hideMark/>
          </w:tcPr>
          <w:p w14:paraId="4FB0821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304,04</w:t>
            </w:r>
          </w:p>
        </w:tc>
        <w:tc>
          <w:tcPr>
            <w:tcW w:w="993" w:type="dxa"/>
            <w:shd w:val="clear" w:color="auto" w:fill="auto"/>
            <w:noWrap/>
            <w:vAlign w:val="center"/>
            <w:hideMark/>
          </w:tcPr>
          <w:p w14:paraId="417CBD3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243,23</w:t>
            </w:r>
          </w:p>
        </w:tc>
        <w:tc>
          <w:tcPr>
            <w:tcW w:w="1042" w:type="dxa"/>
            <w:shd w:val="clear" w:color="auto" w:fill="auto"/>
            <w:noWrap/>
            <w:vAlign w:val="center"/>
            <w:hideMark/>
          </w:tcPr>
          <w:p w14:paraId="6974050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121,62</w:t>
            </w:r>
          </w:p>
        </w:tc>
        <w:tc>
          <w:tcPr>
            <w:tcW w:w="1084" w:type="dxa"/>
            <w:shd w:val="clear" w:color="auto" w:fill="auto"/>
            <w:noWrap/>
            <w:vAlign w:val="center"/>
            <w:hideMark/>
          </w:tcPr>
          <w:p w14:paraId="22F0D44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C0C644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26F283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0D66C9E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121,62</w:t>
            </w:r>
          </w:p>
        </w:tc>
        <w:tc>
          <w:tcPr>
            <w:tcW w:w="923" w:type="dxa"/>
            <w:shd w:val="clear" w:color="auto" w:fill="auto"/>
            <w:noWrap/>
            <w:vAlign w:val="center"/>
            <w:hideMark/>
          </w:tcPr>
          <w:p w14:paraId="3B5D844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0DA8895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E62F32D" w14:textId="77777777" w:rsidTr="0060705F">
        <w:trPr>
          <w:trHeight w:val="597"/>
        </w:trPr>
        <w:tc>
          <w:tcPr>
            <w:tcW w:w="0" w:type="auto"/>
            <w:shd w:val="clear" w:color="auto" w:fill="auto"/>
            <w:vAlign w:val="center"/>
            <w:hideMark/>
          </w:tcPr>
          <w:p w14:paraId="7BC3148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Zmiana Miejscowego Planu Zagospodarowania Przestrzennego "KROŚCIENKO 3"</w:t>
            </w:r>
          </w:p>
        </w:tc>
        <w:tc>
          <w:tcPr>
            <w:tcW w:w="1116" w:type="dxa"/>
            <w:shd w:val="clear" w:color="auto" w:fill="auto"/>
            <w:noWrap/>
            <w:vAlign w:val="center"/>
            <w:hideMark/>
          </w:tcPr>
          <w:p w14:paraId="05F703D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MN2</w:t>
            </w:r>
          </w:p>
        </w:tc>
        <w:tc>
          <w:tcPr>
            <w:tcW w:w="1418" w:type="dxa"/>
            <w:shd w:val="clear" w:color="auto" w:fill="auto"/>
            <w:vAlign w:val="center"/>
            <w:hideMark/>
          </w:tcPr>
          <w:p w14:paraId="705B1A8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zabudowy mieszkaniowej  jednorodzinnej</w:t>
            </w:r>
          </w:p>
        </w:tc>
        <w:tc>
          <w:tcPr>
            <w:tcW w:w="1130" w:type="dxa"/>
            <w:shd w:val="clear" w:color="auto" w:fill="auto"/>
            <w:noWrap/>
            <w:vAlign w:val="center"/>
            <w:hideMark/>
          </w:tcPr>
          <w:p w14:paraId="7216B66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9886,27</w:t>
            </w:r>
          </w:p>
        </w:tc>
        <w:tc>
          <w:tcPr>
            <w:tcW w:w="996" w:type="dxa"/>
            <w:shd w:val="clear" w:color="auto" w:fill="auto"/>
            <w:noWrap/>
            <w:vAlign w:val="center"/>
            <w:hideMark/>
          </w:tcPr>
          <w:p w14:paraId="6C60F20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gridSpan w:val="2"/>
            <w:shd w:val="clear" w:color="auto" w:fill="auto"/>
            <w:noWrap/>
            <w:vAlign w:val="center"/>
            <w:hideMark/>
          </w:tcPr>
          <w:p w14:paraId="5E31B13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34" w:type="dxa"/>
            <w:shd w:val="clear" w:color="auto" w:fill="auto"/>
            <w:noWrap/>
            <w:vAlign w:val="center"/>
            <w:hideMark/>
          </w:tcPr>
          <w:p w14:paraId="3368472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427E512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70</w:t>
            </w:r>
          </w:p>
        </w:tc>
        <w:tc>
          <w:tcPr>
            <w:tcW w:w="993" w:type="dxa"/>
            <w:shd w:val="clear" w:color="auto" w:fill="auto"/>
            <w:noWrap/>
            <w:vAlign w:val="center"/>
            <w:hideMark/>
          </w:tcPr>
          <w:p w14:paraId="02FCF30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9,5</w:t>
            </w:r>
          </w:p>
        </w:tc>
        <w:tc>
          <w:tcPr>
            <w:tcW w:w="992" w:type="dxa"/>
            <w:shd w:val="clear" w:color="auto" w:fill="auto"/>
            <w:noWrap/>
            <w:vAlign w:val="center"/>
            <w:hideMark/>
          </w:tcPr>
          <w:p w14:paraId="3D05336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shd w:val="clear" w:color="auto" w:fill="auto"/>
            <w:noWrap/>
            <w:vAlign w:val="center"/>
            <w:hideMark/>
          </w:tcPr>
          <w:p w14:paraId="0B91F60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2965,88</w:t>
            </w:r>
          </w:p>
        </w:tc>
        <w:tc>
          <w:tcPr>
            <w:tcW w:w="992" w:type="dxa"/>
            <w:shd w:val="clear" w:color="auto" w:fill="auto"/>
            <w:noWrap/>
            <w:vAlign w:val="center"/>
            <w:hideMark/>
          </w:tcPr>
          <w:p w14:paraId="79981B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5931,76</w:t>
            </w:r>
          </w:p>
        </w:tc>
        <w:tc>
          <w:tcPr>
            <w:tcW w:w="993" w:type="dxa"/>
            <w:shd w:val="clear" w:color="auto" w:fill="auto"/>
            <w:noWrap/>
            <w:vAlign w:val="center"/>
            <w:hideMark/>
          </w:tcPr>
          <w:p w14:paraId="5B62BBE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4745,41</w:t>
            </w:r>
          </w:p>
        </w:tc>
        <w:tc>
          <w:tcPr>
            <w:tcW w:w="1042" w:type="dxa"/>
            <w:shd w:val="clear" w:color="auto" w:fill="auto"/>
            <w:noWrap/>
            <w:vAlign w:val="center"/>
            <w:hideMark/>
          </w:tcPr>
          <w:p w14:paraId="75CEBF8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4745,41</w:t>
            </w:r>
          </w:p>
        </w:tc>
        <w:tc>
          <w:tcPr>
            <w:tcW w:w="1084" w:type="dxa"/>
            <w:shd w:val="clear" w:color="auto" w:fill="auto"/>
            <w:noWrap/>
            <w:vAlign w:val="center"/>
            <w:hideMark/>
          </w:tcPr>
          <w:p w14:paraId="179612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35C396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41248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C76556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shd w:val="clear" w:color="auto" w:fill="auto"/>
            <w:noWrap/>
            <w:vAlign w:val="center"/>
            <w:hideMark/>
          </w:tcPr>
          <w:p w14:paraId="22B7979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783EDAF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399C8CC6" w14:textId="77777777" w:rsidTr="0060705F">
        <w:trPr>
          <w:trHeight w:val="951"/>
        </w:trPr>
        <w:tc>
          <w:tcPr>
            <w:tcW w:w="0" w:type="auto"/>
            <w:shd w:val="clear" w:color="auto" w:fill="auto"/>
            <w:vAlign w:val="center"/>
            <w:hideMark/>
          </w:tcPr>
          <w:p w14:paraId="5517B6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Zmiana Miejscowego Planu Zagospodarowania Przestrzennego "KROŚCIENKO 3"</w:t>
            </w:r>
          </w:p>
        </w:tc>
        <w:tc>
          <w:tcPr>
            <w:tcW w:w="1116" w:type="dxa"/>
            <w:shd w:val="clear" w:color="auto" w:fill="auto"/>
            <w:noWrap/>
            <w:vAlign w:val="center"/>
            <w:hideMark/>
          </w:tcPr>
          <w:p w14:paraId="09C9CBF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RM2</w:t>
            </w:r>
          </w:p>
        </w:tc>
        <w:tc>
          <w:tcPr>
            <w:tcW w:w="1418" w:type="dxa"/>
            <w:shd w:val="clear" w:color="auto" w:fill="auto"/>
            <w:vAlign w:val="center"/>
            <w:hideMark/>
          </w:tcPr>
          <w:p w14:paraId="1DA1DC9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zagrodowej</w:t>
            </w:r>
          </w:p>
        </w:tc>
        <w:tc>
          <w:tcPr>
            <w:tcW w:w="1130" w:type="dxa"/>
            <w:shd w:val="clear" w:color="auto" w:fill="auto"/>
            <w:noWrap/>
            <w:vAlign w:val="center"/>
            <w:hideMark/>
          </w:tcPr>
          <w:p w14:paraId="6598EA0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14031,82</w:t>
            </w:r>
          </w:p>
        </w:tc>
        <w:tc>
          <w:tcPr>
            <w:tcW w:w="996" w:type="dxa"/>
            <w:shd w:val="clear" w:color="auto" w:fill="auto"/>
            <w:noWrap/>
            <w:vAlign w:val="center"/>
            <w:hideMark/>
          </w:tcPr>
          <w:p w14:paraId="365789A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gridSpan w:val="2"/>
            <w:shd w:val="clear" w:color="auto" w:fill="auto"/>
            <w:noWrap/>
            <w:vAlign w:val="center"/>
            <w:hideMark/>
          </w:tcPr>
          <w:p w14:paraId="5747B2F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34" w:type="dxa"/>
            <w:shd w:val="clear" w:color="auto" w:fill="auto"/>
            <w:noWrap/>
            <w:vAlign w:val="center"/>
            <w:hideMark/>
          </w:tcPr>
          <w:p w14:paraId="74A9808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w:t>
            </w:r>
          </w:p>
        </w:tc>
        <w:tc>
          <w:tcPr>
            <w:tcW w:w="992" w:type="dxa"/>
            <w:shd w:val="clear" w:color="auto" w:fill="auto"/>
            <w:noWrap/>
            <w:vAlign w:val="center"/>
            <w:hideMark/>
          </w:tcPr>
          <w:p w14:paraId="25B489D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80</w:t>
            </w:r>
          </w:p>
        </w:tc>
        <w:tc>
          <w:tcPr>
            <w:tcW w:w="993" w:type="dxa"/>
            <w:shd w:val="clear" w:color="auto" w:fill="auto"/>
            <w:noWrap/>
            <w:vAlign w:val="center"/>
            <w:hideMark/>
          </w:tcPr>
          <w:p w14:paraId="1A19E6C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6EB77E6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shd w:val="clear" w:color="auto" w:fill="auto"/>
            <w:noWrap/>
            <w:vAlign w:val="center"/>
            <w:hideMark/>
          </w:tcPr>
          <w:p w14:paraId="1078A63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2806,36</w:t>
            </w:r>
          </w:p>
        </w:tc>
        <w:tc>
          <w:tcPr>
            <w:tcW w:w="992" w:type="dxa"/>
            <w:shd w:val="clear" w:color="auto" w:fill="auto"/>
            <w:noWrap/>
            <w:vAlign w:val="center"/>
            <w:hideMark/>
          </w:tcPr>
          <w:p w14:paraId="7F8D1E0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8419,09</w:t>
            </w:r>
          </w:p>
        </w:tc>
        <w:tc>
          <w:tcPr>
            <w:tcW w:w="993" w:type="dxa"/>
            <w:shd w:val="clear" w:color="auto" w:fill="auto"/>
            <w:noWrap/>
            <w:vAlign w:val="center"/>
            <w:hideMark/>
          </w:tcPr>
          <w:p w14:paraId="63C636D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6735,27</w:t>
            </w:r>
          </w:p>
        </w:tc>
        <w:tc>
          <w:tcPr>
            <w:tcW w:w="1042" w:type="dxa"/>
            <w:shd w:val="clear" w:color="auto" w:fill="auto"/>
            <w:noWrap/>
            <w:vAlign w:val="center"/>
            <w:hideMark/>
          </w:tcPr>
          <w:p w14:paraId="4633458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37FE267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C15F9A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6735,27</w:t>
            </w:r>
          </w:p>
        </w:tc>
        <w:tc>
          <w:tcPr>
            <w:tcW w:w="1024" w:type="dxa"/>
            <w:shd w:val="clear" w:color="auto" w:fill="auto"/>
            <w:noWrap/>
            <w:vAlign w:val="center"/>
            <w:hideMark/>
          </w:tcPr>
          <w:p w14:paraId="621710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29CF85C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shd w:val="clear" w:color="auto" w:fill="auto"/>
            <w:noWrap/>
            <w:vAlign w:val="center"/>
            <w:hideMark/>
          </w:tcPr>
          <w:p w14:paraId="194C394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1C3F0B2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5106EA1" w14:textId="77777777" w:rsidTr="0060705F">
        <w:trPr>
          <w:trHeight w:val="300"/>
        </w:trPr>
        <w:tc>
          <w:tcPr>
            <w:tcW w:w="0" w:type="auto"/>
            <w:vMerge w:val="restart"/>
            <w:shd w:val="clear" w:color="auto" w:fill="auto"/>
            <w:vAlign w:val="center"/>
            <w:hideMark/>
          </w:tcPr>
          <w:p w14:paraId="45D150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Zmiana Miejscowego Planu Zagospodarowania Przestrzennego „Jamna Górna-Arłamów”</w:t>
            </w:r>
          </w:p>
        </w:tc>
        <w:tc>
          <w:tcPr>
            <w:tcW w:w="1116" w:type="dxa"/>
            <w:shd w:val="clear" w:color="auto" w:fill="auto"/>
            <w:noWrap/>
            <w:vAlign w:val="center"/>
            <w:hideMark/>
          </w:tcPr>
          <w:p w14:paraId="09FA32C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US4</w:t>
            </w:r>
          </w:p>
        </w:tc>
        <w:tc>
          <w:tcPr>
            <w:tcW w:w="1418" w:type="dxa"/>
            <w:shd w:val="clear" w:color="auto" w:fill="auto"/>
            <w:vAlign w:val="center"/>
            <w:hideMark/>
          </w:tcPr>
          <w:p w14:paraId="5E7A235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sportu i rekreacji</w:t>
            </w:r>
          </w:p>
        </w:tc>
        <w:tc>
          <w:tcPr>
            <w:tcW w:w="1130" w:type="dxa"/>
            <w:shd w:val="clear" w:color="auto" w:fill="auto"/>
            <w:noWrap/>
            <w:vAlign w:val="center"/>
            <w:hideMark/>
          </w:tcPr>
          <w:p w14:paraId="0EAB1C9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155313,04</w:t>
            </w:r>
          </w:p>
        </w:tc>
        <w:tc>
          <w:tcPr>
            <w:tcW w:w="996" w:type="dxa"/>
            <w:shd w:val="clear" w:color="auto" w:fill="auto"/>
            <w:noWrap/>
            <w:vAlign w:val="center"/>
            <w:hideMark/>
          </w:tcPr>
          <w:p w14:paraId="5574D8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7EA0767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w:t>
            </w:r>
          </w:p>
        </w:tc>
        <w:tc>
          <w:tcPr>
            <w:tcW w:w="1134" w:type="dxa"/>
            <w:shd w:val="clear" w:color="auto" w:fill="auto"/>
            <w:noWrap/>
            <w:vAlign w:val="center"/>
            <w:hideMark/>
          </w:tcPr>
          <w:p w14:paraId="6CED800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w:t>
            </w:r>
          </w:p>
        </w:tc>
        <w:tc>
          <w:tcPr>
            <w:tcW w:w="992" w:type="dxa"/>
            <w:shd w:val="clear" w:color="auto" w:fill="auto"/>
            <w:noWrap/>
            <w:vAlign w:val="center"/>
            <w:hideMark/>
          </w:tcPr>
          <w:p w14:paraId="6E5593C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70</w:t>
            </w:r>
          </w:p>
        </w:tc>
        <w:tc>
          <w:tcPr>
            <w:tcW w:w="993" w:type="dxa"/>
            <w:shd w:val="clear" w:color="auto" w:fill="auto"/>
            <w:noWrap/>
            <w:vAlign w:val="center"/>
            <w:hideMark/>
          </w:tcPr>
          <w:p w14:paraId="641380F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w:t>
            </w:r>
          </w:p>
        </w:tc>
        <w:tc>
          <w:tcPr>
            <w:tcW w:w="992" w:type="dxa"/>
            <w:shd w:val="clear" w:color="auto" w:fill="auto"/>
            <w:noWrap/>
            <w:vAlign w:val="center"/>
            <w:hideMark/>
          </w:tcPr>
          <w:p w14:paraId="5B47D3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D89F02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5FCEDE6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186375,65</w:t>
            </w:r>
          </w:p>
        </w:tc>
        <w:tc>
          <w:tcPr>
            <w:tcW w:w="993" w:type="dxa"/>
            <w:shd w:val="clear" w:color="auto" w:fill="auto"/>
            <w:noWrap/>
            <w:vAlign w:val="center"/>
            <w:hideMark/>
          </w:tcPr>
          <w:p w14:paraId="1E373E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149100,52</w:t>
            </w:r>
          </w:p>
        </w:tc>
        <w:tc>
          <w:tcPr>
            <w:tcW w:w="1042" w:type="dxa"/>
            <w:shd w:val="clear" w:color="auto" w:fill="auto"/>
            <w:noWrap/>
            <w:vAlign w:val="center"/>
            <w:hideMark/>
          </w:tcPr>
          <w:p w14:paraId="486C7F9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056695C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B8D8ED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10ACF4B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5634F5E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149100,52</w:t>
            </w:r>
          </w:p>
        </w:tc>
        <w:tc>
          <w:tcPr>
            <w:tcW w:w="923" w:type="dxa"/>
            <w:shd w:val="clear" w:color="auto" w:fill="auto"/>
            <w:noWrap/>
            <w:vAlign w:val="center"/>
            <w:hideMark/>
          </w:tcPr>
          <w:p w14:paraId="48CBA96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82F2E4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0D6A6E2D" w14:textId="77777777" w:rsidTr="0060705F">
        <w:trPr>
          <w:trHeight w:val="601"/>
        </w:trPr>
        <w:tc>
          <w:tcPr>
            <w:tcW w:w="0" w:type="auto"/>
            <w:vMerge/>
            <w:vAlign w:val="center"/>
            <w:hideMark/>
          </w:tcPr>
          <w:p w14:paraId="7270FFD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74139D6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US5</w:t>
            </w:r>
          </w:p>
        </w:tc>
        <w:tc>
          <w:tcPr>
            <w:tcW w:w="1418" w:type="dxa"/>
            <w:shd w:val="clear" w:color="auto" w:fill="auto"/>
            <w:vAlign w:val="center"/>
            <w:hideMark/>
          </w:tcPr>
          <w:p w14:paraId="2F8AE24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sportu i rekreacji</w:t>
            </w:r>
          </w:p>
        </w:tc>
        <w:tc>
          <w:tcPr>
            <w:tcW w:w="1130" w:type="dxa"/>
            <w:shd w:val="clear" w:color="auto" w:fill="auto"/>
            <w:noWrap/>
            <w:vAlign w:val="center"/>
            <w:hideMark/>
          </w:tcPr>
          <w:p w14:paraId="7E17472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15000,00</w:t>
            </w:r>
          </w:p>
        </w:tc>
        <w:tc>
          <w:tcPr>
            <w:tcW w:w="996" w:type="dxa"/>
            <w:shd w:val="clear" w:color="auto" w:fill="auto"/>
            <w:noWrap/>
            <w:vAlign w:val="center"/>
            <w:hideMark/>
          </w:tcPr>
          <w:p w14:paraId="5E11BE6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gridSpan w:val="2"/>
            <w:shd w:val="clear" w:color="auto" w:fill="auto"/>
            <w:noWrap/>
            <w:vAlign w:val="center"/>
            <w:hideMark/>
          </w:tcPr>
          <w:p w14:paraId="69C2F67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1134" w:type="dxa"/>
            <w:shd w:val="clear" w:color="auto" w:fill="auto"/>
            <w:noWrap/>
            <w:vAlign w:val="center"/>
            <w:hideMark/>
          </w:tcPr>
          <w:p w14:paraId="777747F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3611BDA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w:t>
            </w:r>
          </w:p>
        </w:tc>
        <w:tc>
          <w:tcPr>
            <w:tcW w:w="993" w:type="dxa"/>
            <w:shd w:val="clear" w:color="auto" w:fill="auto"/>
            <w:noWrap/>
            <w:vAlign w:val="center"/>
            <w:hideMark/>
          </w:tcPr>
          <w:p w14:paraId="61A59C8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973310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32D8E2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5B40EA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93" w:type="dxa"/>
            <w:shd w:val="clear" w:color="auto" w:fill="auto"/>
            <w:noWrap/>
            <w:vAlign w:val="center"/>
            <w:hideMark/>
          </w:tcPr>
          <w:p w14:paraId="27A28F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42" w:type="dxa"/>
            <w:shd w:val="clear" w:color="auto" w:fill="auto"/>
            <w:noWrap/>
            <w:vAlign w:val="center"/>
            <w:hideMark/>
          </w:tcPr>
          <w:p w14:paraId="226A1C9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5BD7BD2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E81258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B89EFD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5C289F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shd w:val="clear" w:color="auto" w:fill="auto"/>
            <w:noWrap/>
            <w:vAlign w:val="center"/>
            <w:hideMark/>
          </w:tcPr>
          <w:p w14:paraId="0334469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0784D19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36D114C" w14:textId="77777777" w:rsidTr="0060705F">
        <w:trPr>
          <w:trHeight w:val="709"/>
        </w:trPr>
        <w:tc>
          <w:tcPr>
            <w:tcW w:w="0" w:type="auto"/>
            <w:shd w:val="clear" w:color="auto" w:fill="auto"/>
            <w:vAlign w:val="center"/>
            <w:hideMark/>
          </w:tcPr>
          <w:p w14:paraId="47115B4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Ustjanowa Górna III</w:t>
            </w:r>
          </w:p>
        </w:tc>
        <w:tc>
          <w:tcPr>
            <w:tcW w:w="1116" w:type="dxa"/>
            <w:shd w:val="clear" w:color="auto" w:fill="auto"/>
            <w:noWrap/>
            <w:vAlign w:val="center"/>
            <w:hideMark/>
          </w:tcPr>
          <w:p w14:paraId="7FE874F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1MN(U)</w:t>
            </w:r>
          </w:p>
        </w:tc>
        <w:tc>
          <w:tcPr>
            <w:tcW w:w="1418" w:type="dxa"/>
            <w:shd w:val="clear" w:color="auto" w:fill="auto"/>
            <w:vAlign w:val="center"/>
            <w:hideMark/>
          </w:tcPr>
          <w:p w14:paraId="13DB538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zabudowy mieszkaniowej jednorodzinnej z dopuszczeniem usług</w:t>
            </w:r>
          </w:p>
        </w:tc>
        <w:tc>
          <w:tcPr>
            <w:tcW w:w="1130" w:type="dxa"/>
            <w:shd w:val="clear" w:color="auto" w:fill="auto"/>
            <w:noWrap/>
            <w:vAlign w:val="center"/>
            <w:hideMark/>
          </w:tcPr>
          <w:p w14:paraId="601F9C2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1111,66</w:t>
            </w:r>
          </w:p>
        </w:tc>
        <w:tc>
          <w:tcPr>
            <w:tcW w:w="996" w:type="dxa"/>
            <w:shd w:val="clear" w:color="auto" w:fill="auto"/>
            <w:noWrap/>
            <w:vAlign w:val="center"/>
            <w:hideMark/>
          </w:tcPr>
          <w:p w14:paraId="37B5B27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508D8C6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0,9</w:t>
            </w:r>
          </w:p>
        </w:tc>
        <w:tc>
          <w:tcPr>
            <w:tcW w:w="1134" w:type="dxa"/>
            <w:shd w:val="clear" w:color="auto" w:fill="auto"/>
            <w:noWrap/>
            <w:vAlign w:val="center"/>
            <w:hideMark/>
          </w:tcPr>
          <w:p w14:paraId="615106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7C7B81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292428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6B3A382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38974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B4C288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1000,49</w:t>
            </w:r>
          </w:p>
        </w:tc>
        <w:tc>
          <w:tcPr>
            <w:tcW w:w="993" w:type="dxa"/>
            <w:shd w:val="clear" w:color="auto" w:fill="auto"/>
            <w:noWrap/>
            <w:vAlign w:val="center"/>
            <w:hideMark/>
          </w:tcPr>
          <w:p w14:paraId="73BB3C9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800,40</w:t>
            </w:r>
          </w:p>
        </w:tc>
        <w:tc>
          <w:tcPr>
            <w:tcW w:w="1042" w:type="dxa"/>
            <w:shd w:val="clear" w:color="auto" w:fill="auto"/>
            <w:noWrap/>
            <w:vAlign w:val="center"/>
            <w:hideMark/>
          </w:tcPr>
          <w:p w14:paraId="7110A1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480,24</w:t>
            </w:r>
          </w:p>
        </w:tc>
        <w:tc>
          <w:tcPr>
            <w:tcW w:w="1084" w:type="dxa"/>
            <w:shd w:val="clear" w:color="auto" w:fill="auto"/>
            <w:noWrap/>
            <w:vAlign w:val="center"/>
            <w:hideMark/>
          </w:tcPr>
          <w:p w14:paraId="26220EE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3A2276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ECE8D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55230D8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320,16</w:t>
            </w:r>
          </w:p>
        </w:tc>
        <w:tc>
          <w:tcPr>
            <w:tcW w:w="923" w:type="dxa"/>
            <w:shd w:val="clear" w:color="auto" w:fill="auto"/>
            <w:noWrap/>
            <w:vAlign w:val="center"/>
            <w:hideMark/>
          </w:tcPr>
          <w:p w14:paraId="3CCB9B7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6A18C5E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4BC309D4" w14:textId="77777777" w:rsidTr="0060705F">
        <w:trPr>
          <w:trHeight w:val="907"/>
        </w:trPr>
        <w:tc>
          <w:tcPr>
            <w:tcW w:w="0" w:type="auto"/>
            <w:shd w:val="clear" w:color="auto" w:fill="auto"/>
            <w:vAlign w:val="center"/>
            <w:hideMark/>
          </w:tcPr>
          <w:p w14:paraId="1A3D7D6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„Stadion zimowy” – etap I</w:t>
            </w:r>
          </w:p>
        </w:tc>
        <w:tc>
          <w:tcPr>
            <w:tcW w:w="1116" w:type="dxa"/>
            <w:shd w:val="clear" w:color="auto" w:fill="auto"/>
            <w:noWrap/>
            <w:vAlign w:val="center"/>
            <w:hideMark/>
          </w:tcPr>
          <w:p w14:paraId="4400CEB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1US(T)</w:t>
            </w:r>
          </w:p>
        </w:tc>
        <w:tc>
          <w:tcPr>
            <w:tcW w:w="1418" w:type="dxa"/>
            <w:shd w:val="clear" w:color="auto" w:fill="auto"/>
            <w:vAlign w:val="center"/>
            <w:hideMark/>
          </w:tcPr>
          <w:p w14:paraId="6E07AE8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usług sportów zimowych, turystyki i rekreacji</w:t>
            </w:r>
          </w:p>
        </w:tc>
        <w:tc>
          <w:tcPr>
            <w:tcW w:w="1130" w:type="dxa"/>
            <w:shd w:val="clear" w:color="auto" w:fill="auto"/>
            <w:noWrap/>
            <w:vAlign w:val="center"/>
            <w:hideMark/>
          </w:tcPr>
          <w:p w14:paraId="37BE6B2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51644,21</w:t>
            </w:r>
          </w:p>
        </w:tc>
        <w:tc>
          <w:tcPr>
            <w:tcW w:w="996" w:type="dxa"/>
            <w:shd w:val="clear" w:color="auto" w:fill="auto"/>
            <w:noWrap/>
            <w:vAlign w:val="center"/>
            <w:hideMark/>
          </w:tcPr>
          <w:p w14:paraId="1F21540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5CA0F4A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0,9</w:t>
            </w:r>
          </w:p>
        </w:tc>
        <w:tc>
          <w:tcPr>
            <w:tcW w:w="1134" w:type="dxa"/>
            <w:shd w:val="clear" w:color="auto" w:fill="auto"/>
            <w:noWrap/>
            <w:vAlign w:val="center"/>
            <w:hideMark/>
          </w:tcPr>
          <w:p w14:paraId="25D72E7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w:t>
            </w:r>
          </w:p>
        </w:tc>
        <w:tc>
          <w:tcPr>
            <w:tcW w:w="992" w:type="dxa"/>
            <w:shd w:val="clear" w:color="auto" w:fill="auto"/>
            <w:noWrap/>
            <w:vAlign w:val="center"/>
            <w:hideMark/>
          </w:tcPr>
          <w:p w14:paraId="4B1D9B9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40</w:t>
            </w:r>
          </w:p>
        </w:tc>
        <w:tc>
          <w:tcPr>
            <w:tcW w:w="993" w:type="dxa"/>
            <w:shd w:val="clear" w:color="auto" w:fill="auto"/>
            <w:noWrap/>
            <w:vAlign w:val="center"/>
            <w:hideMark/>
          </w:tcPr>
          <w:p w14:paraId="49E6B0F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w:t>
            </w:r>
          </w:p>
        </w:tc>
        <w:tc>
          <w:tcPr>
            <w:tcW w:w="992" w:type="dxa"/>
            <w:shd w:val="clear" w:color="auto" w:fill="auto"/>
            <w:noWrap/>
            <w:vAlign w:val="center"/>
            <w:hideMark/>
          </w:tcPr>
          <w:p w14:paraId="321FEE0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DFAD3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A98D92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46479,79</w:t>
            </w:r>
          </w:p>
        </w:tc>
        <w:tc>
          <w:tcPr>
            <w:tcW w:w="993" w:type="dxa"/>
            <w:shd w:val="clear" w:color="auto" w:fill="auto"/>
            <w:noWrap/>
            <w:vAlign w:val="center"/>
            <w:hideMark/>
          </w:tcPr>
          <w:p w14:paraId="04CFF74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37183,83</w:t>
            </w:r>
          </w:p>
        </w:tc>
        <w:tc>
          <w:tcPr>
            <w:tcW w:w="1042" w:type="dxa"/>
            <w:shd w:val="clear" w:color="auto" w:fill="auto"/>
            <w:noWrap/>
            <w:vAlign w:val="center"/>
            <w:hideMark/>
          </w:tcPr>
          <w:p w14:paraId="394D27A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5FF7A7A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AE7BE6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77F94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2460EBB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37183,83</w:t>
            </w:r>
          </w:p>
        </w:tc>
        <w:tc>
          <w:tcPr>
            <w:tcW w:w="923" w:type="dxa"/>
            <w:shd w:val="clear" w:color="auto" w:fill="auto"/>
            <w:noWrap/>
            <w:vAlign w:val="center"/>
            <w:hideMark/>
          </w:tcPr>
          <w:p w14:paraId="353F3ED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5659BD6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0393B76B" w14:textId="77777777" w:rsidTr="0060705F">
        <w:trPr>
          <w:trHeight w:val="977"/>
        </w:trPr>
        <w:tc>
          <w:tcPr>
            <w:tcW w:w="0" w:type="auto"/>
            <w:vMerge w:val="restart"/>
            <w:shd w:val="clear" w:color="auto" w:fill="auto"/>
            <w:vAlign w:val="center"/>
            <w:hideMark/>
          </w:tcPr>
          <w:p w14:paraId="145CF0D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„Przemysłowa II” – etap II</w:t>
            </w:r>
          </w:p>
        </w:tc>
        <w:tc>
          <w:tcPr>
            <w:tcW w:w="1116" w:type="dxa"/>
            <w:shd w:val="clear" w:color="auto" w:fill="auto"/>
            <w:noWrap/>
            <w:vAlign w:val="center"/>
            <w:hideMark/>
          </w:tcPr>
          <w:p w14:paraId="4C8F63D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1MW(U)</w:t>
            </w:r>
          </w:p>
        </w:tc>
        <w:tc>
          <w:tcPr>
            <w:tcW w:w="1418" w:type="dxa"/>
            <w:shd w:val="clear" w:color="auto" w:fill="auto"/>
            <w:vAlign w:val="center"/>
            <w:hideMark/>
          </w:tcPr>
          <w:p w14:paraId="33F6B1E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 zabudowy mieszkaniowej wielorodzinnej z dopuszczeniem usług</w:t>
            </w:r>
          </w:p>
        </w:tc>
        <w:tc>
          <w:tcPr>
            <w:tcW w:w="1130" w:type="dxa"/>
            <w:shd w:val="clear" w:color="auto" w:fill="auto"/>
            <w:noWrap/>
            <w:vAlign w:val="center"/>
            <w:hideMark/>
          </w:tcPr>
          <w:p w14:paraId="1A13F9F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6926,98</w:t>
            </w:r>
          </w:p>
        </w:tc>
        <w:tc>
          <w:tcPr>
            <w:tcW w:w="996" w:type="dxa"/>
            <w:shd w:val="clear" w:color="auto" w:fill="auto"/>
            <w:noWrap/>
            <w:vAlign w:val="center"/>
            <w:hideMark/>
          </w:tcPr>
          <w:p w14:paraId="0B68FC5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55A4F19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w:t>
            </w:r>
          </w:p>
        </w:tc>
        <w:tc>
          <w:tcPr>
            <w:tcW w:w="1134" w:type="dxa"/>
            <w:shd w:val="clear" w:color="auto" w:fill="auto"/>
            <w:noWrap/>
            <w:vAlign w:val="center"/>
            <w:hideMark/>
          </w:tcPr>
          <w:p w14:paraId="33D4135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2" w:type="dxa"/>
            <w:shd w:val="clear" w:color="auto" w:fill="auto"/>
            <w:noWrap/>
            <w:vAlign w:val="center"/>
            <w:hideMark/>
          </w:tcPr>
          <w:p w14:paraId="69F74F1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w:t>
            </w:r>
          </w:p>
        </w:tc>
        <w:tc>
          <w:tcPr>
            <w:tcW w:w="993" w:type="dxa"/>
            <w:shd w:val="clear" w:color="auto" w:fill="auto"/>
            <w:noWrap/>
            <w:vAlign w:val="center"/>
            <w:hideMark/>
          </w:tcPr>
          <w:p w14:paraId="4FA1242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w:t>
            </w:r>
          </w:p>
        </w:tc>
        <w:tc>
          <w:tcPr>
            <w:tcW w:w="992" w:type="dxa"/>
            <w:shd w:val="clear" w:color="auto" w:fill="auto"/>
            <w:noWrap/>
            <w:vAlign w:val="center"/>
            <w:hideMark/>
          </w:tcPr>
          <w:p w14:paraId="73F5CCD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7C0C6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994870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8658,73</w:t>
            </w:r>
          </w:p>
        </w:tc>
        <w:tc>
          <w:tcPr>
            <w:tcW w:w="993" w:type="dxa"/>
            <w:shd w:val="clear" w:color="auto" w:fill="auto"/>
            <w:noWrap/>
            <w:vAlign w:val="center"/>
            <w:hideMark/>
          </w:tcPr>
          <w:p w14:paraId="520D70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6926,98</w:t>
            </w:r>
          </w:p>
        </w:tc>
        <w:tc>
          <w:tcPr>
            <w:tcW w:w="1042" w:type="dxa"/>
            <w:shd w:val="clear" w:color="auto" w:fill="auto"/>
            <w:noWrap/>
            <w:vAlign w:val="center"/>
            <w:hideMark/>
          </w:tcPr>
          <w:p w14:paraId="68A8D2B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2FA7F0C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4156,19</w:t>
            </w:r>
          </w:p>
        </w:tc>
        <w:tc>
          <w:tcPr>
            <w:tcW w:w="1024" w:type="dxa"/>
            <w:shd w:val="clear" w:color="auto" w:fill="auto"/>
            <w:noWrap/>
            <w:vAlign w:val="center"/>
            <w:hideMark/>
          </w:tcPr>
          <w:p w14:paraId="58CD9EC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351C60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53271D8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2770,79</w:t>
            </w:r>
          </w:p>
        </w:tc>
        <w:tc>
          <w:tcPr>
            <w:tcW w:w="923" w:type="dxa"/>
            <w:shd w:val="clear" w:color="auto" w:fill="auto"/>
            <w:noWrap/>
            <w:vAlign w:val="center"/>
            <w:hideMark/>
          </w:tcPr>
          <w:p w14:paraId="1EA4070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15AF5D1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51AF1396" w14:textId="77777777" w:rsidTr="0060705F">
        <w:trPr>
          <w:trHeight w:val="600"/>
        </w:trPr>
        <w:tc>
          <w:tcPr>
            <w:tcW w:w="0" w:type="auto"/>
            <w:vMerge/>
            <w:vAlign w:val="center"/>
            <w:hideMark/>
          </w:tcPr>
          <w:p w14:paraId="54F038D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1EC1A06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1P(U)</w:t>
            </w:r>
          </w:p>
        </w:tc>
        <w:tc>
          <w:tcPr>
            <w:tcW w:w="1418" w:type="dxa"/>
            <w:shd w:val="clear" w:color="auto" w:fill="auto"/>
            <w:vAlign w:val="center"/>
            <w:hideMark/>
          </w:tcPr>
          <w:p w14:paraId="0533FC9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obiektów produkcyjnych, składów i magazynów z dopuszczeniem usług</w:t>
            </w:r>
          </w:p>
        </w:tc>
        <w:tc>
          <w:tcPr>
            <w:tcW w:w="1130" w:type="dxa"/>
            <w:shd w:val="clear" w:color="auto" w:fill="auto"/>
            <w:noWrap/>
            <w:vAlign w:val="center"/>
            <w:hideMark/>
          </w:tcPr>
          <w:p w14:paraId="366D1C6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22256,40</w:t>
            </w:r>
          </w:p>
        </w:tc>
        <w:tc>
          <w:tcPr>
            <w:tcW w:w="996" w:type="dxa"/>
            <w:shd w:val="clear" w:color="auto" w:fill="auto"/>
            <w:noWrap/>
            <w:vAlign w:val="center"/>
            <w:hideMark/>
          </w:tcPr>
          <w:p w14:paraId="12E720B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0,2</w:t>
            </w:r>
          </w:p>
        </w:tc>
        <w:tc>
          <w:tcPr>
            <w:tcW w:w="992" w:type="dxa"/>
            <w:gridSpan w:val="2"/>
            <w:shd w:val="clear" w:color="auto" w:fill="auto"/>
            <w:noWrap/>
            <w:vAlign w:val="center"/>
            <w:hideMark/>
          </w:tcPr>
          <w:p w14:paraId="47DFC88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2,4</w:t>
            </w:r>
          </w:p>
        </w:tc>
        <w:tc>
          <w:tcPr>
            <w:tcW w:w="1134" w:type="dxa"/>
            <w:shd w:val="clear" w:color="auto" w:fill="auto"/>
            <w:noWrap/>
            <w:vAlign w:val="center"/>
            <w:hideMark/>
          </w:tcPr>
          <w:p w14:paraId="6F1CC30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80</w:t>
            </w:r>
          </w:p>
        </w:tc>
        <w:tc>
          <w:tcPr>
            <w:tcW w:w="992" w:type="dxa"/>
            <w:shd w:val="clear" w:color="auto" w:fill="auto"/>
            <w:noWrap/>
            <w:vAlign w:val="center"/>
            <w:hideMark/>
          </w:tcPr>
          <w:p w14:paraId="3D72B12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3" w:type="dxa"/>
            <w:shd w:val="clear" w:color="auto" w:fill="auto"/>
            <w:noWrap/>
            <w:vAlign w:val="center"/>
            <w:hideMark/>
          </w:tcPr>
          <w:p w14:paraId="74039F5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w:t>
            </w:r>
          </w:p>
        </w:tc>
        <w:tc>
          <w:tcPr>
            <w:tcW w:w="992" w:type="dxa"/>
            <w:shd w:val="clear" w:color="auto" w:fill="auto"/>
            <w:noWrap/>
            <w:vAlign w:val="center"/>
            <w:hideMark/>
          </w:tcPr>
          <w:p w14:paraId="4A052CA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38E6D9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A0FF84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26707,68</w:t>
            </w:r>
          </w:p>
        </w:tc>
        <w:tc>
          <w:tcPr>
            <w:tcW w:w="993" w:type="dxa"/>
            <w:shd w:val="clear" w:color="auto" w:fill="auto"/>
            <w:noWrap/>
            <w:vAlign w:val="center"/>
            <w:hideMark/>
          </w:tcPr>
          <w:p w14:paraId="61B57AC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21366,14</w:t>
            </w:r>
          </w:p>
        </w:tc>
        <w:tc>
          <w:tcPr>
            <w:tcW w:w="1042" w:type="dxa"/>
            <w:shd w:val="clear" w:color="auto" w:fill="auto"/>
            <w:noWrap/>
            <w:vAlign w:val="center"/>
            <w:hideMark/>
          </w:tcPr>
          <w:p w14:paraId="0A336E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721188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5B6C3D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F834C7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1B1A6B9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8546,46</w:t>
            </w:r>
          </w:p>
        </w:tc>
        <w:tc>
          <w:tcPr>
            <w:tcW w:w="923" w:type="dxa"/>
            <w:shd w:val="clear" w:color="auto" w:fill="auto"/>
            <w:noWrap/>
            <w:vAlign w:val="center"/>
            <w:hideMark/>
          </w:tcPr>
          <w:p w14:paraId="5F9F715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02CB70B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12819,68</w:t>
            </w:r>
          </w:p>
        </w:tc>
      </w:tr>
      <w:tr w:rsidR="000F0620" w:rsidRPr="000F0620" w14:paraId="7FA4C9E1" w14:textId="77777777" w:rsidTr="0060705F">
        <w:trPr>
          <w:trHeight w:val="600"/>
        </w:trPr>
        <w:tc>
          <w:tcPr>
            <w:tcW w:w="0" w:type="auto"/>
            <w:vMerge/>
            <w:vAlign w:val="center"/>
            <w:hideMark/>
          </w:tcPr>
          <w:p w14:paraId="448F40C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46B5EB1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2P(U)</w:t>
            </w:r>
          </w:p>
        </w:tc>
        <w:tc>
          <w:tcPr>
            <w:tcW w:w="1418" w:type="dxa"/>
            <w:shd w:val="clear" w:color="auto" w:fill="auto"/>
            <w:vAlign w:val="center"/>
            <w:hideMark/>
          </w:tcPr>
          <w:p w14:paraId="4C098DE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obiektów produkcyjnych, składów i magazynów z dopuszczeniem usług</w:t>
            </w:r>
          </w:p>
        </w:tc>
        <w:tc>
          <w:tcPr>
            <w:tcW w:w="1130" w:type="dxa"/>
            <w:shd w:val="clear" w:color="auto" w:fill="auto"/>
            <w:noWrap/>
            <w:vAlign w:val="center"/>
            <w:hideMark/>
          </w:tcPr>
          <w:p w14:paraId="2596A77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15300,58</w:t>
            </w:r>
          </w:p>
        </w:tc>
        <w:tc>
          <w:tcPr>
            <w:tcW w:w="996" w:type="dxa"/>
            <w:shd w:val="clear" w:color="auto" w:fill="auto"/>
            <w:noWrap/>
            <w:vAlign w:val="center"/>
            <w:hideMark/>
          </w:tcPr>
          <w:p w14:paraId="1FA48A4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0,2</w:t>
            </w:r>
          </w:p>
        </w:tc>
        <w:tc>
          <w:tcPr>
            <w:tcW w:w="992" w:type="dxa"/>
            <w:gridSpan w:val="2"/>
            <w:shd w:val="clear" w:color="auto" w:fill="auto"/>
            <w:noWrap/>
            <w:vAlign w:val="center"/>
            <w:hideMark/>
          </w:tcPr>
          <w:p w14:paraId="0659A92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2,4</w:t>
            </w:r>
          </w:p>
        </w:tc>
        <w:tc>
          <w:tcPr>
            <w:tcW w:w="1134" w:type="dxa"/>
            <w:shd w:val="clear" w:color="auto" w:fill="auto"/>
            <w:noWrap/>
            <w:vAlign w:val="center"/>
            <w:hideMark/>
          </w:tcPr>
          <w:p w14:paraId="38BAEB1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80</w:t>
            </w:r>
          </w:p>
        </w:tc>
        <w:tc>
          <w:tcPr>
            <w:tcW w:w="992" w:type="dxa"/>
            <w:shd w:val="clear" w:color="auto" w:fill="auto"/>
            <w:noWrap/>
            <w:vAlign w:val="center"/>
            <w:hideMark/>
          </w:tcPr>
          <w:p w14:paraId="75DA052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3" w:type="dxa"/>
            <w:shd w:val="clear" w:color="auto" w:fill="auto"/>
            <w:noWrap/>
            <w:vAlign w:val="center"/>
            <w:hideMark/>
          </w:tcPr>
          <w:p w14:paraId="4805B38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w:t>
            </w:r>
          </w:p>
        </w:tc>
        <w:tc>
          <w:tcPr>
            <w:tcW w:w="992" w:type="dxa"/>
            <w:shd w:val="clear" w:color="auto" w:fill="auto"/>
            <w:noWrap/>
            <w:vAlign w:val="center"/>
            <w:hideMark/>
          </w:tcPr>
          <w:p w14:paraId="1DC4A7E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1C69C6F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102FC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18360,70</w:t>
            </w:r>
          </w:p>
        </w:tc>
        <w:tc>
          <w:tcPr>
            <w:tcW w:w="993" w:type="dxa"/>
            <w:shd w:val="clear" w:color="auto" w:fill="auto"/>
            <w:noWrap/>
            <w:vAlign w:val="center"/>
            <w:hideMark/>
          </w:tcPr>
          <w:p w14:paraId="0AA05D2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14688,56</w:t>
            </w:r>
          </w:p>
        </w:tc>
        <w:tc>
          <w:tcPr>
            <w:tcW w:w="1042" w:type="dxa"/>
            <w:shd w:val="clear" w:color="auto" w:fill="auto"/>
            <w:noWrap/>
            <w:vAlign w:val="center"/>
            <w:hideMark/>
          </w:tcPr>
          <w:p w14:paraId="4521B10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38902A1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DAA723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EEC8FF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45C6E8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5875,42</w:t>
            </w:r>
          </w:p>
        </w:tc>
        <w:tc>
          <w:tcPr>
            <w:tcW w:w="923" w:type="dxa"/>
            <w:shd w:val="clear" w:color="auto" w:fill="auto"/>
            <w:noWrap/>
            <w:vAlign w:val="center"/>
            <w:hideMark/>
          </w:tcPr>
          <w:p w14:paraId="5908B21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3DA50B0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8813,14</w:t>
            </w:r>
          </w:p>
        </w:tc>
      </w:tr>
      <w:tr w:rsidR="000F0620" w:rsidRPr="000F0620" w14:paraId="68B87586" w14:textId="77777777" w:rsidTr="0060705F">
        <w:trPr>
          <w:trHeight w:val="269"/>
        </w:trPr>
        <w:tc>
          <w:tcPr>
            <w:tcW w:w="0" w:type="auto"/>
            <w:vMerge/>
            <w:vAlign w:val="center"/>
            <w:hideMark/>
          </w:tcPr>
          <w:p w14:paraId="6FE1C1B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42D2330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4P(U)</w:t>
            </w:r>
          </w:p>
        </w:tc>
        <w:tc>
          <w:tcPr>
            <w:tcW w:w="1418" w:type="dxa"/>
            <w:shd w:val="clear" w:color="auto" w:fill="auto"/>
            <w:vAlign w:val="center"/>
            <w:hideMark/>
          </w:tcPr>
          <w:p w14:paraId="14FC2C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obiektów produkcyjnych, składów i magazynów z dopuszczeniem usług</w:t>
            </w:r>
          </w:p>
        </w:tc>
        <w:tc>
          <w:tcPr>
            <w:tcW w:w="1130" w:type="dxa"/>
            <w:shd w:val="clear" w:color="auto" w:fill="auto"/>
            <w:noWrap/>
            <w:vAlign w:val="center"/>
            <w:hideMark/>
          </w:tcPr>
          <w:p w14:paraId="29328B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1423,10</w:t>
            </w:r>
          </w:p>
        </w:tc>
        <w:tc>
          <w:tcPr>
            <w:tcW w:w="996" w:type="dxa"/>
            <w:shd w:val="clear" w:color="auto" w:fill="auto"/>
            <w:noWrap/>
            <w:vAlign w:val="center"/>
            <w:hideMark/>
          </w:tcPr>
          <w:p w14:paraId="130D182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0,2</w:t>
            </w:r>
          </w:p>
        </w:tc>
        <w:tc>
          <w:tcPr>
            <w:tcW w:w="992" w:type="dxa"/>
            <w:gridSpan w:val="2"/>
            <w:shd w:val="clear" w:color="auto" w:fill="auto"/>
            <w:noWrap/>
            <w:vAlign w:val="center"/>
            <w:hideMark/>
          </w:tcPr>
          <w:p w14:paraId="7864BDB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2,4</w:t>
            </w:r>
          </w:p>
        </w:tc>
        <w:tc>
          <w:tcPr>
            <w:tcW w:w="1134" w:type="dxa"/>
            <w:shd w:val="clear" w:color="auto" w:fill="auto"/>
            <w:noWrap/>
            <w:vAlign w:val="center"/>
            <w:hideMark/>
          </w:tcPr>
          <w:p w14:paraId="4BCE6FF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80</w:t>
            </w:r>
          </w:p>
        </w:tc>
        <w:tc>
          <w:tcPr>
            <w:tcW w:w="992" w:type="dxa"/>
            <w:shd w:val="clear" w:color="auto" w:fill="auto"/>
            <w:noWrap/>
            <w:vAlign w:val="center"/>
            <w:hideMark/>
          </w:tcPr>
          <w:p w14:paraId="49A94A6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3" w:type="dxa"/>
            <w:shd w:val="clear" w:color="auto" w:fill="auto"/>
            <w:noWrap/>
            <w:vAlign w:val="center"/>
            <w:hideMark/>
          </w:tcPr>
          <w:p w14:paraId="7E97AFF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w:t>
            </w:r>
          </w:p>
        </w:tc>
        <w:tc>
          <w:tcPr>
            <w:tcW w:w="992" w:type="dxa"/>
            <w:shd w:val="clear" w:color="auto" w:fill="auto"/>
            <w:noWrap/>
            <w:vAlign w:val="center"/>
            <w:hideMark/>
          </w:tcPr>
          <w:p w14:paraId="1C47C96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0905CF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EFB263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1707,72</w:t>
            </w:r>
          </w:p>
        </w:tc>
        <w:tc>
          <w:tcPr>
            <w:tcW w:w="993" w:type="dxa"/>
            <w:shd w:val="clear" w:color="auto" w:fill="auto"/>
            <w:noWrap/>
            <w:vAlign w:val="center"/>
            <w:hideMark/>
          </w:tcPr>
          <w:p w14:paraId="43F5AD7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1366,18</w:t>
            </w:r>
          </w:p>
        </w:tc>
        <w:tc>
          <w:tcPr>
            <w:tcW w:w="1042" w:type="dxa"/>
            <w:shd w:val="clear" w:color="auto" w:fill="auto"/>
            <w:noWrap/>
            <w:vAlign w:val="center"/>
            <w:hideMark/>
          </w:tcPr>
          <w:p w14:paraId="430CDC3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5F68FAF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971303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653C7A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371F66C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546,47</w:t>
            </w:r>
          </w:p>
        </w:tc>
        <w:tc>
          <w:tcPr>
            <w:tcW w:w="923" w:type="dxa"/>
            <w:shd w:val="clear" w:color="auto" w:fill="auto"/>
            <w:noWrap/>
            <w:vAlign w:val="center"/>
            <w:hideMark/>
          </w:tcPr>
          <w:p w14:paraId="4AB6A59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5BFBDF7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819,71</w:t>
            </w:r>
          </w:p>
        </w:tc>
      </w:tr>
      <w:tr w:rsidR="000F0620" w:rsidRPr="000F0620" w14:paraId="6961ED36" w14:textId="77777777" w:rsidTr="0060705F">
        <w:trPr>
          <w:trHeight w:val="600"/>
        </w:trPr>
        <w:tc>
          <w:tcPr>
            <w:tcW w:w="0" w:type="auto"/>
            <w:vMerge/>
            <w:vAlign w:val="center"/>
            <w:hideMark/>
          </w:tcPr>
          <w:p w14:paraId="078196B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117F6F5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5P(U)</w:t>
            </w:r>
          </w:p>
        </w:tc>
        <w:tc>
          <w:tcPr>
            <w:tcW w:w="1418" w:type="dxa"/>
            <w:shd w:val="clear" w:color="auto" w:fill="auto"/>
            <w:vAlign w:val="center"/>
            <w:hideMark/>
          </w:tcPr>
          <w:p w14:paraId="60DFA21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obiektów produkcyjnych, składów i magazynów z dopuszczeniem usług</w:t>
            </w:r>
          </w:p>
        </w:tc>
        <w:tc>
          <w:tcPr>
            <w:tcW w:w="1130" w:type="dxa"/>
            <w:shd w:val="clear" w:color="auto" w:fill="auto"/>
            <w:noWrap/>
            <w:vAlign w:val="center"/>
            <w:hideMark/>
          </w:tcPr>
          <w:p w14:paraId="7E5B2B3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1997,63</w:t>
            </w:r>
          </w:p>
        </w:tc>
        <w:tc>
          <w:tcPr>
            <w:tcW w:w="996" w:type="dxa"/>
            <w:shd w:val="clear" w:color="auto" w:fill="auto"/>
            <w:noWrap/>
            <w:vAlign w:val="center"/>
            <w:hideMark/>
          </w:tcPr>
          <w:p w14:paraId="0A96DB4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0,2</w:t>
            </w:r>
          </w:p>
        </w:tc>
        <w:tc>
          <w:tcPr>
            <w:tcW w:w="992" w:type="dxa"/>
            <w:gridSpan w:val="2"/>
            <w:shd w:val="clear" w:color="auto" w:fill="auto"/>
            <w:noWrap/>
            <w:vAlign w:val="center"/>
            <w:hideMark/>
          </w:tcPr>
          <w:p w14:paraId="58668F5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2,4</w:t>
            </w:r>
          </w:p>
        </w:tc>
        <w:tc>
          <w:tcPr>
            <w:tcW w:w="1134" w:type="dxa"/>
            <w:shd w:val="clear" w:color="auto" w:fill="auto"/>
            <w:noWrap/>
            <w:vAlign w:val="center"/>
            <w:hideMark/>
          </w:tcPr>
          <w:p w14:paraId="71964CC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80</w:t>
            </w:r>
          </w:p>
        </w:tc>
        <w:tc>
          <w:tcPr>
            <w:tcW w:w="992" w:type="dxa"/>
            <w:shd w:val="clear" w:color="auto" w:fill="auto"/>
            <w:noWrap/>
            <w:vAlign w:val="center"/>
            <w:hideMark/>
          </w:tcPr>
          <w:p w14:paraId="2E0B78E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3" w:type="dxa"/>
            <w:shd w:val="clear" w:color="auto" w:fill="auto"/>
            <w:noWrap/>
            <w:vAlign w:val="center"/>
            <w:hideMark/>
          </w:tcPr>
          <w:p w14:paraId="092937D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w:t>
            </w:r>
          </w:p>
        </w:tc>
        <w:tc>
          <w:tcPr>
            <w:tcW w:w="992" w:type="dxa"/>
            <w:shd w:val="clear" w:color="auto" w:fill="auto"/>
            <w:noWrap/>
            <w:vAlign w:val="center"/>
            <w:hideMark/>
          </w:tcPr>
          <w:p w14:paraId="0D4F0BD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C870D4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5416320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2397,16</w:t>
            </w:r>
          </w:p>
        </w:tc>
        <w:tc>
          <w:tcPr>
            <w:tcW w:w="993" w:type="dxa"/>
            <w:shd w:val="clear" w:color="auto" w:fill="auto"/>
            <w:noWrap/>
            <w:vAlign w:val="center"/>
            <w:hideMark/>
          </w:tcPr>
          <w:p w14:paraId="7289A4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1917,73</w:t>
            </w:r>
          </w:p>
        </w:tc>
        <w:tc>
          <w:tcPr>
            <w:tcW w:w="1042" w:type="dxa"/>
            <w:shd w:val="clear" w:color="auto" w:fill="auto"/>
            <w:noWrap/>
            <w:vAlign w:val="center"/>
            <w:hideMark/>
          </w:tcPr>
          <w:p w14:paraId="257DCB3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shd w:val="clear" w:color="auto" w:fill="auto"/>
            <w:noWrap/>
            <w:vAlign w:val="center"/>
            <w:hideMark/>
          </w:tcPr>
          <w:p w14:paraId="65EAF50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1C799F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6169581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2165444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767,09</w:t>
            </w:r>
          </w:p>
        </w:tc>
        <w:tc>
          <w:tcPr>
            <w:tcW w:w="923" w:type="dxa"/>
            <w:shd w:val="clear" w:color="auto" w:fill="auto"/>
            <w:noWrap/>
            <w:vAlign w:val="center"/>
            <w:hideMark/>
          </w:tcPr>
          <w:p w14:paraId="44F8FAB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1EB6E45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1150,64</w:t>
            </w:r>
          </w:p>
        </w:tc>
      </w:tr>
      <w:tr w:rsidR="000F0620" w:rsidRPr="000F0620" w14:paraId="5380B2B9" w14:textId="77777777" w:rsidTr="0060705F">
        <w:trPr>
          <w:trHeight w:val="600"/>
        </w:trPr>
        <w:tc>
          <w:tcPr>
            <w:tcW w:w="0" w:type="auto"/>
            <w:vMerge/>
            <w:vAlign w:val="center"/>
            <w:hideMark/>
          </w:tcPr>
          <w:p w14:paraId="6CD61F2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6D75587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2MN(U)</w:t>
            </w:r>
          </w:p>
        </w:tc>
        <w:tc>
          <w:tcPr>
            <w:tcW w:w="1418" w:type="dxa"/>
            <w:shd w:val="clear" w:color="auto" w:fill="auto"/>
            <w:vAlign w:val="center"/>
            <w:hideMark/>
          </w:tcPr>
          <w:p w14:paraId="49D04DB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jednorodzinnej z dopuszczeniem usług</w:t>
            </w:r>
          </w:p>
        </w:tc>
        <w:tc>
          <w:tcPr>
            <w:tcW w:w="1130" w:type="dxa"/>
            <w:shd w:val="clear" w:color="auto" w:fill="auto"/>
            <w:noWrap/>
            <w:vAlign w:val="center"/>
            <w:hideMark/>
          </w:tcPr>
          <w:p w14:paraId="57420FA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28071,63</w:t>
            </w:r>
          </w:p>
        </w:tc>
        <w:tc>
          <w:tcPr>
            <w:tcW w:w="996" w:type="dxa"/>
            <w:shd w:val="clear" w:color="auto" w:fill="auto"/>
            <w:noWrap/>
            <w:vAlign w:val="center"/>
            <w:hideMark/>
          </w:tcPr>
          <w:p w14:paraId="1C5FD0B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22D6BBC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0,9</w:t>
            </w:r>
          </w:p>
        </w:tc>
        <w:tc>
          <w:tcPr>
            <w:tcW w:w="1134" w:type="dxa"/>
            <w:shd w:val="clear" w:color="auto" w:fill="auto"/>
            <w:noWrap/>
            <w:vAlign w:val="center"/>
            <w:hideMark/>
          </w:tcPr>
          <w:p w14:paraId="22EF473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508CEFF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49DE936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7ACA750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43F8120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1ED8DF9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12632,23</w:t>
            </w:r>
          </w:p>
        </w:tc>
        <w:tc>
          <w:tcPr>
            <w:tcW w:w="993" w:type="dxa"/>
            <w:shd w:val="clear" w:color="auto" w:fill="auto"/>
            <w:noWrap/>
            <w:vAlign w:val="center"/>
            <w:hideMark/>
          </w:tcPr>
          <w:p w14:paraId="0105F15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10105,79</w:t>
            </w:r>
          </w:p>
        </w:tc>
        <w:tc>
          <w:tcPr>
            <w:tcW w:w="1042" w:type="dxa"/>
            <w:shd w:val="clear" w:color="auto" w:fill="auto"/>
            <w:noWrap/>
            <w:vAlign w:val="center"/>
            <w:hideMark/>
          </w:tcPr>
          <w:p w14:paraId="5C08F99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6063,47</w:t>
            </w:r>
          </w:p>
        </w:tc>
        <w:tc>
          <w:tcPr>
            <w:tcW w:w="1084" w:type="dxa"/>
            <w:shd w:val="clear" w:color="auto" w:fill="auto"/>
            <w:noWrap/>
            <w:vAlign w:val="center"/>
            <w:hideMark/>
          </w:tcPr>
          <w:p w14:paraId="5F5AEA6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DDFFFC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5639D1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698ED04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4042,31</w:t>
            </w:r>
          </w:p>
        </w:tc>
        <w:tc>
          <w:tcPr>
            <w:tcW w:w="923" w:type="dxa"/>
            <w:shd w:val="clear" w:color="auto" w:fill="auto"/>
            <w:noWrap/>
            <w:vAlign w:val="center"/>
            <w:hideMark/>
          </w:tcPr>
          <w:p w14:paraId="26D9FC5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13B2F57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24B4728F" w14:textId="77777777" w:rsidTr="0060705F">
        <w:trPr>
          <w:trHeight w:val="600"/>
        </w:trPr>
        <w:tc>
          <w:tcPr>
            <w:tcW w:w="0" w:type="auto"/>
            <w:vMerge/>
            <w:vAlign w:val="center"/>
            <w:hideMark/>
          </w:tcPr>
          <w:p w14:paraId="0B5535C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5EFCF3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4MN(U)</w:t>
            </w:r>
          </w:p>
        </w:tc>
        <w:tc>
          <w:tcPr>
            <w:tcW w:w="1418" w:type="dxa"/>
            <w:shd w:val="clear" w:color="auto" w:fill="auto"/>
            <w:vAlign w:val="center"/>
            <w:hideMark/>
          </w:tcPr>
          <w:p w14:paraId="291937E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jednorodzinnej z dopuszczeniem usług</w:t>
            </w:r>
          </w:p>
        </w:tc>
        <w:tc>
          <w:tcPr>
            <w:tcW w:w="1130" w:type="dxa"/>
            <w:shd w:val="clear" w:color="auto" w:fill="auto"/>
            <w:noWrap/>
            <w:vAlign w:val="center"/>
            <w:hideMark/>
          </w:tcPr>
          <w:p w14:paraId="4782692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39246,66</w:t>
            </w:r>
          </w:p>
        </w:tc>
        <w:tc>
          <w:tcPr>
            <w:tcW w:w="996" w:type="dxa"/>
            <w:shd w:val="clear" w:color="auto" w:fill="auto"/>
            <w:noWrap/>
            <w:vAlign w:val="center"/>
            <w:hideMark/>
          </w:tcPr>
          <w:p w14:paraId="71095EB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0F82EF3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0,9</w:t>
            </w:r>
          </w:p>
        </w:tc>
        <w:tc>
          <w:tcPr>
            <w:tcW w:w="1134" w:type="dxa"/>
            <w:shd w:val="clear" w:color="auto" w:fill="auto"/>
            <w:noWrap/>
            <w:vAlign w:val="center"/>
            <w:hideMark/>
          </w:tcPr>
          <w:p w14:paraId="2D1EEF8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16D73DB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5A67A07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5484199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AD7D68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754DFD3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17661,00</w:t>
            </w:r>
          </w:p>
        </w:tc>
        <w:tc>
          <w:tcPr>
            <w:tcW w:w="993" w:type="dxa"/>
            <w:shd w:val="clear" w:color="auto" w:fill="auto"/>
            <w:noWrap/>
            <w:vAlign w:val="center"/>
            <w:hideMark/>
          </w:tcPr>
          <w:p w14:paraId="4BF810B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14128,80</w:t>
            </w:r>
          </w:p>
        </w:tc>
        <w:tc>
          <w:tcPr>
            <w:tcW w:w="1042" w:type="dxa"/>
            <w:shd w:val="clear" w:color="auto" w:fill="auto"/>
            <w:noWrap/>
            <w:vAlign w:val="center"/>
            <w:hideMark/>
          </w:tcPr>
          <w:p w14:paraId="06A5AE9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8477,28</w:t>
            </w:r>
          </w:p>
        </w:tc>
        <w:tc>
          <w:tcPr>
            <w:tcW w:w="1084" w:type="dxa"/>
            <w:shd w:val="clear" w:color="auto" w:fill="auto"/>
            <w:noWrap/>
            <w:vAlign w:val="center"/>
            <w:hideMark/>
          </w:tcPr>
          <w:p w14:paraId="1D28CC7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138249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21E022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2E9B2E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5651,52</w:t>
            </w:r>
          </w:p>
        </w:tc>
        <w:tc>
          <w:tcPr>
            <w:tcW w:w="923" w:type="dxa"/>
            <w:shd w:val="clear" w:color="auto" w:fill="auto"/>
            <w:noWrap/>
            <w:vAlign w:val="center"/>
            <w:hideMark/>
          </w:tcPr>
          <w:p w14:paraId="1265206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C99007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13A687E7" w14:textId="77777777" w:rsidTr="0060705F">
        <w:trPr>
          <w:trHeight w:val="600"/>
        </w:trPr>
        <w:tc>
          <w:tcPr>
            <w:tcW w:w="0" w:type="auto"/>
            <w:vMerge/>
            <w:vAlign w:val="center"/>
            <w:hideMark/>
          </w:tcPr>
          <w:p w14:paraId="399BA5C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233478C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5MN(U)</w:t>
            </w:r>
          </w:p>
        </w:tc>
        <w:tc>
          <w:tcPr>
            <w:tcW w:w="1418" w:type="dxa"/>
            <w:shd w:val="clear" w:color="auto" w:fill="auto"/>
            <w:vAlign w:val="center"/>
            <w:hideMark/>
          </w:tcPr>
          <w:p w14:paraId="2F0917F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jednorodzinnej z dopuszczeniem usług</w:t>
            </w:r>
          </w:p>
        </w:tc>
        <w:tc>
          <w:tcPr>
            <w:tcW w:w="1130" w:type="dxa"/>
            <w:shd w:val="clear" w:color="auto" w:fill="auto"/>
            <w:noWrap/>
            <w:vAlign w:val="center"/>
            <w:hideMark/>
          </w:tcPr>
          <w:p w14:paraId="0AE9641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14108,29</w:t>
            </w:r>
          </w:p>
        </w:tc>
        <w:tc>
          <w:tcPr>
            <w:tcW w:w="996" w:type="dxa"/>
            <w:shd w:val="clear" w:color="auto" w:fill="auto"/>
            <w:noWrap/>
            <w:vAlign w:val="center"/>
            <w:hideMark/>
          </w:tcPr>
          <w:p w14:paraId="36B21F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6A7213F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0,9</w:t>
            </w:r>
          </w:p>
        </w:tc>
        <w:tc>
          <w:tcPr>
            <w:tcW w:w="1134" w:type="dxa"/>
            <w:shd w:val="clear" w:color="auto" w:fill="auto"/>
            <w:noWrap/>
            <w:vAlign w:val="center"/>
            <w:hideMark/>
          </w:tcPr>
          <w:p w14:paraId="35756C4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74C7054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122264D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4C82485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D1D339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4507AA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6348,73</w:t>
            </w:r>
          </w:p>
        </w:tc>
        <w:tc>
          <w:tcPr>
            <w:tcW w:w="993" w:type="dxa"/>
            <w:shd w:val="clear" w:color="auto" w:fill="auto"/>
            <w:noWrap/>
            <w:vAlign w:val="center"/>
            <w:hideMark/>
          </w:tcPr>
          <w:p w14:paraId="3E7F046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5078,98</w:t>
            </w:r>
          </w:p>
        </w:tc>
        <w:tc>
          <w:tcPr>
            <w:tcW w:w="1042" w:type="dxa"/>
            <w:shd w:val="clear" w:color="auto" w:fill="auto"/>
            <w:noWrap/>
            <w:vAlign w:val="center"/>
            <w:hideMark/>
          </w:tcPr>
          <w:p w14:paraId="29D7EC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3047,39</w:t>
            </w:r>
          </w:p>
        </w:tc>
        <w:tc>
          <w:tcPr>
            <w:tcW w:w="1084" w:type="dxa"/>
            <w:shd w:val="clear" w:color="auto" w:fill="auto"/>
            <w:noWrap/>
            <w:vAlign w:val="center"/>
            <w:hideMark/>
          </w:tcPr>
          <w:p w14:paraId="5B9EC6B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7539501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32C2496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62863C4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2031,59</w:t>
            </w:r>
          </w:p>
        </w:tc>
        <w:tc>
          <w:tcPr>
            <w:tcW w:w="923" w:type="dxa"/>
            <w:shd w:val="clear" w:color="auto" w:fill="auto"/>
            <w:noWrap/>
            <w:vAlign w:val="center"/>
            <w:hideMark/>
          </w:tcPr>
          <w:p w14:paraId="52C4079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456375A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0E376C5C" w14:textId="77777777" w:rsidTr="0060705F">
        <w:trPr>
          <w:trHeight w:val="684"/>
        </w:trPr>
        <w:tc>
          <w:tcPr>
            <w:tcW w:w="0" w:type="auto"/>
            <w:vMerge w:val="restart"/>
            <w:shd w:val="clear" w:color="auto" w:fill="auto"/>
            <w:vAlign w:val="center"/>
            <w:hideMark/>
          </w:tcPr>
          <w:p w14:paraId="76B86DC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o nazwie "Ropienka 6/2016", terenu położonego w miejscowości Ropienka, Gmina Ustrzyki Dolne - etap I</w:t>
            </w:r>
          </w:p>
        </w:tc>
        <w:tc>
          <w:tcPr>
            <w:tcW w:w="1116" w:type="dxa"/>
            <w:shd w:val="clear" w:color="auto" w:fill="auto"/>
            <w:noWrap/>
            <w:vAlign w:val="center"/>
            <w:hideMark/>
          </w:tcPr>
          <w:p w14:paraId="1C58425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1MN</w:t>
            </w:r>
          </w:p>
        </w:tc>
        <w:tc>
          <w:tcPr>
            <w:tcW w:w="1418" w:type="dxa"/>
            <w:shd w:val="clear" w:color="auto" w:fill="auto"/>
            <w:vAlign w:val="center"/>
            <w:hideMark/>
          </w:tcPr>
          <w:p w14:paraId="00F69FF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jednorodzinnej</w:t>
            </w:r>
          </w:p>
        </w:tc>
        <w:tc>
          <w:tcPr>
            <w:tcW w:w="1130" w:type="dxa"/>
            <w:shd w:val="clear" w:color="auto" w:fill="auto"/>
            <w:noWrap/>
            <w:vAlign w:val="center"/>
            <w:hideMark/>
          </w:tcPr>
          <w:p w14:paraId="1063605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4437,97</w:t>
            </w:r>
          </w:p>
        </w:tc>
        <w:tc>
          <w:tcPr>
            <w:tcW w:w="996" w:type="dxa"/>
            <w:shd w:val="clear" w:color="auto" w:fill="auto"/>
            <w:noWrap/>
            <w:vAlign w:val="center"/>
            <w:hideMark/>
          </w:tcPr>
          <w:p w14:paraId="4F74618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3ECEF8B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0,9</w:t>
            </w:r>
          </w:p>
        </w:tc>
        <w:tc>
          <w:tcPr>
            <w:tcW w:w="1134" w:type="dxa"/>
            <w:shd w:val="clear" w:color="auto" w:fill="auto"/>
            <w:noWrap/>
            <w:vAlign w:val="center"/>
            <w:hideMark/>
          </w:tcPr>
          <w:p w14:paraId="25282CC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114B36F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0D87BB8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2B320D2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3A3036B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66B0BDC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1997,09</w:t>
            </w:r>
          </w:p>
        </w:tc>
        <w:tc>
          <w:tcPr>
            <w:tcW w:w="993" w:type="dxa"/>
            <w:shd w:val="clear" w:color="auto" w:fill="auto"/>
            <w:noWrap/>
            <w:vAlign w:val="center"/>
            <w:hideMark/>
          </w:tcPr>
          <w:p w14:paraId="256CB82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1597,67</w:t>
            </w:r>
          </w:p>
        </w:tc>
        <w:tc>
          <w:tcPr>
            <w:tcW w:w="1042" w:type="dxa"/>
            <w:shd w:val="clear" w:color="auto" w:fill="auto"/>
            <w:noWrap/>
            <w:vAlign w:val="center"/>
            <w:hideMark/>
          </w:tcPr>
          <w:p w14:paraId="56E1B9F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1597,67</w:t>
            </w:r>
          </w:p>
        </w:tc>
        <w:tc>
          <w:tcPr>
            <w:tcW w:w="1084" w:type="dxa"/>
            <w:shd w:val="clear" w:color="auto" w:fill="auto"/>
            <w:noWrap/>
            <w:vAlign w:val="center"/>
            <w:hideMark/>
          </w:tcPr>
          <w:p w14:paraId="2CA7ED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1541C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52D4FF6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5057347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shd w:val="clear" w:color="auto" w:fill="auto"/>
            <w:noWrap/>
            <w:vAlign w:val="center"/>
            <w:hideMark/>
          </w:tcPr>
          <w:p w14:paraId="3C8574F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66E5854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4BDC32FD" w14:textId="77777777" w:rsidTr="0060705F">
        <w:trPr>
          <w:trHeight w:val="600"/>
        </w:trPr>
        <w:tc>
          <w:tcPr>
            <w:tcW w:w="0" w:type="auto"/>
            <w:vMerge/>
            <w:vAlign w:val="center"/>
            <w:hideMark/>
          </w:tcPr>
          <w:p w14:paraId="7F44BE4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shd w:val="clear" w:color="auto" w:fill="auto"/>
            <w:noWrap/>
            <w:vAlign w:val="center"/>
            <w:hideMark/>
          </w:tcPr>
          <w:p w14:paraId="0B4517E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2MN</w:t>
            </w:r>
          </w:p>
        </w:tc>
        <w:tc>
          <w:tcPr>
            <w:tcW w:w="1418" w:type="dxa"/>
            <w:shd w:val="clear" w:color="auto" w:fill="auto"/>
            <w:vAlign w:val="center"/>
            <w:hideMark/>
          </w:tcPr>
          <w:p w14:paraId="74B34FB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jednorodzinnej</w:t>
            </w:r>
          </w:p>
        </w:tc>
        <w:tc>
          <w:tcPr>
            <w:tcW w:w="1130" w:type="dxa"/>
            <w:shd w:val="clear" w:color="auto" w:fill="auto"/>
            <w:noWrap/>
            <w:vAlign w:val="center"/>
            <w:hideMark/>
          </w:tcPr>
          <w:p w14:paraId="1E06D66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4739,03</w:t>
            </w:r>
          </w:p>
        </w:tc>
        <w:tc>
          <w:tcPr>
            <w:tcW w:w="996" w:type="dxa"/>
            <w:shd w:val="clear" w:color="auto" w:fill="auto"/>
            <w:noWrap/>
            <w:vAlign w:val="center"/>
            <w:hideMark/>
          </w:tcPr>
          <w:p w14:paraId="075D32F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shd w:val="clear" w:color="auto" w:fill="auto"/>
            <w:noWrap/>
            <w:vAlign w:val="center"/>
            <w:hideMark/>
          </w:tcPr>
          <w:p w14:paraId="1D793B5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0,9</w:t>
            </w:r>
          </w:p>
        </w:tc>
        <w:tc>
          <w:tcPr>
            <w:tcW w:w="1134" w:type="dxa"/>
            <w:shd w:val="clear" w:color="auto" w:fill="auto"/>
            <w:noWrap/>
            <w:vAlign w:val="center"/>
            <w:hideMark/>
          </w:tcPr>
          <w:p w14:paraId="4EE6845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shd w:val="clear" w:color="auto" w:fill="auto"/>
            <w:noWrap/>
            <w:vAlign w:val="center"/>
            <w:hideMark/>
          </w:tcPr>
          <w:p w14:paraId="7C701AF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shd w:val="clear" w:color="auto" w:fill="auto"/>
            <w:noWrap/>
            <w:vAlign w:val="center"/>
            <w:hideMark/>
          </w:tcPr>
          <w:p w14:paraId="73C6ED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shd w:val="clear" w:color="auto" w:fill="auto"/>
            <w:noWrap/>
            <w:vAlign w:val="center"/>
            <w:hideMark/>
          </w:tcPr>
          <w:p w14:paraId="31948EF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2B3CA77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shd w:val="clear" w:color="auto" w:fill="auto"/>
            <w:noWrap/>
            <w:vAlign w:val="center"/>
            <w:hideMark/>
          </w:tcPr>
          <w:p w14:paraId="50F159F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2132,57</w:t>
            </w:r>
          </w:p>
        </w:tc>
        <w:tc>
          <w:tcPr>
            <w:tcW w:w="993" w:type="dxa"/>
            <w:shd w:val="clear" w:color="auto" w:fill="auto"/>
            <w:noWrap/>
            <w:vAlign w:val="center"/>
            <w:hideMark/>
          </w:tcPr>
          <w:p w14:paraId="5616565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1706,05</w:t>
            </w:r>
          </w:p>
        </w:tc>
        <w:tc>
          <w:tcPr>
            <w:tcW w:w="1042" w:type="dxa"/>
            <w:shd w:val="clear" w:color="auto" w:fill="auto"/>
            <w:noWrap/>
            <w:vAlign w:val="center"/>
            <w:hideMark/>
          </w:tcPr>
          <w:p w14:paraId="31FB251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1706,05</w:t>
            </w:r>
          </w:p>
        </w:tc>
        <w:tc>
          <w:tcPr>
            <w:tcW w:w="1084" w:type="dxa"/>
            <w:shd w:val="clear" w:color="auto" w:fill="auto"/>
            <w:noWrap/>
            <w:vAlign w:val="center"/>
            <w:hideMark/>
          </w:tcPr>
          <w:p w14:paraId="0ACBBDC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453B3E0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shd w:val="clear" w:color="auto" w:fill="auto"/>
            <w:noWrap/>
            <w:vAlign w:val="center"/>
            <w:hideMark/>
          </w:tcPr>
          <w:p w14:paraId="0CC74CC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shd w:val="clear" w:color="auto" w:fill="auto"/>
            <w:noWrap/>
            <w:vAlign w:val="center"/>
            <w:hideMark/>
          </w:tcPr>
          <w:p w14:paraId="54D8B3D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shd w:val="clear" w:color="auto" w:fill="auto"/>
            <w:noWrap/>
            <w:vAlign w:val="center"/>
            <w:hideMark/>
          </w:tcPr>
          <w:p w14:paraId="187871F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shd w:val="clear" w:color="auto" w:fill="auto"/>
            <w:noWrap/>
            <w:vAlign w:val="center"/>
            <w:hideMark/>
          </w:tcPr>
          <w:p w14:paraId="5FB8B3F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4C5A66D2" w14:textId="77777777" w:rsidTr="0060705F">
        <w:trPr>
          <w:trHeight w:val="600"/>
        </w:trPr>
        <w:tc>
          <w:tcPr>
            <w:tcW w:w="0" w:type="auto"/>
            <w:vMerge/>
            <w:tcBorders>
              <w:bottom w:val="single" w:sz="4" w:space="0" w:color="auto"/>
            </w:tcBorders>
            <w:vAlign w:val="center"/>
            <w:hideMark/>
          </w:tcPr>
          <w:p w14:paraId="599CF93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tcBorders>
              <w:bottom w:val="single" w:sz="4" w:space="0" w:color="auto"/>
            </w:tcBorders>
            <w:shd w:val="clear" w:color="auto" w:fill="auto"/>
            <w:noWrap/>
            <w:vAlign w:val="center"/>
            <w:hideMark/>
          </w:tcPr>
          <w:p w14:paraId="76117CA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3MN</w:t>
            </w:r>
          </w:p>
        </w:tc>
        <w:tc>
          <w:tcPr>
            <w:tcW w:w="1418" w:type="dxa"/>
            <w:tcBorders>
              <w:bottom w:val="single" w:sz="4" w:space="0" w:color="auto"/>
            </w:tcBorders>
            <w:shd w:val="clear" w:color="auto" w:fill="auto"/>
            <w:vAlign w:val="center"/>
            <w:hideMark/>
          </w:tcPr>
          <w:p w14:paraId="17E741E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zabudowy mieszkaniowej jednorodzinnej</w:t>
            </w:r>
          </w:p>
        </w:tc>
        <w:tc>
          <w:tcPr>
            <w:tcW w:w="1130" w:type="dxa"/>
            <w:tcBorders>
              <w:bottom w:val="single" w:sz="4" w:space="0" w:color="auto"/>
            </w:tcBorders>
            <w:shd w:val="clear" w:color="auto" w:fill="auto"/>
            <w:noWrap/>
            <w:vAlign w:val="center"/>
            <w:hideMark/>
          </w:tcPr>
          <w:p w14:paraId="1DD7CF8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3674,69</w:t>
            </w:r>
          </w:p>
        </w:tc>
        <w:tc>
          <w:tcPr>
            <w:tcW w:w="996" w:type="dxa"/>
            <w:tcBorders>
              <w:bottom w:val="single" w:sz="4" w:space="0" w:color="auto"/>
            </w:tcBorders>
            <w:shd w:val="clear" w:color="auto" w:fill="auto"/>
            <w:noWrap/>
            <w:vAlign w:val="center"/>
            <w:hideMark/>
          </w:tcPr>
          <w:p w14:paraId="7B411FA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0,1</w:t>
            </w:r>
          </w:p>
        </w:tc>
        <w:tc>
          <w:tcPr>
            <w:tcW w:w="992" w:type="dxa"/>
            <w:gridSpan w:val="2"/>
            <w:tcBorders>
              <w:bottom w:val="single" w:sz="4" w:space="0" w:color="auto"/>
            </w:tcBorders>
            <w:shd w:val="clear" w:color="auto" w:fill="auto"/>
            <w:noWrap/>
            <w:vAlign w:val="center"/>
            <w:hideMark/>
          </w:tcPr>
          <w:p w14:paraId="0C67E03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0,9</w:t>
            </w:r>
          </w:p>
        </w:tc>
        <w:tc>
          <w:tcPr>
            <w:tcW w:w="1134" w:type="dxa"/>
            <w:tcBorders>
              <w:bottom w:val="single" w:sz="4" w:space="0" w:color="auto"/>
            </w:tcBorders>
            <w:shd w:val="clear" w:color="auto" w:fill="auto"/>
            <w:noWrap/>
            <w:vAlign w:val="center"/>
            <w:hideMark/>
          </w:tcPr>
          <w:p w14:paraId="0811B81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2" w:type="dxa"/>
            <w:tcBorders>
              <w:bottom w:val="single" w:sz="4" w:space="0" w:color="auto"/>
            </w:tcBorders>
            <w:shd w:val="clear" w:color="auto" w:fill="auto"/>
            <w:noWrap/>
            <w:vAlign w:val="center"/>
            <w:hideMark/>
          </w:tcPr>
          <w:p w14:paraId="2AD0D60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3" w:type="dxa"/>
            <w:tcBorders>
              <w:bottom w:val="single" w:sz="4" w:space="0" w:color="auto"/>
            </w:tcBorders>
            <w:shd w:val="clear" w:color="auto" w:fill="auto"/>
            <w:noWrap/>
            <w:vAlign w:val="center"/>
            <w:hideMark/>
          </w:tcPr>
          <w:p w14:paraId="28AE90F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10</w:t>
            </w:r>
          </w:p>
        </w:tc>
        <w:tc>
          <w:tcPr>
            <w:tcW w:w="992" w:type="dxa"/>
            <w:tcBorders>
              <w:bottom w:val="single" w:sz="4" w:space="0" w:color="auto"/>
            </w:tcBorders>
            <w:shd w:val="clear" w:color="auto" w:fill="auto"/>
            <w:noWrap/>
            <w:vAlign w:val="center"/>
            <w:hideMark/>
          </w:tcPr>
          <w:p w14:paraId="4BFB70A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tcBorders>
              <w:bottom w:val="single" w:sz="4" w:space="0" w:color="auto"/>
            </w:tcBorders>
            <w:shd w:val="clear" w:color="auto" w:fill="auto"/>
            <w:noWrap/>
            <w:vAlign w:val="center"/>
            <w:hideMark/>
          </w:tcPr>
          <w:p w14:paraId="081E71B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tcBorders>
              <w:bottom w:val="single" w:sz="4" w:space="0" w:color="auto"/>
            </w:tcBorders>
            <w:shd w:val="clear" w:color="auto" w:fill="auto"/>
            <w:noWrap/>
            <w:vAlign w:val="center"/>
            <w:hideMark/>
          </w:tcPr>
          <w:p w14:paraId="12FE582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1653,61</w:t>
            </w:r>
          </w:p>
        </w:tc>
        <w:tc>
          <w:tcPr>
            <w:tcW w:w="993" w:type="dxa"/>
            <w:tcBorders>
              <w:bottom w:val="single" w:sz="4" w:space="0" w:color="auto"/>
            </w:tcBorders>
            <w:shd w:val="clear" w:color="auto" w:fill="auto"/>
            <w:noWrap/>
            <w:vAlign w:val="center"/>
            <w:hideMark/>
          </w:tcPr>
          <w:p w14:paraId="4288604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1322,89</w:t>
            </w:r>
          </w:p>
        </w:tc>
        <w:tc>
          <w:tcPr>
            <w:tcW w:w="1042" w:type="dxa"/>
            <w:tcBorders>
              <w:bottom w:val="single" w:sz="4" w:space="0" w:color="auto"/>
            </w:tcBorders>
            <w:shd w:val="clear" w:color="auto" w:fill="auto"/>
            <w:noWrap/>
            <w:vAlign w:val="center"/>
            <w:hideMark/>
          </w:tcPr>
          <w:p w14:paraId="04E25FA9"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1322,89</w:t>
            </w:r>
          </w:p>
        </w:tc>
        <w:tc>
          <w:tcPr>
            <w:tcW w:w="1084" w:type="dxa"/>
            <w:tcBorders>
              <w:bottom w:val="single" w:sz="4" w:space="0" w:color="auto"/>
            </w:tcBorders>
            <w:shd w:val="clear" w:color="auto" w:fill="auto"/>
            <w:noWrap/>
            <w:vAlign w:val="center"/>
            <w:hideMark/>
          </w:tcPr>
          <w:p w14:paraId="7B7C7E0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tcBorders>
              <w:bottom w:val="single" w:sz="4" w:space="0" w:color="auto"/>
            </w:tcBorders>
            <w:shd w:val="clear" w:color="auto" w:fill="auto"/>
            <w:noWrap/>
            <w:vAlign w:val="center"/>
            <w:hideMark/>
          </w:tcPr>
          <w:p w14:paraId="71FBD61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tcBorders>
              <w:bottom w:val="single" w:sz="4" w:space="0" w:color="auto"/>
            </w:tcBorders>
            <w:shd w:val="clear" w:color="auto" w:fill="auto"/>
            <w:noWrap/>
            <w:vAlign w:val="center"/>
            <w:hideMark/>
          </w:tcPr>
          <w:p w14:paraId="6552153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tcBorders>
              <w:bottom w:val="single" w:sz="4" w:space="0" w:color="auto"/>
            </w:tcBorders>
            <w:shd w:val="clear" w:color="auto" w:fill="auto"/>
            <w:noWrap/>
            <w:vAlign w:val="center"/>
            <w:hideMark/>
          </w:tcPr>
          <w:p w14:paraId="1905A4F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3" w:type="dxa"/>
            <w:tcBorders>
              <w:bottom w:val="single" w:sz="4" w:space="0" w:color="auto"/>
            </w:tcBorders>
            <w:shd w:val="clear" w:color="auto" w:fill="auto"/>
            <w:noWrap/>
            <w:vAlign w:val="center"/>
            <w:hideMark/>
          </w:tcPr>
          <w:p w14:paraId="08978A5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tcBorders>
              <w:bottom w:val="single" w:sz="4" w:space="0" w:color="auto"/>
            </w:tcBorders>
            <w:shd w:val="clear" w:color="auto" w:fill="auto"/>
            <w:noWrap/>
            <w:vAlign w:val="center"/>
            <w:hideMark/>
          </w:tcPr>
          <w:p w14:paraId="38A27B2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3D3A86D5" w14:textId="77777777" w:rsidTr="0060705F">
        <w:trPr>
          <w:trHeight w:val="737"/>
        </w:trPr>
        <w:tc>
          <w:tcPr>
            <w:tcW w:w="0" w:type="auto"/>
            <w:tcBorders>
              <w:bottom w:val="single" w:sz="4" w:space="0" w:color="auto"/>
            </w:tcBorders>
            <w:shd w:val="clear" w:color="auto" w:fill="auto"/>
            <w:vAlign w:val="center"/>
            <w:hideMark/>
          </w:tcPr>
          <w:p w14:paraId="43276B3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Miejscowy Plan Zagospodarowania Przestrzennego „ARŁAMÓW 1”</w:t>
            </w:r>
          </w:p>
        </w:tc>
        <w:tc>
          <w:tcPr>
            <w:tcW w:w="1116" w:type="dxa"/>
            <w:tcBorders>
              <w:bottom w:val="single" w:sz="4" w:space="0" w:color="auto"/>
            </w:tcBorders>
            <w:shd w:val="clear" w:color="auto" w:fill="auto"/>
            <w:noWrap/>
            <w:vAlign w:val="center"/>
            <w:hideMark/>
          </w:tcPr>
          <w:p w14:paraId="5A49108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2UT/US</w:t>
            </w:r>
          </w:p>
        </w:tc>
        <w:tc>
          <w:tcPr>
            <w:tcW w:w="1418" w:type="dxa"/>
            <w:tcBorders>
              <w:bottom w:val="single" w:sz="4" w:space="0" w:color="auto"/>
            </w:tcBorders>
            <w:shd w:val="clear" w:color="auto" w:fill="auto"/>
            <w:vAlign w:val="center"/>
            <w:hideMark/>
          </w:tcPr>
          <w:p w14:paraId="400B9B9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Tereny usług turystycznych i usług sportu</w:t>
            </w:r>
          </w:p>
        </w:tc>
        <w:tc>
          <w:tcPr>
            <w:tcW w:w="1130" w:type="dxa"/>
            <w:tcBorders>
              <w:bottom w:val="single" w:sz="4" w:space="0" w:color="auto"/>
            </w:tcBorders>
            <w:shd w:val="clear" w:color="auto" w:fill="auto"/>
            <w:noWrap/>
            <w:vAlign w:val="center"/>
            <w:hideMark/>
          </w:tcPr>
          <w:p w14:paraId="185D424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2584,80</w:t>
            </w:r>
          </w:p>
        </w:tc>
        <w:tc>
          <w:tcPr>
            <w:tcW w:w="996" w:type="dxa"/>
            <w:tcBorders>
              <w:bottom w:val="single" w:sz="4" w:space="0" w:color="auto"/>
            </w:tcBorders>
            <w:shd w:val="clear" w:color="auto" w:fill="auto"/>
            <w:noWrap/>
            <w:vAlign w:val="center"/>
            <w:hideMark/>
          </w:tcPr>
          <w:p w14:paraId="4CC3934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0,02</w:t>
            </w:r>
          </w:p>
        </w:tc>
        <w:tc>
          <w:tcPr>
            <w:tcW w:w="992" w:type="dxa"/>
            <w:gridSpan w:val="2"/>
            <w:tcBorders>
              <w:bottom w:val="single" w:sz="4" w:space="0" w:color="auto"/>
            </w:tcBorders>
            <w:shd w:val="clear" w:color="auto" w:fill="auto"/>
            <w:noWrap/>
            <w:vAlign w:val="center"/>
            <w:hideMark/>
          </w:tcPr>
          <w:p w14:paraId="05F4DDB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w:t>
            </w:r>
          </w:p>
        </w:tc>
        <w:tc>
          <w:tcPr>
            <w:tcW w:w="1134" w:type="dxa"/>
            <w:tcBorders>
              <w:bottom w:val="single" w:sz="4" w:space="0" w:color="auto"/>
            </w:tcBorders>
            <w:shd w:val="clear" w:color="auto" w:fill="auto"/>
            <w:noWrap/>
            <w:vAlign w:val="center"/>
            <w:hideMark/>
          </w:tcPr>
          <w:p w14:paraId="1DEA525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50</w:t>
            </w:r>
          </w:p>
        </w:tc>
        <w:tc>
          <w:tcPr>
            <w:tcW w:w="992" w:type="dxa"/>
            <w:tcBorders>
              <w:bottom w:val="single" w:sz="4" w:space="0" w:color="auto"/>
            </w:tcBorders>
            <w:shd w:val="clear" w:color="auto" w:fill="auto"/>
            <w:noWrap/>
            <w:vAlign w:val="center"/>
            <w:hideMark/>
          </w:tcPr>
          <w:p w14:paraId="416537BB"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30</w:t>
            </w:r>
          </w:p>
        </w:tc>
        <w:tc>
          <w:tcPr>
            <w:tcW w:w="993" w:type="dxa"/>
            <w:tcBorders>
              <w:bottom w:val="single" w:sz="4" w:space="0" w:color="auto"/>
            </w:tcBorders>
            <w:shd w:val="clear" w:color="auto" w:fill="auto"/>
            <w:noWrap/>
            <w:vAlign w:val="center"/>
            <w:hideMark/>
          </w:tcPr>
          <w:p w14:paraId="6317EB41"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25</w:t>
            </w:r>
          </w:p>
        </w:tc>
        <w:tc>
          <w:tcPr>
            <w:tcW w:w="992" w:type="dxa"/>
            <w:tcBorders>
              <w:bottom w:val="single" w:sz="4" w:space="0" w:color="auto"/>
            </w:tcBorders>
            <w:shd w:val="clear" w:color="auto" w:fill="auto"/>
            <w:noWrap/>
            <w:vAlign w:val="center"/>
            <w:hideMark/>
          </w:tcPr>
          <w:p w14:paraId="27A9132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tcBorders>
              <w:bottom w:val="single" w:sz="4" w:space="0" w:color="auto"/>
            </w:tcBorders>
            <w:shd w:val="clear" w:color="auto" w:fill="auto"/>
            <w:noWrap/>
            <w:vAlign w:val="center"/>
            <w:hideMark/>
          </w:tcPr>
          <w:p w14:paraId="1C50804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w:t>
            </w:r>
          </w:p>
        </w:tc>
        <w:tc>
          <w:tcPr>
            <w:tcW w:w="992" w:type="dxa"/>
            <w:tcBorders>
              <w:bottom w:val="single" w:sz="4" w:space="0" w:color="auto"/>
            </w:tcBorders>
            <w:shd w:val="clear" w:color="auto" w:fill="auto"/>
            <w:noWrap/>
            <w:vAlign w:val="center"/>
            <w:hideMark/>
          </w:tcPr>
          <w:p w14:paraId="57561E13"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3877,21</w:t>
            </w:r>
          </w:p>
        </w:tc>
        <w:tc>
          <w:tcPr>
            <w:tcW w:w="993" w:type="dxa"/>
            <w:tcBorders>
              <w:bottom w:val="single" w:sz="4" w:space="0" w:color="auto"/>
            </w:tcBorders>
            <w:shd w:val="clear" w:color="auto" w:fill="auto"/>
            <w:noWrap/>
            <w:vAlign w:val="center"/>
            <w:hideMark/>
          </w:tcPr>
          <w:p w14:paraId="1DCCA987"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3101,77</w:t>
            </w:r>
          </w:p>
        </w:tc>
        <w:tc>
          <w:tcPr>
            <w:tcW w:w="1042" w:type="dxa"/>
            <w:tcBorders>
              <w:bottom w:val="single" w:sz="4" w:space="0" w:color="auto"/>
            </w:tcBorders>
            <w:shd w:val="clear" w:color="auto" w:fill="auto"/>
            <w:noWrap/>
            <w:vAlign w:val="center"/>
            <w:hideMark/>
          </w:tcPr>
          <w:p w14:paraId="4F9065B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84" w:type="dxa"/>
            <w:tcBorders>
              <w:bottom w:val="single" w:sz="4" w:space="0" w:color="auto"/>
            </w:tcBorders>
            <w:shd w:val="clear" w:color="auto" w:fill="auto"/>
            <w:noWrap/>
            <w:vAlign w:val="center"/>
            <w:hideMark/>
          </w:tcPr>
          <w:p w14:paraId="719B678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tcBorders>
              <w:bottom w:val="single" w:sz="4" w:space="0" w:color="auto"/>
            </w:tcBorders>
            <w:shd w:val="clear" w:color="auto" w:fill="auto"/>
            <w:noWrap/>
            <w:vAlign w:val="center"/>
            <w:hideMark/>
          </w:tcPr>
          <w:p w14:paraId="71E0D4B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1024" w:type="dxa"/>
            <w:tcBorders>
              <w:bottom w:val="single" w:sz="4" w:space="0" w:color="auto"/>
            </w:tcBorders>
            <w:shd w:val="clear" w:color="auto" w:fill="auto"/>
            <w:noWrap/>
            <w:vAlign w:val="center"/>
            <w:hideMark/>
          </w:tcPr>
          <w:p w14:paraId="594DE6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929" w:type="dxa"/>
            <w:tcBorders>
              <w:bottom w:val="single" w:sz="4" w:space="0" w:color="auto"/>
            </w:tcBorders>
            <w:shd w:val="clear" w:color="auto" w:fill="auto"/>
            <w:noWrap/>
            <w:vAlign w:val="center"/>
            <w:hideMark/>
          </w:tcPr>
          <w:p w14:paraId="1C8F7006"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3101,77</w:t>
            </w:r>
          </w:p>
        </w:tc>
        <w:tc>
          <w:tcPr>
            <w:tcW w:w="923" w:type="dxa"/>
            <w:tcBorders>
              <w:bottom w:val="single" w:sz="4" w:space="0" w:color="auto"/>
            </w:tcBorders>
            <w:shd w:val="clear" w:color="auto" w:fill="auto"/>
            <w:noWrap/>
            <w:vAlign w:val="center"/>
            <w:hideMark/>
          </w:tcPr>
          <w:p w14:paraId="45C9554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c>
          <w:tcPr>
            <w:tcW w:w="0" w:type="auto"/>
            <w:tcBorders>
              <w:bottom w:val="single" w:sz="4" w:space="0" w:color="auto"/>
            </w:tcBorders>
            <w:shd w:val="clear" w:color="auto" w:fill="auto"/>
            <w:noWrap/>
            <w:vAlign w:val="center"/>
            <w:hideMark/>
          </w:tcPr>
          <w:p w14:paraId="57D90FA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i/>
                <w:color w:val="808080" w:themeColor="background1" w:themeShade="80"/>
                <w:sz w:val="15"/>
                <w:szCs w:val="15"/>
                <w:lang w:eastAsia="pl-PL"/>
              </w:rPr>
              <w:t>0,00</w:t>
            </w:r>
          </w:p>
        </w:tc>
      </w:tr>
      <w:tr w:rsidR="000F0620" w:rsidRPr="000F0620" w14:paraId="2102FC25" w14:textId="77777777" w:rsidTr="0060705F">
        <w:trPr>
          <w:trHeight w:val="293"/>
        </w:trPr>
        <w:tc>
          <w:tcPr>
            <w:tcW w:w="0" w:type="auto"/>
            <w:tcBorders>
              <w:top w:val="single" w:sz="4" w:space="0" w:color="auto"/>
              <w:left w:val="nil"/>
              <w:bottom w:val="nil"/>
              <w:right w:val="nil"/>
            </w:tcBorders>
            <w:shd w:val="clear" w:color="auto" w:fill="auto"/>
            <w:vAlign w:val="center"/>
          </w:tcPr>
          <w:p w14:paraId="09537B5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16" w:type="dxa"/>
            <w:tcBorders>
              <w:top w:val="single" w:sz="4" w:space="0" w:color="auto"/>
              <w:left w:val="nil"/>
              <w:bottom w:val="nil"/>
              <w:right w:val="nil"/>
            </w:tcBorders>
            <w:shd w:val="clear" w:color="auto" w:fill="auto"/>
            <w:noWrap/>
            <w:vAlign w:val="center"/>
          </w:tcPr>
          <w:p w14:paraId="62AE6F0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418" w:type="dxa"/>
            <w:tcBorders>
              <w:top w:val="single" w:sz="4" w:space="0" w:color="auto"/>
              <w:left w:val="nil"/>
              <w:bottom w:val="nil"/>
              <w:right w:val="nil"/>
            </w:tcBorders>
            <w:shd w:val="clear" w:color="auto" w:fill="auto"/>
            <w:vAlign w:val="center"/>
          </w:tcPr>
          <w:p w14:paraId="58E7080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30" w:type="dxa"/>
            <w:tcBorders>
              <w:top w:val="single" w:sz="4" w:space="0" w:color="auto"/>
              <w:left w:val="nil"/>
              <w:bottom w:val="nil"/>
              <w:right w:val="nil"/>
            </w:tcBorders>
            <w:shd w:val="clear" w:color="auto" w:fill="auto"/>
            <w:noWrap/>
            <w:vAlign w:val="center"/>
          </w:tcPr>
          <w:p w14:paraId="322C119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6" w:type="dxa"/>
            <w:tcBorders>
              <w:top w:val="single" w:sz="4" w:space="0" w:color="auto"/>
              <w:left w:val="nil"/>
              <w:bottom w:val="nil"/>
              <w:right w:val="nil"/>
            </w:tcBorders>
            <w:shd w:val="clear" w:color="auto" w:fill="auto"/>
            <w:noWrap/>
            <w:vAlign w:val="center"/>
          </w:tcPr>
          <w:p w14:paraId="5FABC344"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gridSpan w:val="2"/>
            <w:tcBorders>
              <w:top w:val="single" w:sz="4" w:space="0" w:color="auto"/>
              <w:left w:val="nil"/>
              <w:bottom w:val="nil"/>
              <w:right w:val="nil"/>
            </w:tcBorders>
            <w:shd w:val="clear" w:color="auto" w:fill="auto"/>
            <w:noWrap/>
            <w:vAlign w:val="center"/>
          </w:tcPr>
          <w:p w14:paraId="5B6EF9BE"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1134" w:type="dxa"/>
            <w:tcBorders>
              <w:top w:val="single" w:sz="4" w:space="0" w:color="auto"/>
              <w:left w:val="nil"/>
              <w:bottom w:val="nil"/>
              <w:right w:val="nil"/>
            </w:tcBorders>
            <w:shd w:val="clear" w:color="auto" w:fill="auto"/>
            <w:noWrap/>
            <w:vAlign w:val="center"/>
          </w:tcPr>
          <w:p w14:paraId="4B6FD96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tcBorders>
              <w:top w:val="single" w:sz="4" w:space="0" w:color="auto"/>
              <w:left w:val="nil"/>
              <w:bottom w:val="nil"/>
              <w:right w:val="nil"/>
            </w:tcBorders>
            <w:shd w:val="clear" w:color="auto" w:fill="auto"/>
            <w:noWrap/>
            <w:vAlign w:val="center"/>
          </w:tcPr>
          <w:p w14:paraId="1CF3DCB2"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3" w:type="dxa"/>
            <w:tcBorders>
              <w:top w:val="single" w:sz="4" w:space="0" w:color="auto"/>
              <w:left w:val="nil"/>
              <w:bottom w:val="nil"/>
              <w:right w:val="nil"/>
            </w:tcBorders>
            <w:shd w:val="clear" w:color="auto" w:fill="auto"/>
            <w:noWrap/>
            <w:vAlign w:val="center"/>
          </w:tcPr>
          <w:p w14:paraId="52666CC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tcBorders>
              <w:top w:val="single" w:sz="4" w:space="0" w:color="auto"/>
              <w:left w:val="nil"/>
              <w:bottom w:val="nil"/>
              <w:right w:val="nil"/>
            </w:tcBorders>
            <w:shd w:val="clear" w:color="auto" w:fill="auto"/>
            <w:noWrap/>
            <w:vAlign w:val="center"/>
          </w:tcPr>
          <w:p w14:paraId="3E691A5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tcBorders>
              <w:top w:val="single" w:sz="4" w:space="0" w:color="auto"/>
              <w:left w:val="nil"/>
              <w:bottom w:val="nil"/>
              <w:right w:val="nil"/>
            </w:tcBorders>
            <w:shd w:val="clear" w:color="auto" w:fill="auto"/>
            <w:noWrap/>
            <w:vAlign w:val="center"/>
          </w:tcPr>
          <w:p w14:paraId="6125417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2" w:type="dxa"/>
            <w:tcBorders>
              <w:top w:val="single" w:sz="4" w:space="0" w:color="auto"/>
              <w:left w:val="nil"/>
              <w:bottom w:val="nil"/>
              <w:right w:val="nil"/>
            </w:tcBorders>
            <w:shd w:val="clear" w:color="auto" w:fill="auto"/>
            <w:noWrap/>
            <w:vAlign w:val="center"/>
          </w:tcPr>
          <w:p w14:paraId="6D4D70B5"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p>
        </w:tc>
        <w:tc>
          <w:tcPr>
            <w:tcW w:w="993" w:type="dxa"/>
            <w:tcBorders>
              <w:top w:val="single" w:sz="4" w:space="0" w:color="auto"/>
              <w:left w:val="nil"/>
              <w:bottom w:val="nil"/>
              <w:right w:val="nil"/>
            </w:tcBorders>
            <w:shd w:val="clear" w:color="auto" w:fill="auto"/>
            <w:noWrap/>
            <w:vAlign w:val="bottom"/>
          </w:tcPr>
          <w:p w14:paraId="4EE9C0F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b/>
                <w:i/>
                <w:color w:val="808080" w:themeColor="background1" w:themeShade="80"/>
                <w:sz w:val="18"/>
                <w:szCs w:val="18"/>
                <w:lang w:eastAsia="pl-PL"/>
              </w:rPr>
              <w:t>SUMA</w:t>
            </w:r>
          </w:p>
        </w:tc>
        <w:tc>
          <w:tcPr>
            <w:tcW w:w="1042" w:type="dxa"/>
            <w:tcBorders>
              <w:top w:val="single" w:sz="4" w:space="0" w:color="auto"/>
              <w:left w:val="nil"/>
              <w:bottom w:val="nil"/>
              <w:right w:val="nil"/>
            </w:tcBorders>
            <w:shd w:val="clear" w:color="auto" w:fill="auto"/>
            <w:noWrap/>
            <w:vAlign w:val="bottom"/>
          </w:tcPr>
          <w:p w14:paraId="789CD59D"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b/>
                <w:i/>
                <w:color w:val="808080" w:themeColor="background1" w:themeShade="80"/>
                <w:sz w:val="18"/>
                <w:szCs w:val="18"/>
                <w:lang w:eastAsia="pl-PL"/>
              </w:rPr>
              <w:t>247017,54</w:t>
            </w:r>
          </w:p>
        </w:tc>
        <w:tc>
          <w:tcPr>
            <w:tcW w:w="1084" w:type="dxa"/>
            <w:tcBorders>
              <w:top w:val="single" w:sz="4" w:space="0" w:color="auto"/>
              <w:left w:val="nil"/>
              <w:bottom w:val="nil"/>
              <w:right w:val="nil"/>
            </w:tcBorders>
            <w:shd w:val="clear" w:color="auto" w:fill="auto"/>
            <w:noWrap/>
            <w:vAlign w:val="bottom"/>
          </w:tcPr>
          <w:p w14:paraId="33BBDAFA"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b/>
                <w:i/>
                <w:color w:val="808080" w:themeColor="background1" w:themeShade="80"/>
                <w:sz w:val="18"/>
                <w:szCs w:val="18"/>
                <w:lang w:eastAsia="pl-PL"/>
              </w:rPr>
              <w:t>4156,19</w:t>
            </w:r>
          </w:p>
        </w:tc>
        <w:tc>
          <w:tcPr>
            <w:tcW w:w="1024" w:type="dxa"/>
            <w:tcBorders>
              <w:top w:val="single" w:sz="4" w:space="0" w:color="auto"/>
              <w:left w:val="nil"/>
              <w:bottom w:val="nil"/>
              <w:right w:val="nil"/>
            </w:tcBorders>
            <w:shd w:val="clear" w:color="auto" w:fill="auto"/>
            <w:noWrap/>
            <w:vAlign w:val="bottom"/>
          </w:tcPr>
          <w:p w14:paraId="48CC74DF"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b/>
                <w:i/>
                <w:color w:val="808080" w:themeColor="background1" w:themeShade="80"/>
                <w:sz w:val="18"/>
                <w:szCs w:val="18"/>
                <w:lang w:eastAsia="pl-PL"/>
              </w:rPr>
              <w:t>30408,15</w:t>
            </w:r>
          </w:p>
        </w:tc>
        <w:tc>
          <w:tcPr>
            <w:tcW w:w="1024" w:type="dxa"/>
            <w:tcBorders>
              <w:top w:val="single" w:sz="4" w:space="0" w:color="auto"/>
              <w:left w:val="nil"/>
              <w:bottom w:val="nil"/>
              <w:right w:val="nil"/>
            </w:tcBorders>
            <w:shd w:val="clear" w:color="auto" w:fill="auto"/>
            <w:noWrap/>
            <w:vAlign w:val="bottom"/>
          </w:tcPr>
          <w:p w14:paraId="66AC76DC"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b/>
                <w:i/>
                <w:color w:val="808080" w:themeColor="background1" w:themeShade="80"/>
                <w:sz w:val="18"/>
                <w:szCs w:val="18"/>
                <w:lang w:eastAsia="pl-PL"/>
              </w:rPr>
              <w:t>13318,90</w:t>
            </w:r>
          </w:p>
        </w:tc>
        <w:tc>
          <w:tcPr>
            <w:tcW w:w="929" w:type="dxa"/>
            <w:tcBorders>
              <w:top w:val="single" w:sz="4" w:space="0" w:color="auto"/>
              <w:left w:val="nil"/>
              <w:bottom w:val="nil"/>
              <w:right w:val="nil"/>
            </w:tcBorders>
            <w:shd w:val="clear" w:color="auto" w:fill="auto"/>
            <w:noWrap/>
            <w:vAlign w:val="bottom"/>
          </w:tcPr>
          <w:p w14:paraId="0158CCB0"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b/>
                <w:i/>
                <w:color w:val="808080" w:themeColor="background1" w:themeShade="80"/>
                <w:sz w:val="18"/>
                <w:szCs w:val="18"/>
                <w:lang w:eastAsia="pl-PL"/>
              </w:rPr>
              <w:t>841369,71</w:t>
            </w:r>
          </w:p>
        </w:tc>
        <w:tc>
          <w:tcPr>
            <w:tcW w:w="923" w:type="dxa"/>
            <w:tcBorders>
              <w:top w:val="single" w:sz="4" w:space="0" w:color="auto"/>
              <w:left w:val="nil"/>
              <w:bottom w:val="nil"/>
              <w:right w:val="nil"/>
            </w:tcBorders>
            <w:shd w:val="clear" w:color="auto" w:fill="auto"/>
            <w:noWrap/>
            <w:vAlign w:val="bottom"/>
          </w:tcPr>
          <w:p w14:paraId="46B12B9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b/>
                <w:i/>
                <w:color w:val="808080" w:themeColor="background1" w:themeShade="80"/>
                <w:sz w:val="18"/>
                <w:szCs w:val="18"/>
                <w:lang w:eastAsia="pl-PL"/>
              </w:rPr>
              <w:t>0,00</w:t>
            </w:r>
          </w:p>
        </w:tc>
        <w:tc>
          <w:tcPr>
            <w:tcW w:w="0" w:type="auto"/>
            <w:tcBorders>
              <w:top w:val="single" w:sz="4" w:space="0" w:color="auto"/>
              <w:left w:val="nil"/>
              <w:bottom w:val="nil"/>
              <w:right w:val="nil"/>
            </w:tcBorders>
            <w:shd w:val="clear" w:color="auto" w:fill="auto"/>
            <w:noWrap/>
            <w:vAlign w:val="bottom"/>
          </w:tcPr>
          <w:p w14:paraId="15E22DC8" w14:textId="77777777" w:rsidR="000F0620" w:rsidRPr="000F0620" w:rsidRDefault="000F0620" w:rsidP="0060705F">
            <w:pPr>
              <w:spacing w:after="0" w:line="240" w:lineRule="auto"/>
              <w:jc w:val="center"/>
              <w:rPr>
                <w:rFonts w:eastAsia="Times New Roman" w:cstheme="minorHAnsi"/>
                <w:i/>
                <w:color w:val="808080" w:themeColor="background1" w:themeShade="80"/>
                <w:sz w:val="15"/>
                <w:szCs w:val="15"/>
                <w:lang w:eastAsia="pl-PL"/>
              </w:rPr>
            </w:pPr>
            <w:r w:rsidRPr="000F0620">
              <w:rPr>
                <w:rFonts w:eastAsia="Times New Roman" w:cstheme="minorHAnsi"/>
                <w:b/>
                <w:i/>
                <w:color w:val="808080" w:themeColor="background1" w:themeShade="80"/>
                <w:sz w:val="18"/>
                <w:szCs w:val="18"/>
                <w:lang w:eastAsia="pl-PL"/>
              </w:rPr>
              <w:t>27942,89</w:t>
            </w:r>
          </w:p>
        </w:tc>
      </w:tr>
      <w:tr w:rsidR="000F0620" w:rsidRPr="00223B82" w14:paraId="6C922D3A" w14:textId="77777777" w:rsidTr="006070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9"/>
          <w:wAfter w:w="8926" w:type="dxa"/>
          <w:trHeight w:val="300"/>
        </w:trPr>
        <w:tc>
          <w:tcPr>
            <w:tcW w:w="1294" w:type="dxa"/>
            <w:tcBorders>
              <w:top w:val="nil"/>
              <w:left w:val="nil"/>
              <w:bottom w:val="nil"/>
              <w:right w:val="nil"/>
            </w:tcBorders>
            <w:shd w:val="clear" w:color="auto" w:fill="auto"/>
            <w:noWrap/>
            <w:vAlign w:val="bottom"/>
          </w:tcPr>
          <w:p w14:paraId="0A8FCA8C" w14:textId="77777777" w:rsidR="000F0620" w:rsidRPr="00223B82" w:rsidRDefault="000F0620" w:rsidP="0060705F">
            <w:pPr>
              <w:spacing w:after="0" w:line="240" w:lineRule="auto"/>
              <w:rPr>
                <w:rFonts w:eastAsia="Times New Roman" w:cs="Calibri"/>
                <w:b/>
                <w:bCs/>
                <w:color w:val="000000"/>
                <w:lang w:eastAsia="pl-PL"/>
              </w:rPr>
            </w:pPr>
          </w:p>
        </w:tc>
        <w:tc>
          <w:tcPr>
            <w:tcW w:w="1116" w:type="dxa"/>
            <w:tcBorders>
              <w:top w:val="nil"/>
              <w:left w:val="nil"/>
              <w:bottom w:val="nil"/>
              <w:right w:val="nil"/>
            </w:tcBorders>
            <w:shd w:val="clear" w:color="auto" w:fill="auto"/>
            <w:noWrap/>
            <w:vAlign w:val="bottom"/>
          </w:tcPr>
          <w:p w14:paraId="495A0BB0" w14:textId="77777777" w:rsidR="000F0620" w:rsidRPr="00223B82" w:rsidRDefault="000F0620" w:rsidP="0060705F">
            <w:pPr>
              <w:spacing w:after="0" w:line="240" w:lineRule="auto"/>
              <w:jc w:val="right"/>
              <w:rPr>
                <w:rFonts w:eastAsia="Times New Roman" w:cs="Calibri"/>
                <w:b/>
                <w:bCs/>
                <w:color w:val="000000"/>
                <w:lang w:eastAsia="pl-PL"/>
              </w:rPr>
            </w:pPr>
          </w:p>
        </w:tc>
        <w:tc>
          <w:tcPr>
            <w:tcW w:w="1418" w:type="dxa"/>
            <w:tcBorders>
              <w:top w:val="nil"/>
              <w:left w:val="nil"/>
              <w:bottom w:val="nil"/>
              <w:right w:val="nil"/>
            </w:tcBorders>
            <w:shd w:val="clear" w:color="auto" w:fill="auto"/>
            <w:noWrap/>
            <w:vAlign w:val="bottom"/>
          </w:tcPr>
          <w:p w14:paraId="1E7F4CEF" w14:textId="77777777" w:rsidR="000F0620" w:rsidRPr="00223B82" w:rsidRDefault="000F0620" w:rsidP="0060705F">
            <w:pPr>
              <w:spacing w:after="0" w:line="240" w:lineRule="auto"/>
              <w:jc w:val="right"/>
              <w:rPr>
                <w:rFonts w:eastAsia="Times New Roman" w:cs="Calibri"/>
                <w:b/>
                <w:bCs/>
                <w:color w:val="000000"/>
                <w:lang w:eastAsia="pl-PL"/>
              </w:rPr>
            </w:pPr>
          </w:p>
        </w:tc>
        <w:tc>
          <w:tcPr>
            <w:tcW w:w="1130" w:type="dxa"/>
            <w:tcBorders>
              <w:top w:val="nil"/>
              <w:left w:val="nil"/>
              <w:bottom w:val="nil"/>
              <w:right w:val="nil"/>
            </w:tcBorders>
            <w:shd w:val="clear" w:color="auto" w:fill="auto"/>
            <w:noWrap/>
            <w:vAlign w:val="bottom"/>
          </w:tcPr>
          <w:p w14:paraId="14B7392E" w14:textId="77777777" w:rsidR="000F0620" w:rsidRPr="00223B82" w:rsidRDefault="000F0620" w:rsidP="0060705F">
            <w:pPr>
              <w:spacing w:after="0" w:line="240" w:lineRule="auto"/>
              <w:jc w:val="right"/>
              <w:rPr>
                <w:rFonts w:eastAsia="Times New Roman" w:cs="Calibri"/>
                <w:b/>
                <w:bCs/>
                <w:color w:val="000000"/>
                <w:lang w:eastAsia="pl-PL"/>
              </w:rPr>
            </w:pPr>
          </w:p>
        </w:tc>
        <w:tc>
          <w:tcPr>
            <w:tcW w:w="1499" w:type="dxa"/>
            <w:gridSpan w:val="2"/>
            <w:tcBorders>
              <w:top w:val="nil"/>
              <w:left w:val="nil"/>
              <w:bottom w:val="nil"/>
              <w:right w:val="nil"/>
            </w:tcBorders>
            <w:shd w:val="clear" w:color="auto" w:fill="auto"/>
            <w:noWrap/>
            <w:vAlign w:val="bottom"/>
          </w:tcPr>
          <w:p w14:paraId="541950B5" w14:textId="77777777" w:rsidR="000F0620" w:rsidRPr="00223B82" w:rsidRDefault="000F0620" w:rsidP="0060705F">
            <w:pPr>
              <w:spacing w:after="0" w:line="240" w:lineRule="auto"/>
              <w:jc w:val="right"/>
              <w:rPr>
                <w:rFonts w:eastAsia="Times New Roman" w:cs="Calibri"/>
                <w:b/>
                <w:bCs/>
                <w:color w:val="000000"/>
                <w:lang w:eastAsia="pl-PL"/>
              </w:rPr>
            </w:pPr>
          </w:p>
        </w:tc>
        <w:tc>
          <w:tcPr>
            <w:tcW w:w="2615" w:type="dxa"/>
            <w:gridSpan w:val="3"/>
            <w:tcBorders>
              <w:top w:val="nil"/>
              <w:left w:val="nil"/>
              <w:bottom w:val="nil"/>
              <w:right w:val="nil"/>
            </w:tcBorders>
            <w:shd w:val="clear" w:color="auto" w:fill="auto"/>
            <w:noWrap/>
            <w:vAlign w:val="bottom"/>
          </w:tcPr>
          <w:p w14:paraId="6A3A1607" w14:textId="77777777" w:rsidR="000F0620" w:rsidRPr="00223B82" w:rsidRDefault="000F0620" w:rsidP="0060705F">
            <w:pPr>
              <w:spacing w:after="0" w:line="240" w:lineRule="auto"/>
              <w:jc w:val="right"/>
              <w:rPr>
                <w:rFonts w:eastAsia="Times New Roman" w:cs="Calibri"/>
                <w:b/>
                <w:bCs/>
                <w:color w:val="000000"/>
                <w:lang w:eastAsia="pl-PL"/>
              </w:rPr>
            </w:pPr>
          </w:p>
        </w:tc>
        <w:tc>
          <w:tcPr>
            <w:tcW w:w="993" w:type="dxa"/>
            <w:tcBorders>
              <w:top w:val="nil"/>
              <w:left w:val="nil"/>
              <w:bottom w:val="nil"/>
              <w:right w:val="nil"/>
            </w:tcBorders>
            <w:shd w:val="clear" w:color="auto" w:fill="auto"/>
            <w:noWrap/>
            <w:vAlign w:val="bottom"/>
          </w:tcPr>
          <w:p w14:paraId="516C086C" w14:textId="77777777" w:rsidR="000F0620" w:rsidRPr="00223B82" w:rsidRDefault="000F0620" w:rsidP="0060705F">
            <w:pPr>
              <w:spacing w:after="0" w:line="240" w:lineRule="auto"/>
              <w:jc w:val="right"/>
              <w:rPr>
                <w:rFonts w:eastAsia="Times New Roman" w:cs="Calibri"/>
                <w:b/>
                <w:bCs/>
                <w:color w:val="000000"/>
                <w:lang w:eastAsia="pl-PL"/>
              </w:rPr>
            </w:pPr>
          </w:p>
        </w:tc>
        <w:tc>
          <w:tcPr>
            <w:tcW w:w="1984" w:type="dxa"/>
            <w:gridSpan w:val="2"/>
            <w:tcBorders>
              <w:top w:val="nil"/>
              <w:left w:val="nil"/>
              <w:bottom w:val="nil"/>
              <w:right w:val="nil"/>
            </w:tcBorders>
            <w:shd w:val="clear" w:color="auto" w:fill="auto"/>
            <w:noWrap/>
            <w:vAlign w:val="bottom"/>
          </w:tcPr>
          <w:p w14:paraId="388BF712" w14:textId="77777777" w:rsidR="000F0620" w:rsidRPr="00223B82" w:rsidRDefault="000F0620" w:rsidP="0060705F">
            <w:pPr>
              <w:spacing w:after="0" w:line="240" w:lineRule="auto"/>
              <w:jc w:val="right"/>
              <w:rPr>
                <w:rFonts w:eastAsia="Times New Roman" w:cs="Calibri"/>
                <w:b/>
                <w:bCs/>
                <w:color w:val="000000"/>
                <w:lang w:eastAsia="pl-PL"/>
              </w:rPr>
            </w:pPr>
          </w:p>
        </w:tc>
      </w:tr>
      <w:tr w:rsidR="000F0620" w:rsidRPr="00223B82" w14:paraId="2741B20C" w14:textId="77777777" w:rsidTr="006070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9"/>
          <w:wAfter w:w="8926" w:type="dxa"/>
          <w:trHeight w:val="300"/>
        </w:trPr>
        <w:tc>
          <w:tcPr>
            <w:tcW w:w="1294" w:type="dxa"/>
            <w:tcBorders>
              <w:top w:val="nil"/>
              <w:left w:val="nil"/>
              <w:bottom w:val="nil"/>
              <w:right w:val="nil"/>
            </w:tcBorders>
            <w:shd w:val="clear" w:color="auto" w:fill="auto"/>
            <w:noWrap/>
            <w:vAlign w:val="bottom"/>
            <w:hideMark/>
          </w:tcPr>
          <w:p w14:paraId="3EDDF30C" w14:textId="77777777" w:rsidR="000F0620" w:rsidRPr="00223B82" w:rsidRDefault="000F0620" w:rsidP="0060705F">
            <w:pPr>
              <w:spacing w:after="0" w:line="240" w:lineRule="auto"/>
              <w:jc w:val="right"/>
              <w:rPr>
                <w:rFonts w:eastAsia="Times New Roman" w:cs="Calibri"/>
                <w:b/>
                <w:bCs/>
                <w:color w:val="000000"/>
                <w:lang w:eastAsia="pl-PL"/>
              </w:rPr>
            </w:pPr>
          </w:p>
        </w:tc>
        <w:tc>
          <w:tcPr>
            <w:tcW w:w="1116" w:type="dxa"/>
            <w:tcBorders>
              <w:top w:val="nil"/>
              <w:left w:val="nil"/>
              <w:bottom w:val="nil"/>
              <w:right w:val="nil"/>
            </w:tcBorders>
            <w:shd w:val="clear" w:color="auto" w:fill="auto"/>
            <w:noWrap/>
            <w:vAlign w:val="bottom"/>
            <w:hideMark/>
          </w:tcPr>
          <w:p w14:paraId="63C1D944" w14:textId="77777777" w:rsidR="000F0620" w:rsidRPr="00223B82" w:rsidRDefault="000F0620" w:rsidP="0060705F">
            <w:pPr>
              <w:spacing w:after="0" w:line="240" w:lineRule="auto"/>
              <w:rPr>
                <w:rFonts w:ascii="Times New Roman" w:eastAsia="Times New Roman" w:hAnsi="Times New Roman"/>
                <w:sz w:val="20"/>
                <w:szCs w:val="20"/>
                <w:lang w:eastAsia="pl-PL"/>
              </w:rPr>
            </w:pPr>
          </w:p>
        </w:tc>
        <w:tc>
          <w:tcPr>
            <w:tcW w:w="1418" w:type="dxa"/>
            <w:tcBorders>
              <w:top w:val="nil"/>
              <w:left w:val="nil"/>
              <w:bottom w:val="nil"/>
              <w:right w:val="nil"/>
            </w:tcBorders>
            <w:shd w:val="clear" w:color="auto" w:fill="auto"/>
            <w:noWrap/>
            <w:vAlign w:val="bottom"/>
            <w:hideMark/>
          </w:tcPr>
          <w:p w14:paraId="1EB8F19A" w14:textId="77777777" w:rsidR="000F0620" w:rsidRPr="00223B82" w:rsidRDefault="000F0620" w:rsidP="0060705F">
            <w:pPr>
              <w:spacing w:after="0" w:line="240" w:lineRule="auto"/>
              <w:rPr>
                <w:rFonts w:ascii="Times New Roman" w:eastAsia="Times New Roman" w:hAnsi="Times New Roman"/>
                <w:sz w:val="20"/>
                <w:szCs w:val="20"/>
                <w:lang w:eastAsia="pl-PL"/>
              </w:rPr>
            </w:pPr>
          </w:p>
        </w:tc>
        <w:tc>
          <w:tcPr>
            <w:tcW w:w="1130" w:type="dxa"/>
            <w:tcBorders>
              <w:top w:val="nil"/>
              <w:left w:val="nil"/>
              <w:bottom w:val="nil"/>
              <w:right w:val="nil"/>
            </w:tcBorders>
            <w:shd w:val="clear" w:color="auto" w:fill="auto"/>
            <w:noWrap/>
            <w:vAlign w:val="bottom"/>
            <w:hideMark/>
          </w:tcPr>
          <w:p w14:paraId="38196A00" w14:textId="77777777" w:rsidR="000F0620" w:rsidRPr="00223B82" w:rsidRDefault="000F0620" w:rsidP="0060705F">
            <w:pPr>
              <w:spacing w:after="0" w:line="240" w:lineRule="auto"/>
              <w:rPr>
                <w:rFonts w:ascii="Times New Roman" w:eastAsia="Times New Roman" w:hAnsi="Times New Roman"/>
                <w:sz w:val="20"/>
                <w:szCs w:val="20"/>
                <w:lang w:eastAsia="pl-PL"/>
              </w:rPr>
            </w:pPr>
          </w:p>
        </w:tc>
        <w:tc>
          <w:tcPr>
            <w:tcW w:w="1499" w:type="dxa"/>
            <w:gridSpan w:val="2"/>
            <w:tcBorders>
              <w:top w:val="nil"/>
              <w:left w:val="nil"/>
              <w:bottom w:val="nil"/>
              <w:right w:val="nil"/>
            </w:tcBorders>
            <w:shd w:val="clear" w:color="auto" w:fill="auto"/>
            <w:noWrap/>
            <w:vAlign w:val="bottom"/>
            <w:hideMark/>
          </w:tcPr>
          <w:p w14:paraId="42045FA9" w14:textId="77777777" w:rsidR="000F0620" w:rsidRPr="00223B82" w:rsidRDefault="000F0620" w:rsidP="0060705F">
            <w:pPr>
              <w:spacing w:after="0" w:line="240" w:lineRule="auto"/>
              <w:rPr>
                <w:rFonts w:ascii="Times New Roman" w:eastAsia="Times New Roman" w:hAnsi="Times New Roman"/>
                <w:sz w:val="20"/>
                <w:szCs w:val="20"/>
                <w:lang w:eastAsia="pl-PL"/>
              </w:rPr>
            </w:pPr>
          </w:p>
        </w:tc>
        <w:tc>
          <w:tcPr>
            <w:tcW w:w="2615" w:type="dxa"/>
            <w:gridSpan w:val="3"/>
            <w:tcBorders>
              <w:top w:val="nil"/>
              <w:left w:val="nil"/>
              <w:bottom w:val="nil"/>
              <w:right w:val="nil"/>
            </w:tcBorders>
            <w:shd w:val="clear" w:color="auto" w:fill="auto"/>
            <w:noWrap/>
            <w:vAlign w:val="bottom"/>
            <w:hideMark/>
          </w:tcPr>
          <w:p w14:paraId="3CD6B22F" w14:textId="77777777" w:rsidR="000F0620" w:rsidRPr="00223B82" w:rsidRDefault="000F0620" w:rsidP="0060705F">
            <w:pPr>
              <w:spacing w:after="0" w:line="240" w:lineRule="auto"/>
              <w:rPr>
                <w:rFonts w:ascii="Times New Roman" w:eastAsia="Times New Roman" w:hAnsi="Times New Roman"/>
                <w:sz w:val="20"/>
                <w:szCs w:val="20"/>
                <w:lang w:eastAsia="pl-PL"/>
              </w:rPr>
            </w:pPr>
          </w:p>
        </w:tc>
        <w:tc>
          <w:tcPr>
            <w:tcW w:w="993" w:type="dxa"/>
            <w:tcBorders>
              <w:top w:val="nil"/>
              <w:left w:val="nil"/>
              <w:bottom w:val="nil"/>
              <w:right w:val="nil"/>
            </w:tcBorders>
            <w:shd w:val="clear" w:color="auto" w:fill="auto"/>
            <w:noWrap/>
            <w:vAlign w:val="bottom"/>
            <w:hideMark/>
          </w:tcPr>
          <w:p w14:paraId="137E7C1C" w14:textId="77777777" w:rsidR="000F0620" w:rsidRPr="00223B82" w:rsidRDefault="000F0620" w:rsidP="0060705F">
            <w:pPr>
              <w:spacing w:after="0" w:line="240" w:lineRule="auto"/>
              <w:rPr>
                <w:rFonts w:ascii="Times New Roman" w:eastAsia="Times New Roman" w:hAnsi="Times New Roman"/>
                <w:sz w:val="20"/>
                <w:szCs w:val="20"/>
                <w:lang w:eastAsia="pl-PL"/>
              </w:rPr>
            </w:pPr>
          </w:p>
        </w:tc>
        <w:tc>
          <w:tcPr>
            <w:tcW w:w="1984" w:type="dxa"/>
            <w:gridSpan w:val="2"/>
            <w:tcBorders>
              <w:top w:val="nil"/>
              <w:left w:val="nil"/>
              <w:bottom w:val="nil"/>
              <w:right w:val="nil"/>
            </w:tcBorders>
            <w:shd w:val="clear" w:color="auto" w:fill="auto"/>
            <w:noWrap/>
            <w:vAlign w:val="bottom"/>
            <w:hideMark/>
          </w:tcPr>
          <w:p w14:paraId="766BF923" w14:textId="77777777" w:rsidR="000F0620" w:rsidRPr="00223B82" w:rsidRDefault="000F0620" w:rsidP="0060705F">
            <w:pPr>
              <w:spacing w:after="0" w:line="240" w:lineRule="auto"/>
              <w:rPr>
                <w:rFonts w:ascii="Times New Roman" w:eastAsia="Times New Roman" w:hAnsi="Times New Roman"/>
                <w:sz w:val="20"/>
                <w:szCs w:val="20"/>
                <w:lang w:eastAsia="pl-PL"/>
              </w:rPr>
            </w:pPr>
          </w:p>
        </w:tc>
      </w:tr>
    </w:tbl>
    <w:p w14:paraId="1E58336E" w14:textId="77777777" w:rsidR="000F0620" w:rsidRDefault="000F0620" w:rsidP="000F0620">
      <w:pPr>
        <w:spacing w:after="160" w:line="259" w:lineRule="auto"/>
        <w:rPr>
          <w:b/>
          <w:i/>
          <w:iCs/>
        </w:rPr>
      </w:pPr>
    </w:p>
    <w:p w14:paraId="38B9B7DC" w14:textId="77777777" w:rsidR="000F0620" w:rsidRDefault="000F0620" w:rsidP="000F0620">
      <w:pPr>
        <w:spacing w:after="160" w:line="259" w:lineRule="auto"/>
        <w:rPr>
          <w:b/>
          <w:i/>
          <w:iCs/>
        </w:rPr>
      </w:pPr>
    </w:p>
    <w:p w14:paraId="47CF55E7" w14:textId="77777777" w:rsidR="000F0620" w:rsidRDefault="000F0620" w:rsidP="000F0620">
      <w:pPr>
        <w:spacing w:after="160" w:line="259" w:lineRule="auto"/>
        <w:rPr>
          <w:b/>
          <w:i/>
          <w:iCs/>
        </w:rPr>
        <w:sectPr w:rsidR="000F0620" w:rsidSect="0060705F">
          <w:pgSz w:w="23814" w:h="16839" w:orient="landscape" w:code="8"/>
          <w:pgMar w:top="1417" w:right="1417" w:bottom="1417" w:left="1417" w:header="708" w:footer="708" w:gutter="0"/>
          <w:cols w:space="708"/>
          <w:docGrid w:linePitch="360"/>
        </w:sectPr>
      </w:pPr>
    </w:p>
    <w:p w14:paraId="4ACF00C8" w14:textId="77777777" w:rsidR="000F0620" w:rsidRPr="000F0620" w:rsidRDefault="000F0620" w:rsidP="000F0620">
      <w:pPr>
        <w:pStyle w:val="Podtytu"/>
        <w:spacing w:before="120" w:after="120" w:line="276" w:lineRule="auto"/>
        <w:jc w:val="both"/>
        <w:rPr>
          <w:rFonts w:asciiTheme="minorHAnsi" w:hAnsiTheme="minorHAnsi" w:cstheme="minorHAnsi"/>
          <w:color w:val="808080" w:themeColor="background1" w:themeShade="80"/>
        </w:rPr>
      </w:pPr>
      <w:r w:rsidRPr="000F0620">
        <w:rPr>
          <w:rFonts w:asciiTheme="minorHAnsi" w:hAnsiTheme="minorHAnsi" w:cstheme="minorHAnsi"/>
          <w:color w:val="808080" w:themeColor="background1" w:themeShade="80"/>
        </w:rPr>
        <w:lastRenderedPageBreak/>
        <w:t>Porównanie maksymalnego w skali gminy zapotrzebowania na nową zabudowę oraz sumy powierzchni użytkowej zabudowy, w podziale na funkcje zabudowy</w:t>
      </w:r>
    </w:p>
    <w:p w14:paraId="025DCCBB" w14:textId="7E4BAC27" w:rsidR="000F0620" w:rsidRPr="000F0620" w:rsidRDefault="000F0620" w:rsidP="000F0620">
      <w:pPr>
        <w:pStyle w:val="Legenda"/>
        <w:keepNext/>
        <w:jc w:val="both"/>
        <w:rPr>
          <w:rFonts w:cstheme="minorHAnsi"/>
          <w:i/>
          <w:color w:val="808080" w:themeColor="background1" w:themeShade="80"/>
        </w:rPr>
      </w:pPr>
      <w:bookmarkStart w:id="137" w:name="_Toc135335796"/>
      <w:r w:rsidRPr="000F0620">
        <w:rPr>
          <w:rFonts w:cstheme="minorHAnsi"/>
          <w:i/>
          <w:color w:val="808080" w:themeColor="background1" w:themeShade="80"/>
        </w:rPr>
        <w:t xml:space="preserve">Tabela </w:t>
      </w:r>
      <w:r w:rsidRPr="000F0620">
        <w:rPr>
          <w:rFonts w:cstheme="minorHAnsi"/>
          <w:i/>
          <w:color w:val="808080" w:themeColor="background1" w:themeShade="80"/>
        </w:rPr>
        <w:fldChar w:fldCharType="begin"/>
      </w:r>
      <w:r w:rsidRPr="000F0620">
        <w:rPr>
          <w:rFonts w:cstheme="minorHAnsi"/>
          <w:i/>
          <w:color w:val="808080" w:themeColor="background1" w:themeShade="80"/>
        </w:rPr>
        <w:instrText xml:space="preserve"> SEQ Tabela \* ARABIC </w:instrText>
      </w:r>
      <w:r w:rsidRPr="000F0620">
        <w:rPr>
          <w:rFonts w:cstheme="minorHAnsi"/>
          <w:i/>
          <w:color w:val="808080" w:themeColor="background1" w:themeShade="80"/>
        </w:rPr>
        <w:fldChar w:fldCharType="separate"/>
      </w:r>
      <w:r w:rsidR="008F0DD3">
        <w:rPr>
          <w:rFonts w:cstheme="minorHAnsi"/>
          <w:i/>
          <w:noProof/>
          <w:color w:val="808080" w:themeColor="background1" w:themeShade="80"/>
        </w:rPr>
        <w:t>23</w:t>
      </w:r>
      <w:r w:rsidRPr="000F0620">
        <w:rPr>
          <w:rFonts w:cstheme="minorHAnsi"/>
          <w:i/>
          <w:color w:val="808080" w:themeColor="background1" w:themeShade="80"/>
        </w:rPr>
        <w:fldChar w:fldCharType="end"/>
      </w:r>
      <w:r w:rsidRPr="000F0620">
        <w:rPr>
          <w:rFonts w:cstheme="minorHAnsi"/>
          <w:i/>
          <w:color w:val="808080" w:themeColor="background1" w:themeShade="80"/>
        </w:rPr>
        <w:t xml:space="preserve">. Porównanie maksymalnego w skali gminy zapotrzebowania na nową zabudowę z chłonnością obszarów o w pełni wykształconej zwartej strukturze funkcjonalno-przestrzennej oraz chłonnością obszarów przeznaczonych </w:t>
      </w:r>
      <w:r>
        <w:rPr>
          <w:rFonts w:cstheme="minorHAnsi"/>
          <w:i/>
          <w:color w:val="808080" w:themeColor="background1" w:themeShade="80"/>
        </w:rPr>
        <w:br/>
      </w:r>
      <w:r w:rsidRPr="000F0620">
        <w:rPr>
          <w:rFonts w:cstheme="minorHAnsi"/>
          <w:i/>
          <w:color w:val="808080" w:themeColor="background1" w:themeShade="80"/>
        </w:rPr>
        <w:t>w miejscowych planach pod zabudowę.</w:t>
      </w:r>
      <w:bookmarkEnd w:id="137"/>
    </w:p>
    <w:tbl>
      <w:tblPr>
        <w:tblW w:w="8800" w:type="dxa"/>
        <w:jc w:val="center"/>
        <w:tblCellMar>
          <w:left w:w="70" w:type="dxa"/>
          <w:right w:w="70" w:type="dxa"/>
        </w:tblCellMar>
        <w:tblLook w:val="04A0" w:firstRow="1" w:lastRow="0" w:firstColumn="1" w:lastColumn="0" w:noHBand="0" w:noVBand="1"/>
      </w:tblPr>
      <w:tblGrid>
        <w:gridCol w:w="2055"/>
        <w:gridCol w:w="1909"/>
        <w:gridCol w:w="993"/>
        <w:gridCol w:w="1134"/>
        <w:gridCol w:w="1241"/>
        <w:gridCol w:w="1468"/>
      </w:tblGrid>
      <w:tr w:rsidR="000F0620" w:rsidRPr="000F0620" w14:paraId="3DCDF538" w14:textId="77777777" w:rsidTr="0060705F">
        <w:trPr>
          <w:trHeight w:val="240"/>
          <w:jc w:val="center"/>
        </w:trPr>
        <w:tc>
          <w:tcPr>
            <w:tcW w:w="2055" w:type="dxa"/>
            <w:vMerge w:val="restart"/>
            <w:tcBorders>
              <w:top w:val="single" w:sz="4" w:space="0" w:color="auto"/>
              <w:left w:val="single" w:sz="4" w:space="0" w:color="auto"/>
              <w:right w:val="single" w:sz="4" w:space="0" w:color="auto"/>
            </w:tcBorders>
            <w:shd w:val="clear" w:color="auto" w:fill="F2F2F2" w:themeFill="background1" w:themeFillShade="F2"/>
            <w:noWrap/>
            <w:vAlign w:val="center"/>
            <w:hideMark/>
          </w:tcPr>
          <w:p w14:paraId="6383CDC4" w14:textId="77777777" w:rsidR="000F0620" w:rsidRPr="000F0620" w:rsidRDefault="000F0620" w:rsidP="0060705F">
            <w:pPr>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Funkcja zabudowy</w:t>
            </w:r>
          </w:p>
        </w:tc>
        <w:tc>
          <w:tcPr>
            <w:tcW w:w="190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79BC02"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maksymalne w skali gminy zapotrzebowanie na nową zabudowę w 2052 r.</w:t>
            </w:r>
          </w:p>
        </w:tc>
        <w:tc>
          <w:tcPr>
            <w:tcW w:w="3368"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32E8779"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chłonność obszarów</w:t>
            </w:r>
          </w:p>
        </w:tc>
        <w:tc>
          <w:tcPr>
            <w:tcW w:w="146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B0FF244"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możliwość zlokalizowania nowej zabudowy</w:t>
            </w:r>
          </w:p>
        </w:tc>
      </w:tr>
      <w:tr w:rsidR="000F0620" w:rsidRPr="000F0620" w14:paraId="29A58652" w14:textId="77777777" w:rsidTr="0060705F">
        <w:trPr>
          <w:trHeight w:val="720"/>
          <w:jc w:val="center"/>
        </w:trPr>
        <w:tc>
          <w:tcPr>
            <w:tcW w:w="2055" w:type="dxa"/>
            <w:vMerge/>
            <w:tcBorders>
              <w:left w:val="single" w:sz="4" w:space="0" w:color="auto"/>
              <w:right w:val="single" w:sz="4" w:space="0" w:color="auto"/>
            </w:tcBorders>
            <w:shd w:val="clear" w:color="auto" w:fill="F2F2F2" w:themeFill="background1" w:themeFillShade="F2"/>
            <w:vAlign w:val="center"/>
            <w:hideMark/>
          </w:tcPr>
          <w:p w14:paraId="21452902" w14:textId="77777777" w:rsidR="000F0620" w:rsidRPr="000F0620" w:rsidRDefault="000F0620" w:rsidP="0060705F">
            <w:pPr>
              <w:spacing w:after="0" w:line="240" w:lineRule="auto"/>
              <w:jc w:val="center"/>
              <w:rPr>
                <w:b/>
                <w:bCs/>
                <w:i/>
                <w:color w:val="808080" w:themeColor="background1" w:themeShade="80"/>
                <w:sz w:val="18"/>
                <w:szCs w:val="18"/>
                <w:lang w:eastAsia="pl-PL"/>
              </w:rPr>
            </w:pPr>
          </w:p>
        </w:tc>
        <w:tc>
          <w:tcPr>
            <w:tcW w:w="190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42E606" w14:textId="77777777" w:rsidR="000F0620" w:rsidRPr="000F0620" w:rsidRDefault="000F0620" w:rsidP="0060705F">
            <w:pPr>
              <w:spacing w:after="0" w:line="240" w:lineRule="auto"/>
              <w:jc w:val="center"/>
              <w:rPr>
                <w:b/>
                <w:bCs/>
                <w:i/>
                <w:color w:val="808080" w:themeColor="background1" w:themeShade="80"/>
                <w:sz w:val="18"/>
                <w:szCs w:val="18"/>
                <w:lang w:eastAsia="pl-PL"/>
              </w:rPr>
            </w:pPr>
          </w:p>
        </w:tc>
        <w:tc>
          <w:tcPr>
            <w:tcW w:w="993" w:type="dxa"/>
            <w:tcBorders>
              <w:top w:val="nil"/>
              <w:left w:val="nil"/>
              <w:bottom w:val="single" w:sz="4" w:space="0" w:color="auto"/>
              <w:right w:val="single" w:sz="4" w:space="0" w:color="auto"/>
            </w:tcBorders>
            <w:shd w:val="clear" w:color="auto" w:fill="F2F2F2" w:themeFill="background1" w:themeFillShade="F2"/>
            <w:vAlign w:val="center"/>
            <w:hideMark/>
          </w:tcPr>
          <w:p w14:paraId="227F6C24"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z ust. 5 pkt. 2 u.o.p.z.p</w:t>
            </w:r>
          </w:p>
        </w:tc>
        <w:tc>
          <w:tcPr>
            <w:tcW w:w="1134" w:type="dxa"/>
            <w:tcBorders>
              <w:top w:val="nil"/>
              <w:left w:val="nil"/>
              <w:bottom w:val="single" w:sz="4" w:space="0" w:color="auto"/>
              <w:right w:val="single" w:sz="4" w:space="0" w:color="auto"/>
            </w:tcBorders>
            <w:shd w:val="clear" w:color="auto" w:fill="F2F2F2" w:themeFill="background1" w:themeFillShade="F2"/>
            <w:vAlign w:val="center"/>
            <w:hideMark/>
          </w:tcPr>
          <w:p w14:paraId="0D647394"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z ust. 5 pkt. 3 u.o.p.z.p</w:t>
            </w:r>
          </w:p>
        </w:tc>
        <w:tc>
          <w:tcPr>
            <w:tcW w:w="1241" w:type="dxa"/>
            <w:tcBorders>
              <w:top w:val="nil"/>
              <w:left w:val="nil"/>
              <w:bottom w:val="single" w:sz="4" w:space="0" w:color="auto"/>
              <w:right w:val="single" w:sz="4" w:space="0" w:color="auto"/>
            </w:tcBorders>
            <w:shd w:val="clear" w:color="auto" w:fill="F2F2F2" w:themeFill="background1" w:themeFillShade="F2"/>
            <w:vAlign w:val="center"/>
            <w:hideMark/>
          </w:tcPr>
          <w:p w14:paraId="61B2A7B7"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z ust. 5 pkt. 2 i 3 u.o.p.z.p</w:t>
            </w:r>
          </w:p>
        </w:tc>
        <w:tc>
          <w:tcPr>
            <w:tcW w:w="14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DD9051A" w14:textId="77777777" w:rsidR="000F0620" w:rsidRPr="000F0620" w:rsidRDefault="000F0620" w:rsidP="0060705F">
            <w:pPr>
              <w:spacing w:after="0" w:line="240" w:lineRule="auto"/>
              <w:jc w:val="center"/>
              <w:rPr>
                <w:b/>
                <w:bCs/>
                <w:i/>
                <w:color w:val="808080" w:themeColor="background1" w:themeShade="80"/>
                <w:sz w:val="18"/>
                <w:szCs w:val="18"/>
                <w:lang w:eastAsia="pl-PL"/>
              </w:rPr>
            </w:pPr>
          </w:p>
        </w:tc>
      </w:tr>
      <w:tr w:rsidR="000F0620" w:rsidRPr="000F0620" w14:paraId="3266B39F" w14:textId="77777777" w:rsidTr="0060705F">
        <w:trPr>
          <w:trHeight w:val="285"/>
          <w:jc w:val="center"/>
        </w:trPr>
        <w:tc>
          <w:tcPr>
            <w:tcW w:w="2055" w:type="dxa"/>
            <w:vMerge/>
            <w:tcBorders>
              <w:left w:val="single" w:sz="4" w:space="0" w:color="auto"/>
              <w:right w:val="single" w:sz="4" w:space="0" w:color="auto"/>
            </w:tcBorders>
            <w:shd w:val="clear" w:color="auto" w:fill="F2F2F2" w:themeFill="background1" w:themeFillShade="F2"/>
            <w:vAlign w:val="center"/>
            <w:hideMark/>
          </w:tcPr>
          <w:p w14:paraId="4E1EC364" w14:textId="77777777" w:rsidR="000F0620" w:rsidRPr="000F0620" w:rsidRDefault="000F0620" w:rsidP="0060705F">
            <w:pPr>
              <w:spacing w:after="0" w:line="240" w:lineRule="auto"/>
              <w:jc w:val="center"/>
              <w:rPr>
                <w:b/>
                <w:bCs/>
                <w:i/>
                <w:color w:val="808080" w:themeColor="background1" w:themeShade="80"/>
                <w:sz w:val="18"/>
                <w:szCs w:val="18"/>
                <w:lang w:eastAsia="pl-PL"/>
              </w:rPr>
            </w:pPr>
          </w:p>
        </w:tc>
        <w:tc>
          <w:tcPr>
            <w:tcW w:w="1909" w:type="dxa"/>
            <w:tcBorders>
              <w:top w:val="nil"/>
              <w:left w:val="nil"/>
              <w:bottom w:val="single" w:sz="4" w:space="0" w:color="auto"/>
              <w:right w:val="single" w:sz="4" w:space="0" w:color="auto"/>
            </w:tcBorders>
            <w:shd w:val="clear" w:color="auto" w:fill="F2F2F2" w:themeFill="background1" w:themeFillShade="F2"/>
            <w:vAlign w:val="center"/>
            <w:hideMark/>
          </w:tcPr>
          <w:p w14:paraId="0D3AB7BC"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[m</w:t>
            </w:r>
            <w:r w:rsidRPr="000F0620">
              <w:rPr>
                <w:b/>
                <w:bCs/>
                <w:i/>
                <w:color w:val="808080" w:themeColor="background1" w:themeShade="80"/>
                <w:sz w:val="18"/>
                <w:szCs w:val="18"/>
                <w:vertAlign w:val="superscript"/>
                <w:lang w:eastAsia="pl-PL"/>
              </w:rPr>
              <w:t>2</w:t>
            </w:r>
            <w:r w:rsidRPr="000F0620">
              <w:rPr>
                <w:b/>
                <w:bCs/>
                <w:i/>
                <w:color w:val="808080" w:themeColor="background1" w:themeShade="80"/>
                <w:sz w:val="18"/>
                <w:szCs w:val="18"/>
                <w:lang w:eastAsia="pl-PL"/>
              </w:rPr>
              <w:t>]</w:t>
            </w:r>
          </w:p>
        </w:tc>
        <w:tc>
          <w:tcPr>
            <w:tcW w:w="993" w:type="dxa"/>
            <w:tcBorders>
              <w:top w:val="nil"/>
              <w:left w:val="nil"/>
              <w:bottom w:val="single" w:sz="4" w:space="0" w:color="auto"/>
              <w:right w:val="single" w:sz="4" w:space="0" w:color="auto"/>
            </w:tcBorders>
            <w:shd w:val="clear" w:color="auto" w:fill="F2F2F2" w:themeFill="background1" w:themeFillShade="F2"/>
            <w:vAlign w:val="center"/>
            <w:hideMark/>
          </w:tcPr>
          <w:p w14:paraId="20A76A0F"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[m</w:t>
            </w:r>
            <w:r w:rsidRPr="000F0620">
              <w:rPr>
                <w:b/>
                <w:bCs/>
                <w:i/>
                <w:color w:val="808080" w:themeColor="background1" w:themeShade="80"/>
                <w:sz w:val="18"/>
                <w:szCs w:val="18"/>
                <w:vertAlign w:val="superscript"/>
                <w:lang w:eastAsia="pl-PL"/>
              </w:rPr>
              <w:t>2</w:t>
            </w:r>
            <w:r w:rsidRPr="000F0620">
              <w:rPr>
                <w:b/>
                <w:bCs/>
                <w:i/>
                <w:color w:val="808080" w:themeColor="background1" w:themeShade="80"/>
                <w:sz w:val="18"/>
                <w:szCs w:val="18"/>
                <w:lang w:eastAsia="pl-PL"/>
              </w:rPr>
              <w:t>]</w:t>
            </w:r>
          </w:p>
        </w:tc>
        <w:tc>
          <w:tcPr>
            <w:tcW w:w="1134" w:type="dxa"/>
            <w:tcBorders>
              <w:top w:val="nil"/>
              <w:left w:val="nil"/>
              <w:bottom w:val="single" w:sz="4" w:space="0" w:color="auto"/>
              <w:right w:val="single" w:sz="4" w:space="0" w:color="auto"/>
            </w:tcBorders>
            <w:shd w:val="clear" w:color="auto" w:fill="F2F2F2" w:themeFill="background1" w:themeFillShade="F2"/>
            <w:vAlign w:val="center"/>
            <w:hideMark/>
          </w:tcPr>
          <w:p w14:paraId="519C9538"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[m</w:t>
            </w:r>
            <w:r w:rsidRPr="000F0620">
              <w:rPr>
                <w:b/>
                <w:bCs/>
                <w:i/>
                <w:color w:val="808080" w:themeColor="background1" w:themeShade="80"/>
                <w:sz w:val="18"/>
                <w:szCs w:val="18"/>
                <w:vertAlign w:val="superscript"/>
                <w:lang w:eastAsia="pl-PL"/>
              </w:rPr>
              <w:t>2</w:t>
            </w:r>
            <w:r w:rsidRPr="000F0620">
              <w:rPr>
                <w:b/>
                <w:bCs/>
                <w:i/>
                <w:color w:val="808080" w:themeColor="background1" w:themeShade="80"/>
                <w:sz w:val="18"/>
                <w:szCs w:val="18"/>
                <w:lang w:eastAsia="pl-PL"/>
              </w:rPr>
              <w:t>]</w:t>
            </w:r>
          </w:p>
        </w:tc>
        <w:tc>
          <w:tcPr>
            <w:tcW w:w="1241" w:type="dxa"/>
            <w:tcBorders>
              <w:top w:val="nil"/>
              <w:left w:val="nil"/>
              <w:bottom w:val="single" w:sz="4" w:space="0" w:color="auto"/>
              <w:right w:val="single" w:sz="4" w:space="0" w:color="auto"/>
            </w:tcBorders>
            <w:shd w:val="clear" w:color="auto" w:fill="F2F2F2" w:themeFill="background1" w:themeFillShade="F2"/>
            <w:vAlign w:val="center"/>
            <w:hideMark/>
          </w:tcPr>
          <w:p w14:paraId="7F156207"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[m</w:t>
            </w:r>
            <w:r w:rsidRPr="000F0620">
              <w:rPr>
                <w:b/>
                <w:bCs/>
                <w:i/>
                <w:color w:val="808080" w:themeColor="background1" w:themeShade="80"/>
                <w:sz w:val="18"/>
                <w:szCs w:val="18"/>
                <w:vertAlign w:val="superscript"/>
                <w:lang w:eastAsia="pl-PL"/>
              </w:rPr>
              <w:t>2</w:t>
            </w:r>
            <w:r w:rsidRPr="000F0620">
              <w:rPr>
                <w:b/>
                <w:bCs/>
                <w:i/>
                <w:color w:val="808080" w:themeColor="background1" w:themeShade="80"/>
                <w:sz w:val="18"/>
                <w:szCs w:val="18"/>
                <w:lang w:eastAsia="pl-PL"/>
              </w:rPr>
              <w:t>]</w:t>
            </w:r>
          </w:p>
        </w:tc>
        <w:tc>
          <w:tcPr>
            <w:tcW w:w="1468" w:type="dxa"/>
            <w:tcBorders>
              <w:top w:val="nil"/>
              <w:left w:val="nil"/>
              <w:bottom w:val="single" w:sz="4" w:space="0" w:color="auto"/>
              <w:right w:val="single" w:sz="4" w:space="0" w:color="auto"/>
            </w:tcBorders>
            <w:shd w:val="clear" w:color="auto" w:fill="F2F2F2" w:themeFill="background1" w:themeFillShade="F2"/>
            <w:vAlign w:val="center"/>
            <w:hideMark/>
          </w:tcPr>
          <w:p w14:paraId="725E9AD4"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[m</w:t>
            </w:r>
            <w:r w:rsidRPr="000F0620">
              <w:rPr>
                <w:b/>
                <w:bCs/>
                <w:i/>
                <w:color w:val="808080" w:themeColor="background1" w:themeShade="80"/>
                <w:sz w:val="18"/>
                <w:szCs w:val="18"/>
                <w:vertAlign w:val="superscript"/>
                <w:lang w:eastAsia="pl-PL"/>
              </w:rPr>
              <w:t>2</w:t>
            </w:r>
            <w:r w:rsidRPr="000F0620">
              <w:rPr>
                <w:b/>
                <w:bCs/>
                <w:i/>
                <w:color w:val="808080" w:themeColor="background1" w:themeShade="80"/>
                <w:sz w:val="18"/>
                <w:szCs w:val="18"/>
                <w:lang w:eastAsia="pl-PL"/>
              </w:rPr>
              <w:t>]</w:t>
            </w:r>
          </w:p>
        </w:tc>
      </w:tr>
      <w:tr w:rsidR="000F0620" w:rsidRPr="000F0620" w14:paraId="2B0BD0D9" w14:textId="77777777" w:rsidTr="0060705F">
        <w:trPr>
          <w:trHeight w:val="285"/>
          <w:jc w:val="center"/>
        </w:trPr>
        <w:tc>
          <w:tcPr>
            <w:tcW w:w="2055"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2905B74D" w14:textId="77777777" w:rsidR="000F0620" w:rsidRPr="000F0620" w:rsidRDefault="000F0620" w:rsidP="0060705F">
            <w:pPr>
              <w:spacing w:after="0" w:line="240" w:lineRule="auto"/>
              <w:jc w:val="center"/>
              <w:rPr>
                <w:b/>
                <w:bCs/>
                <w:i/>
                <w:color w:val="808080" w:themeColor="background1" w:themeShade="80"/>
                <w:sz w:val="18"/>
                <w:szCs w:val="18"/>
                <w:lang w:eastAsia="pl-PL"/>
              </w:rPr>
            </w:pPr>
          </w:p>
        </w:tc>
        <w:tc>
          <w:tcPr>
            <w:tcW w:w="1909" w:type="dxa"/>
            <w:tcBorders>
              <w:top w:val="nil"/>
              <w:left w:val="nil"/>
              <w:bottom w:val="single" w:sz="4" w:space="0" w:color="auto"/>
              <w:right w:val="single" w:sz="4" w:space="0" w:color="auto"/>
            </w:tcBorders>
            <w:shd w:val="clear" w:color="auto" w:fill="F2F2F2" w:themeFill="background1" w:themeFillShade="F2"/>
            <w:vAlign w:val="center"/>
          </w:tcPr>
          <w:p w14:paraId="5B55C4F6"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(A)</w:t>
            </w:r>
          </w:p>
        </w:tc>
        <w:tc>
          <w:tcPr>
            <w:tcW w:w="993" w:type="dxa"/>
            <w:tcBorders>
              <w:top w:val="nil"/>
              <w:left w:val="nil"/>
              <w:bottom w:val="single" w:sz="4" w:space="0" w:color="auto"/>
              <w:right w:val="single" w:sz="4" w:space="0" w:color="auto"/>
            </w:tcBorders>
            <w:shd w:val="clear" w:color="auto" w:fill="F2F2F2" w:themeFill="background1" w:themeFillShade="F2"/>
            <w:vAlign w:val="center"/>
          </w:tcPr>
          <w:p w14:paraId="0471EFDB" w14:textId="77777777" w:rsidR="000F0620" w:rsidRPr="000F0620" w:rsidRDefault="000F0620" w:rsidP="0060705F">
            <w:pPr>
              <w:spacing w:after="0" w:line="240" w:lineRule="auto"/>
              <w:jc w:val="center"/>
              <w:rPr>
                <w:b/>
                <w:bCs/>
                <w:i/>
                <w:color w:val="808080" w:themeColor="background1" w:themeShade="80"/>
                <w:sz w:val="18"/>
                <w:szCs w:val="18"/>
                <w:vertAlign w:val="superscript"/>
                <w:lang w:eastAsia="pl-PL"/>
              </w:rPr>
            </w:pPr>
            <w:r w:rsidRPr="000F0620">
              <w:rPr>
                <w:b/>
                <w:bCs/>
                <w:i/>
                <w:color w:val="808080" w:themeColor="background1" w:themeShade="80"/>
                <w:sz w:val="18"/>
                <w:szCs w:val="18"/>
                <w:lang w:eastAsia="pl-PL"/>
              </w:rPr>
              <w:t>(B)</w:t>
            </w:r>
          </w:p>
        </w:tc>
        <w:tc>
          <w:tcPr>
            <w:tcW w:w="1134" w:type="dxa"/>
            <w:tcBorders>
              <w:top w:val="nil"/>
              <w:left w:val="nil"/>
              <w:bottom w:val="single" w:sz="4" w:space="0" w:color="auto"/>
              <w:right w:val="single" w:sz="4" w:space="0" w:color="auto"/>
            </w:tcBorders>
            <w:shd w:val="clear" w:color="auto" w:fill="F2F2F2" w:themeFill="background1" w:themeFillShade="F2"/>
            <w:vAlign w:val="center"/>
          </w:tcPr>
          <w:p w14:paraId="220B59E9" w14:textId="77777777" w:rsidR="000F0620" w:rsidRPr="000F0620" w:rsidRDefault="000F0620" w:rsidP="0060705F">
            <w:pPr>
              <w:spacing w:after="0" w:line="240" w:lineRule="auto"/>
              <w:jc w:val="center"/>
              <w:rPr>
                <w:b/>
                <w:bCs/>
                <w:i/>
                <w:color w:val="808080" w:themeColor="background1" w:themeShade="80"/>
                <w:sz w:val="18"/>
                <w:szCs w:val="18"/>
                <w:vertAlign w:val="superscript"/>
                <w:lang w:eastAsia="pl-PL"/>
              </w:rPr>
            </w:pPr>
            <w:r w:rsidRPr="000F0620">
              <w:rPr>
                <w:b/>
                <w:bCs/>
                <w:i/>
                <w:color w:val="808080" w:themeColor="background1" w:themeShade="80"/>
                <w:sz w:val="18"/>
                <w:szCs w:val="18"/>
                <w:lang w:eastAsia="pl-PL"/>
              </w:rPr>
              <w:t>(C)</w:t>
            </w:r>
          </w:p>
        </w:tc>
        <w:tc>
          <w:tcPr>
            <w:tcW w:w="1241" w:type="dxa"/>
            <w:tcBorders>
              <w:top w:val="nil"/>
              <w:left w:val="nil"/>
              <w:bottom w:val="single" w:sz="4" w:space="0" w:color="auto"/>
              <w:right w:val="single" w:sz="4" w:space="0" w:color="auto"/>
            </w:tcBorders>
            <w:shd w:val="clear" w:color="auto" w:fill="F2F2F2" w:themeFill="background1" w:themeFillShade="F2"/>
            <w:vAlign w:val="center"/>
          </w:tcPr>
          <w:p w14:paraId="2884FFB6"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(D)=B+C</w:t>
            </w:r>
          </w:p>
        </w:tc>
        <w:tc>
          <w:tcPr>
            <w:tcW w:w="1468" w:type="dxa"/>
            <w:tcBorders>
              <w:top w:val="nil"/>
              <w:left w:val="nil"/>
              <w:bottom w:val="single" w:sz="4" w:space="0" w:color="auto"/>
              <w:right w:val="single" w:sz="4" w:space="0" w:color="auto"/>
            </w:tcBorders>
            <w:shd w:val="clear" w:color="auto" w:fill="F2F2F2" w:themeFill="background1" w:themeFillShade="F2"/>
            <w:vAlign w:val="center"/>
          </w:tcPr>
          <w:p w14:paraId="1152A836" w14:textId="77777777" w:rsidR="000F0620" w:rsidRPr="000F0620" w:rsidRDefault="000F0620" w:rsidP="0060705F">
            <w:pPr>
              <w:spacing w:after="0" w:line="240" w:lineRule="auto"/>
              <w:jc w:val="center"/>
              <w:rPr>
                <w:b/>
                <w:bCs/>
                <w:i/>
                <w:color w:val="808080" w:themeColor="background1" w:themeShade="80"/>
                <w:sz w:val="18"/>
                <w:szCs w:val="18"/>
                <w:lang w:eastAsia="pl-PL"/>
              </w:rPr>
            </w:pPr>
            <w:r w:rsidRPr="000F0620">
              <w:rPr>
                <w:b/>
                <w:bCs/>
                <w:i/>
                <w:color w:val="808080" w:themeColor="background1" w:themeShade="80"/>
                <w:sz w:val="18"/>
                <w:szCs w:val="18"/>
                <w:lang w:eastAsia="pl-PL"/>
              </w:rPr>
              <w:t>(E)=A-D</w:t>
            </w:r>
          </w:p>
        </w:tc>
      </w:tr>
      <w:tr w:rsidR="000F0620" w:rsidRPr="000F0620" w14:paraId="26DA59FF" w14:textId="77777777" w:rsidTr="0060705F">
        <w:trPr>
          <w:trHeight w:val="240"/>
          <w:jc w:val="center"/>
        </w:trPr>
        <w:tc>
          <w:tcPr>
            <w:tcW w:w="2055"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F57D544" w14:textId="77777777" w:rsidR="000F0620" w:rsidRPr="000F0620" w:rsidRDefault="000F0620" w:rsidP="0060705F">
            <w:pPr>
              <w:spacing w:after="0"/>
              <w:jc w:val="center"/>
              <w:rPr>
                <w:b/>
                <w:i/>
                <w:color w:val="808080" w:themeColor="background1" w:themeShade="80"/>
                <w:sz w:val="18"/>
                <w:szCs w:val="18"/>
              </w:rPr>
            </w:pPr>
            <w:r w:rsidRPr="000F0620">
              <w:rPr>
                <w:b/>
                <w:i/>
                <w:color w:val="808080" w:themeColor="background1" w:themeShade="80"/>
                <w:sz w:val="18"/>
                <w:szCs w:val="18"/>
              </w:rPr>
              <w:t xml:space="preserve">mieszkaniowa </w:t>
            </w:r>
          </w:p>
        </w:tc>
        <w:tc>
          <w:tcPr>
            <w:tcW w:w="1909" w:type="dxa"/>
            <w:tcBorders>
              <w:top w:val="nil"/>
              <w:left w:val="nil"/>
              <w:bottom w:val="single" w:sz="4" w:space="0" w:color="auto"/>
              <w:right w:val="single" w:sz="4" w:space="0" w:color="auto"/>
            </w:tcBorders>
            <w:shd w:val="clear" w:color="000000" w:fill="FFFFFF"/>
            <w:noWrap/>
            <w:vAlign w:val="center"/>
          </w:tcPr>
          <w:p w14:paraId="679D99FF"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361 049</w:t>
            </w:r>
          </w:p>
        </w:tc>
        <w:tc>
          <w:tcPr>
            <w:tcW w:w="993" w:type="dxa"/>
            <w:tcBorders>
              <w:top w:val="nil"/>
              <w:left w:val="nil"/>
              <w:bottom w:val="single" w:sz="4" w:space="0" w:color="auto"/>
              <w:right w:val="single" w:sz="4" w:space="0" w:color="auto"/>
            </w:tcBorders>
            <w:shd w:val="clear" w:color="000000" w:fill="FFFFFF"/>
            <w:vAlign w:val="center"/>
          </w:tcPr>
          <w:p w14:paraId="2429B510" w14:textId="77777777" w:rsidR="000F0620" w:rsidRPr="000F0620" w:rsidRDefault="000F0620" w:rsidP="0060705F">
            <w:pPr>
              <w:spacing w:after="0"/>
              <w:jc w:val="center"/>
              <w:rPr>
                <w:i/>
                <w:color w:val="808080" w:themeColor="background1" w:themeShade="80"/>
                <w:sz w:val="18"/>
                <w:szCs w:val="18"/>
              </w:rPr>
            </w:pPr>
            <w:r w:rsidRPr="000F0620">
              <w:rPr>
                <w:i/>
                <w:color w:val="808080" w:themeColor="background1" w:themeShade="80"/>
                <w:sz w:val="18"/>
                <w:szCs w:val="18"/>
              </w:rPr>
              <w:t>699 962,40</w:t>
            </w:r>
          </w:p>
        </w:tc>
        <w:tc>
          <w:tcPr>
            <w:tcW w:w="1134" w:type="dxa"/>
            <w:tcBorders>
              <w:top w:val="nil"/>
              <w:left w:val="nil"/>
              <w:bottom w:val="single" w:sz="4" w:space="0" w:color="auto"/>
              <w:right w:val="single" w:sz="4" w:space="0" w:color="auto"/>
            </w:tcBorders>
            <w:shd w:val="clear" w:color="000000" w:fill="FFFFFF"/>
            <w:vAlign w:val="center"/>
          </w:tcPr>
          <w:p w14:paraId="6F13F017" w14:textId="77777777" w:rsidR="000F0620" w:rsidRPr="000F0620" w:rsidRDefault="000F0620" w:rsidP="0060705F">
            <w:pPr>
              <w:spacing w:after="0"/>
              <w:jc w:val="center"/>
              <w:rPr>
                <w:i/>
                <w:color w:val="808080" w:themeColor="background1" w:themeShade="80"/>
                <w:sz w:val="18"/>
                <w:szCs w:val="18"/>
              </w:rPr>
            </w:pPr>
            <w:r w:rsidRPr="000F0620">
              <w:rPr>
                <w:i/>
                <w:color w:val="808080" w:themeColor="background1" w:themeShade="80"/>
                <w:sz w:val="18"/>
                <w:szCs w:val="18"/>
              </w:rPr>
              <w:t>281582</w:t>
            </w:r>
          </w:p>
        </w:tc>
        <w:tc>
          <w:tcPr>
            <w:tcW w:w="1241" w:type="dxa"/>
            <w:tcBorders>
              <w:top w:val="nil"/>
              <w:left w:val="nil"/>
              <w:bottom w:val="single" w:sz="4" w:space="0" w:color="auto"/>
              <w:right w:val="single" w:sz="4" w:space="0" w:color="auto"/>
            </w:tcBorders>
            <w:shd w:val="clear" w:color="000000" w:fill="FFFFFF"/>
            <w:vAlign w:val="center"/>
          </w:tcPr>
          <w:p w14:paraId="6AEE94EB"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981 544,4</w:t>
            </w:r>
          </w:p>
        </w:tc>
        <w:tc>
          <w:tcPr>
            <w:tcW w:w="1468" w:type="dxa"/>
            <w:tcBorders>
              <w:top w:val="nil"/>
              <w:left w:val="nil"/>
              <w:bottom w:val="single" w:sz="4" w:space="0" w:color="auto"/>
              <w:right w:val="single" w:sz="4" w:space="0" w:color="auto"/>
            </w:tcBorders>
            <w:shd w:val="clear" w:color="000000" w:fill="FFFFFF"/>
            <w:vAlign w:val="center"/>
          </w:tcPr>
          <w:p w14:paraId="5DD3F13B"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0 (-620 495,4)</w:t>
            </w:r>
          </w:p>
        </w:tc>
      </w:tr>
      <w:tr w:rsidR="000F0620" w:rsidRPr="000F0620" w14:paraId="26FD3A97" w14:textId="77777777" w:rsidTr="0060705F">
        <w:trPr>
          <w:trHeight w:val="154"/>
          <w:jc w:val="center"/>
        </w:trPr>
        <w:tc>
          <w:tcPr>
            <w:tcW w:w="2055"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21BB6541" w14:textId="77777777" w:rsidR="000F0620" w:rsidRPr="000F0620" w:rsidRDefault="000F0620" w:rsidP="0060705F">
            <w:pPr>
              <w:spacing w:after="0"/>
              <w:jc w:val="center"/>
              <w:rPr>
                <w:b/>
                <w:i/>
                <w:color w:val="808080" w:themeColor="background1" w:themeShade="80"/>
                <w:sz w:val="18"/>
                <w:szCs w:val="18"/>
              </w:rPr>
            </w:pPr>
            <w:r w:rsidRPr="000F0620">
              <w:rPr>
                <w:b/>
                <w:i/>
                <w:color w:val="808080" w:themeColor="background1" w:themeShade="80"/>
                <w:sz w:val="18"/>
                <w:szCs w:val="18"/>
              </w:rPr>
              <w:t>rekreacji indywidualnej</w:t>
            </w:r>
          </w:p>
        </w:tc>
        <w:tc>
          <w:tcPr>
            <w:tcW w:w="1909" w:type="dxa"/>
            <w:tcBorders>
              <w:top w:val="nil"/>
              <w:left w:val="nil"/>
              <w:bottom w:val="single" w:sz="4" w:space="0" w:color="auto"/>
              <w:right w:val="single" w:sz="4" w:space="0" w:color="auto"/>
            </w:tcBorders>
            <w:shd w:val="clear" w:color="000000" w:fill="FFFFFF"/>
            <w:noWrap/>
            <w:vAlign w:val="center"/>
          </w:tcPr>
          <w:p w14:paraId="2D282B62"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0,00</w:t>
            </w:r>
          </w:p>
        </w:tc>
        <w:tc>
          <w:tcPr>
            <w:tcW w:w="993" w:type="dxa"/>
            <w:tcBorders>
              <w:top w:val="nil"/>
              <w:left w:val="nil"/>
              <w:bottom w:val="single" w:sz="4" w:space="0" w:color="auto"/>
              <w:right w:val="single" w:sz="4" w:space="0" w:color="auto"/>
            </w:tcBorders>
            <w:shd w:val="clear" w:color="000000" w:fill="FFFFFF"/>
            <w:vAlign w:val="center"/>
          </w:tcPr>
          <w:p w14:paraId="79150DFD"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0,0</w:t>
            </w:r>
          </w:p>
        </w:tc>
        <w:tc>
          <w:tcPr>
            <w:tcW w:w="1134" w:type="dxa"/>
            <w:tcBorders>
              <w:top w:val="nil"/>
              <w:left w:val="nil"/>
              <w:bottom w:val="single" w:sz="4" w:space="0" w:color="auto"/>
              <w:right w:val="single" w:sz="4" w:space="0" w:color="auto"/>
            </w:tcBorders>
            <w:shd w:val="clear" w:color="auto" w:fill="auto"/>
            <w:noWrap/>
            <w:vAlign w:val="center"/>
          </w:tcPr>
          <w:p w14:paraId="37C69660"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13318,90</w:t>
            </w:r>
          </w:p>
        </w:tc>
        <w:tc>
          <w:tcPr>
            <w:tcW w:w="1241" w:type="dxa"/>
            <w:tcBorders>
              <w:top w:val="nil"/>
              <w:left w:val="nil"/>
              <w:bottom w:val="single" w:sz="4" w:space="0" w:color="auto"/>
              <w:right w:val="single" w:sz="4" w:space="0" w:color="auto"/>
            </w:tcBorders>
            <w:shd w:val="clear" w:color="000000" w:fill="FFFFFF"/>
            <w:vAlign w:val="center"/>
          </w:tcPr>
          <w:p w14:paraId="5883B744"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13318,90</w:t>
            </w:r>
          </w:p>
        </w:tc>
        <w:tc>
          <w:tcPr>
            <w:tcW w:w="1468" w:type="dxa"/>
            <w:tcBorders>
              <w:top w:val="nil"/>
              <w:left w:val="nil"/>
              <w:bottom w:val="single" w:sz="4" w:space="0" w:color="auto"/>
              <w:right w:val="single" w:sz="4" w:space="0" w:color="auto"/>
            </w:tcBorders>
            <w:shd w:val="clear" w:color="000000" w:fill="FFFFFF"/>
            <w:vAlign w:val="center"/>
          </w:tcPr>
          <w:p w14:paraId="501A961A"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0 (-13 318,90)</w:t>
            </w:r>
          </w:p>
        </w:tc>
      </w:tr>
      <w:tr w:rsidR="000F0620" w:rsidRPr="000F0620" w14:paraId="79EB6A3C" w14:textId="77777777" w:rsidTr="0060705F">
        <w:trPr>
          <w:trHeight w:val="186"/>
          <w:jc w:val="center"/>
        </w:trPr>
        <w:tc>
          <w:tcPr>
            <w:tcW w:w="2055"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5BBD6FD9" w14:textId="77777777" w:rsidR="000F0620" w:rsidRPr="000F0620" w:rsidRDefault="000F0620" w:rsidP="0060705F">
            <w:pPr>
              <w:spacing w:after="0"/>
              <w:jc w:val="center"/>
              <w:rPr>
                <w:b/>
                <w:i/>
                <w:color w:val="808080" w:themeColor="background1" w:themeShade="80"/>
                <w:sz w:val="18"/>
                <w:szCs w:val="18"/>
              </w:rPr>
            </w:pPr>
            <w:r w:rsidRPr="000F0620">
              <w:rPr>
                <w:b/>
                <w:i/>
                <w:color w:val="808080" w:themeColor="background1" w:themeShade="80"/>
                <w:sz w:val="18"/>
                <w:szCs w:val="18"/>
              </w:rPr>
              <w:t>usługowa komercyjna</w:t>
            </w:r>
          </w:p>
        </w:tc>
        <w:tc>
          <w:tcPr>
            <w:tcW w:w="1909" w:type="dxa"/>
            <w:tcBorders>
              <w:top w:val="nil"/>
              <w:left w:val="nil"/>
              <w:bottom w:val="single" w:sz="4" w:space="0" w:color="auto"/>
              <w:right w:val="single" w:sz="4" w:space="0" w:color="auto"/>
            </w:tcBorders>
            <w:shd w:val="clear" w:color="000000" w:fill="FFFFFF"/>
            <w:noWrap/>
            <w:vAlign w:val="center"/>
          </w:tcPr>
          <w:p w14:paraId="0D78AC21"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1 600 000</w:t>
            </w:r>
          </w:p>
        </w:tc>
        <w:tc>
          <w:tcPr>
            <w:tcW w:w="993" w:type="dxa"/>
            <w:tcBorders>
              <w:top w:val="nil"/>
              <w:left w:val="nil"/>
              <w:bottom w:val="single" w:sz="4" w:space="0" w:color="auto"/>
              <w:right w:val="single" w:sz="4" w:space="0" w:color="auto"/>
            </w:tcBorders>
            <w:shd w:val="clear" w:color="000000" w:fill="FFFFFF"/>
            <w:vAlign w:val="center"/>
          </w:tcPr>
          <w:p w14:paraId="69702EB9" w14:textId="77777777" w:rsidR="000F0620" w:rsidRPr="000F0620" w:rsidRDefault="000F0620" w:rsidP="0060705F">
            <w:pPr>
              <w:spacing w:after="0"/>
              <w:jc w:val="right"/>
              <w:rPr>
                <w:i/>
                <w:color w:val="808080" w:themeColor="background1" w:themeShade="80"/>
                <w:sz w:val="18"/>
                <w:szCs w:val="18"/>
              </w:rPr>
            </w:pPr>
            <w:r w:rsidRPr="000F0620">
              <w:rPr>
                <w:rFonts w:eastAsia="Times New Roman" w:cs="Calibri"/>
                <w:i/>
                <w:color w:val="808080" w:themeColor="background1" w:themeShade="80"/>
                <w:sz w:val="18"/>
                <w:szCs w:val="18"/>
                <w:lang w:eastAsia="pl-PL"/>
              </w:rPr>
              <w:t>208 171,92</w:t>
            </w:r>
          </w:p>
        </w:tc>
        <w:tc>
          <w:tcPr>
            <w:tcW w:w="1134" w:type="dxa"/>
            <w:tcBorders>
              <w:top w:val="nil"/>
              <w:left w:val="nil"/>
              <w:bottom w:val="single" w:sz="4" w:space="0" w:color="auto"/>
              <w:right w:val="single" w:sz="4" w:space="0" w:color="auto"/>
            </w:tcBorders>
            <w:shd w:val="clear" w:color="auto" w:fill="auto"/>
            <w:noWrap/>
            <w:vAlign w:val="center"/>
          </w:tcPr>
          <w:p w14:paraId="0FBD6D04" w14:textId="77777777" w:rsidR="000F0620" w:rsidRPr="000F0620" w:rsidRDefault="000F0620" w:rsidP="0060705F">
            <w:pPr>
              <w:spacing w:after="0"/>
              <w:jc w:val="right"/>
              <w:rPr>
                <w:rFonts w:eastAsia="Times New Roman" w:cs="Calibri"/>
                <w:i/>
                <w:color w:val="808080" w:themeColor="background1" w:themeShade="80"/>
                <w:sz w:val="18"/>
                <w:szCs w:val="18"/>
                <w:lang w:eastAsia="pl-PL"/>
              </w:rPr>
            </w:pPr>
            <w:r w:rsidRPr="000F0620">
              <w:rPr>
                <w:rFonts w:eastAsia="Times New Roman" w:cs="Calibri"/>
                <w:i/>
                <w:color w:val="808080" w:themeColor="background1" w:themeShade="80"/>
                <w:sz w:val="18"/>
                <w:szCs w:val="18"/>
                <w:lang w:eastAsia="pl-PL"/>
              </w:rPr>
              <w:t>841 369,71</w:t>
            </w:r>
          </w:p>
        </w:tc>
        <w:tc>
          <w:tcPr>
            <w:tcW w:w="1241" w:type="dxa"/>
            <w:tcBorders>
              <w:top w:val="nil"/>
              <w:left w:val="nil"/>
              <w:bottom w:val="single" w:sz="4" w:space="0" w:color="auto"/>
              <w:right w:val="single" w:sz="4" w:space="0" w:color="auto"/>
            </w:tcBorders>
            <w:shd w:val="clear" w:color="000000" w:fill="FFFFFF"/>
            <w:vAlign w:val="center"/>
          </w:tcPr>
          <w:p w14:paraId="710BE4F4"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1 049 541,53</w:t>
            </w:r>
          </w:p>
        </w:tc>
        <w:tc>
          <w:tcPr>
            <w:tcW w:w="1468" w:type="dxa"/>
            <w:tcBorders>
              <w:top w:val="nil"/>
              <w:left w:val="nil"/>
              <w:bottom w:val="single" w:sz="4" w:space="0" w:color="auto"/>
              <w:right w:val="single" w:sz="4" w:space="0" w:color="auto"/>
            </w:tcBorders>
            <w:shd w:val="clear" w:color="000000" w:fill="FFFFFF"/>
            <w:vAlign w:val="center"/>
          </w:tcPr>
          <w:p w14:paraId="705B4ED0"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550 458,47</w:t>
            </w:r>
          </w:p>
        </w:tc>
      </w:tr>
      <w:tr w:rsidR="000F0620" w:rsidRPr="000F0620" w14:paraId="7F8E37B0" w14:textId="77777777" w:rsidTr="0060705F">
        <w:trPr>
          <w:trHeight w:val="220"/>
          <w:jc w:val="center"/>
        </w:trPr>
        <w:tc>
          <w:tcPr>
            <w:tcW w:w="2055"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5757768F" w14:textId="77777777" w:rsidR="000F0620" w:rsidRPr="000F0620" w:rsidRDefault="000F0620" w:rsidP="0060705F">
            <w:pPr>
              <w:spacing w:after="0"/>
              <w:jc w:val="center"/>
              <w:rPr>
                <w:b/>
                <w:i/>
                <w:color w:val="808080" w:themeColor="background1" w:themeShade="80"/>
                <w:sz w:val="18"/>
                <w:szCs w:val="18"/>
              </w:rPr>
            </w:pPr>
            <w:r w:rsidRPr="000F0620">
              <w:rPr>
                <w:b/>
                <w:i/>
                <w:color w:val="808080" w:themeColor="background1" w:themeShade="80"/>
                <w:sz w:val="18"/>
                <w:szCs w:val="18"/>
              </w:rPr>
              <w:t>usługowa publiczna</w:t>
            </w:r>
          </w:p>
        </w:tc>
        <w:tc>
          <w:tcPr>
            <w:tcW w:w="1909" w:type="dxa"/>
            <w:tcBorders>
              <w:top w:val="nil"/>
              <w:left w:val="nil"/>
              <w:bottom w:val="single" w:sz="4" w:space="0" w:color="auto"/>
              <w:right w:val="single" w:sz="4" w:space="0" w:color="auto"/>
            </w:tcBorders>
            <w:shd w:val="clear" w:color="000000" w:fill="FFFFFF"/>
            <w:noWrap/>
            <w:vAlign w:val="center"/>
          </w:tcPr>
          <w:p w14:paraId="516C220B"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0,00</w:t>
            </w:r>
          </w:p>
        </w:tc>
        <w:tc>
          <w:tcPr>
            <w:tcW w:w="993" w:type="dxa"/>
            <w:tcBorders>
              <w:top w:val="nil"/>
              <w:left w:val="nil"/>
              <w:bottom w:val="single" w:sz="4" w:space="0" w:color="auto"/>
              <w:right w:val="single" w:sz="4" w:space="0" w:color="auto"/>
            </w:tcBorders>
            <w:shd w:val="clear" w:color="000000" w:fill="FFFFFF"/>
            <w:vAlign w:val="center"/>
          </w:tcPr>
          <w:p w14:paraId="3C62CE86" w14:textId="77777777" w:rsidR="000F0620" w:rsidRPr="000F0620" w:rsidRDefault="000F0620" w:rsidP="0060705F">
            <w:pPr>
              <w:spacing w:after="0"/>
              <w:jc w:val="right"/>
              <w:rPr>
                <w:i/>
                <w:color w:val="808080" w:themeColor="background1" w:themeShade="80"/>
                <w:sz w:val="18"/>
                <w:szCs w:val="18"/>
              </w:rPr>
            </w:pPr>
            <w:r w:rsidRPr="000F0620">
              <w:rPr>
                <w:rFonts w:eastAsia="Times New Roman" w:cs="Calibri"/>
                <w:i/>
                <w:color w:val="808080" w:themeColor="background1" w:themeShade="80"/>
                <w:sz w:val="18"/>
                <w:szCs w:val="18"/>
                <w:lang w:eastAsia="pl-PL"/>
              </w:rPr>
              <w:t>10 677,01</w:t>
            </w:r>
          </w:p>
        </w:tc>
        <w:tc>
          <w:tcPr>
            <w:tcW w:w="1134" w:type="dxa"/>
            <w:tcBorders>
              <w:top w:val="nil"/>
              <w:left w:val="nil"/>
              <w:bottom w:val="single" w:sz="4" w:space="0" w:color="auto"/>
              <w:right w:val="single" w:sz="4" w:space="0" w:color="auto"/>
            </w:tcBorders>
            <w:shd w:val="clear" w:color="auto" w:fill="auto"/>
            <w:noWrap/>
            <w:vAlign w:val="center"/>
          </w:tcPr>
          <w:p w14:paraId="3599ABF1" w14:textId="77777777" w:rsidR="000F0620" w:rsidRPr="000F0620" w:rsidRDefault="000F0620" w:rsidP="0060705F">
            <w:pPr>
              <w:spacing w:after="0"/>
              <w:jc w:val="right"/>
              <w:rPr>
                <w:rFonts w:eastAsia="Times New Roman" w:cs="Calibri"/>
                <w:i/>
                <w:color w:val="808080" w:themeColor="background1" w:themeShade="80"/>
                <w:sz w:val="18"/>
                <w:szCs w:val="18"/>
                <w:lang w:eastAsia="pl-PL"/>
              </w:rPr>
            </w:pPr>
            <w:r w:rsidRPr="000F0620">
              <w:rPr>
                <w:rFonts w:eastAsia="Times New Roman" w:cs="Calibri"/>
                <w:i/>
                <w:color w:val="808080" w:themeColor="background1" w:themeShade="80"/>
                <w:sz w:val="18"/>
                <w:szCs w:val="18"/>
                <w:lang w:eastAsia="pl-PL"/>
              </w:rPr>
              <w:t>0,00</w:t>
            </w:r>
          </w:p>
        </w:tc>
        <w:tc>
          <w:tcPr>
            <w:tcW w:w="1241" w:type="dxa"/>
            <w:tcBorders>
              <w:top w:val="nil"/>
              <w:left w:val="nil"/>
              <w:bottom w:val="single" w:sz="4" w:space="0" w:color="auto"/>
              <w:right w:val="single" w:sz="4" w:space="0" w:color="auto"/>
            </w:tcBorders>
            <w:shd w:val="clear" w:color="000000" w:fill="FFFFFF"/>
            <w:vAlign w:val="center"/>
          </w:tcPr>
          <w:p w14:paraId="63661E68" w14:textId="77777777" w:rsidR="000F0620" w:rsidRPr="000F0620" w:rsidRDefault="000F0620" w:rsidP="0060705F">
            <w:pPr>
              <w:spacing w:after="0"/>
              <w:jc w:val="right"/>
              <w:rPr>
                <w:i/>
                <w:color w:val="808080" w:themeColor="background1" w:themeShade="80"/>
                <w:sz w:val="18"/>
                <w:szCs w:val="18"/>
              </w:rPr>
            </w:pPr>
            <w:r w:rsidRPr="000F0620">
              <w:rPr>
                <w:rFonts w:eastAsia="Times New Roman" w:cs="Calibri"/>
                <w:i/>
                <w:color w:val="808080" w:themeColor="background1" w:themeShade="80"/>
                <w:sz w:val="18"/>
                <w:szCs w:val="18"/>
                <w:lang w:eastAsia="pl-PL"/>
              </w:rPr>
              <w:t>10 677,01</w:t>
            </w:r>
          </w:p>
        </w:tc>
        <w:tc>
          <w:tcPr>
            <w:tcW w:w="1468" w:type="dxa"/>
            <w:tcBorders>
              <w:top w:val="nil"/>
              <w:left w:val="nil"/>
              <w:bottom w:val="single" w:sz="4" w:space="0" w:color="auto"/>
              <w:right w:val="single" w:sz="4" w:space="0" w:color="auto"/>
            </w:tcBorders>
            <w:shd w:val="clear" w:color="000000" w:fill="FFFFFF"/>
            <w:vAlign w:val="center"/>
          </w:tcPr>
          <w:p w14:paraId="5FA95E29"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0 (-10 677,01)</w:t>
            </w:r>
          </w:p>
        </w:tc>
      </w:tr>
      <w:tr w:rsidR="000F0620" w:rsidRPr="000F0620" w14:paraId="256BFDB0" w14:textId="77777777" w:rsidTr="0060705F">
        <w:trPr>
          <w:trHeight w:val="240"/>
          <w:jc w:val="center"/>
        </w:trPr>
        <w:tc>
          <w:tcPr>
            <w:tcW w:w="2055"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DFB5141" w14:textId="77777777" w:rsidR="000F0620" w:rsidRPr="000F0620" w:rsidRDefault="000F0620" w:rsidP="0060705F">
            <w:pPr>
              <w:spacing w:after="0"/>
              <w:jc w:val="center"/>
              <w:rPr>
                <w:b/>
                <w:i/>
                <w:color w:val="808080" w:themeColor="background1" w:themeShade="80"/>
                <w:sz w:val="18"/>
                <w:szCs w:val="18"/>
              </w:rPr>
            </w:pPr>
            <w:r w:rsidRPr="000F0620">
              <w:rPr>
                <w:b/>
                <w:i/>
                <w:color w:val="808080" w:themeColor="background1" w:themeShade="80"/>
                <w:sz w:val="18"/>
                <w:szCs w:val="18"/>
              </w:rPr>
              <w:t>produkcyjna</w:t>
            </w:r>
          </w:p>
        </w:tc>
        <w:tc>
          <w:tcPr>
            <w:tcW w:w="1909" w:type="dxa"/>
            <w:tcBorders>
              <w:top w:val="nil"/>
              <w:left w:val="nil"/>
              <w:bottom w:val="single" w:sz="4" w:space="0" w:color="auto"/>
              <w:right w:val="single" w:sz="4" w:space="0" w:color="auto"/>
            </w:tcBorders>
            <w:shd w:val="clear" w:color="000000" w:fill="FFFFFF"/>
            <w:noWrap/>
            <w:vAlign w:val="center"/>
          </w:tcPr>
          <w:p w14:paraId="7D68D6E4"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200 000</w:t>
            </w:r>
          </w:p>
        </w:tc>
        <w:tc>
          <w:tcPr>
            <w:tcW w:w="993" w:type="dxa"/>
            <w:tcBorders>
              <w:top w:val="nil"/>
              <w:left w:val="nil"/>
              <w:bottom w:val="single" w:sz="4" w:space="0" w:color="auto"/>
              <w:right w:val="single" w:sz="4" w:space="0" w:color="auto"/>
            </w:tcBorders>
            <w:shd w:val="clear" w:color="000000" w:fill="FFFFFF"/>
            <w:vAlign w:val="center"/>
          </w:tcPr>
          <w:p w14:paraId="3A08F671"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139 653,57</w:t>
            </w:r>
          </w:p>
        </w:tc>
        <w:tc>
          <w:tcPr>
            <w:tcW w:w="1134" w:type="dxa"/>
            <w:tcBorders>
              <w:top w:val="nil"/>
              <w:left w:val="nil"/>
              <w:bottom w:val="single" w:sz="4" w:space="0" w:color="auto"/>
              <w:right w:val="single" w:sz="4" w:space="0" w:color="auto"/>
            </w:tcBorders>
            <w:shd w:val="clear" w:color="auto" w:fill="auto"/>
            <w:noWrap/>
            <w:vAlign w:val="center"/>
          </w:tcPr>
          <w:p w14:paraId="04E33295"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27 942,89</w:t>
            </w:r>
          </w:p>
        </w:tc>
        <w:tc>
          <w:tcPr>
            <w:tcW w:w="1241" w:type="dxa"/>
            <w:tcBorders>
              <w:top w:val="nil"/>
              <w:left w:val="nil"/>
              <w:bottom w:val="single" w:sz="4" w:space="0" w:color="auto"/>
              <w:right w:val="single" w:sz="4" w:space="0" w:color="auto"/>
            </w:tcBorders>
            <w:shd w:val="clear" w:color="000000" w:fill="FFFFFF"/>
            <w:vAlign w:val="center"/>
          </w:tcPr>
          <w:p w14:paraId="1B183654"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167 596,46</w:t>
            </w:r>
          </w:p>
        </w:tc>
        <w:tc>
          <w:tcPr>
            <w:tcW w:w="1468" w:type="dxa"/>
            <w:tcBorders>
              <w:top w:val="nil"/>
              <w:left w:val="nil"/>
              <w:bottom w:val="single" w:sz="4" w:space="0" w:color="auto"/>
              <w:right w:val="single" w:sz="4" w:space="0" w:color="auto"/>
            </w:tcBorders>
            <w:shd w:val="clear" w:color="000000" w:fill="FFFFFF"/>
            <w:vAlign w:val="center"/>
          </w:tcPr>
          <w:p w14:paraId="0AE8F0D6" w14:textId="77777777" w:rsidR="000F0620" w:rsidRPr="000F0620" w:rsidRDefault="000F0620" w:rsidP="0060705F">
            <w:pPr>
              <w:spacing w:after="0"/>
              <w:jc w:val="right"/>
              <w:rPr>
                <w:i/>
                <w:color w:val="808080" w:themeColor="background1" w:themeShade="80"/>
                <w:sz w:val="18"/>
                <w:szCs w:val="18"/>
              </w:rPr>
            </w:pPr>
            <w:r w:rsidRPr="000F0620">
              <w:rPr>
                <w:i/>
                <w:color w:val="808080" w:themeColor="background1" w:themeShade="80"/>
                <w:sz w:val="18"/>
                <w:szCs w:val="18"/>
              </w:rPr>
              <w:t>32 403,54</w:t>
            </w:r>
          </w:p>
        </w:tc>
      </w:tr>
    </w:tbl>
    <w:p w14:paraId="3AF00867" w14:textId="77777777" w:rsidR="000F0620" w:rsidRPr="000F0620" w:rsidRDefault="000F0620" w:rsidP="000F0620">
      <w:pPr>
        <w:spacing w:line="360" w:lineRule="auto"/>
        <w:jc w:val="both"/>
        <w:rPr>
          <w:rFonts w:eastAsia="Times New Roman" w:cstheme="minorHAnsi"/>
          <w:i/>
          <w:color w:val="808080" w:themeColor="background1" w:themeShade="80"/>
          <w:szCs w:val="20"/>
          <w:lang w:eastAsia="pl-PL"/>
        </w:rPr>
      </w:pPr>
    </w:p>
    <w:p w14:paraId="257F2B7D" w14:textId="77777777" w:rsidR="000F0620" w:rsidRPr="000F0620" w:rsidRDefault="000F0620" w:rsidP="000F0620">
      <w:pPr>
        <w:spacing w:after="0"/>
        <w:ind w:firstLine="709"/>
        <w:jc w:val="both"/>
        <w:rPr>
          <w:i/>
          <w:color w:val="808080" w:themeColor="background1" w:themeShade="80"/>
        </w:rPr>
      </w:pPr>
      <w:r w:rsidRPr="000F0620">
        <w:rPr>
          <w:i/>
          <w:color w:val="808080" w:themeColor="background1" w:themeShade="80"/>
        </w:rPr>
        <w:t xml:space="preserve">Zapotrzebowanie na nową zabudowę w zestawieniu z łączną chłonnością obszarów wskazuje, iż maksymalne w skali gminy zapotrzebowanie na nową zabudowę jest niższe niż chłonność obszarów wyrażona w powierzchni użytkowej zabudowy dla następujących funkcji zabudowy: mieszkaniowej, rekreacji indywidualnej, usługowej publicznej. Zatem w kierunkach zagospodarowania przestrzennego gminy Ustrzyk Dolnych nie ma możliwości lokalizacji nowej zabudowy tych funkcji poza obszarami o w pełni wykształconej zwartej strukturze funkcjonalno-przestrzennej. </w:t>
      </w:r>
    </w:p>
    <w:p w14:paraId="1AB42C9C" w14:textId="77777777" w:rsidR="000F0620" w:rsidRPr="000F0620" w:rsidRDefault="000F0620" w:rsidP="000F0620">
      <w:pPr>
        <w:spacing w:after="0"/>
        <w:ind w:firstLine="709"/>
        <w:jc w:val="both"/>
        <w:rPr>
          <w:rFonts w:cstheme="minorHAnsi"/>
          <w:i/>
          <w:color w:val="808080" w:themeColor="background1" w:themeShade="80"/>
        </w:rPr>
      </w:pPr>
      <w:r w:rsidRPr="000F0620">
        <w:rPr>
          <w:i/>
          <w:color w:val="808080" w:themeColor="background1" w:themeShade="80"/>
        </w:rPr>
        <w:t>Zapotrzebowanie na nową zabudowę w zestawieniu z łączną chłonnością obszarów wskazuje, iż maksymalne w skali gminy zapotrzebowanie na nową zabudowę jest wyższe niż chłonność obszarów wyrażona w powierzchni użytkowej zabudowy dla następujących funkcji zabudowy: usług komercyjnych, produkcyjnej. Zatem w kierunkach zagospodarowania przestrzennego gminy Ustrzyki Dolne istnieje możliwości ustalenia terenów nowej zabudowy tych funkcji poza obszarami o w pełni wykształconej zwartej strukturze funkcjonalno-przestrzennej.</w:t>
      </w:r>
    </w:p>
    <w:p w14:paraId="0D201A1E" w14:textId="77777777" w:rsidR="000F0620" w:rsidRPr="000F0620" w:rsidRDefault="000F0620" w:rsidP="000F0620">
      <w:pPr>
        <w:spacing w:after="0"/>
        <w:ind w:firstLine="709"/>
        <w:jc w:val="both"/>
        <w:rPr>
          <w:i/>
          <w:color w:val="808080" w:themeColor="background1" w:themeShade="80"/>
        </w:rPr>
      </w:pPr>
      <w:r w:rsidRPr="000F0620">
        <w:rPr>
          <w:i/>
          <w:color w:val="808080" w:themeColor="background1" w:themeShade="80"/>
        </w:rPr>
        <w:t xml:space="preserve">Należy zaznaczyć, że wskazane jest kształtowanie zabudowy na podstawie ustaleń studium uwarunkowań i kierunków zagospodarowania przestrzennego i miejscowych planów zagospodarowania przestrzennego. Kształtowanie zwartych jednostek osadniczych o w pełni wykształconej strukturze funkcjonalno-przestrzennej daje możliwość wyposażenia terenów w infrastrukturę, zmniejsza tym samym koszty finansowe, jak i niekorzystną presję na środowisko przyrodnicze rozpraszającej się zabudowy. </w:t>
      </w:r>
    </w:p>
    <w:p w14:paraId="2396A247" w14:textId="77777777" w:rsidR="000F0620" w:rsidRPr="000F0620" w:rsidRDefault="000F0620" w:rsidP="000F0620">
      <w:pPr>
        <w:spacing w:after="0"/>
        <w:ind w:firstLine="709"/>
        <w:jc w:val="both"/>
        <w:rPr>
          <w:rFonts w:cstheme="minorHAnsi"/>
          <w:i/>
          <w:color w:val="808080" w:themeColor="background1" w:themeShade="80"/>
        </w:rPr>
      </w:pPr>
      <w:r w:rsidRPr="000F0620">
        <w:rPr>
          <w:rFonts w:cstheme="minorHAnsi"/>
          <w:i/>
          <w:color w:val="808080" w:themeColor="background1" w:themeShade="80"/>
        </w:rPr>
        <w:t>Zgodnie z pismem Ministra Infrastruktury i Budownictwa z dnia 28 kwietnia 2016 r. przepisy ustawy o planowaniu i zagospodarowaniu przestrzennym (Dz. U. z 2017 r., poz. 1073 ze zm.) „nie dopuszczają jedynie – w przypadku, gdy zapotrzebowanie na zabudowę może być w pełni zaspokojone na obszarach objętych planami miejscowymi oraz obszarach o w pełni wykształconej zwartej strukturze funkcjonalno-przestrzennej – przewidywania nowej zabudowy poza tymi obszarami. Pod pojęciem „nowej zabudowy” rozumieć należy zabudowę, która nie była dotąd projektowana w obowiązującym studium.” W związku z powyższym możliwe jest wskazanie nowej zabudowy o powierzchni wykraczającej poza wyliczone zapotrzebowanie, o ile nie wykracza ona poza tereny zabudowy wyznaczone w obowiązującym studium.</w:t>
      </w:r>
    </w:p>
    <w:p w14:paraId="64DC4C2B" w14:textId="77777777" w:rsidR="000F0620" w:rsidRPr="00751171" w:rsidRDefault="000F0620" w:rsidP="000F0620">
      <w:pPr>
        <w:spacing w:line="360" w:lineRule="auto"/>
        <w:ind w:firstLine="709"/>
        <w:jc w:val="both"/>
        <w:rPr>
          <w:rFonts w:cstheme="minorHAnsi"/>
          <w:color w:val="A6A6A6" w:themeColor="background1" w:themeShade="A6"/>
        </w:rPr>
      </w:pPr>
    </w:p>
    <w:p w14:paraId="496F8A86" w14:textId="77777777" w:rsidR="000F0620" w:rsidRDefault="000F0620" w:rsidP="00103225">
      <w:pPr>
        <w:spacing w:before="240"/>
        <w:jc w:val="both"/>
        <w:rPr>
          <w:rFonts w:cstheme="minorHAnsi"/>
          <w:i/>
          <w:color w:val="808080" w:themeColor="background1" w:themeShade="80"/>
        </w:rPr>
        <w:sectPr w:rsidR="000F0620" w:rsidSect="009672A9">
          <w:headerReference w:type="even" r:id="rId51"/>
          <w:footerReference w:type="even" r:id="rId52"/>
          <w:footerReference w:type="default" r:id="rId53"/>
          <w:pgSz w:w="11906" w:h="16838" w:code="9"/>
          <w:pgMar w:top="1134" w:right="1418" w:bottom="1418" w:left="1418" w:header="709" w:footer="709" w:gutter="0"/>
          <w:cols w:space="708"/>
          <w:docGrid w:linePitch="360"/>
        </w:sectPr>
      </w:pPr>
    </w:p>
    <w:p w14:paraId="0D9FBEF1" w14:textId="77777777" w:rsidR="00F96B57" w:rsidRDefault="00AF6A87" w:rsidP="009D6A3C">
      <w:pPr>
        <w:pStyle w:val="Ustrzyki"/>
        <w:rPr>
          <w:i/>
          <w:color w:val="0070C0"/>
        </w:rPr>
      </w:pPr>
      <w:r>
        <w:rPr>
          <w:i/>
          <w:color w:val="0070C0"/>
        </w:rPr>
        <w:lastRenderedPageBreak/>
        <w:t xml:space="preserve">Na podstawie uchwały Nr </w:t>
      </w:r>
      <w:r w:rsidR="00EC7A38">
        <w:rPr>
          <w:i/>
          <w:color w:val="0070C0"/>
        </w:rPr>
        <w:t xml:space="preserve">XVI/204/19 z dnia 30 października 2019 r. </w:t>
      </w:r>
      <w:r w:rsidR="000B0246">
        <w:rPr>
          <w:i/>
          <w:color w:val="0070C0"/>
        </w:rPr>
        <w:t>Rada Miejska w </w:t>
      </w:r>
      <w:r w:rsidR="00EC7A38">
        <w:rPr>
          <w:i/>
          <w:color w:val="0070C0"/>
        </w:rPr>
        <w:t>Ustrzykach Dolnych przystąpiła do sporządzenia zmiany Studium uwarunkowań i kierunków zagospodarowania przestrzennego miasta i gminy Ustrzyki Dolne dla terenu położonego w obrębach geodezyjnych Ustrzyki Dolne oraz Ustjanowa Górna</w:t>
      </w:r>
      <w:r w:rsidR="00051A98">
        <w:rPr>
          <w:i/>
          <w:color w:val="0070C0"/>
        </w:rPr>
        <w:t xml:space="preserve"> o powierzchni ok. 20,3 ha</w:t>
      </w:r>
      <w:r w:rsidR="00EC7A38">
        <w:rPr>
          <w:i/>
          <w:color w:val="0070C0"/>
        </w:rPr>
        <w:t>.</w:t>
      </w:r>
      <w:r w:rsidR="00A252DD">
        <w:rPr>
          <w:i/>
          <w:color w:val="0070C0"/>
        </w:rPr>
        <w:t xml:space="preserve"> Zmiana dotyczy zmiany przeznaczenia terenów usług o powierzchni ok. </w:t>
      </w:r>
      <w:r w:rsidR="00BB164D">
        <w:rPr>
          <w:i/>
          <w:color w:val="0070C0"/>
        </w:rPr>
        <w:t>5,6 ha położonych w obrębie Ustrzyki Dolne na tereny obiektów produkcyjnych, składów, magazynów i usług</w:t>
      </w:r>
      <w:r w:rsidR="00F96B57">
        <w:rPr>
          <w:i/>
          <w:color w:val="0070C0"/>
        </w:rPr>
        <w:t>. Zmianie przeznaczenia uległy również tereny rolne o pow. 8,6 ha oraz tereny zieleni nieurządzonej i użytków rolnych o powierzchni ok. 1,8 ha położone w obrębie Ustjanowa Górna na tereny zabudowy mieszkaniowej jednorodzinnej, zabudowy zagrodowej i usług o powierzchni ok. 9,8 ha oraz tereny zieleni nieurządzonej i użytków rolnych o powierzchni ok. 0,6 ha. Pozostała powierzchnia terenu objętego zmianą studium, tj. 4,3 ha, nie zmieniła swojego dotychczasowego przeznaczenia.</w:t>
      </w:r>
    </w:p>
    <w:p w14:paraId="446CDD8C" w14:textId="77777777" w:rsidR="00E11710" w:rsidRDefault="00E11710" w:rsidP="009D6A3C">
      <w:pPr>
        <w:pStyle w:val="Ustrzyki"/>
        <w:rPr>
          <w:i/>
          <w:color w:val="0070C0"/>
        </w:rPr>
      </w:pPr>
      <w:r>
        <w:rPr>
          <w:i/>
          <w:color w:val="0070C0"/>
        </w:rPr>
        <w:t>Zmiana przeznaczenia terenów usług</w:t>
      </w:r>
      <w:r w:rsidR="004F4EAD">
        <w:rPr>
          <w:i/>
          <w:color w:val="0070C0"/>
        </w:rPr>
        <w:t xml:space="preserve"> o powierzchni ok. 5,6 ha</w:t>
      </w:r>
      <w:r>
        <w:rPr>
          <w:i/>
          <w:color w:val="0070C0"/>
        </w:rPr>
        <w:t xml:space="preserve"> </w:t>
      </w:r>
      <w:r w:rsidR="004F4EAD">
        <w:rPr>
          <w:i/>
          <w:color w:val="0070C0"/>
        </w:rPr>
        <w:t xml:space="preserve">położonych </w:t>
      </w:r>
      <w:r>
        <w:rPr>
          <w:i/>
          <w:color w:val="0070C0"/>
        </w:rPr>
        <w:t>w obrębie Ustrzyki Dolne na tereny obiektów produkcyjnych, składów, magazynów i usług zachodzi w granicach obszar</w:t>
      </w:r>
      <w:r w:rsidR="004F4EAD">
        <w:rPr>
          <w:i/>
          <w:color w:val="0070C0"/>
        </w:rPr>
        <w:t>u</w:t>
      </w:r>
      <w:r>
        <w:rPr>
          <w:i/>
          <w:color w:val="0070C0"/>
        </w:rPr>
        <w:t xml:space="preserve"> o zwartej strukturze funkcjonalno-przestrzennej i jest zgodna z aktualnym użytkowaniem tego terenu. W związku z czy</w:t>
      </w:r>
      <w:r w:rsidR="004F4EAD">
        <w:rPr>
          <w:i/>
          <w:color w:val="0070C0"/>
        </w:rPr>
        <w:t>m powyższa</w:t>
      </w:r>
      <w:r>
        <w:rPr>
          <w:i/>
          <w:color w:val="0070C0"/>
        </w:rPr>
        <w:t xml:space="preserve"> zmiana nie stanowi </w:t>
      </w:r>
      <w:r w:rsidR="004F4EAD">
        <w:rPr>
          <w:i/>
          <w:color w:val="0070C0"/>
        </w:rPr>
        <w:t>wyznaczeni</w:t>
      </w:r>
      <w:r w:rsidR="004D7F89">
        <w:rPr>
          <w:i/>
          <w:color w:val="0070C0"/>
        </w:rPr>
        <w:t>a nowych terenów budowlanych, a jedynie przywrócenie możliwości zagospodarowania tego terenu według jego aktualnego użytkowania.</w:t>
      </w:r>
    </w:p>
    <w:p w14:paraId="1F7C0DF7" w14:textId="77777777" w:rsidR="00B56D19" w:rsidRPr="00D23022" w:rsidRDefault="004F4EAD" w:rsidP="009D6A3C">
      <w:pPr>
        <w:pStyle w:val="Ustrzyki"/>
        <w:rPr>
          <w:i/>
          <w:color w:val="0070C0"/>
        </w:rPr>
      </w:pPr>
      <w:r>
        <w:rPr>
          <w:i/>
          <w:color w:val="0070C0"/>
        </w:rPr>
        <w:t xml:space="preserve">Z kolei zmiana przeznaczenia terenów </w:t>
      </w:r>
      <w:r w:rsidR="004D7F89">
        <w:rPr>
          <w:i/>
          <w:color w:val="0070C0"/>
        </w:rPr>
        <w:t xml:space="preserve">rolnych o pow. 8,6 ha oraz terenów zieleni nieurządzonej i użytków rolnych o powierzchni ok. 1,8 ha położonych w obrębie Ustjanowa Górna na tereny zabudowy mieszkaniowej jednorodzinnej, zabudowy zagrodowej i usług o powierzchni ok. 9,8 ha oraz tereny zieleni nieurządzonej i użytków rolnych o powierzchni ok. 0,6 ha wiąże się z wyznaczeniem nowych terenów budowlanych o powierzchni ok. 9,8 ha. </w:t>
      </w:r>
      <w:r w:rsidR="00C03725">
        <w:rPr>
          <w:i/>
          <w:color w:val="0070C0"/>
        </w:rPr>
        <w:t xml:space="preserve">Przy </w:t>
      </w:r>
      <w:r w:rsidR="00D23022">
        <w:rPr>
          <w:i/>
          <w:color w:val="0070C0"/>
        </w:rPr>
        <w:t>zachowaniu założeń przyjętych w </w:t>
      </w:r>
      <w:r w:rsidR="00C03725">
        <w:rPr>
          <w:i/>
          <w:color w:val="0070C0"/>
        </w:rPr>
        <w:t>„Analizie potrzeb i możliwości rozwoju Miasta i Gminy Ustrzyki Dolne opracowanej na potrzeby Studium uwarunkowań i kierunków zagospodarowania przestrzennego Miasta i Gminy Ustrzyki Dolne” (</w:t>
      </w:r>
      <w:r w:rsidR="00D23022">
        <w:rPr>
          <w:i/>
          <w:color w:val="0070C0"/>
        </w:rPr>
        <w:t>dla zabudowy mieszkaniowej oraz mieszkaniowo-usługowej średnia powierzchnia działki równa 1800 m</w:t>
      </w:r>
      <w:r w:rsidR="00D23022">
        <w:rPr>
          <w:i/>
          <w:color w:val="0070C0"/>
          <w:vertAlign w:val="superscript"/>
        </w:rPr>
        <w:t>2</w:t>
      </w:r>
      <w:r w:rsidR="00D23022">
        <w:rPr>
          <w:i/>
          <w:color w:val="0070C0"/>
        </w:rPr>
        <w:t>, średnia powierzchnia użytkowa budynku mieszkalnego w gminie równa 72,4 m</w:t>
      </w:r>
      <w:r w:rsidR="00D23022">
        <w:rPr>
          <w:i/>
          <w:color w:val="0070C0"/>
          <w:vertAlign w:val="superscript"/>
        </w:rPr>
        <w:t>2</w:t>
      </w:r>
      <w:r w:rsidR="00D23022">
        <w:rPr>
          <w:i/>
          <w:color w:val="0070C0"/>
        </w:rPr>
        <w:t>) przekłada się to na ok. 3950 m</w:t>
      </w:r>
      <w:r w:rsidR="00D23022">
        <w:rPr>
          <w:i/>
          <w:color w:val="0070C0"/>
          <w:vertAlign w:val="superscript"/>
        </w:rPr>
        <w:t>2</w:t>
      </w:r>
      <w:r w:rsidR="00D23022">
        <w:rPr>
          <w:i/>
          <w:color w:val="0070C0"/>
        </w:rPr>
        <w:t xml:space="preserve"> powierzchni użytkowej nowej zabudowy mieszkaniowej oraz usługowej. Analogicznie jak w „Analizie potrzeb…” przyjęto, że w terenie zabudowy mieszkaniowej oraz usługowej 80% zabudowy zostanie zrealizowane jako zabudowa mieszkaniowa, zaś 20% jako zabudowa usługowa. Oznacza to, że z ok. 3950 m</w:t>
      </w:r>
      <w:r w:rsidR="00D23022">
        <w:rPr>
          <w:i/>
          <w:color w:val="0070C0"/>
          <w:vertAlign w:val="superscript"/>
        </w:rPr>
        <w:t>2</w:t>
      </w:r>
      <w:r w:rsidR="00D23022">
        <w:rPr>
          <w:i/>
          <w:color w:val="0070C0"/>
        </w:rPr>
        <w:t xml:space="preserve"> powierzchni użytkowej nowej zabudowy ok. 3160 m</w:t>
      </w:r>
      <w:r w:rsidR="00D23022">
        <w:rPr>
          <w:i/>
          <w:color w:val="0070C0"/>
          <w:vertAlign w:val="superscript"/>
        </w:rPr>
        <w:t>2</w:t>
      </w:r>
      <w:r w:rsidR="00D23022">
        <w:rPr>
          <w:i/>
          <w:color w:val="0070C0"/>
        </w:rPr>
        <w:t xml:space="preserve"> będzie mieć charakter zabudowy mieszkaniowej, zaś ok. 790 m</w:t>
      </w:r>
      <w:r w:rsidR="00D23022">
        <w:rPr>
          <w:i/>
          <w:color w:val="0070C0"/>
          <w:vertAlign w:val="superscript"/>
        </w:rPr>
        <w:t>2</w:t>
      </w:r>
      <w:r w:rsidR="00D23022">
        <w:rPr>
          <w:i/>
          <w:color w:val="0070C0"/>
        </w:rPr>
        <w:t xml:space="preserve"> charakter zabudowy usługowej.</w:t>
      </w:r>
      <w:r w:rsidR="00B56D19">
        <w:rPr>
          <w:i/>
          <w:color w:val="0070C0"/>
        </w:rPr>
        <w:t xml:space="preserve"> Przedmiotowa zmiana dotyczy obrębu Ustjanowa Górna, w którym w nieobowiązującym już Studium uwarunkowań i kierunków zagospodarowania przestrzennego miasta i gminy Ustrzyki Dolne</w:t>
      </w:r>
      <w:r w:rsidR="00AF29C2">
        <w:rPr>
          <w:i/>
          <w:color w:val="0070C0"/>
        </w:rPr>
        <w:t xml:space="preserve">, przyjętym uchwałą Nr XXVII/204/2000 Rady Miasta Ustrzyki Dolne z dnia 27 czerwca 2000 r. i zmienionym uchwałą Nr XIV/111/11 Rady Miejskiej w Ustrzykach Dolnych z dnia 3 listopada 2011 r. </w:t>
      </w:r>
      <w:r w:rsidR="00B56D19">
        <w:rPr>
          <w:i/>
          <w:color w:val="0070C0"/>
        </w:rPr>
        <w:t>wyznaczono znaczne rezerwy inwestycyjne określone jako „potencjalna strefa rozwoju osadnictwa”. Szczególnie dotyczy to terenów po północnej stronie drogi krajowej nr 84</w:t>
      </w:r>
      <w:r w:rsidR="00AF29C2">
        <w:rPr>
          <w:i/>
          <w:color w:val="0070C0"/>
        </w:rPr>
        <w:t xml:space="preserve">. </w:t>
      </w:r>
      <w:r w:rsidR="00B56D19">
        <w:rPr>
          <w:i/>
          <w:color w:val="0070C0"/>
        </w:rPr>
        <w:t>W nowym dokumencie studium, przyjętym uchwałą Nr IX/126/19 Rady Miejskiej w Ustrzykach Dolnych z dnia 16 kwietnia 2019 r. znaczna część ww. rezerw nie została wskazana</w:t>
      </w:r>
      <w:r w:rsidR="00AF29C2">
        <w:rPr>
          <w:i/>
          <w:color w:val="0070C0"/>
        </w:rPr>
        <w:t xml:space="preserve"> jako tereny możliwe do zabudowy. </w:t>
      </w:r>
      <w:r w:rsidR="00B56D19">
        <w:rPr>
          <w:i/>
          <w:color w:val="0070C0"/>
        </w:rPr>
        <w:t>W związku z czym przedmiotową zmianę można uznać za relokację ter</w:t>
      </w:r>
      <w:r w:rsidR="00AF29C2">
        <w:rPr>
          <w:i/>
          <w:color w:val="0070C0"/>
        </w:rPr>
        <w:t>enów budowlanych wyznaczonych w starym dokumencie studium.</w:t>
      </w:r>
    </w:p>
    <w:p w14:paraId="753088DB" w14:textId="77777777" w:rsidR="00C96D20" w:rsidRDefault="00AF29C2" w:rsidP="009D6A3C">
      <w:pPr>
        <w:pStyle w:val="Ustrzyki"/>
        <w:rPr>
          <w:i/>
          <w:color w:val="0070C0"/>
        </w:rPr>
      </w:pPr>
      <w:r>
        <w:rPr>
          <w:i/>
          <w:color w:val="0070C0"/>
        </w:rPr>
        <w:t xml:space="preserve">Biorąc pod uwagę oszacowane powyżej wartości powierzchni użytkowej nowej zabudowy, której powstanie umożliwi przedmiotowa zmiana studium, a także zważywszy na ilość nowych terenów budowlanych wyznaczonych w Studium uwarunkowań i kierunków zagospodarowania przestrzennego miasta i gminy Ustrzyki Dolne przyjętym uchwałą Nr IX/126/19 Rady Miejskiej w Ustrzykach Dolnych z dnia 16 kwietnia 2019 r., </w:t>
      </w:r>
      <w:bookmarkStart w:id="138" w:name="_Hlk95032131"/>
      <w:r>
        <w:rPr>
          <w:i/>
          <w:color w:val="0070C0"/>
        </w:rPr>
        <w:t xml:space="preserve">należy stwierdzić, że zmiana studium jest zgodna z wynikami bilansu terenów przeznaczonych pod zabudowę opisanymi w powyższym rozdziale. Wartości powierzchni użytkowej </w:t>
      </w:r>
      <w:r>
        <w:rPr>
          <w:i/>
          <w:color w:val="0070C0"/>
        </w:rPr>
        <w:lastRenderedPageBreak/>
        <w:t>nowej zabudowy są znikome w porównaniu z wartościami powierzchni użytkowej zabudowy o funkcji mieszkaniowej i usługowej możliwej do zrealizowania w związku z nadwyżką zapotrzebowania nad chłonnością.</w:t>
      </w:r>
    </w:p>
    <w:bookmarkEnd w:id="138"/>
    <w:p w14:paraId="348DD79C" w14:textId="2125ACA7" w:rsidR="00331B69" w:rsidRDefault="00331B69" w:rsidP="00331B69">
      <w:pPr>
        <w:autoSpaceDE w:val="0"/>
        <w:autoSpaceDN w:val="0"/>
        <w:adjustRightInd w:val="0"/>
        <w:ind w:firstLine="567"/>
        <w:jc w:val="both"/>
        <w:rPr>
          <w:i/>
          <w:color w:val="00B050"/>
        </w:rPr>
      </w:pPr>
      <w:r w:rsidRPr="00E65C0B">
        <w:rPr>
          <w:i/>
          <w:color w:val="00B050"/>
        </w:rPr>
        <w:t>W związku</w:t>
      </w:r>
      <w:r w:rsidR="002B3CD7">
        <w:rPr>
          <w:i/>
          <w:color w:val="00B050"/>
        </w:rPr>
        <w:t xml:space="preserve">, iż </w:t>
      </w:r>
      <w:r w:rsidRPr="00E65C0B">
        <w:rPr>
          <w:i/>
          <w:color w:val="00B050"/>
        </w:rPr>
        <w:t xml:space="preserve"> </w:t>
      </w:r>
      <w:r w:rsidR="002B3CD7" w:rsidRPr="002B3CD7">
        <w:rPr>
          <w:i/>
          <w:color w:val="00B050"/>
        </w:rPr>
        <w:t xml:space="preserve">zmiana nr 2 Studium </w:t>
      </w:r>
      <w:r w:rsidR="002B3CD7">
        <w:rPr>
          <w:i/>
          <w:color w:val="00B050"/>
        </w:rPr>
        <w:t xml:space="preserve">- etap I </w:t>
      </w:r>
      <w:r w:rsidR="002B3CD7" w:rsidRPr="002B3CD7">
        <w:rPr>
          <w:i/>
          <w:color w:val="00B050"/>
        </w:rPr>
        <w:t>obejmuje wyłącznie zmian</w:t>
      </w:r>
      <w:r w:rsidR="002B3CD7">
        <w:rPr>
          <w:i/>
          <w:color w:val="00B050"/>
        </w:rPr>
        <w:t>ę</w:t>
      </w:r>
      <w:r w:rsidR="002B3CD7" w:rsidRPr="002B3CD7">
        <w:rPr>
          <w:i/>
          <w:color w:val="00B050"/>
        </w:rPr>
        <w:t xml:space="preserve"> w zakresie ustaleń tekstowych Studium </w:t>
      </w:r>
      <w:r w:rsidR="002B3CD7" w:rsidRPr="00E65C0B">
        <w:rPr>
          <w:rFonts w:ascii="Calibri" w:eastAsia="Calibri" w:hAnsi="Calibri" w:cs="Times New Roman"/>
          <w:i/>
          <w:color w:val="00B050"/>
        </w:rPr>
        <w:t>dotycząc</w:t>
      </w:r>
      <w:r w:rsidR="002B3CD7">
        <w:rPr>
          <w:rFonts w:ascii="Calibri" w:eastAsia="Calibri" w:hAnsi="Calibri" w:cs="Times New Roman"/>
          <w:i/>
          <w:color w:val="00B050"/>
        </w:rPr>
        <w:t xml:space="preserve">ą </w:t>
      </w:r>
      <w:r w:rsidR="002B3CD7" w:rsidRPr="00E65C0B">
        <w:rPr>
          <w:rFonts w:ascii="Calibri" w:eastAsia="Calibri" w:hAnsi="Calibri" w:cs="Times New Roman"/>
          <w:i/>
          <w:color w:val="00B050"/>
        </w:rPr>
        <w:t>zasad lokalizacji pasa zwartej zieleni wielopiętrowej w terenach M1 – tereny zabudowy mieszkaniowej jednorodzinnej, zabudowy zagrodowej, usług, zawartych w zapisach standardów kształtowania zabudowy i zasad zagospodarowania</w:t>
      </w:r>
      <w:r w:rsidR="002B3CD7">
        <w:rPr>
          <w:i/>
          <w:color w:val="00B050"/>
        </w:rPr>
        <w:t xml:space="preserve"> i nie wpływa </w:t>
      </w:r>
      <w:r w:rsidR="0031491A">
        <w:rPr>
          <w:i/>
          <w:color w:val="00B050"/>
        </w:rPr>
        <w:t xml:space="preserve">ona </w:t>
      </w:r>
      <w:r w:rsidR="002B3CD7">
        <w:rPr>
          <w:i/>
          <w:color w:val="00B050"/>
        </w:rPr>
        <w:t xml:space="preserve">na konieczność zmian w </w:t>
      </w:r>
      <w:r w:rsidR="002B3CD7" w:rsidRPr="002B3CD7">
        <w:rPr>
          <w:i/>
          <w:color w:val="00B050"/>
        </w:rPr>
        <w:t xml:space="preserve"> załącznik</w:t>
      </w:r>
      <w:r w:rsidR="002B3CD7">
        <w:rPr>
          <w:i/>
          <w:color w:val="00B050"/>
        </w:rPr>
        <w:t>ach</w:t>
      </w:r>
      <w:r w:rsidR="002B3CD7" w:rsidRPr="002B3CD7">
        <w:rPr>
          <w:i/>
          <w:color w:val="00B050"/>
        </w:rPr>
        <w:t xml:space="preserve"> graficzn</w:t>
      </w:r>
      <w:r w:rsidR="002B3CD7">
        <w:rPr>
          <w:i/>
          <w:color w:val="00B050"/>
        </w:rPr>
        <w:t>ych</w:t>
      </w:r>
      <w:r w:rsidR="002B3CD7" w:rsidRPr="002B3CD7">
        <w:rPr>
          <w:i/>
          <w:color w:val="00B050"/>
        </w:rPr>
        <w:t xml:space="preserve">, </w:t>
      </w:r>
      <w:r w:rsidR="0031491A">
        <w:rPr>
          <w:i/>
          <w:color w:val="00B050"/>
        </w:rPr>
        <w:t>nie wprowadza się żądnych zmian</w:t>
      </w:r>
      <w:r w:rsidRPr="00E65C0B">
        <w:rPr>
          <w:i/>
          <w:color w:val="00B050"/>
        </w:rPr>
        <w:t xml:space="preserve"> w „Analizie potrzeb i możliwości rozwoju Miasta i Gminy Ustrzyki Dolne opracowanej na potrzeby Studium uwarunkowań i kierunków zagospodarowania przestrzennego Miasta i Gminy Ustrzyki Dolne”  .</w:t>
      </w:r>
    </w:p>
    <w:p w14:paraId="7114CF49" w14:textId="586A97EC" w:rsidR="00800BA0" w:rsidRDefault="00A35FE9" w:rsidP="00800BA0">
      <w:pPr>
        <w:pStyle w:val="Ustrzyki"/>
        <w:rPr>
          <w:i/>
          <w:color w:val="0070C0"/>
        </w:rPr>
      </w:pPr>
      <w:r w:rsidRPr="00A35FE9">
        <w:rPr>
          <w:i/>
          <w:color w:val="FF0000"/>
        </w:rPr>
        <w:t>W związku, iż zmiana nr 3 Studium obejmuje wyłącznie zmianę w zakresie ustaleń tekstowych Studium dotyczącą   dopuszczenia w terenie UT2 zwiększenia wysokości zabudowy do  80 m dla obiektu usługowego realizowanego jako wieża widokowa, stanowiąca dominantę architektoniczną, której orientacyjne położenie zostało wskazane dla terenu UT2 na załączniku nr 2b - Kierunki zagospodarowania przestrzennego, nie wprowadza się ż</w:t>
      </w:r>
      <w:r w:rsidR="00800BA0">
        <w:rPr>
          <w:i/>
          <w:color w:val="FF0000"/>
        </w:rPr>
        <w:t>a</w:t>
      </w:r>
      <w:r w:rsidRPr="00A35FE9">
        <w:rPr>
          <w:i/>
          <w:color w:val="FF0000"/>
        </w:rPr>
        <w:t>dnych zmian w „Analizie potrzeb i możliwości rozwoju Miasta i Gminy Ustrzyki Dolne opracowanej na potrzeby Studium uwarunkowań i kierunków zagospodarowania przestrzennego Miasta i Gminy Ustrzyki Dolne”  .</w:t>
      </w:r>
      <w:r w:rsidR="00800BA0" w:rsidRPr="00800BA0">
        <w:rPr>
          <w:i/>
          <w:color w:val="0070C0"/>
        </w:rPr>
        <w:t xml:space="preserve"> </w:t>
      </w:r>
      <w:r w:rsidR="00800BA0" w:rsidRPr="003C1F3A">
        <w:rPr>
          <w:i/>
          <w:color w:val="FF0000"/>
        </w:rPr>
        <w:t xml:space="preserve">Należy stwierdzić, że zmiana nr 3 </w:t>
      </w:r>
      <w:r w:rsidR="003C1F3A">
        <w:rPr>
          <w:i/>
          <w:color w:val="FF0000"/>
        </w:rPr>
        <w:t>S</w:t>
      </w:r>
      <w:r w:rsidR="00800BA0" w:rsidRPr="003C1F3A">
        <w:rPr>
          <w:i/>
          <w:color w:val="FF0000"/>
        </w:rPr>
        <w:t>tudium jest zgodna z wynikami bilansu terenów przeznaczonych pod zabudowę opisanymi w powyższym rozdziale. Wartości powierzchni użytkowej nowej zabudowy usługowej , wiązane z zmiana wysokości wieży widokowej są znikome w porównaniu z wartościami powierzchni użytkowej zabudowy  usługowej możliwej do zrealizowania w związku z nadwyżką zapotrzebowania nad chłonnością.</w:t>
      </w:r>
    </w:p>
    <w:p w14:paraId="4ABA62E4" w14:textId="2E40CAF3" w:rsidR="004557EC" w:rsidRPr="004557EC" w:rsidRDefault="004557EC" w:rsidP="004557EC">
      <w:pPr>
        <w:autoSpaceDE w:val="0"/>
        <w:autoSpaceDN w:val="0"/>
        <w:adjustRightInd w:val="0"/>
        <w:ind w:firstLine="567"/>
        <w:jc w:val="both"/>
        <w:rPr>
          <w:i/>
          <w:color w:val="ED7D31" w:themeColor="accent2"/>
        </w:rPr>
      </w:pPr>
      <w:r w:rsidRPr="004557EC">
        <w:rPr>
          <w:i/>
          <w:color w:val="ED7D31" w:themeColor="accent2"/>
        </w:rPr>
        <w:t xml:space="preserve">W związku, iż  zmiana nr </w:t>
      </w:r>
      <w:r>
        <w:rPr>
          <w:i/>
          <w:color w:val="ED7D31" w:themeColor="accent2"/>
        </w:rPr>
        <w:t xml:space="preserve">4 </w:t>
      </w:r>
      <w:r w:rsidRPr="004557EC">
        <w:rPr>
          <w:i/>
          <w:color w:val="ED7D31" w:themeColor="accent2"/>
        </w:rPr>
        <w:t xml:space="preserve">Studium obejmuje wyłącznie zmianę w zakresie ustaleń tekstowych Studium </w:t>
      </w:r>
      <w:r w:rsidRPr="004557EC">
        <w:rPr>
          <w:rFonts w:ascii="Calibri" w:eastAsia="Calibri" w:hAnsi="Calibri" w:cs="Times New Roman"/>
          <w:i/>
          <w:color w:val="ED7D31" w:themeColor="accent2"/>
        </w:rPr>
        <w:t xml:space="preserve">dotyczącą </w:t>
      </w:r>
      <w:r>
        <w:rPr>
          <w:rFonts w:ascii="Calibri" w:eastAsia="Calibri" w:hAnsi="Calibri" w:cs="Times New Roman"/>
          <w:i/>
          <w:color w:val="ED7D31" w:themeColor="accent2"/>
        </w:rPr>
        <w:t>standardów kształtowania zabudowy i zasad zagospodarowania dla terenu MS1 – teren zabudowy śródmiejskiej</w:t>
      </w:r>
      <w:r w:rsidRPr="004557EC">
        <w:rPr>
          <w:i/>
          <w:color w:val="ED7D31" w:themeColor="accent2"/>
        </w:rPr>
        <w:t xml:space="preserve"> i nie wpływa ona na konieczność zmian w  załącznikach graficznych, nie wprowadza się żądnych zmian w „Analizie potrzeb i możliwości rozwoju Miasta i Gminy Ustrzyki Dolne opracowanej na potrzeby Studium uwarunkowań i kierunków zagospodarowania przestrzennego Miasta i Gminy Ustrzyki Dolne”</w:t>
      </w:r>
      <w:r w:rsidR="00237E8B">
        <w:rPr>
          <w:i/>
          <w:color w:val="ED7D31" w:themeColor="accent2"/>
        </w:rPr>
        <w:t>.</w:t>
      </w:r>
      <w:r w:rsidR="000F69E8">
        <w:rPr>
          <w:i/>
          <w:color w:val="ED7D31" w:themeColor="accent2"/>
        </w:rPr>
        <w:t xml:space="preserve"> </w:t>
      </w:r>
    </w:p>
    <w:p w14:paraId="4FAE8C4E" w14:textId="77777777" w:rsidR="00BF2CD5" w:rsidRPr="00BF2CD5" w:rsidRDefault="00BF2CD5" w:rsidP="00BF2CD5">
      <w:pPr>
        <w:ind w:firstLine="851"/>
        <w:jc w:val="both"/>
        <w:rPr>
          <w:i/>
          <w:color w:val="808080" w:themeColor="background1" w:themeShade="80"/>
        </w:rPr>
      </w:pPr>
      <w:r w:rsidRPr="00BF2CD5">
        <w:rPr>
          <w:i/>
          <w:color w:val="808080" w:themeColor="background1" w:themeShade="80"/>
        </w:rPr>
        <w:t>Zgodnie z art. 10 ust. 5 pkt 4 lit. b (…) gdy maksymalne w skali gminy zapotrzebowanie na nową zabudowę, o którym mowa w pkt 1: przekracza sumę powierzchni użytkowej zabudowy,</w:t>
      </w:r>
      <w:r w:rsidRPr="00BF2CD5">
        <w:rPr>
          <w:i/>
          <w:color w:val="808080" w:themeColor="background1" w:themeShade="80"/>
        </w:rPr>
        <w:br/>
        <w:t xml:space="preserve"> w podziale na funkcje zabudowy - bilans terenów pod zabudowę uzupełnia się o różnicę tych wielkości wyrażoną w powierzchni użytkowej zabudowy, w podziale na funkcje zabudowy, </w:t>
      </w:r>
      <w:r w:rsidRPr="00BF2CD5">
        <w:rPr>
          <w:i/>
          <w:color w:val="808080" w:themeColor="background1" w:themeShade="80"/>
        </w:rPr>
        <w:br/>
      </w:r>
      <w:r w:rsidRPr="00BF2CD5">
        <w:rPr>
          <w:b/>
          <w:i/>
          <w:color w:val="808080" w:themeColor="background1" w:themeShade="80"/>
        </w:rPr>
        <w:t>i przewiduje się lokalizację nowej zabudowy poza obszarami</w:t>
      </w:r>
      <w:r w:rsidRPr="00BF2CD5">
        <w:rPr>
          <w:i/>
          <w:color w:val="808080" w:themeColor="background1" w:themeShade="80"/>
        </w:rPr>
        <w:t xml:space="preserve">, o których mowa w pkt 2 i 3, maksymalnie w ilości wynikającej z uzupełnionego bilansu. </w:t>
      </w:r>
    </w:p>
    <w:p w14:paraId="764964AC" w14:textId="477E77D2" w:rsidR="00BF2CD5" w:rsidRPr="00BF2CD5" w:rsidRDefault="00BF2CD5" w:rsidP="00BF2CD5">
      <w:pPr>
        <w:ind w:firstLine="851"/>
        <w:jc w:val="both"/>
        <w:rPr>
          <w:i/>
          <w:color w:val="808080" w:themeColor="background1" w:themeShade="80"/>
        </w:rPr>
      </w:pPr>
      <w:r w:rsidRPr="00BF2CD5">
        <w:rPr>
          <w:i/>
          <w:color w:val="808080" w:themeColor="background1" w:themeShade="80"/>
        </w:rPr>
        <w:t xml:space="preserve">Porównując maksymalne w skali gminy zapotrzebowanie na nową zabudowę o danej funkcji </w:t>
      </w:r>
      <w:r w:rsidRPr="00BF2CD5">
        <w:rPr>
          <w:i/>
          <w:color w:val="808080" w:themeColor="background1" w:themeShade="80"/>
        </w:rPr>
        <w:br/>
        <w:t>z łączną chłonnością obszarów stwierdzono, że w przyp</w:t>
      </w:r>
      <w:r w:rsidR="002D275B">
        <w:rPr>
          <w:i/>
          <w:color w:val="808080" w:themeColor="background1" w:themeShade="80"/>
        </w:rPr>
        <w:t xml:space="preserve">adku funkcji usługowej </w:t>
      </w:r>
      <w:r w:rsidRPr="00BF2CD5">
        <w:rPr>
          <w:i/>
          <w:color w:val="808080" w:themeColor="background1" w:themeShade="80"/>
        </w:rPr>
        <w:t xml:space="preserve">komercyjnej zapotrzebowanie przekracza chłonność. </w:t>
      </w:r>
    </w:p>
    <w:p w14:paraId="78A8209A" w14:textId="7DD10C97" w:rsidR="00BF2CD5" w:rsidRDefault="00BF2CD5" w:rsidP="00BF2CD5">
      <w:pPr>
        <w:ind w:firstLine="851"/>
        <w:jc w:val="both"/>
        <w:rPr>
          <w:i/>
          <w:color w:val="808080" w:themeColor="background1" w:themeShade="80"/>
        </w:rPr>
      </w:pPr>
      <w:r w:rsidRPr="00BF2CD5">
        <w:rPr>
          <w:i/>
          <w:color w:val="808080" w:themeColor="background1" w:themeShade="80"/>
        </w:rPr>
        <w:t xml:space="preserve">Zmiana  nr 7 studium obejmuje obszar o powierzchni około 21,5 ha w obrębie ewidencyjnym Brzegi Dolne. Niniejsza zmiana polega na wyznaczeniu nowych terenów usług turystycznych o powierzchni około 21,5 ha. Wyznaczenie nowych terenów usług turystycznych o powierzchni około 21,5 ha przy założeniu ustaleń przyjętych w kierunkach zagospodarowania przestrzennego miasta i gminy Ustrzyki Dolne w zakresie wskaźników dotyczących zagospodarowania oraz użytkowanie terenów (na potrzeby szacunku przyjęto: wykorzystanie maksymalnego wskaźnika powierzchni zabudowy 50% powierzchni terenu, </w:t>
      </w:r>
      <w:r w:rsidR="009C31B4">
        <w:rPr>
          <w:i/>
          <w:color w:val="808080" w:themeColor="background1" w:themeShade="80"/>
        </w:rPr>
        <w:t>budynki</w:t>
      </w:r>
      <w:r w:rsidRPr="00BF2CD5">
        <w:rPr>
          <w:i/>
          <w:color w:val="808080" w:themeColor="background1" w:themeShade="80"/>
        </w:rPr>
        <w:t xml:space="preserve"> </w:t>
      </w:r>
      <w:r w:rsidR="009C31B4">
        <w:rPr>
          <w:i/>
          <w:color w:val="808080" w:themeColor="background1" w:themeShade="80"/>
        </w:rPr>
        <w:t>czterokondygnacyjne</w:t>
      </w:r>
      <w:r w:rsidRPr="00BF2CD5">
        <w:rPr>
          <w:i/>
          <w:color w:val="808080" w:themeColor="background1" w:themeShade="80"/>
        </w:rPr>
        <w:t xml:space="preserve"> oraz udział powierzchni użytkowej </w:t>
      </w:r>
      <w:r w:rsidRPr="00BF2CD5">
        <w:rPr>
          <w:i/>
          <w:color w:val="808080" w:themeColor="background1" w:themeShade="80"/>
        </w:rPr>
        <w:lastRenderedPageBreak/>
        <w:t xml:space="preserve">budynku w powierzchni całkowitej równy 0,8) przekłada się na około </w:t>
      </w:r>
      <w:r w:rsidR="002876B3">
        <w:rPr>
          <w:i/>
          <w:color w:val="808080" w:themeColor="background1" w:themeShade="80"/>
        </w:rPr>
        <w:t>344 000</w:t>
      </w:r>
      <w:r w:rsidRPr="00BF2CD5">
        <w:rPr>
          <w:i/>
          <w:color w:val="808080" w:themeColor="background1" w:themeShade="80"/>
        </w:rPr>
        <w:t xml:space="preserve">  m</w:t>
      </w:r>
      <w:r w:rsidRPr="00BF2CD5">
        <w:rPr>
          <w:i/>
          <w:color w:val="808080" w:themeColor="background1" w:themeShade="80"/>
          <w:vertAlign w:val="superscript"/>
        </w:rPr>
        <w:t>2</w:t>
      </w:r>
      <w:r w:rsidRPr="00BF2CD5">
        <w:rPr>
          <w:i/>
          <w:color w:val="808080" w:themeColor="background1" w:themeShade="80"/>
        </w:rPr>
        <w:t xml:space="preserve"> powierzchni użytkowej nowej zabudowy usługowej. </w:t>
      </w:r>
    </w:p>
    <w:p w14:paraId="15937781" w14:textId="3E6B7920" w:rsidR="0060705F" w:rsidRPr="0060705F" w:rsidRDefault="0060705F" w:rsidP="0060705F">
      <w:pPr>
        <w:ind w:firstLine="851"/>
        <w:jc w:val="both"/>
        <w:rPr>
          <w:i/>
          <w:color w:val="808080" w:themeColor="background1" w:themeShade="80"/>
        </w:rPr>
      </w:pPr>
      <w:r w:rsidRPr="0060705F">
        <w:rPr>
          <w:i/>
          <w:color w:val="808080" w:themeColor="background1" w:themeShade="80"/>
        </w:rPr>
        <w:t xml:space="preserve">Zgodnie z wynikami bilansu terenów przeznaczonych pod zabudowę istnieje możliwość wyznaczenia w kierunkach zagospodarowania przestrzennego gminy </w:t>
      </w:r>
      <w:r>
        <w:rPr>
          <w:i/>
          <w:color w:val="808080" w:themeColor="background1" w:themeShade="80"/>
        </w:rPr>
        <w:t xml:space="preserve">Ustrzyki Dolne </w:t>
      </w:r>
      <w:r w:rsidRPr="0060705F">
        <w:rPr>
          <w:i/>
          <w:color w:val="808080" w:themeColor="background1" w:themeShade="80"/>
        </w:rPr>
        <w:t>około 550 458,47</w:t>
      </w:r>
      <w:r>
        <w:rPr>
          <w:i/>
          <w:color w:val="808080" w:themeColor="background1" w:themeShade="80"/>
        </w:rPr>
        <w:t xml:space="preserve"> m</w:t>
      </w:r>
      <w:r w:rsidRPr="0060705F">
        <w:rPr>
          <w:i/>
          <w:color w:val="808080" w:themeColor="background1" w:themeShade="80"/>
          <w:vertAlign w:val="superscript"/>
        </w:rPr>
        <w:t xml:space="preserve">2 </w:t>
      </w:r>
      <w:r w:rsidRPr="0060705F">
        <w:rPr>
          <w:i/>
          <w:color w:val="808080" w:themeColor="background1" w:themeShade="80"/>
        </w:rPr>
        <w:t xml:space="preserve">nowych </w:t>
      </w:r>
      <w:r>
        <w:rPr>
          <w:i/>
          <w:color w:val="808080" w:themeColor="background1" w:themeShade="80"/>
        </w:rPr>
        <w:t>powierzchni</w:t>
      </w:r>
      <w:r w:rsidRPr="0060705F">
        <w:rPr>
          <w:i/>
          <w:color w:val="808080" w:themeColor="background1" w:themeShade="80"/>
        </w:rPr>
        <w:t xml:space="preserve"> zabudowy </w:t>
      </w:r>
      <w:r>
        <w:rPr>
          <w:i/>
          <w:color w:val="808080" w:themeColor="background1" w:themeShade="80"/>
        </w:rPr>
        <w:t>usługowej</w:t>
      </w:r>
      <w:r w:rsidRPr="0060705F">
        <w:rPr>
          <w:i/>
          <w:color w:val="808080" w:themeColor="background1" w:themeShade="80"/>
        </w:rPr>
        <w:t xml:space="preserve"> na obszarach nie będących obszarami o w pełni wykształconej zwartej strukturze funkcjonalno-przestrzennej. W związku z powyższym należy stwierdzić, iż zmiana nr </w:t>
      </w:r>
      <w:r w:rsidR="003D452C">
        <w:rPr>
          <w:i/>
          <w:color w:val="808080" w:themeColor="background1" w:themeShade="80"/>
        </w:rPr>
        <w:t>7</w:t>
      </w:r>
      <w:r w:rsidRPr="0060705F">
        <w:rPr>
          <w:i/>
          <w:color w:val="808080" w:themeColor="background1" w:themeShade="80"/>
        </w:rPr>
        <w:t xml:space="preserve"> (wskazująca około </w:t>
      </w:r>
      <w:r>
        <w:rPr>
          <w:i/>
          <w:color w:val="808080" w:themeColor="background1" w:themeShade="80"/>
        </w:rPr>
        <w:t>21,5</w:t>
      </w:r>
      <w:r w:rsidRPr="0060705F">
        <w:rPr>
          <w:i/>
          <w:color w:val="808080" w:themeColor="background1" w:themeShade="80"/>
        </w:rPr>
        <w:t xml:space="preserve"> ha nowych terenów zabudowy </w:t>
      </w:r>
      <w:r>
        <w:rPr>
          <w:i/>
          <w:color w:val="808080" w:themeColor="background1" w:themeShade="80"/>
        </w:rPr>
        <w:t>usług turystyki</w:t>
      </w:r>
      <w:r w:rsidRPr="0060705F">
        <w:rPr>
          <w:i/>
          <w:color w:val="808080" w:themeColor="background1" w:themeShade="80"/>
        </w:rPr>
        <w:t xml:space="preserve"> nie narusza ustaleń bilansu terenów przeznaczonych pod zabudowę </w:t>
      </w:r>
      <w:r>
        <w:rPr>
          <w:i/>
          <w:color w:val="808080" w:themeColor="background1" w:themeShade="80"/>
        </w:rPr>
        <w:t xml:space="preserve">a </w:t>
      </w:r>
      <w:r w:rsidRPr="00456EF1">
        <w:rPr>
          <w:i/>
          <w:color w:val="808080" w:themeColor="background1" w:themeShade="80"/>
        </w:rPr>
        <w:t>po przyjęciu zmiany nr 7 przez Radę Miejską w Ustrzykach pozostanie możliwość zlokalizowania nowej zabudowy usługowej</w:t>
      </w:r>
      <w:r>
        <w:rPr>
          <w:i/>
          <w:color w:val="808080" w:themeColor="background1" w:themeShade="80"/>
        </w:rPr>
        <w:t xml:space="preserve"> komercyjnej</w:t>
      </w:r>
      <w:r w:rsidRPr="00456EF1">
        <w:rPr>
          <w:i/>
          <w:color w:val="808080" w:themeColor="background1" w:themeShade="80"/>
        </w:rPr>
        <w:t xml:space="preserve"> o powierzchni zabudowy 206458,47 m</w:t>
      </w:r>
      <w:r w:rsidRPr="00456EF1">
        <w:rPr>
          <w:i/>
          <w:color w:val="808080" w:themeColor="background1" w:themeShade="80"/>
          <w:vertAlign w:val="superscript"/>
        </w:rPr>
        <w:t>2</w:t>
      </w:r>
      <w:r>
        <w:rPr>
          <w:i/>
          <w:color w:val="808080" w:themeColor="background1" w:themeShade="80"/>
        </w:rPr>
        <w:t>.</w:t>
      </w:r>
    </w:p>
    <w:p w14:paraId="7F31FB6A" w14:textId="77777777" w:rsidR="006A5976" w:rsidRPr="00E8254A" w:rsidRDefault="006A5976" w:rsidP="006A5976">
      <w:pPr>
        <w:pStyle w:val="Ustrzyki"/>
        <w:rPr>
          <w:i/>
          <w:color w:val="92D050"/>
        </w:rPr>
      </w:pPr>
      <w:r w:rsidRPr="0078232B">
        <w:rPr>
          <w:i/>
          <w:color w:val="92D050"/>
        </w:rPr>
        <w:t xml:space="preserve">Na podstawie </w:t>
      </w:r>
      <w:r w:rsidRPr="00E8254A">
        <w:rPr>
          <w:i/>
          <w:color w:val="92D050"/>
        </w:rPr>
        <w:t xml:space="preserve">uchwały Nr LXIII/844/23 </w:t>
      </w:r>
      <w:r w:rsidRPr="0078232B">
        <w:rPr>
          <w:i/>
          <w:color w:val="92D050"/>
        </w:rPr>
        <w:t xml:space="preserve"> </w:t>
      </w:r>
      <w:r w:rsidRPr="00E8254A">
        <w:rPr>
          <w:i/>
          <w:color w:val="92D050"/>
        </w:rPr>
        <w:t>z dnia 19 stycznia 2023 r. Rada Miejska w Ustrzykach Dolnych przystąpiła do sporządzenia zmiany nr 9 Studium uwarunkowań i kierunków zagospodarowania przestrzennego miasta i gminy Ustrzyki Dolne</w:t>
      </w:r>
      <w:r>
        <w:rPr>
          <w:i/>
          <w:color w:val="92D050"/>
        </w:rPr>
        <w:t xml:space="preserve"> wyłącznie </w:t>
      </w:r>
      <w:r w:rsidRPr="00E65C0B">
        <w:rPr>
          <w:i/>
          <w:color w:val="00B050"/>
        </w:rPr>
        <w:t xml:space="preserve"> </w:t>
      </w:r>
      <w:r w:rsidRPr="00E8254A">
        <w:rPr>
          <w:i/>
          <w:color w:val="92D050"/>
        </w:rPr>
        <w:t>w zakresie dopuszczenia rozmieszczenia urządzeń wytwarzających energię z odnawialnych źródeł  - urządzenia fotowoltaiczne  obejmując</w:t>
      </w:r>
      <w:r>
        <w:rPr>
          <w:i/>
          <w:color w:val="92D050"/>
        </w:rPr>
        <w:t>ych</w:t>
      </w:r>
      <w:r w:rsidRPr="00E8254A">
        <w:rPr>
          <w:i/>
          <w:color w:val="92D050"/>
        </w:rPr>
        <w:t xml:space="preserve"> obszary:</w:t>
      </w:r>
    </w:p>
    <w:p w14:paraId="3B871F33" w14:textId="77777777" w:rsidR="006A5976" w:rsidRDefault="006A5976" w:rsidP="006A5976">
      <w:pPr>
        <w:pStyle w:val="Ustrzyki"/>
        <w:numPr>
          <w:ilvl w:val="0"/>
          <w:numId w:val="104"/>
        </w:numPr>
        <w:rPr>
          <w:i/>
          <w:color w:val="92D050"/>
        </w:rPr>
      </w:pPr>
      <w:r w:rsidRPr="00E8254A">
        <w:rPr>
          <w:i/>
          <w:color w:val="92D050"/>
        </w:rPr>
        <w:t>w obrębie ewidencyjnym Brzegi Dolne, którego granice zostały</w:t>
      </w:r>
      <w:r>
        <w:rPr>
          <w:i/>
          <w:color w:val="92D050"/>
        </w:rPr>
        <w:t xml:space="preserve"> oznaczone na rysunkach studium;</w:t>
      </w:r>
    </w:p>
    <w:p w14:paraId="49C4AD96" w14:textId="77777777" w:rsidR="006A5976" w:rsidRDefault="006A5976" w:rsidP="006A5976">
      <w:pPr>
        <w:pStyle w:val="Ustrzyki"/>
        <w:numPr>
          <w:ilvl w:val="0"/>
          <w:numId w:val="104"/>
        </w:numPr>
        <w:rPr>
          <w:i/>
          <w:color w:val="92D050"/>
        </w:rPr>
      </w:pPr>
      <w:r w:rsidRPr="00E8254A">
        <w:rPr>
          <w:i/>
          <w:color w:val="92D050"/>
        </w:rPr>
        <w:t xml:space="preserve">w obrębie ewidencyjnym </w:t>
      </w:r>
      <w:r>
        <w:rPr>
          <w:i/>
          <w:color w:val="92D050"/>
        </w:rPr>
        <w:t>Ustrzyki Dolne</w:t>
      </w:r>
      <w:r w:rsidRPr="00E8254A">
        <w:rPr>
          <w:i/>
          <w:color w:val="92D050"/>
        </w:rPr>
        <w:t>, którego granice zostały</w:t>
      </w:r>
      <w:r>
        <w:rPr>
          <w:i/>
          <w:color w:val="92D050"/>
        </w:rPr>
        <w:t xml:space="preserve"> oznaczone na rysunkach studium.</w:t>
      </w:r>
    </w:p>
    <w:p w14:paraId="194426F7" w14:textId="77777777" w:rsidR="006A5976" w:rsidRPr="00923E71" w:rsidRDefault="006A5976" w:rsidP="006A5976">
      <w:pPr>
        <w:autoSpaceDE w:val="0"/>
        <w:autoSpaceDN w:val="0"/>
        <w:adjustRightInd w:val="0"/>
        <w:ind w:firstLine="567"/>
        <w:jc w:val="both"/>
        <w:rPr>
          <w:i/>
          <w:color w:val="92D050"/>
        </w:rPr>
      </w:pPr>
      <w:r w:rsidRPr="00923E71">
        <w:rPr>
          <w:i/>
          <w:color w:val="92D050"/>
        </w:rPr>
        <w:t xml:space="preserve">Standardy projektowe nie określają maksymalnego zapotrzebowania na nową zabudowę produkcyjną energii elektrycznej z odnawialnych źródeł energii odnawialnej - urządzenia fotowoltaiczne. Ilość terenów przeznaczonych pod tę zabudowę nie wiąże się bezpośrednio z liczbą mieszkańców, stanem istniejącym  ani z zapotrzebowaniem wynikającym z analiz z lat wcześniejszych  opartych na decyzjach o warunkach na budowę i pozwoleniach na budowę. Wpływ na rozwój funkcji produkcji energii elektrycznej z odnawialnych źródeł energii – urządzenia fotowoltaiczne ma m.in. polityka gminy (potrzeba zapewnienia odpowiedniej ilości energii elektryczne), dostępność komunikacyjna, ukształtowanie i nasłonecznie terenu oraz polityka proekologiczna w celu zmniejszenia  emisji dwutlenku węgla co wpłynie na poprawę jakości powietrza. </w:t>
      </w:r>
    </w:p>
    <w:p w14:paraId="6697928B" w14:textId="77777777" w:rsidR="006A5976" w:rsidRPr="0078232B" w:rsidRDefault="006A5976" w:rsidP="006A5976">
      <w:pPr>
        <w:autoSpaceDE w:val="0"/>
        <w:autoSpaceDN w:val="0"/>
        <w:adjustRightInd w:val="0"/>
        <w:ind w:firstLine="567"/>
        <w:jc w:val="both"/>
        <w:rPr>
          <w:i/>
          <w:color w:val="92D050"/>
        </w:rPr>
      </w:pPr>
      <w:r w:rsidRPr="0078232B">
        <w:rPr>
          <w:i/>
          <w:color w:val="92D050"/>
        </w:rPr>
        <w:t>Zmiana nr 9 S</w:t>
      </w:r>
      <w:r>
        <w:rPr>
          <w:i/>
          <w:color w:val="92D050"/>
        </w:rPr>
        <w:t xml:space="preserve">tudium nie </w:t>
      </w:r>
      <w:r w:rsidRPr="0078232B">
        <w:rPr>
          <w:rFonts w:eastAsia="Times New Roman" w:cstheme="minorHAnsi"/>
          <w:bCs/>
          <w:color w:val="92D050"/>
          <w:lang w:eastAsia="pl-PL"/>
        </w:rPr>
        <w:t xml:space="preserve">ustala żadnych nowych terenów przeznaczonych pod zabudowę jedynie </w:t>
      </w:r>
      <w:r w:rsidRPr="0078232B">
        <w:rPr>
          <w:i/>
          <w:color w:val="92D050"/>
        </w:rPr>
        <w:t>dopuszcz</w:t>
      </w:r>
      <w:r>
        <w:rPr>
          <w:i/>
          <w:color w:val="92D050"/>
        </w:rPr>
        <w:t>a</w:t>
      </w:r>
      <w:r w:rsidRPr="0078232B">
        <w:rPr>
          <w:i/>
          <w:color w:val="92D050"/>
        </w:rPr>
        <w:t xml:space="preserve"> rozmieszczeni</w:t>
      </w:r>
      <w:r>
        <w:rPr>
          <w:i/>
          <w:color w:val="92D050"/>
        </w:rPr>
        <w:t>e</w:t>
      </w:r>
      <w:r w:rsidRPr="0078232B">
        <w:rPr>
          <w:i/>
          <w:color w:val="92D050"/>
        </w:rPr>
        <w:t xml:space="preserve"> urządzeń wytwarzających energię z odnawialnych źródeł - urządzenia fotowoltaiczne </w:t>
      </w:r>
      <w:r w:rsidRPr="0078232B">
        <w:rPr>
          <w:rFonts w:eastAsia="Times New Roman" w:cstheme="minorHAnsi"/>
          <w:bCs/>
          <w:i/>
          <w:color w:val="92D050"/>
          <w:lang w:eastAsia="pl-PL"/>
        </w:rPr>
        <w:t xml:space="preserve">więc zmiana ta jest zgodna z Bilansem terenów przeznaczonych pod zabudowę </w:t>
      </w:r>
    </w:p>
    <w:p w14:paraId="5FDDBCE7" w14:textId="77777777" w:rsidR="006A5976" w:rsidRPr="00923E71" w:rsidRDefault="006A5976" w:rsidP="006A5976">
      <w:pPr>
        <w:pStyle w:val="Ustrzyki"/>
        <w:spacing w:before="0" w:after="0"/>
        <w:rPr>
          <w:i/>
          <w:color w:val="92D050"/>
        </w:rPr>
      </w:pPr>
      <w:r w:rsidRPr="00923E71">
        <w:rPr>
          <w:i/>
          <w:color w:val="92D050"/>
        </w:rPr>
        <w:t>W związku z powyższym wyznaczenie obszarów</w:t>
      </w:r>
      <w:r>
        <w:rPr>
          <w:i/>
          <w:color w:val="92D050"/>
        </w:rPr>
        <w:t>,</w:t>
      </w:r>
      <w:r w:rsidRPr="00923E71">
        <w:rPr>
          <w:i/>
          <w:color w:val="92D050"/>
        </w:rPr>
        <w:t xml:space="preserve"> na którym rozmieszczone będą urządzeń wytwarzających energię z odnawialnych źródeł  - urządzenia fotowoltaiczne  obejmując</w:t>
      </w:r>
      <w:r>
        <w:rPr>
          <w:i/>
          <w:color w:val="92D050"/>
        </w:rPr>
        <w:t>ych</w:t>
      </w:r>
      <w:r w:rsidRPr="00923E71">
        <w:rPr>
          <w:i/>
          <w:color w:val="92D050"/>
        </w:rPr>
        <w:t xml:space="preserve"> </w:t>
      </w:r>
      <w:r>
        <w:rPr>
          <w:i/>
          <w:color w:val="92D050"/>
        </w:rPr>
        <w:t>tereny</w:t>
      </w:r>
      <w:r w:rsidRPr="00923E71">
        <w:rPr>
          <w:i/>
          <w:color w:val="92D050"/>
        </w:rPr>
        <w:t>:</w:t>
      </w:r>
    </w:p>
    <w:p w14:paraId="58A4E506" w14:textId="77777777" w:rsidR="006A5976" w:rsidRPr="00923E71" w:rsidRDefault="006A5976" w:rsidP="006A5976">
      <w:pPr>
        <w:pStyle w:val="Ustrzyki"/>
        <w:numPr>
          <w:ilvl w:val="0"/>
          <w:numId w:val="103"/>
        </w:numPr>
        <w:autoSpaceDE w:val="0"/>
        <w:autoSpaceDN w:val="0"/>
        <w:adjustRightInd w:val="0"/>
        <w:spacing w:before="0" w:after="0"/>
        <w:rPr>
          <w:i/>
          <w:color w:val="92D050"/>
        </w:rPr>
      </w:pPr>
      <w:r w:rsidRPr="00923E71">
        <w:rPr>
          <w:i/>
          <w:color w:val="92D050"/>
        </w:rPr>
        <w:t>w obrębie ewidencyjnym Brzegi Dolne, którego granice zostały oznaczone na rysunkach studium;</w:t>
      </w:r>
    </w:p>
    <w:p w14:paraId="48F301BA" w14:textId="77777777" w:rsidR="006A5976" w:rsidRDefault="006A5976" w:rsidP="006A5976">
      <w:pPr>
        <w:pStyle w:val="Ustrzyki"/>
        <w:numPr>
          <w:ilvl w:val="0"/>
          <w:numId w:val="103"/>
        </w:numPr>
        <w:autoSpaceDE w:val="0"/>
        <w:autoSpaceDN w:val="0"/>
        <w:adjustRightInd w:val="0"/>
        <w:spacing w:before="0" w:after="0"/>
        <w:rPr>
          <w:i/>
          <w:color w:val="92D050"/>
        </w:rPr>
      </w:pPr>
      <w:r w:rsidRPr="00923E71">
        <w:rPr>
          <w:i/>
          <w:color w:val="92D050"/>
        </w:rPr>
        <w:t>w obrębie ewidencyjnym Ustrzyki Dolne, którego granice zostały</w:t>
      </w:r>
      <w:r>
        <w:rPr>
          <w:i/>
          <w:color w:val="92D050"/>
        </w:rPr>
        <w:t xml:space="preserve"> oznaczone na rysunkach studium</w:t>
      </w:r>
    </w:p>
    <w:p w14:paraId="2D9621A6" w14:textId="77777777" w:rsidR="006A5976" w:rsidRPr="00923E71" w:rsidRDefault="006A5976" w:rsidP="006A5976">
      <w:pPr>
        <w:pStyle w:val="Ustrzyki"/>
        <w:autoSpaceDE w:val="0"/>
        <w:autoSpaceDN w:val="0"/>
        <w:adjustRightInd w:val="0"/>
        <w:spacing w:before="0" w:after="0"/>
        <w:ind w:firstLine="0"/>
        <w:rPr>
          <w:i/>
          <w:color w:val="92D050"/>
        </w:rPr>
      </w:pPr>
      <w:r w:rsidRPr="00923E71">
        <w:rPr>
          <w:i/>
          <w:color w:val="92D050"/>
        </w:rPr>
        <w:t xml:space="preserve"> nie  mają wpływu na ustalenia zawarte </w:t>
      </w:r>
      <w:r>
        <w:rPr>
          <w:i/>
          <w:color w:val="92D050"/>
        </w:rPr>
        <w:t xml:space="preserve">bilansie terenów przeznaczonych pod zabudowę </w:t>
      </w:r>
      <w:r w:rsidRPr="00923E71">
        <w:rPr>
          <w:i/>
          <w:color w:val="92D050"/>
        </w:rPr>
        <w:t>.</w:t>
      </w:r>
    </w:p>
    <w:p w14:paraId="20BEA3BE" w14:textId="46611E8D" w:rsidR="00A35FE9" w:rsidRPr="00A35FE9" w:rsidRDefault="00A35FE9" w:rsidP="00A35FE9">
      <w:pPr>
        <w:autoSpaceDE w:val="0"/>
        <w:autoSpaceDN w:val="0"/>
        <w:adjustRightInd w:val="0"/>
        <w:ind w:firstLine="567"/>
        <w:jc w:val="both"/>
        <w:rPr>
          <w:i/>
          <w:color w:val="FF0000"/>
        </w:rPr>
      </w:pPr>
    </w:p>
    <w:p w14:paraId="40953B5C" w14:textId="77777777" w:rsidR="00E2663B" w:rsidRPr="00096EEE" w:rsidRDefault="00E2663B" w:rsidP="000C7A5F">
      <w:pPr>
        <w:pStyle w:val="Nagwek1"/>
      </w:pPr>
      <w:bookmarkStart w:id="139" w:name="_Toc135337913"/>
      <w:r w:rsidRPr="00096EEE">
        <w:lastRenderedPageBreak/>
        <w:t>UWARUNKOWANIA WYNIKAJĄCE ZE STANU PRAWNEGO GRUNTÓW</w:t>
      </w:r>
      <w:bookmarkEnd w:id="139"/>
      <w:r w:rsidRPr="00096EEE">
        <w:t xml:space="preserve"> </w:t>
      </w:r>
    </w:p>
    <w:p w14:paraId="38132166" w14:textId="77777777" w:rsidR="00D444EA" w:rsidRPr="00096EEE" w:rsidRDefault="00791C74" w:rsidP="000C7A5F">
      <w:pPr>
        <w:pStyle w:val="Ustrzyki"/>
      </w:pPr>
      <w:bookmarkStart w:id="140" w:name="_Toc342552608"/>
      <w:r w:rsidRPr="00096EEE">
        <w:t xml:space="preserve">Grunty na obszarze gminy Ustrzyki Dolne stanowią głównie własność Skarbu Państwa – </w:t>
      </w:r>
      <w:r w:rsidR="00D444EA" w:rsidRPr="00096EEE">
        <w:t>79,5</w:t>
      </w:r>
      <w:r w:rsidRPr="00096EEE">
        <w:t xml:space="preserve">% </w:t>
      </w:r>
      <w:r w:rsidR="00D444EA" w:rsidRPr="00096EEE">
        <w:t xml:space="preserve">powierzchni </w:t>
      </w:r>
      <w:r w:rsidRPr="00096EEE">
        <w:t xml:space="preserve">(38 040 ha). Grunty te zlokalizowane są przede wszystkim w obszarze wiejskim gminy </w:t>
      </w:r>
      <w:r w:rsidR="00D444EA" w:rsidRPr="00096EEE">
        <w:t xml:space="preserve">(98% gruntów Skarbu Państwa) </w:t>
      </w:r>
      <w:r w:rsidRPr="00096EEE">
        <w:t xml:space="preserve">i </w:t>
      </w:r>
      <w:r w:rsidR="00D444EA" w:rsidRPr="00096EEE">
        <w:t>stanowią głównie działki leśne o dużej powierzchni.</w:t>
      </w:r>
      <w:r w:rsidRPr="00096EEE">
        <w:t xml:space="preserve"> </w:t>
      </w:r>
      <w:r w:rsidR="00D444EA" w:rsidRPr="00096EEE">
        <w:t>N</w:t>
      </w:r>
      <w:r w:rsidRPr="00096EEE">
        <w:t>iewielka część gruntów Skarbu Państwa zlokalizowana jest w mieście</w:t>
      </w:r>
      <w:r w:rsidR="00D444EA" w:rsidRPr="00096EEE">
        <w:t xml:space="preserve"> (2% wszystkich gruntów Skarbu Państwa)</w:t>
      </w:r>
      <w:r w:rsidR="00706900" w:rsidRPr="00096EEE">
        <w:t>.</w:t>
      </w:r>
    </w:p>
    <w:p w14:paraId="50F50BE3" w14:textId="77777777" w:rsidR="00706900" w:rsidRPr="00096EEE" w:rsidRDefault="00791C74" w:rsidP="000C7A5F">
      <w:pPr>
        <w:pStyle w:val="Ustrzyki"/>
      </w:pPr>
      <w:r w:rsidRPr="00096EEE">
        <w:t>Następną grupę w udziale powierzchni gminy stanowią grunty n</w:t>
      </w:r>
      <w:r w:rsidR="00706900" w:rsidRPr="00096EEE">
        <w:t>ależące do osób fizycznych – 14,3</w:t>
      </w:r>
      <w:r w:rsidRPr="00096EEE">
        <w:t>% (</w:t>
      </w:r>
      <w:r w:rsidR="00706900" w:rsidRPr="00096EEE">
        <w:t xml:space="preserve">6 851 </w:t>
      </w:r>
      <w:r w:rsidRPr="00096EEE">
        <w:t xml:space="preserve">ha). Na terenie miasta udział </w:t>
      </w:r>
      <w:r w:rsidR="007F0051" w:rsidRPr="00096EEE">
        <w:t xml:space="preserve">gruntów prywatnych </w:t>
      </w:r>
      <w:r w:rsidRPr="00096EEE">
        <w:t>wynosi 42% gruntów</w:t>
      </w:r>
      <w:r w:rsidR="00706900" w:rsidRPr="00096EEE">
        <w:t xml:space="preserve"> miasta</w:t>
      </w:r>
      <w:r w:rsidR="007F0051" w:rsidRPr="00096EEE">
        <w:t>, natomiast na obszarze wiejskim udział tych gruntów stanowi 13,3% jego powierzchni.</w:t>
      </w:r>
    </w:p>
    <w:p w14:paraId="63D5E864" w14:textId="77777777" w:rsidR="005A02AB" w:rsidRPr="00096EEE" w:rsidRDefault="007F0051" w:rsidP="009D6A3C">
      <w:pPr>
        <w:pStyle w:val="Ustrzyki"/>
      </w:pPr>
      <w:r w:rsidRPr="00096EEE">
        <w:t>Znacznie mniej gruntów posiada gmina, 5,7</w:t>
      </w:r>
      <w:r w:rsidR="00791C74" w:rsidRPr="00096EEE">
        <w:t>% powierzchni stanowią grun</w:t>
      </w:r>
      <w:r w:rsidR="00706900" w:rsidRPr="00096EEE">
        <w:t>ty do niej należące (2 721 ha).</w:t>
      </w:r>
      <w:r w:rsidRPr="00096EEE">
        <w:t xml:space="preserve"> </w:t>
      </w:r>
      <w:r w:rsidR="00791C74" w:rsidRPr="00096EEE">
        <w:t>Grun</w:t>
      </w:r>
      <w:r w:rsidRPr="00096EEE">
        <w:t>ty powiatu stanowią 0,4% powierzchni gminy (197</w:t>
      </w:r>
      <w:r w:rsidR="00791C74" w:rsidRPr="00096EEE">
        <w:t xml:space="preserve"> ha</w:t>
      </w:r>
      <w:r w:rsidRPr="00096EEE">
        <w:t>).</w:t>
      </w:r>
      <w:r w:rsidR="00791C74" w:rsidRPr="00096EEE">
        <w:t xml:space="preserve"> </w:t>
      </w:r>
      <w:r w:rsidRPr="00096EEE">
        <w:t>N</w:t>
      </w:r>
      <w:r w:rsidR="00791C74" w:rsidRPr="00096EEE">
        <w:t>ajmniej gruntów posiada natomiast w</w:t>
      </w:r>
      <w:r w:rsidRPr="00096EEE">
        <w:t>ojewództwo – jedynie  0,1% (58</w:t>
      </w:r>
      <w:r w:rsidR="00791C74" w:rsidRPr="00096EEE">
        <w:t xml:space="preserve"> ha). </w:t>
      </w:r>
    </w:p>
    <w:p w14:paraId="01091CF0" w14:textId="1630EAC0" w:rsidR="00791C74" w:rsidRPr="00096EEE" w:rsidRDefault="00791C74" w:rsidP="000C7A5F">
      <w:pPr>
        <w:pStyle w:val="Ustrzykischematy"/>
      </w:pPr>
      <w:bookmarkStart w:id="141" w:name="_Toc135335797"/>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24</w:t>
      </w:r>
      <w:r w:rsidR="00E2796B" w:rsidRPr="00096EEE">
        <w:rPr>
          <w:noProof/>
        </w:rPr>
        <w:fldChar w:fldCharType="end"/>
      </w:r>
      <w:r w:rsidRPr="00096EEE">
        <w:t xml:space="preserve"> Własność gruntów na terenie gminy Ustrzyki Dolne</w:t>
      </w:r>
      <w:bookmarkEnd w:id="141"/>
    </w:p>
    <w:tbl>
      <w:tblPr>
        <w:tblW w:w="6980" w:type="dxa"/>
        <w:jc w:val="center"/>
        <w:tblCellMar>
          <w:left w:w="70" w:type="dxa"/>
          <w:right w:w="70" w:type="dxa"/>
        </w:tblCellMar>
        <w:tblLook w:val="04A0" w:firstRow="1" w:lastRow="0" w:firstColumn="1" w:lastColumn="0" w:noHBand="0" w:noVBand="1"/>
      </w:tblPr>
      <w:tblGrid>
        <w:gridCol w:w="1480"/>
        <w:gridCol w:w="922"/>
        <w:gridCol w:w="1038"/>
        <w:gridCol w:w="621"/>
        <w:gridCol w:w="1119"/>
        <w:gridCol w:w="824"/>
        <w:gridCol w:w="976"/>
      </w:tblGrid>
      <w:tr w:rsidR="00791C74" w:rsidRPr="00096EEE" w14:paraId="7BEBA8D7" w14:textId="77777777" w:rsidTr="001B09DD">
        <w:trPr>
          <w:trHeight w:val="720"/>
          <w:jc w:val="center"/>
        </w:trPr>
        <w:tc>
          <w:tcPr>
            <w:tcW w:w="1480" w:type="dxa"/>
            <w:vMerge w:val="restart"/>
            <w:tcBorders>
              <w:top w:val="single" w:sz="4" w:space="0" w:color="auto"/>
              <w:left w:val="single" w:sz="4" w:space="0" w:color="auto"/>
              <w:bottom w:val="single" w:sz="4" w:space="0" w:color="000000"/>
              <w:right w:val="single" w:sz="4" w:space="0" w:color="auto"/>
            </w:tcBorders>
            <w:shd w:val="clear" w:color="000000" w:fill="EDEDED"/>
            <w:vAlign w:val="center"/>
            <w:hideMark/>
          </w:tcPr>
          <w:p w14:paraId="55A7DC22"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własność</w:t>
            </w:r>
          </w:p>
        </w:tc>
        <w:tc>
          <w:tcPr>
            <w:tcW w:w="1960" w:type="dxa"/>
            <w:gridSpan w:val="2"/>
            <w:tcBorders>
              <w:top w:val="single" w:sz="4" w:space="0" w:color="auto"/>
              <w:left w:val="nil"/>
              <w:bottom w:val="single" w:sz="4" w:space="0" w:color="auto"/>
              <w:right w:val="single" w:sz="4" w:space="0" w:color="000000"/>
            </w:tcBorders>
            <w:shd w:val="clear" w:color="000000" w:fill="EDEDED"/>
            <w:vAlign w:val="center"/>
            <w:hideMark/>
          </w:tcPr>
          <w:p w14:paraId="23B4DFFE"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Ustrzyki Dolne - obszar wiejski</w:t>
            </w:r>
          </w:p>
        </w:tc>
        <w:tc>
          <w:tcPr>
            <w:tcW w:w="1740" w:type="dxa"/>
            <w:gridSpan w:val="2"/>
            <w:tcBorders>
              <w:top w:val="single" w:sz="4" w:space="0" w:color="auto"/>
              <w:left w:val="nil"/>
              <w:bottom w:val="single" w:sz="4" w:space="0" w:color="auto"/>
              <w:right w:val="single" w:sz="4" w:space="0" w:color="000000"/>
            </w:tcBorders>
            <w:shd w:val="clear" w:color="000000" w:fill="EDEDED"/>
            <w:vAlign w:val="center"/>
            <w:hideMark/>
          </w:tcPr>
          <w:p w14:paraId="6D01D7D5"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miasto Ustrzyki Dolne</w:t>
            </w:r>
          </w:p>
        </w:tc>
        <w:tc>
          <w:tcPr>
            <w:tcW w:w="1800" w:type="dxa"/>
            <w:gridSpan w:val="2"/>
            <w:tcBorders>
              <w:top w:val="single" w:sz="4" w:space="0" w:color="auto"/>
              <w:left w:val="nil"/>
              <w:bottom w:val="single" w:sz="4" w:space="0" w:color="auto"/>
              <w:right w:val="single" w:sz="4" w:space="0" w:color="000000"/>
            </w:tcBorders>
            <w:shd w:val="clear" w:color="000000" w:fill="EDEDED"/>
            <w:vAlign w:val="center"/>
            <w:hideMark/>
          </w:tcPr>
          <w:p w14:paraId="7AC1E7EF"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gmina Ustrzyki Dolne</w:t>
            </w:r>
          </w:p>
        </w:tc>
      </w:tr>
      <w:tr w:rsidR="00791C74" w:rsidRPr="00096EEE" w14:paraId="64A26D87" w14:textId="77777777" w:rsidTr="001B09DD">
        <w:trPr>
          <w:trHeight w:val="1785"/>
          <w:jc w:val="center"/>
        </w:trPr>
        <w:tc>
          <w:tcPr>
            <w:tcW w:w="1480" w:type="dxa"/>
            <w:vMerge/>
            <w:tcBorders>
              <w:top w:val="single" w:sz="4" w:space="0" w:color="auto"/>
              <w:left w:val="single" w:sz="4" w:space="0" w:color="auto"/>
              <w:bottom w:val="single" w:sz="4" w:space="0" w:color="000000"/>
              <w:right w:val="single" w:sz="4" w:space="0" w:color="auto"/>
            </w:tcBorders>
            <w:vAlign w:val="center"/>
            <w:hideMark/>
          </w:tcPr>
          <w:p w14:paraId="1AB94B66" w14:textId="77777777" w:rsidR="00791C74" w:rsidRPr="00096EEE" w:rsidRDefault="00791C74" w:rsidP="000C7A5F">
            <w:pPr>
              <w:spacing w:after="0"/>
              <w:jc w:val="center"/>
              <w:rPr>
                <w:rFonts w:ascii="Calibri" w:eastAsia="Times New Roman" w:hAnsi="Calibri" w:cs="Times New Roman"/>
                <w:b/>
                <w:bCs/>
                <w:lang w:eastAsia="pl-PL"/>
              </w:rPr>
            </w:pPr>
          </w:p>
        </w:tc>
        <w:tc>
          <w:tcPr>
            <w:tcW w:w="922" w:type="dxa"/>
            <w:tcBorders>
              <w:top w:val="nil"/>
              <w:left w:val="nil"/>
              <w:bottom w:val="single" w:sz="4" w:space="0" w:color="auto"/>
              <w:right w:val="single" w:sz="4" w:space="0" w:color="auto"/>
            </w:tcBorders>
            <w:shd w:val="clear" w:color="000000" w:fill="EDEDED"/>
            <w:noWrap/>
            <w:textDirection w:val="btLr"/>
            <w:vAlign w:val="center"/>
            <w:hideMark/>
          </w:tcPr>
          <w:p w14:paraId="518E554E"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powierzchnia [ha]</w:t>
            </w:r>
          </w:p>
        </w:tc>
        <w:tc>
          <w:tcPr>
            <w:tcW w:w="1038" w:type="dxa"/>
            <w:tcBorders>
              <w:top w:val="nil"/>
              <w:left w:val="nil"/>
              <w:bottom w:val="single" w:sz="4" w:space="0" w:color="auto"/>
              <w:right w:val="single" w:sz="4" w:space="0" w:color="auto"/>
            </w:tcBorders>
            <w:shd w:val="clear" w:color="000000" w:fill="EDEDED"/>
            <w:noWrap/>
            <w:textDirection w:val="btLr"/>
            <w:vAlign w:val="center"/>
            <w:hideMark/>
          </w:tcPr>
          <w:p w14:paraId="5C6B7597"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 powierzchni</w:t>
            </w:r>
          </w:p>
        </w:tc>
        <w:tc>
          <w:tcPr>
            <w:tcW w:w="621" w:type="dxa"/>
            <w:tcBorders>
              <w:top w:val="nil"/>
              <w:left w:val="nil"/>
              <w:bottom w:val="single" w:sz="4" w:space="0" w:color="auto"/>
              <w:right w:val="single" w:sz="4" w:space="0" w:color="auto"/>
            </w:tcBorders>
            <w:shd w:val="clear" w:color="000000" w:fill="EDEDED"/>
            <w:noWrap/>
            <w:textDirection w:val="btLr"/>
            <w:vAlign w:val="center"/>
            <w:hideMark/>
          </w:tcPr>
          <w:p w14:paraId="218AFD0C"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powierzchnia [ha]</w:t>
            </w:r>
          </w:p>
        </w:tc>
        <w:tc>
          <w:tcPr>
            <w:tcW w:w="1119" w:type="dxa"/>
            <w:tcBorders>
              <w:top w:val="nil"/>
              <w:left w:val="nil"/>
              <w:bottom w:val="single" w:sz="4" w:space="0" w:color="auto"/>
              <w:right w:val="single" w:sz="4" w:space="0" w:color="auto"/>
            </w:tcBorders>
            <w:shd w:val="clear" w:color="000000" w:fill="EDEDED"/>
            <w:noWrap/>
            <w:textDirection w:val="btLr"/>
            <w:vAlign w:val="center"/>
            <w:hideMark/>
          </w:tcPr>
          <w:p w14:paraId="6C1A6B01"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 powierzchni</w:t>
            </w:r>
          </w:p>
        </w:tc>
        <w:tc>
          <w:tcPr>
            <w:tcW w:w="824" w:type="dxa"/>
            <w:tcBorders>
              <w:top w:val="nil"/>
              <w:left w:val="nil"/>
              <w:bottom w:val="single" w:sz="4" w:space="0" w:color="auto"/>
              <w:right w:val="single" w:sz="4" w:space="0" w:color="auto"/>
            </w:tcBorders>
            <w:shd w:val="clear" w:color="000000" w:fill="EDEDED"/>
            <w:noWrap/>
            <w:textDirection w:val="btLr"/>
            <w:vAlign w:val="center"/>
            <w:hideMark/>
          </w:tcPr>
          <w:p w14:paraId="4C8807AA"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powierzchnia [ha]</w:t>
            </w:r>
          </w:p>
        </w:tc>
        <w:tc>
          <w:tcPr>
            <w:tcW w:w="976" w:type="dxa"/>
            <w:tcBorders>
              <w:top w:val="nil"/>
              <w:left w:val="nil"/>
              <w:bottom w:val="single" w:sz="4" w:space="0" w:color="auto"/>
              <w:right w:val="single" w:sz="4" w:space="0" w:color="auto"/>
            </w:tcBorders>
            <w:shd w:val="clear" w:color="000000" w:fill="EDEDED"/>
            <w:noWrap/>
            <w:textDirection w:val="btLr"/>
            <w:vAlign w:val="center"/>
            <w:hideMark/>
          </w:tcPr>
          <w:p w14:paraId="199AD9CE"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 powierzchni</w:t>
            </w:r>
          </w:p>
        </w:tc>
      </w:tr>
      <w:tr w:rsidR="00791C74" w:rsidRPr="00096EEE" w14:paraId="4047BEF5" w14:textId="77777777" w:rsidTr="001B09DD">
        <w:trPr>
          <w:trHeight w:val="300"/>
          <w:jc w:val="center"/>
        </w:trPr>
        <w:tc>
          <w:tcPr>
            <w:tcW w:w="1480" w:type="dxa"/>
            <w:tcBorders>
              <w:top w:val="nil"/>
              <w:left w:val="single" w:sz="4" w:space="0" w:color="auto"/>
              <w:bottom w:val="single" w:sz="4" w:space="0" w:color="auto"/>
              <w:right w:val="single" w:sz="4" w:space="0" w:color="auto"/>
            </w:tcBorders>
            <w:shd w:val="clear" w:color="000000" w:fill="EDEDED"/>
            <w:vAlign w:val="center"/>
            <w:hideMark/>
          </w:tcPr>
          <w:p w14:paraId="4650CF00"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Skarb Państwa</w:t>
            </w:r>
          </w:p>
        </w:tc>
        <w:tc>
          <w:tcPr>
            <w:tcW w:w="922" w:type="dxa"/>
            <w:tcBorders>
              <w:top w:val="nil"/>
              <w:left w:val="nil"/>
              <w:bottom w:val="single" w:sz="4" w:space="0" w:color="auto"/>
              <w:right w:val="single" w:sz="4" w:space="0" w:color="auto"/>
            </w:tcBorders>
            <w:shd w:val="clear" w:color="auto" w:fill="auto"/>
            <w:noWrap/>
            <w:vAlign w:val="center"/>
            <w:hideMark/>
          </w:tcPr>
          <w:p w14:paraId="25220F9D"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37 310</w:t>
            </w:r>
          </w:p>
        </w:tc>
        <w:tc>
          <w:tcPr>
            <w:tcW w:w="1038" w:type="dxa"/>
            <w:tcBorders>
              <w:top w:val="nil"/>
              <w:left w:val="nil"/>
              <w:bottom w:val="single" w:sz="4" w:space="0" w:color="auto"/>
              <w:right w:val="single" w:sz="4" w:space="0" w:color="auto"/>
            </w:tcBorders>
            <w:shd w:val="clear" w:color="auto" w:fill="auto"/>
            <w:noWrap/>
            <w:vAlign w:val="center"/>
            <w:hideMark/>
          </w:tcPr>
          <w:p w14:paraId="26BDC0FE"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80,8</w:t>
            </w:r>
          </w:p>
        </w:tc>
        <w:tc>
          <w:tcPr>
            <w:tcW w:w="621" w:type="dxa"/>
            <w:tcBorders>
              <w:top w:val="nil"/>
              <w:left w:val="nil"/>
              <w:bottom w:val="single" w:sz="4" w:space="0" w:color="auto"/>
              <w:right w:val="single" w:sz="4" w:space="0" w:color="auto"/>
            </w:tcBorders>
            <w:shd w:val="clear" w:color="auto" w:fill="auto"/>
            <w:noWrap/>
            <w:vAlign w:val="center"/>
            <w:hideMark/>
          </w:tcPr>
          <w:p w14:paraId="58A1AAA3"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730</w:t>
            </w:r>
          </w:p>
        </w:tc>
        <w:tc>
          <w:tcPr>
            <w:tcW w:w="1119" w:type="dxa"/>
            <w:tcBorders>
              <w:top w:val="nil"/>
              <w:left w:val="nil"/>
              <w:bottom w:val="single" w:sz="4" w:space="0" w:color="auto"/>
              <w:right w:val="single" w:sz="4" w:space="0" w:color="auto"/>
            </w:tcBorders>
            <w:shd w:val="clear" w:color="auto" w:fill="auto"/>
            <w:noWrap/>
            <w:vAlign w:val="center"/>
            <w:hideMark/>
          </w:tcPr>
          <w:p w14:paraId="4D1C0B4D"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43,5</w:t>
            </w:r>
          </w:p>
        </w:tc>
        <w:tc>
          <w:tcPr>
            <w:tcW w:w="824" w:type="dxa"/>
            <w:tcBorders>
              <w:top w:val="nil"/>
              <w:left w:val="nil"/>
              <w:bottom w:val="single" w:sz="4" w:space="0" w:color="auto"/>
              <w:right w:val="single" w:sz="4" w:space="0" w:color="auto"/>
            </w:tcBorders>
            <w:shd w:val="clear" w:color="auto" w:fill="auto"/>
            <w:noWrap/>
            <w:vAlign w:val="center"/>
            <w:hideMark/>
          </w:tcPr>
          <w:p w14:paraId="47EA6BE1"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38 040</w:t>
            </w:r>
          </w:p>
        </w:tc>
        <w:tc>
          <w:tcPr>
            <w:tcW w:w="976" w:type="dxa"/>
            <w:tcBorders>
              <w:top w:val="nil"/>
              <w:left w:val="nil"/>
              <w:bottom w:val="single" w:sz="4" w:space="0" w:color="auto"/>
              <w:right w:val="single" w:sz="4" w:space="0" w:color="auto"/>
            </w:tcBorders>
            <w:shd w:val="clear" w:color="auto" w:fill="auto"/>
            <w:noWrap/>
            <w:vAlign w:val="center"/>
            <w:hideMark/>
          </w:tcPr>
          <w:p w14:paraId="07396797"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79,5</w:t>
            </w:r>
          </w:p>
        </w:tc>
      </w:tr>
      <w:tr w:rsidR="00791C74" w:rsidRPr="00096EEE" w14:paraId="3A5653F8" w14:textId="77777777" w:rsidTr="001B09DD">
        <w:trPr>
          <w:trHeight w:val="300"/>
          <w:jc w:val="center"/>
        </w:trPr>
        <w:tc>
          <w:tcPr>
            <w:tcW w:w="1480" w:type="dxa"/>
            <w:tcBorders>
              <w:top w:val="nil"/>
              <w:left w:val="single" w:sz="4" w:space="0" w:color="auto"/>
              <w:bottom w:val="single" w:sz="4" w:space="0" w:color="auto"/>
              <w:right w:val="single" w:sz="4" w:space="0" w:color="auto"/>
            </w:tcBorders>
            <w:shd w:val="clear" w:color="000000" w:fill="EDEDED"/>
            <w:vAlign w:val="center"/>
            <w:hideMark/>
          </w:tcPr>
          <w:p w14:paraId="1B759233"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województwo</w:t>
            </w:r>
          </w:p>
        </w:tc>
        <w:tc>
          <w:tcPr>
            <w:tcW w:w="922" w:type="dxa"/>
            <w:tcBorders>
              <w:top w:val="nil"/>
              <w:left w:val="nil"/>
              <w:bottom w:val="single" w:sz="4" w:space="0" w:color="auto"/>
              <w:right w:val="single" w:sz="4" w:space="0" w:color="auto"/>
            </w:tcBorders>
            <w:shd w:val="clear" w:color="auto" w:fill="auto"/>
            <w:noWrap/>
            <w:vAlign w:val="center"/>
            <w:hideMark/>
          </w:tcPr>
          <w:p w14:paraId="0876762A"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52</w:t>
            </w:r>
          </w:p>
        </w:tc>
        <w:tc>
          <w:tcPr>
            <w:tcW w:w="1038" w:type="dxa"/>
            <w:tcBorders>
              <w:top w:val="nil"/>
              <w:left w:val="nil"/>
              <w:bottom w:val="single" w:sz="4" w:space="0" w:color="auto"/>
              <w:right w:val="single" w:sz="4" w:space="0" w:color="auto"/>
            </w:tcBorders>
            <w:shd w:val="clear" w:color="auto" w:fill="auto"/>
            <w:noWrap/>
            <w:vAlign w:val="center"/>
            <w:hideMark/>
          </w:tcPr>
          <w:p w14:paraId="439FCF3F"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0,1</w:t>
            </w:r>
          </w:p>
        </w:tc>
        <w:tc>
          <w:tcPr>
            <w:tcW w:w="621" w:type="dxa"/>
            <w:tcBorders>
              <w:top w:val="nil"/>
              <w:left w:val="nil"/>
              <w:bottom w:val="single" w:sz="4" w:space="0" w:color="auto"/>
              <w:right w:val="single" w:sz="4" w:space="0" w:color="auto"/>
            </w:tcBorders>
            <w:shd w:val="clear" w:color="auto" w:fill="auto"/>
            <w:noWrap/>
            <w:vAlign w:val="center"/>
            <w:hideMark/>
          </w:tcPr>
          <w:p w14:paraId="64DE813F"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6</w:t>
            </w:r>
          </w:p>
        </w:tc>
        <w:tc>
          <w:tcPr>
            <w:tcW w:w="1119" w:type="dxa"/>
            <w:tcBorders>
              <w:top w:val="nil"/>
              <w:left w:val="nil"/>
              <w:bottom w:val="single" w:sz="4" w:space="0" w:color="auto"/>
              <w:right w:val="single" w:sz="4" w:space="0" w:color="auto"/>
            </w:tcBorders>
            <w:shd w:val="clear" w:color="auto" w:fill="auto"/>
            <w:noWrap/>
            <w:vAlign w:val="center"/>
            <w:hideMark/>
          </w:tcPr>
          <w:p w14:paraId="4711342A"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0,4</w:t>
            </w:r>
          </w:p>
        </w:tc>
        <w:tc>
          <w:tcPr>
            <w:tcW w:w="824" w:type="dxa"/>
            <w:tcBorders>
              <w:top w:val="nil"/>
              <w:left w:val="nil"/>
              <w:bottom w:val="single" w:sz="4" w:space="0" w:color="auto"/>
              <w:right w:val="single" w:sz="4" w:space="0" w:color="auto"/>
            </w:tcBorders>
            <w:shd w:val="clear" w:color="auto" w:fill="auto"/>
            <w:noWrap/>
            <w:vAlign w:val="center"/>
            <w:hideMark/>
          </w:tcPr>
          <w:p w14:paraId="7A0B06C5"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58</w:t>
            </w:r>
          </w:p>
        </w:tc>
        <w:tc>
          <w:tcPr>
            <w:tcW w:w="976" w:type="dxa"/>
            <w:tcBorders>
              <w:top w:val="nil"/>
              <w:left w:val="nil"/>
              <w:bottom w:val="single" w:sz="4" w:space="0" w:color="auto"/>
              <w:right w:val="single" w:sz="4" w:space="0" w:color="auto"/>
            </w:tcBorders>
            <w:shd w:val="clear" w:color="auto" w:fill="auto"/>
            <w:noWrap/>
            <w:vAlign w:val="center"/>
            <w:hideMark/>
          </w:tcPr>
          <w:p w14:paraId="140FB9C4"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0,1</w:t>
            </w:r>
          </w:p>
        </w:tc>
      </w:tr>
      <w:tr w:rsidR="00791C74" w:rsidRPr="00096EEE" w14:paraId="03C9DFB4" w14:textId="77777777" w:rsidTr="001B09DD">
        <w:trPr>
          <w:trHeight w:val="300"/>
          <w:jc w:val="center"/>
        </w:trPr>
        <w:tc>
          <w:tcPr>
            <w:tcW w:w="1480" w:type="dxa"/>
            <w:tcBorders>
              <w:top w:val="nil"/>
              <w:left w:val="single" w:sz="4" w:space="0" w:color="auto"/>
              <w:bottom w:val="single" w:sz="4" w:space="0" w:color="auto"/>
              <w:right w:val="single" w:sz="4" w:space="0" w:color="auto"/>
            </w:tcBorders>
            <w:shd w:val="clear" w:color="000000" w:fill="EDEDED"/>
            <w:vAlign w:val="center"/>
            <w:hideMark/>
          </w:tcPr>
          <w:p w14:paraId="1CE01AAD"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powiat</w:t>
            </w:r>
          </w:p>
        </w:tc>
        <w:tc>
          <w:tcPr>
            <w:tcW w:w="922" w:type="dxa"/>
            <w:tcBorders>
              <w:top w:val="nil"/>
              <w:left w:val="nil"/>
              <w:bottom w:val="single" w:sz="4" w:space="0" w:color="auto"/>
              <w:right w:val="single" w:sz="4" w:space="0" w:color="auto"/>
            </w:tcBorders>
            <w:shd w:val="clear" w:color="auto" w:fill="auto"/>
            <w:noWrap/>
            <w:vAlign w:val="center"/>
            <w:hideMark/>
          </w:tcPr>
          <w:p w14:paraId="5C6C208F"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189</w:t>
            </w:r>
          </w:p>
        </w:tc>
        <w:tc>
          <w:tcPr>
            <w:tcW w:w="1038" w:type="dxa"/>
            <w:tcBorders>
              <w:top w:val="nil"/>
              <w:left w:val="nil"/>
              <w:bottom w:val="single" w:sz="4" w:space="0" w:color="auto"/>
              <w:right w:val="single" w:sz="4" w:space="0" w:color="auto"/>
            </w:tcBorders>
            <w:shd w:val="clear" w:color="auto" w:fill="auto"/>
            <w:noWrap/>
            <w:vAlign w:val="center"/>
            <w:hideMark/>
          </w:tcPr>
          <w:p w14:paraId="3B29F341"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0,4</w:t>
            </w:r>
          </w:p>
        </w:tc>
        <w:tc>
          <w:tcPr>
            <w:tcW w:w="621" w:type="dxa"/>
            <w:tcBorders>
              <w:top w:val="nil"/>
              <w:left w:val="nil"/>
              <w:bottom w:val="single" w:sz="4" w:space="0" w:color="auto"/>
              <w:right w:val="single" w:sz="4" w:space="0" w:color="auto"/>
            </w:tcBorders>
            <w:shd w:val="clear" w:color="auto" w:fill="auto"/>
            <w:noWrap/>
            <w:vAlign w:val="center"/>
            <w:hideMark/>
          </w:tcPr>
          <w:p w14:paraId="5365CE44"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8</w:t>
            </w:r>
          </w:p>
        </w:tc>
        <w:tc>
          <w:tcPr>
            <w:tcW w:w="1119" w:type="dxa"/>
            <w:tcBorders>
              <w:top w:val="nil"/>
              <w:left w:val="nil"/>
              <w:bottom w:val="single" w:sz="4" w:space="0" w:color="auto"/>
              <w:right w:val="single" w:sz="4" w:space="0" w:color="auto"/>
            </w:tcBorders>
            <w:shd w:val="clear" w:color="auto" w:fill="auto"/>
            <w:noWrap/>
            <w:vAlign w:val="center"/>
            <w:hideMark/>
          </w:tcPr>
          <w:p w14:paraId="03A6F5C0"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0,5</w:t>
            </w:r>
          </w:p>
        </w:tc>
        <w:tc>
          <w:tcPr>
            <w:tcW w:w="824" w:type="dxa"/>
            <w:tcBorders>
              <w:top w:val="nil"/>
              <w:left w:val="nil"/>
              <w:bottom w:val="single" w:sz="4" w:space="0" w:color="auto"/>
              <w:right w:val="single" w:sz="4" w:space="0" w:color="auto"/>
            </w:tcBorders>
            <w:shd w:val="clear" w:color="auto" w:fill="auto"/>
            <w:noWrap/>
            <w:vAlign w:val="center"/>
            <w:hideMark/>
          </w:tcPr>
          <w:p w14:paraId="372E8192"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197</w:t>
            </w:r>
          </w:p>
        </w:tc>
        <w:tc>
          <w:tcPr>
            <w:tcW w:w="976" w:type="dxa"/>
            <w:tcBorders>
              <w:top w:val="nil"/>
              <w:left w:val="nil"/>
              <w:bottom w:val="single" w:sz="4" w:space="0" w:color="auto"/>
              <w:right w:val="single" w:sz="4" w:space="0" w:color="auto"/>
            </w:tcBorders>
            <w:shd w:val="clear" w:color="auto" w:fill="auto"/>
            <w:noWrap/>
            <w:vAlign w:val="center"/>
            <w:hideMark/>
          </w:tcPr>
          <w:p w14:paraId="0E2D8812"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0,4</w:t>
            </w:r>
          </w:p>
        </w:tc>
      </w:tr>
      <w:tr w:rsidR="00791C74" w:rsidRPr="00096EEE" w14:paraId="6F36D022" w14:textId="77777777" w:rsidTr="001B09DD">
        <w:trPr>
          <w:trHeight w:val="300"/>
          <w:jc w:val="center"/>
        </w:trPr>
        <w:tc>
          <w:tcPr>
            <w:tcW w:w="1480" w:type="dxa"/>
            <w:tcBorders>
              <w:top w:val="nil"/>
              <w:left w:val="single" w:sz="4" w:space="0" w:color="auto"/>
              <w:bottom w:val="single" w:sz="4" w:space="0" w:color="auto"/>
              <w:right w:val="single" w:sz="4" w:space="0" w:color="auto"/>
            </w:tcBorders>
            <w:shd w:val="clear" w:color="000000" w:fill="EDEDED"/>
            <w:vAlign w:val="center"/>
            <w:hideMark/>
          </w:tcPr>
          <w:p w14:paraId="7297A29A"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gmina</w:t>
            </w:r>
          </w:p>
        </w:tc>
        <w:tc>
          <w:tcPr>
            <w:tcW w:w="922" w:type="dxa"/>
            <w:tcBorders>
              <w:top w:val="nil"/>
              <w:left w:val="nil"/>
              <w:bottom w:val="single" w:sz="4" w:space="0" w:color="auto"/>
              <w:right w:val="single" w:sz="4" w:space="0" w:color="auto"/>
            </w:tcBorders>
            <w:shd w:val="clear" w:color="auto" w:fill="auto"/>
            <w:noWrap/>
            <w:vAlign w:val="center"/>
            <w:hideMark/>
          </w:tcPr>
          <w:p w14:paraId="3E45E036"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2 491</w:t>
            </w:r>
          </w:p>
        </w:tc>
        <w:tc>
          <w:tcPr>
            <w:tcW w:w="1038" w:type="dxa"/>
            <w:tcBorders>
              <w:top w:val="nil"/>
              <w:left w:val="nil"/>
              <w:bottom w:val="single" w:sz="4" w:space="0" w:color="auto"/>
              <w:right w:val="single" w:sz="4" w:space="0" w:color="auto"/>
            </w:tcBorders>
            <w:shd w:val="clear" w:color="auto" w:fill="auto"/>
            <w:noWrap/>
            <w:vAlign w:val="center"/>
            <w:hideMark/>
          </w:tcPr>
          <w:p w14:paraId="19B7519C"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5,4</w:t>
            </w:r>
          </w:p>
        </w:tc>
        <w:tc>
          <w:tcPr>
            <w:tcW w:w="621" w:type="dxa"/>
            <w:tcBorders>
              <w:top w:val="nil"/>
              <w:left w:val="nil"/>
              <w:bottom w:val="single" w:sz="4" w:space="0" w:color="auto"/>
              <w:right w:val="single" w:sz="4" w:space="0" w:color="auto"/>
            </w:tcBorders>
            <w:shd w:val="clear" w:color="auto" w:fill="auto"/>
            <w:noWrap/>
            <w:vAlign w:val="center"/>
            <w:hideMark/>
          </w:tcPr>
          <w:p w14:paraId="28C286EB"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230</w:t>
            </w:r>
          </w:p>
        </w:tc>
        <w:tc>
          <w:tcPr>
            <w:tcW w:w="1119" w:type="dxa"/>
            <w:tcBorders>
              <w:top w:val="nil"/>
              <w:left w:val="nil"/>
              <w:bottom w:val="single" w:sz="4" w:space="0" w:color="auto"/>
              <w:right w:val="single" w:sz="4" w:space="0" w:color="auto"/>
            </w:tcBorders>
            <w:shd w:val="clear" w:color="auto" w:fill="auto"/>
            <w:noWrap/>
            <w:vAlign w:val="center"/>
            <w:hideMark/>
          </w:tcPr>
          <w:p w14:paraId="49BEB685"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13,7</w:t>
            </w:r>
          </w:p>
        </w:tc>
        <w:tc>
          <w:tcPr>
            <w:tcW w:w="824" w:type="dxa"/>
            <w:tcBorders>
              <w:top w:val="nil"/>
              <w:left w:val="nil"/>
              <w:bottom w:val="single" w:sz="4" w:space="0" w:color="auto"/>
              <w:right w:val="single" w:sz="4" w:space="0" w:color="auto"/>
            </w:tcBorders>
            <w:shd w:val="clear" w:color="auto" w:fill="auto"/>
            <w:noWrap/>
            <w:vAlign w:val="center"/>
            <w:hideMark/>
          </w:tcPr>
          <w:p w14:paraId="346CDB4B"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2 721</w:t>
            </w:r>
          </w:p>
        </w:tc>
        <w:tc>
          <w:tcPr>
            <w:tcW w:w="976" w:type="dxa"/>
            <w:tcBorders>
              <w:top w:val="nil"/>
              <w:left w:val="nil"/>
              <w:bottom w:val="single" w:sz="4" w:space="0" w:color="auto"/>
              <w:right w:val="single" w:sz="4" w:space="0" w:color="auto"/>
            </w:tcBorders>
            <w:shd w:val="clear" w:color="auto" w:fill="auto"/>
            <w:noWrap/>
            <w:vAlign w:val="center"/>
            <w:hideMark/>
          </w:tcPr>
          <w:p w14:paraId="4F2590F4"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5,7</w:t>
            </w:r>
          </w:p>
        </w:tc>
      </w:tr>
      <w:tr w:rsidR="00791C74" w:rsidRPr="00096EEE" w14:paraId="3417B99A" w14:textId="77777777" w:rsidTr="001B09DD">
        <w:trPr>
          <w:trHeight w:val="600"/>
          <w:jc w:val="center"/>
        </w:trPr>
        <w:tc>
          <w:tcPr>
            <w:tcW w:w="1480" w:type="dxa"/>
            <w:tcBorders>
              <w:top w:val="nil"/>
              <w:left w:val="single" w:sz="4" w:space="0" w:color="auto"/>
              <w:bottom w:val="single" w:sz="4" w:space="0" w:color="auto"/>
              <w:right w:val="single" w:sz="4" w:space="0" w:color="auto"/>
            </w:tcBorders>
            <w:shd w:val="clear" w:color="000000" w:fill="EDEDED"/>
            <w:vAlign w:val="center"/>
            <w:hideMark/>
          </w:tcPr>
          <w:p w14:paraId="24DB8CFB" w14:textId="77777777" w:rsidR="00791C74" w:rsidRPr="00096EEE" w:rsidRDefault="00791C74" w:rsidP="000C7A5F">
            <w:pPr>
              <w:spacing w:after="0"/>
              <w:jc w:val="center"/>
              <w:rPr>
                <w:rFonts w:ascii="Calibri" w:eastAsia="Times New Roman" w:hAnsi="Calibri" w:cs="Times New Roman"/>
                <w:b/>
                <w:bCs/>
                <w:lang w:eastAsia="pl-PL"/>
              </w:rPr>
            </w:pPr>
            <w:r w:rsidRPr="00096EEE">
              <w:rPr>
                <w:rFonts w:ascii="Calibri" w:eastAsia="Times New Roman" w:hAnsi="Calibri" w:cs="Times New Roman"/>
                <w:b/>
                <w:bCs/>
                <w:lang w:eastAsia="pl-PL"/>
              </w:rPr>
              <w:t>osoby fizyczne i inne</w:t>
            </w:r>
          </w:p>
        </w:tc>
        <w:tc>
          <w:tcPr>
            <w:tcW w:w="922" w:type="dxa"/>
            <w:tcBorders>
              <w:top w:val="nil"/>
              <w:left w:val="nil"/>
              <w:bottom w:val="single" w:sz="4" w:space="0" w:color="auto"/>
              <w:right w:val="single" w:sz="4" w:space="0" w:color="auto"/>
            </w:tcBorders>
            <w:shd w:val="clear" w:color="auto" w:fill="auto"/>
            <w:noWrap/>
            <w:vAlign w:val="center"/>
            <w:hideMark/>
          </w:tcPr>
          <w:p w14:paraId="15BC50ED"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6146</w:t>
            </w:r>
          </w:p>
        </w:tc>
        <w:tc>
          <w:tcPr>
            <w:tcW w:w="1038" w:type="dxa"/>
            <w:tcBorders>
              <w:top w:val="nil"/>
              <w:left w:val="nil"/>
              <w:bottom w:val="single" w:sz="4" w:space="0" w:color="auto"/>
              <w:right w:val="single" w:sz="4" w:space="0" w:color="auto"/>
            </w:tcBorders>
            <w:shd w:val="clear" w:color="auto" w:fill="auto"/>
            <w:noWrap/>
            <w:vAlign w:val="center"/>
            <w:hideMark/>
          </w:tcPr>
          <w:p w14:paraId="74796278"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13,3</w:t>
            </w:r>
          </w:p>
        </w:tc>
        <w:tc>
          <w:tcPr>
            <w:tcW w:w="621" w:type="dxa"/>
            <w:tcBorders>
              <w:top w:val="nil"/>
              <w:left w:val="nil"/>
              <w:bottom w:val="single" w:sz="4" w:space="0" w:color="auto"/>
              <w:right w:val="single" w:sz="4" w:space="0" w:color="auto"/>
            </w:tcBorders>
            <w:shd w:val="clear" w:color="auto" w:fill="auto"/>
            <w:noWrap/>
            <w:vAlign w:val="center"/>
            <w:hideMark/>
          </w:tcPr>
          <w:p w14:paraId="6FC395A5"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705</w:t>
            </w:r>
          </w:p>
        </w:tc>
        <w:tc>
          <w:tcPr>
            <w:tcW w:w="1119" w:type="dxa"/>
            <w:tcBorders>
              <w:top w:val="nil"/>
              <w:left w:val="nil"/>
              <w:bottom w:val="single" w:sz="4" w:space="0" w:color="auto"/>
              <w:right w:val="single" w:sz="4" w:space="0" w:color="auto"/>
            </w:tcBorders>
            <w:shd w:val="clear" w:color="auto" w:fill="auto"/>
            <w:noWrap/>
            <w:vAlign w:val="center"/>
            <w:hideMark/>
          </w:tcPr>
          <w:p w14:paraId="3D50C51E" w14:textId="77777777" w:rsidR="00791C74" w:rsidRPr="00096EEE" w:rsidRDefault="00791C74"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42,0</w:t>
            </w:r>
          </w:p>
        </w:tc>
        <w:tc>
          <w:tcPr>
            <w:tcW w:w="824" w:type="dxa"/>
            <w:tcBorders>
              <w:top w:val="nil"/>
              <w:left w:val="nil"/>
              <w:bottom w:val="single" w:sz="4" w:space="0" w:color="auto"/>
              <w:right w:val="single" w:sz="4" w:space="0" w:color="auto"/>
            </w:tcBorders>
            <w:shd w:val="clear" w:color="auto" w:fill="auto"/>
            <w:noWrap/>
            <w:vAlign w:val="center"/>
            <w:hideMark/>
          </w:tcPr>
          <w:p w14:paraId="5EA6D235" w14:textId="77777777" w:rsidR="000218B2"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6851</w:t>
            </w:r>
          </w:p>
        </w:tc>
        <w:tc>
          <w:tcPr>
            <w:tcW w:w="976" w:type="dxa"/>
            <w:tcBorders>
              <w:top w:val="nil"/>
              <w:left w:val="nil"/>
              <w:bottom w:val="single" w:sz="4" w:space="0" w:color="auto"/>
              <w:right w:val="single" w:sz="4" w:space="0" w:color="auto"/>
            </w:tcBorders>
            <w:shd w:val="clear" w:color="auto" w:fill="auto"/>
            <w:noWrap/>
            <w:vAlign w:val="center"/>
            <w:hideMark/>
          </w:tcPr>
          <w:p w14:paraId="40DB31F1" w14:textId="77777777" w:rsidR="00791C74" w:rsidRPr="00096EEE" w:rsidRDefault="000218B2" w:rsidP="000C7A5F">
            <w:pPr>
              <w:spacing w:after="0"/>
              <w:jc w:val="center"/>
              <w:rPr>
                <w:rFonts w:ascii="Calibri" w:eastAsia="Times New Roman" w:hAnsi="Calibri" w:cs="Times New Roman"/>
                <w:lang w:eastAsia="pl-PL"/>
              </w:rPr>
            </w:pPr>
            <w:r w:rsidRPr="00096EEE">
              <w:rPr>
                <w:rFonts w:ascii="Calibri" w:eastAsia="Times New Roman" w:hAnsi="Calibri" w:cs="Times New Roman"/>
                <w:lang w:eastAsia="pl-PL"/>
              </w:rPr>
              <w:t>14,3</w:t>
            </w:r>
          </w:p>
        </w:tc>
      </w:tr>
    </w:tbl>
    <w:p w14:paraId="0D3814A0" w14:textId="77777777" w:rsidR="00791C74" w:rsidRPr="00096EEE" w:rsidRDefault="00791C74" w:rsidP="000C7A5F">
      <w:pPr>
        <w:pStyle w:val="rdo"/>
        <w:spacing w:line="276" w:lineRule="auto"/>
      </w:pPr>
      <w:r w:rsidRPr="00096EEE">
        <w:t>źródło: opracowanie własne na podstawie danych Urzędu Miejskiego</w:t>
      </w:r>
    </w:p>
    <w:p w14:paraId="23FE9F16" w14:textId="77777777" w:rsidR="00D0529A" w:rsidRDefault="00D0529A">
      <w:pPr>
        <w:spacing w:after="160" w:line="259" w:lineRule="auto"/>
        <w:rPr>
          <w:rFonts w:eastAsiaTheme="majorEastAsia" w:cstheme="majorBidi"/>
          <w:b/>
          <w:sz w:val="32"/>
          <w:szCs w:val="32"/>
        </w:rPr>
      </w:pPr>
      <w:r>
        <w:br w:type="page"/>
      </w:r>
    </w:p>
    <w:p w14:paraId="3B7C0322" w14:textId="33497447" w:rsidR="00E2663B" w:rsidRPr="00096EEE" w:rsidRDefault="00E2663B" w:rsidP="000C7A5F">
      <w:pPr>
        <w:pStyle w:val="Nagwek1"/>
      </w:pPr>
      <w:bookmarkStart w:id="142" w:name="_Toc135337914"/>
      <w:r w:rsidRPr="00096EEE">
        <w:lastRenderedPageBreak/>
        <w:t>UWARUNKOWANIA WYNIKAJĄCE Z WYSTĘPOWANIA OBIEKTÓW I TERENÓW CHRONIONYCH NA PODSTAWIE PRZEPISÓW ODRĘBNYCH</w:t>
      </w:r>
      <w:bookmarkEnd w:id="140"/>
      <w:bookmarkEnd w:id="142"/>
      <w:r w:rsidRPr="00096EEE">
        <w:t xml:space="preserve"> </w:t>
      </w:r>
    </w:p>
    <w:p w14:paraId="1F91145B" w14:textId="77777777" w:rsidR="00972DCF" w:rsidRPr="00096EEE" w:rsidRDefault="00972DCF" w:rsidP="00C232A0">
      <w:pPr>
        <w:pStyle w:val="Nagwek2"/>
        <w:numPr>
          <w:ilvl w:val="0"/>
          <w:numId w:val="23"/>
        </w:numPr>
      </w:pPr>
      <w:bookmarkStart w:id="143" w:name="_Toc135337915"/>
      <w:r w:rsidRPr="00096EEE">
        <w:t>Obszary chronione na mocy ustawy o ochronie przyrody</w:t>
      </w:r>
      <w:bookmarkEnd w:id="143"/>
    </w:p>
    <w:p w14:paraId="1BC6BB35" w14:textId="77777777" w:rsidR="007C690B" w:rsidRPr="00096EEE" w:rsidRDefault="007C690B" w:rsidP="000C7A5F">
      <w:pPr>
        <w:pStyle w:val="Ustrzyki"/>
      </w:pPr>
      <w:r w:rsidRPr="00096EEE">
        <w:t>Ze względu na wyjątkowe walory przyrodnicze cała gmina objęta jest formami ochrony przyrody, zlokalizowane są tutaj:</w:t>
      </w:r>
    </w:p>
    <w:p w14:paraId="3208930E" w14:textId="77777777" w:rsidR="007C690B" w:rsidRPr="00096EEE" w:rsidRDefault="007C690B" w:rsidP="000C7A5F">
      <w:pPr>
        <w:pStyle w:val="pktUD"/>
      </w:pPr>
      <w:r w:rsidRPr="00096EEE">
        <w:t xml:space="preserve">rezerwaty przyrody: Nad Trzciańcem, Na Opalonym, Chwaniów, Cisy w Serednicy, Na Oratyku, </w:t>
      </w:r>
    </w:p>
    <w:p w14:paraId="0DFE5FC6" w14:textId="77777777" w:rsidR="007C690B" w:rsidRPr="00096EEE" w:rsidRDefault="007C690B" w:rsidP="000C7A5F">
      <w:pPr>
        <w:pStyle w:val="pktUD"/>
      </w:pPr>
      <w:r w:rsidRPr="00096EEE">
        <w:t>Park Krajobrazowy Gór Słonnych;</w:t>
      </w:r>
    </w:p>
    <w:p w14:paraId="72ACE0AE" w14:textId="77777777" w:rsidR="007C690B" w:rsidRPr="00096EEE" w:rsidRDefault="007C690B" w:rsidP="000C7A5F">
      <w:pPr>
        <w:pStyle w:val="pktUD"/>
      </w:pPr>
      <w:r w:rsidRPr="00096EEE">
        <w:t>Wschodniobeskidzki Obszar Chronionego Krajobrazu;</w:t>
      </w:r>
    </w:p>
    <w:p w14:paraId="6D34646D" w14:textId="77777777" w:rsidR="007C690B" w:rsidRPr="00096EEE" w:rsidRDefault="007C690B" w:rsidP="000C7A5F">
      <w:pPr>
        <w:pStyle w:val="pktUD"/>
      </w:pPr>
      <w:r w:rsidRPr="00096EEE">
        <w:t>obszary Natura 2000 SOO: Ostoja Góry Słonne PLH180013, Moczary PLH180026;</w:t>
      </w:r>
    </w:p>
    <w:p w14:paraId="0DFD9520" w14:textId="77777777" w:rsidR="007C690B" w:rsidRPr="00096EEE" w:rsidRDefault="007C690B" w:rsidP="000C7A5F">
      <w:pPr>
        <w:pStyle w:val="pktUD"/>
      </w:pPr>
      <w:r w:rsidRPr="00096EEE">
        <w:t>obszary Natura 2000 OSO: Góry Słonne PLB 180003;</w:t>
      </w:r>
    </w:p>
    <w:p w14:paraId="544E92EA" w14:textId="77777777" w:rsidR="007C690B" w:rsidRPr="00096EEE" w:rsidRDefault="007C690B" w:rsidP="000C7A5F">
      <w:pPr>
        <w:pStyle w:val="pktUD"/>
      </w:pPr>
      <w:r w:rsidRPr="00096EEE">
        <w:t>pomniki przyrody;</w:t>
      </w:r>
    </w:p>
    <w:p w14:paraId="6566EDE0" w14:textId="77777777" w:rsidR="007C690B" w:rsidRPr="00096EEE" w:rsidRDefault="007C690B" w:rsidP="000C7A5F">
      <w:pPr>
        <w:pStyle w:val="pktUD"/>
      </w:pPr>
      <w:r w:rsidRPr="00096EEE">
        <w:t>użytki ekologiczne.</w:t>
      </w:r>
    </w:p>
    <w:p w14:paraId="38C0A688" w14:textId="77777777" w:rsidR="007C690B" w:rsidRPr="00096EEE" w:rsidRDefault="007C690B" w:rsidP="000C7A5F">
      <w:pPr>
        <w:pStyle w:val="Ustrzyki"/>
      </w:pPr>
      <w:r w:rsidRPr="00096EEE">
        <w:t>Liczne formy ochrony przyrody wymagają stosowania się do zakazów i nakazów, co jest istotnym ograniczeniem dla zagospodarowania przestrzennego. Ochrona przyrody w ogólnym rozumieniu i krajobrazu wynika z przepisów dotyczących PK Gór Słonnych i Wschodniobeskidzkiego OChK, natomiast obszar Natura 2000 wskazuje ochronę konkretnych siedlisk i gatunków.</w:t>
      </w:r>
    </w:p>
    <w:p w14:paraId="51C1886C" w14:textId="50659886" w:rsidR="009672A9" w:rsidRPr="00096EEE" w:rsidRDefault="009672A9" w:rsidP="000C7A5F">
      <w:pPr>
        <w:pStyle w:val="Ustrzykischematy"/>
      </w:pPr>
      <w:bookmarkStart w:id="144" w:name="_Toc149504214"/>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14</w:t>
      </w:r>
      <w:r w:rsidR="00E2796B" w:rsidRPr="00096EEE">
        <w:rPr>
          <w:noProof/>
        </w:rPr>
        <w:fldChar w:fldCharType="end"/>
      </w:r>
      <w:r w:rsidRPr="00096EEE">
        <w:t>. Obszary objęte ochroną na podstawie ustawy z dnia 16 kwietnia 2004 r. o ochronie przyrody na terenie gminy</w:t>
      </w:r>
      <w:bookmarkEnd w:id="144"/>
      <w:r w:rsidRPr="00096EEE">
        <w:t xml:space="preserve"> </w:t>
      </w:r>
    </w:p>
    <w:p w14:paraId="089B68FC" w14:textId="77777777" w:rsidR="00CD46A5" w:rsidRPr="00096EEE" w:rsidRDefault="00054E6B" w:rsidP="000C7A5F">
      <w:pPr>
        <w:pStyle w:val="rdo"/>
        <w:spacing w:line="276" w:lineRule="auto"/>
        <w:rPr>
          <w:noProof/>
        </w:rPr>
      </w:pPr>
      <w:r w:rsidRPr="00096EEE">
        <w:rPr>
          <w:noProof/>
        </w:rPr>
        <w:drawing>
          <wp:inline distT="0" distB="0" distL="0" distR="0" wp14:anchorId="38F846C8" wp14:editId="27C02F6A">
            <wp:extent cx="5753100" cy="8143875"/>
            <wp:effectExtent l="0" t="0" r="0" b="9525"/>
            <wp:docPr id="199" name="Obraz 199" descr="\\Server\WspolneDane\USTRZYKI DOLNE\3_KUA\rysunek\schematy\schemat_f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WspolneDane\USTRZYKI DOLNE\3_KUA\rysunek\schematy\schemat_fop.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4D17458A" w14:textId="77777777" w:rsidR="00EF4AAC" w:rsidRPr="00096EEE" w:rsidRDefault="004A7E2C" w:rsidP="000C7A5F">
      <w:pPr>
        <w:pStyle w:val="rdo"/>
        <w:spacing w:line="276" w:lineRule="auto"/>
        <w:rPr>
          <w:sz w:val="22"/>
          <w:szCs w:val="22"/>
        </w:rPr>
      </w:pPr>
      <w:r w:rsidRPr="00096EEE">
        <w:t>Ź</w:t>
      </w:r>
      <w:r w:rsidR="004464B3" w:rsidRPr="00096EEE">
        <w:t>ródło</w:t>
      </w:r>
      <w:r w:rsidR="00DA35B4" w:rsidRPr="00096EEE">
        <w:t>:</w:t>
      </w:r>
      <w:r w:rsidR="004464B3" w:rsidRPr="00096EEE">
        <w:t xml:space="preserve">  </w:t>
      </w:r>
      <w:r w:rsidR="004464B3" w:rsidRPr="00096EEE">
        <w:rPr>
          <w:rFonts w:eastAsia="Calibri"/>
        </w:rPr>
        <w:t>opracowanie własne na podstawie danych RDOŚ Rzeszów</w:t>
      </w:r>
    </w:p>
    <w:p w14:paraId="10D3AF9A" w14:textId="77777777" w:rsidR="009F24D1" w:rsidRPr="00096EEE" w:rsidRDefault="009F24D1"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br w:type="page"/>
      </w:r>
    </w:p>
    <w:p w14:paraId="24047313" w14:textId="77777777" w:rsidR="00EF4AAC" w:rsidRPr="00096EEE" w:rsidRDefault="00EF4AAC"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lastRenderedPageBreak/>
        <w:t>Park krajobrazowy</w:t>
      </w:r>
    </w:p>
    <w:p w14:paraId="59BF685B" w14:textId="77777777" w:rsidR="007C690B" w:rsidRPr="00096EEE" w:rsidRDefault="007C690B" w:rsidP="000C7A5F">
      <w:pPr>
        <w:pStyle w:val="Ustrzyki"/>
      </w:pPr>
      <w:r w:rsidRPr="00096EEE">
        <w:t>Park zajmuje obszar o powierzchni 56,188 ha, został utworzony rozporządzeniem nr 19 Wojewody Krośnieńskiego z dnia 27 marca 1992 r. w sprawie utworzenia Parku Krajobrazowego Gór Słonnych (Dz.Urz. Woj. Krośnieńskiego Nr 7 poz. 53 z 1992 r.). Obecnie na terenie Parku obowiązuje Uchwała nr XXXIX/791/13 Sejmiku województwa podkarpackiego z</w:t>
      </w:r>
      <w:r w:rsidR="007A658A" w:rsidRPr="00096EEE">
        <w:t xml:space="preserve"> dnia 28 października 2013 r. w </w:t>
      </w:r>
      <w:r w:rsidRPr="00096EEE">
        <w:t>sprawie Parku Krajobrazowego Gór Słonnych (Dz. Urz. Woj. Podkarpackiego z dnia 14 listopada 2013 r</w:t>
      </w:r>
      <w:r w:rsidR="003406A1" w:rsidRPr="00096EEE">
        <w:t>. poz. 3632) ze zmianą z dnia 31</w:t>
      </w:r>
      <w:r w:rsidRPr="00096EEE">
        <w:t xml:space="preserve"> m</w:t>
      </w:r>
      <w:r w:rsidR="003406A1" w:rsidRPr="00096EEE">
        <w:t>arca</w:t>
      </w:r>
      <w:r w:rsidRPr="00096EEE">
        <w:t xml:space="preserve"> 2014 r. (Dz.Urz. Woj. Podkarpackiego z d</w:t>
      </w:r>
      <w:r w:rsidR="00413DE5" w:rsidRPr="00096EEE">
        <w:t>nia 15 maja 2014 r. poz. 1531) oraz zmianą z dnia 25 września 2017 r. (Dz.Urz. Woj. Podkarpackiego z</w:t>
      </w:r>
      <w:r w:rsidR="007A11EE" w:rsidRPr="00096EEE">
        <w:t xml:space="preserve"> 6 października</w:t>
      </w:r>
      <w:r w:rsidR="00413DE5" w:rsidRPr="00096EEE">
        <w:t xml:space="preserve"> 2017 r. poz. 3236).</w:t>
      </w:r>
    </w:p>
    <w:p w14:paraId="1F135DB4" w14:textId="77777777" w:rsidR="007C690B" w:rsidRPr="00096EEE" w:rsidRDefault="007C690B" w:rsidP="000C7A5F">
      <w:pPr>
        <w:pStyle w:val="Ustrzyki"/>
      </w:pPr>
      <w:r w:rsidRPr="00096EEE">
        <w:t xml:space="preserve">Park obejmuje swoim obszarem typowe dla Karpat Wschodnich pasma górskie: Gór Słonnych i Chwaniowa. Pięknie, rusztowo uformowane grzbiety górskie ułożone z kierunku północnego zachodu na południowy wschód poprzecinane są siecią rzek i potoków będących dopływami Sanu i Wiaru. Przez południowo - wschodnią część Parku przechodzi granica głównego europejskiego działu wód, oddzielającego zlewiska Bałtyku i Morza Czarnego. Wody do Morza Czarnego z terenu Polski zbiera Strwiąż, wypływający ze stoków góry </w:t>
      </w:r>
      <w:r w:rsidR="0020531E" w:rsidRPr="00096EEE">
        <w:t>Lawort</w:t>
      </w:r>
      <w:r w:rsidR="00D812FD" w:rsidRPr="00096EEE">
        <w:t>y</w:t>
      </w:r>
      <w:r w:rsidR="0020531E" w:rsidRPr="00096EEE">
        <w:t xml:space="preserve"> i mały Król</w:t>
      </w:r>
      <w:r w:rsidRPr="00096EEE">
        <w:t>, doprowadzając je najpierw do Dniestru.</w:t>
      </w:r>
    </w:p>
    <w:p w14:paraId="44FE726B" w14:textId="77777777" w:rsidR="007C690B" w:rsidRPr="00096EEE" w:rsidRDefault="007C690B" w:rsidP="000C7A5F">
      <w:pPr>
        <w:pStyle w:val="Ustrzyki"/>
      </w:pPr>
      <w:r w:rsidRPr="00096EEE">
        <w:t>Osobliwością Parku są licznie występujące słone źródła. Znaczne ich zagęszczenie znajduje się w obrębie szczytu Na Opalonym. Naliczono 78 potoków, które odprowadzają wody o różnym stopniu zawartości soli.</w:t>
      </w:r>
    </w:p>
    <w:p w14:paraId="70785D44" w14:textId="77777777" w:rsidR="007C690B" w:rsidRPr="00096EEE" w:rsidRDefault="007C690B" w:rsidP="000C7A5F">
      <w:pPr>
        <w:pStyle w:val="Ustrzyki"/>
      </w:pPr>
      <w:r w:rsidRPr="00096EEE">
        <w:t>Pod powierzchnią ziemi występują również złoża roponośne ciągnące się pasmem od Berehów Dolnych i Łodyny przez Ropienkę, Wańkową i Leszczowate po Witryłów, Temeszó</w:t>
      </w:r>
      <w:r w:rsidR="009F2B08" w:rsidRPr="00096EEE">
        <w:t>w i Obarzym (szczegółowo opisano</w:t>
      </w:r>
      <w:r w:rsidRPr="00096EEE">
        <w:t xml:space="preserve"> złoża roponośne na terenie gminy Ustrzyki Dol</w:t>
      </w:r>
      <w:r w:rsidR="007A11EE" w:rsidRPr="00096EEE">
        <w:t>ne w rozdziale 3.3). Już w 1886 </w:t>
      </w:r>
      <w:r w:rsidRPr="00096EEE">
        <w:t>r. prowadzono eksploatację ropy naftowej w Ropience, a tuż przed II wojną stanęło na tym terenie 70 szybów o średniej głębokości 300 m. Obecnie złoża są już na wyczerpaniu.</w:t>
      </w:r>
    </w:p>
    <w:p w14:paraId="549EF735" w14:textId="77777777" w:rsidR="007C690B" w:rsidRPr="00096EEE" w:rsidRDefault="007C690B" w:rsidP="000C7A5F">
      <w:pPr>
        <w:pStyle w:val="Ustrzyki"/>
      </w:pPr>
      <w:r w:rsidRPr="00096EEE">
        <w:t xml:space="preserve">Pogórza i grzbiety górskie porośnięte w 73% kompleksami leśnymi administrowane są przez Nadleśnictwa: Bircza, Ustrzyki Dolne, Brzozów i Lesko. Pośród lasów wyłaniają się enklawy pól uprawnych, łąk i pastwisk, na których mieszkańcy </w:t>
      </w:r>
      <w:r w:rsidR="007A11EE" w:rsidRPr="00096EEE">
        <w:t>gminy</w:t>
      </w:r>
      <w:r w:rsidRPr="00096EEE">
        <w:t xml:space="preserve"> wypasają owce i kozy</w:t>
      </w:r>
      <w:r w:rsidR="007A11EE" w:rsidRPr="00096EEE">
        <w:t>,</w:t>
      </w:r>
      <w:r w:rsidRPr="00096EEE">
        <w:t xml:space="preserve"> rzadziej bydło. Niezamieszkałym dolinom Parku uroku dodają stare drzewa owocowe pozostałe po dawnych wsiach wysiedlonych w latach 1945-47.</w:t>
      </w:r>
    </w:p>
    <w:p w14:paraId="717E8FAE" w14:textId="77777777" w:rsidR="007C690B" w:rsidRPr="00096EEE" w:rsidRDefault="007C690B" w:rsidP="000C7A5F">
      <w:pPr>
        <w:pStyle w:val="Ustrzyki"/>
      </w:pPr>
      <w:r w:rsidRPr="00096EEE">
        <w:t>Zbiorowiska leśne porastające doliny, pogórza i niewysokie góry tworzą piętrowy układ roślinności.</w:t>
      </w:r>
    </w:p>
    <w:p w14:paraId="1F5B07D7" w14:textId="77777777" w:rsidR="007C690B" w:rsidRPr="00096EEE" w:rsidRDefault="007C690B" w:rsidP="000C7A5F">
      <w:pPr>
        <w:pStyle w:val="Ustrzyki"/>
      </w:pPr>
      <w:r w:rsidRPr="00096EEE">
        <w:t>Osobliwością dendrologiczną Parku są drzewiaste formy cisa występujące w ok. Serednicy oraz stanowisko krzewu - kosa olcha w ok. Bandrowa, natomiast geologiczną - odkrywki fliszu karpackiego rozrzucone po całym jego terenie.</w:t>
      </w:r>
    </w:p>
    <w:p w14:paraId="02487FE0" w14:textId="77777777" w:rsidR="007C690B" w:rsidRPr="00096EEE" w:rsidRDefault="007C690B" w:rsidP="000C7A5F">
      <w:pPr>
        <w:pStyle w:val="Ustrzyki"/>
      </w:pPr>
      <w:r w:rsidRPr="00096EEE">
        <w:t>Duże powierzchnie kompleksów leśnych poprzecinanych połaciami pól uprawnych i ciekami wodnymi stwarzają dogodne warunki do rozwoju i bytowania dla wielu gatunków zwierząt, w tym typowych dla fauny puszczańskiej. </w:t>
      </w:r>
    </w:p>
    <w:p w14:paraId="325E73C4" w14:textId="77777777" w:rsidR="007C690B" w:rsidRPr="00096EEE" w:rsidRDefault="007C690B" w:rsidP="000C7A5F">
      <w:pPr>
        <w:pStyle w:val="Ustrzyki"/>
      </w:pPr>
      <w:r w:rsidRPr="00096EEE">
        <w:t>O wysokich wartościach przyrodniczo - krajobrazowych Parku świadczy fakt, że planuje się objąć część jego terenu najwyższą formą ochrony - parkiem narodowym, pod nazwą TURNICKI.</w:t>
      </w:r>
    </w:p>
    <w:p w14:paraId="6C8BF34E" w14:textId="0A183092" w:rsidR="00D0529A" w:rsidRDefault="007C690B" w:rsidP="00C50287">
      <w:pPr>
        <w:pStyle w:val="Ustrzyki"/>
      </w:pPr>
      <w:r w:rsidRPr="00096EEE">
        <w:t>Obecnie na znacznej części powierzchni powstały rezerwaty przyrody. Pięć istniejących zajmuje pow. 899 ha.</w:t>
      </w:r>
    </w:p>
    <w:p w14:paraId="5D0C1333" w14:textId="77777777" w:rsidR="00D0529A" w:rsidRDefault="00D0529A">
      <w:pPr>
        <w:spacing w:after="160" w:line="259" w:lineRule="auto"/>
      </w:pPr>
      <w:r>
        <w:br w:type="page"/>
      </w:r>
    </w:p>
    <w:p w14:paraId="5001E4A8" w14:textId="77777777" w:rsidR="00EF4AAC" w:rsidRPr="00096EEE" w:rsidRDefault="00EF4AAC" w:rsidP="000C7A5F">
      <w:pPr>
        <w:pStyle w:val="Ustrzyki"/>
        <w:rPr>
          <w:b/>
        </w:rPr>
      </w:pPr>
      <w:r w:rsidRPr="00096EEE">
        <w:rPr>
          <w:b/>
        </w:rPr>
        <w:lastRenderedPageBreak/>
        <w:t xml:space="preserve">Na obszarze Parku zakazuje się: </w:t>
      </w:r>
    </w:p>
    <w:p w14:paraId="73ADDB78" w14:textId="77777777" w:rsidR="007C690B" w:rsidRPr="00096EEE" w:rsidRDefault="007C690B" w:rsidP="001859CC">
      <w:pPr>
        <w:pStyle w:val="pktUD"/>
        <w:numPr>
          <w:ilvl w:val="0"/>
          <w:numId w:val="42"/>
        </w:numPr>
      </w:pPr>
      <w:r w:rsidRPr="00096EEE">
        <w:t>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(Dz. U. Nr 199, poz. 1227 z późn.zm.);</w:t>
      </w:r>
    </w:p>
    <w:p w14:paraId="6FC96DA5" w14:textId="77777777" w:rsidR="007C690B" w:rsidRPr="00096EEE" w:rsidRDefault="007C690B" w:rsidP="001859CC">
      <w:pPr>
        <w:pStyle w:val="pktUD"/>
        <w:numPr>
          <w:ilvl w:val="0"/>
          <w:numId w:val="42"/>
        </w:numPr>
      </w:pPr>
      <w:r w:rsidRPr="00096EEE">
        <w:t>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 z wyłączeniem przedsięwzięć, o których mowa w art.</w:t>
      </w:r>
      <w:r w:rsidR="009F2B08" w:rsidRPr="00096EEE">
        <w:t xml:space="preserve"> </w:t>
      </w:r>
      <w:r w:rsidRPr="00096EEE">
        <w:t xml:space="preserve">17 ust 3 ustawy o ochronie przyrody; </w:t>
      </w:r>
    </w:p>
    <w:p w14:paraId="1D80583E" w14:textId="77777777" w:rsidR="007C690B" w:rsidRPr="00096EEE" w:rsidRDefault="007C690B" w:rsidP="001859CC">
      <w:pPr>
        <w:pStyle w:val="pktUD"/>
        <w:numPr>
          <w:ilvl w:val="0"/>
          <w:numId w:val="42"/>
        </w:numPr>
      </w:pPr>
      <w:r w:rsidRPr="00096EEE">
        <w:t xml:space="preserve">Likwidowania i niszczenia zadrzewień śródpolnych, przydrożnych i nadwodnych, jeżeli nie wynikają z potrzeby ochrony przeciwpowodziowej lub zapewnienia bezpieczeństwa ruchu drogowego lub wodnego lub budowy, odbudowy, utrzymania, remontów lub naprawy urządzeń wodnych; </w:t>
      </w:r>
    </w:p>
    <w:p w14:paraId="5FC5FB64" w14:textId="77777777" w:rsidR="007C690B" w:rsidRPr="00096EEE" w:rsidRDefault="007C690B" w:rsidP="001859CC">
      <w:pPr>
        <w:pStyle w:val="pktUD"/>
        <w:numPr>
          <w:ilvl w:val="0"/>
          <w:numId w:val="42"/>
        </w:numPr>
      </w:pPr>
      <w:r w:rsidRPr="00096EEE">
        <w:t xml:space="preserve">Pozyskiwania dla celów gospodarczych skał, w tym torfu, oraz skamieniałości, w tym kopalnych szczątków roślin i zwierząt, a także minerałów; </w:t>
      </w:r>
    </w:p>
    <w:p w14:paraId="494A265C" w14:textId="77777777" w:rsidR="007C690B" w:rsidRPr="00096EEE" w:rsidRDefault="007C690B" w:rsidP="001859CC">
      <w:pPr>
        <w:pStyle w:val="pktUD"/>
        <w:numPr>
          <w:ilvl w:val="0"/>
          <w:numId w:val="42"/>
        </w:numPr>
      </w:pPr>
      <w:r w:rsidRPr="00096EEE">
        <w:t xml:space="preserve">Wykonywania prac ziemnych trwale zniekształcających rzeźbę terenu, z wyjątkiem prac związanych z zabezpieczeniem przeciwpowodziowym lub przeciwosuwiskowym lub budową, odbudową, utrzymaniem, remontem lub naprawą urządzeń wodnych; </w:t>
      </w:r>
    </w:p>
    <w:p w14:paraId="3CAE7B01" w14:textId="77777777" w:rsidR="007C690B" w:rsidRPr="00096EEE" w:rsidRDefault="007C690B" w:rsidP="001859CC">
      <w:pPr>
        <w:pStyle w:val="pktUD"/>
        <w:numPr>
          <w:ilvl w:val="0"/>
          <w:numId w:val="42"/>
        </w:numPr>
      </w:pPr>
      <w:r w:rsidRPr="00096EEE">
        <w:t xml:space="preserve">Dokonywania zmian stosunków wodnych, jeżeli zmiany te nie służą ochronie przyrody lub racjonalnej gospodarce rolnej, leśnej, wodnej lub rybackiej; </w:t>
      </w:r>
    </w:p>
    <w:p w14:paraId="0CB19834" w14:textId="77777777" w:rsidR="007C690B" w:rsidRPr="00096EEE" w:rsidRDefault="007C690B" w:rsidP="001859CC">
      <w:pPr>
        <w:pStyle w:val="pktUD"/>
        <w:numPr>
          <w:ilvl w:val="0"/>
          <w:numId w:val="42"/>
        </w:numPr>
      </w:pPr>
      <w:r w:rsidRPr="00096EEE">
        <w:t xml:space="preserve">Budowania nowych obiektów budowlanych w pasie szerokości 100 m od linii brzegów rzek: San, Wiar, Strwiąż, jezior i innych zbiorników wodnych, z wyjątkiem obiektów służących turystyce wodnej, gospodarce wodnej lub rybackiej, przy czym dla sztucznych zbiorników wodnych za linię brzegową uważa się linię wody przy maksymalnej rzędnej piętrzenia wody w zbiorniku; </w:t>
      </w:r>
    </w:p>
    <w:p w14:paraId="1428B745" w14:textId="77777777" w:rsidR="007C690B" w:rsidRPr="00096EEE" w:rsidRDefault="007C690B" w:rsidP="001859CC">
      <w:pPr>
        <w:pStyle w:val="pktUD"/>
        <w:numPr>
          <w:ilvl w:val="0"/>
          <w:numId w:val="42"/>
        </w:numPr>
      </w:pPr>
      <w:r w:rsidRPr="00096EEE">
        <w:t xml:space="preserve">Likwidowania, zasypywania i przekształcania zbiorników wodnych, starorzeczy oraz obszarów wodno-błotnych; </w:t>
      </w:r>
    </w:p>
    <w:p w14:paraId="790B8444" w14:textId="77777777" w:rsidR="007C690B" w:rsidRPr="00096EEE" w:rsidRDefault="007C690B" w:rsidP="001859CC">
      <w:pPr>
        <w:pStyle w:val="pktUD"/>
        <w:numPr>
          <w:ilvl w:val="0"/>
          <w:numId w:val="42"/>
        </w:numPr>
      </w:pPr>
      <w:r w:rsidRPr="00096EEE">
        <w:t xml:space="preserve">Wylewania gnojowicy, z wyjątkiem nawożenia własnych gruntów rolnych; </w:t>
      </w:r>
    </w:p>
    <w:p w14:paraId="49DE195E" w14:textId="77777777" w:rsidR="007C690B" w:rsidRPr="00096EEE" w:rsidRDefault="007C690B" w:rsidP="001859CC">
      <w:pPr>
        <w:pStyle w:val="pktUD"/>
        <w:numPr>
          <w:ilvl w:val="0"/>
          <w:numId w:val="42"/>
        </w:numPr>
      </w:pPr>
      <w:r w:rsidRPr="00096EEE">
        <w:t xml:space="preserve">Organizowania rajdów motorowych i samochodowych. </w:t>
      </w:r>
    </w:p>
    <w:p w14:paraId="687FFDF1" w14:textId="77777777" w:rsidR="008F3B8B" w:rsidRPr="00096EEE" w:rsidRDefault="007C690B" w:rsidP="000C7A5F">
      <w:pPr>
        <w:pStyle w:val="Ustrzyki"/>
      </w:pPr>
      <w:r w:rsidRPr="00096EEE">
        <w:t xml:space="preserve">Zakaz, o którym mowa w punkcie nr 4 nie dotyczy udzielonych, obowiązujących w dniu wejścia w życie niniejszej uchwały koncesji oraz prowadzenia działalności, o której mowa w art. 22 ust. 2 ustawy z dnia 9 czerwca 2011 r. Prawo geologiczne i górnicze (Dz. U. z 2011r. Nr 163, poz. 981 z późn. zm.). Zakaz, o którym mowa w punkcie nr 7 nie narusza lokalizacji obiektów budowlanych wskazanych w: studium uwarunkowań i kierunków zagospodarowania przestrzennego gminy, miejscowych planach zagospodarowania przestrzennego i ostatecznych decyzjach administracyjnych, obowiązujących w dniu wejścia w życie niniejszej uchwały. Strefa wyłączona z zabudowy na podstawie zakazu, o którym mowa w punkcie nr 7, może podlegać ograniczeniu w studium uwarunkowań i kierunków zagospodarowania przestrzennego gminy lub w miejscowych planach zagospodarowania przestrzennego w ramach uzgodnień z ustawy z dnia 16 kwietnia 2004 r. o ochronie przyrody, jeżeli nie wpłynie to znacząco negatywnie na ochronę przyrody Parku. Zmiana Uchwały w sprawie Parku Krajobrazowego Gór Słonnych </w:t>
      </w:r>
      <w:r w:rsidR="002250C6" w:rsidRPr="00096EEE">
        <w:t xml:space="preserve">z 2014 r. </w:t>
      </w:r>
      <w:r w:rsidRPr="00096EEE">
        <w:t xml:space="preserve">dotyczy zakazu z punktu nr 10, mówiącego o organizowaniu </w:t>
      </w:r>
      <w:r w:rsidRPr="00096EEE">
        <w:lastRenderedPageBreak/>
        <w:t>rajdów motorowych i samochodowych, z zakazu wyłączono drogę DK 28 Zator-Medyka oraz powiatową Nr 2078 Bircza-Huwniki-granica państwa.</w:t>
      </w:r>
      <w:r w:rsidR="002250C6" w:rsidRPr="00096EEE">
        <w:t xml:space="preserve"> Natomiast zmiana Uchwały w sprawie Parku Krajobrazowego Gór Słonnych z 2017 r. zmienia brzmienie punktu nr 7, dotyczącego budowania nowych obiektów budowlanych w pasie szerokości 100 m,</w:t>
      </w:r>
      <w:r w:rsidR="008F3B8B" w:rsidRPr="00096EEE">
        <w:t xml:space="preserve"> tj. zakazuje się:</w:t>
      </w:r>
    </w:p>
    <w:p w14:paraId="113DFBBE" w14:textId="77777777" w:rsidR="008F3B8B" w:rsidRPr="00096EEE" w:rsidRDefault="008F3B8B" w:rsidP="008F3B8B">
      <w:pPr>
        <w:pStyle w:val="Ustrzyki"/>
        <w:ind w:firstLine="0"/>
        <w:rPr>
          <w:i/>
        </w:rPr>
      </w:pPr>
      <w:r w:rsidRPr="00096EEE">
        <w:rPr>
          <w:i/>
        </w:rPr>
        <w:t xml:space="preserve">budowania nowych obiektów budowlanych w pasie szerokości 100 m od: </w:t>
      </w:r>
    </w:p>
    <w:p w14:paraId="11EF5ECD" w14:textId="77777777" w:rsidR="008F3B8B" w:rsidRPr="00096EEE" w:rsidRDefault="008F3B8B" w:rsidP="008F3B8B">
      <w:pPr>
        <w:pStyle w:val="Ustrzyki"/>
        <w:ind w:left="1276" w:hanging="283"/>
      </w:pPr>
      <w:r w:rsidRPr="00096EEE">
        <w:t xml:space="preserve">a) linii brzegów rzek: San, Wiar, Strwiąż, zgodnie z załącznikiem mapowym nr 1, jezior i innych naturalnych zbiorników wodnych, </w:t>
      </w:r>
    </w:p>
    <w:p w14:paraId="2714897C" w14:textId="77777777" w:rsidR="008F3B8B" w:rsidRPr="00096EEE" w:rsidRDefault="008F3B8B" w:rsidP="008F3B8B">
      <w:pPr>
        <w:pStyle w:val="Ustrzyki"/>
        <w:ind w:left="1276" w:hanging="283"/>
      </w:pPr>
      <w:r w:rsidRPr="00096EEE">
        <w:t xml:space="preserve">b) zasięgu lustra wody w sztucznych zbiornikach wodnych usytuowanych na wodach płynących przy normalnym poziomie piętrzenia określonym w pozwoleniu wodnoprawnym, o którym mowa w art. 122 ust. 1 pkt 1 ustawy z dnia 18 lipca 2001 r. - Prawo wodne </w:t>
      </w:r>
    </w:p>
    <w:p w14:paraId="59EB1790" w14:textId="77777777" w:rsidR="008F3B8B" w:rsidRPr="00096EEE" w:rsidRDefault="008F3B8B" w:rsidP="008F3B8B">
      <w:pPr>
        <w:pStyle w:val="Ustrzyki"/>
        <w:ind w:left="1081" w:firstLine="0"/>
      </w:pPr>
      <w:r w:rsidRPr="00096EEE">
        <w:t>- z wyjątkiem obiektów służących turystyce wodnej, gospodarce wodnej lub rybackiej;”.</w:t>
      </w:r>
    </w:p>
    <w:p w14:paraId="2AF3CE06" w14:textId="77777777" w:rsidR="007C690B" w:rsidRPr="00096EEE" w:rsidRDefault="008F3B8B" w:rsidP="000C7A5F">
      <w:pPr>
        <w:pStyle w:val="Ustrzyki"/>
      </w:pPr>
      <w:r w:rsidRPr="00096EEE">
        <w:t xml:space="preserve">Ponadto wspomniana powyżej zmiana </w:t>
      </w:r>
      <w:r w:rsidR="002250C6" w:rsidRPr="00096EEE">
        <w:t>dodaje punkt nr 2a oraz dodaje 4 punkty traktujące o</w:t>
      </w:r>
      <w:r w:rsidRPr="00096EEE">
        <w:t> </w:t>
      </w:r>
      <w:r w:rsidR="002250C6" w:rsidRPr="00096EEE">
        <w:t>odstępstwach od niektórych zakazów obowiązujących w parku.</w:t>
      </w:r>
    </w:p>
    <w:p w14:paraId="6633866E" w14:textId="77777777" w:rsidR="007C690B" w:rsidRPr="00096EEE" w:rsidRDefault="007C690B" w:rsidP="000C7A5F">
      <w:pPr>
        <w:pStyle w:val="Ustrzyki"/>
      </w:pPr>
      <w:r w:rsidRPr="00096EEE">
        <w:t>Park Krajobrazowy posiada obowiązujący plan ochrony, który składa się z ośmiu operatów tematycznych: kształtowanie funkcji turystycznej i dydaktycznej, operat generalny, ochrony krajobrazu i dziedzictwa kulturowego, ochrony lądowych ekosystemów nieleśnych, ochrony fauny, ochrony flory, ochrony przyrody nieożywionej i gleb, przyrodnicze wytyczne ochrony i kształtowania ekosystemów leśnych. W każdym z wymienionych tomów znajdują się wytyczne dla ochrony walorów przyrodniczych i krajobrazowych.</w:t>
      </w:r>
    </w:p>
    <w:p w14:paraId="61B92A63" w14:textId="77777777" w:rsidR="00EF4AAC" w:rsidRPr="00096EEE" w:rsidRDefault="00EF4AAC" w:rsidP="000C7A5F">
      <w:pPr>
        <w:pStyle w:val="podrozdzUD"/>
        <w:spacing w:line="276" w:lineRule="auto"/>
      </w:pPr>
      <w:r w:rsidRPr="00096EEE">
        <w:t>Obszar chronionego krajobrazu</w:t>
      </w:r>
    </w:p>
    <w:p w14:paraId="179BFE8B" w14:textId="77777777" w:rsidR="007C690B" w:rsidRPr="00096EEE" w:rsidRDefault="007C690B" w:rsidP="000C7A5F">
      <w:pPr>
        <w:pStyle w:val="Ustrzyki"/>
        <w:rPr>
          <w:lang w:eastAsia="pl-PL"/>
        </w:rPr>
      </w:pPr>
      <w:r w:rsidRPr="00096EEE">
        <w:rPr>
          <w:lang w:eastAsia="pl-PL"/>
        </w:rPr>
        <w:t>WOChK został utworzony w 1998 r. Rozporządzeniem Nr 10 Wojewody Krośnieńskiego z dnia 2 lipca 1998 r. w sprawie utworzenia obszarów chronionego krajobrazu na terenie województwa krośnieńskiego (Dz. Urz. z 1998 r. Nr 17/98, poz. 223). Obecnie obowiązuje Uchwała Nr XLVIII/998/14 Sejmiku Województwa Podkarpackiego z dnia 23 czerwca 2014 r. w sprawie Wschodniobeskidzkiego Obszaru Chronionego Krajobrazu (Dz. Urz. z dnia 10 lipca 2014 r. poz. 1951) ze zmianą w 2016 r. (Dz. </w:t>
      </w:r>
      <w:r w:rsidR="00F20E1F" w:rsidRPr="00096EEE">
        <w:rPr>
          <w:lang w:eastAsia="pl-PL"/>
        </w:rPr>
        <w:t>Urz. z 2016 r. poz. 2167) oraz zmianą w 2017 r. (Dz. Urz. z 2017 r. poz. 3244).</w:t>
      </w:r>
    </w:p>
    <w:p w14:paraId="5680E785" w14:textId="77777777" w:rsidR="00F20E1F" w:rsidRPr="00096EEE" w:rsidRDefault="007C690B" w:rsidP="00F20E1F">
      <w:pPr>
        <w:pStyle w:val="Ustrzyki"/>
        <w:rPr>
          <w:lang w:eastAsia="pl-PL"/>
        </w:rPr>
      </w:pPr>
      <w:r w:rsidRPr="00096EEE">
        <w:rPr>
          <w:lang w:eastAsia="pl-PL"/>
        </w:rPr>
        <w:t>Wschodniobeskidzki Obszar Chronionego Krajobrazu obejmuje południowo-wschodnie i wschodnie tereny województwa podkarpackiego, należące do Beskidów Wschodnich. Obszar ten stanowi otulinę dla parków krajobrazowych: Gór Słonnych, Ciśniańsko-Wetlińskiego i Doliny Sanu, które z kolei otaczają Bieszczadzki Park Narodowy. Walory przyrodnicze i krajobrazowe tego terenu są bardzo cenne. Beskidy Wschodnie odznaczają się dużą lesistością i względnie małym stopniem przekształcenia antropogenicznego. Na piękno krajobrazu składa się również mozaika pól, łąk i pastwisk wraz z zabudową wsi i miasteczek. Jest to obszar szczególnie atrakcyjny dla turystyki i rekreacji, z czystymi rzekami i strumieniami, ze zdrowymi lasami porastającymi niezbyt wysokie góry. Walory przyrodnicze są związane przede wszystkim z siedliskami buczyn karpackich, obfitujących w gatunki gdzie indziej rzadkie i chronione.</w:t>
      </w:r>
    </w:p>
    <w:p w14:paraId="2A3ECF08" w14:textId="77777777" w:rsidR="00EF4AAC" w:rsidRPr="00096EEE" w:rsidRDefault="00EF4AAC" w:rsidP="000C7A5F">
      <w:pPr>
        <w:spacing w:after="120"/>
        <w:ind w:firstLine="357"/>
        <w:jc w:val="both"/>
      </w:pPr>
      <w:r w:rsidRPr="00096EEE">
        <w:t>Na terenie Obszaru zakazuje się:</w:t>
      </w:r>
    </w:p>
    <w:p w14:paraId="46992718" w14:textId="77777777" w:rsidR="007C690B" w:rsidRPr="00096EEE" w:rsidRDefault="007C690B" w:rsidP="001859CC">
      <w:pPr>
        <w:pStyle w:val="pktUD"/>
        <w:numPr>
          <w:ilvl w:val="0"/>
          <w:numId w:val="43"/>
        </w:numPr>
      </w:pPr>
      <w:r w:rsidRPr="00096EEE">
        <w:t xml:space="preserve">Realizacji przedsięwzięć mogących znacząco oddziaływać na środowisko w rozumieniu przepisów ustawy z dnia 3 października 2008 r. o udostępnianiu informacji o środowisku i jego ochronie, udziale społeczeństwa w ochronie środowiska oraz o ocenach </w:t>
      </w:r>
      <w:r w:rsidRPr="00096EEE">
        <w:lastRenderedPageBreak/>
        <w:t xml:space="preserve">oddziaływania na środowisko (tekst jedn. Dz. U. z 2013 r. poz. 1235 z późn. zm.) z wyłączeniem przedsięwzięć, o których mowa w art.24 ust 3 ustawy o ochronie przyrody; </w:t>
      </w:r>
    </w:p>
    <w:p w14:paraId="7C7D9E9A" w14:textId="77777777" w:rsidR="007C690B" w:rsidRPr="00096EEE" w:rsidRDefault="007C690B" w:rsidP="001859CC">
      <w:pPr>
        <w:pStyle w:val="pktUD"/>
        <w:numPr>
          <w:ilvl w:val="0"/>
          <w:numId w:val="43"/>
        </w:numPr>
      </w:pPr>
      <w:r w:rsidRPr="00096EEE">
        <w:t>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p w14:paraId="7A3A86CF" w14:textId="77777777" w:rsidR="007C690B" w:rsidRPr="00096EEE" w:rsidRDefault="007C690B" w:rsidP="001859CC">
      <w:pPr>
        <w:pStyle w:val="pktUD"/>
        <w:numPr>
          <w:ilvl w:val="0"/>
          <w:numId w:val="43"/>
        </w:numPr>
      </w:pPr>
      <w:r w:rsidRPr="00096EEE">
        <w:t xml:space="preserve">Likwidowania i niszczenia zadrzewień śródpolnych, przydrożnych i nadwodnych, jeżeli nie wynikają one z potrzeby ochrony przeciwpowodziowej i zapewnienia bezpieczeństwa ruchu drogowego lub wodnego lub budowy, odbudowy, utrzymania, remontów lub naprawy urządzeń wodnych; </w:t>
      </w:r>
    </w:p>
    <w:p w14:paraId="32529F9F" w14:textId="77777777" w:rsidR="007C690B" w:rsidRPr="00096EEE" w:rsidRDefault="007C690B" w:rsidP="001859CC">
      <w:pPr>
        <w:pStyle w:val="pktUD"/>
        <w:numPr>
          <w:ilvl w:val="0"/>
          <w:numId w:val="43"/>
        </w:numPr>
      </w:pPr>
      <w:r w:rsidRPr="00096EEE">
        <w:t>Lokalizowania obiektów budowlanych w pasie szerokości 100 m od linii brzegów rzek: San, Osława, jezior i innych zbiorników wodnych, z wyjątkiem urządzeń wodnych oraz obiektów służących prowadzeniu racjonalnej gospodarki rolnej, leśnej lub rybackiej, przy czym dla sztucznych zbiorników wodnych za linię brzegową uważa się linię wody przy maksymalnej rzędnej piętrzenia wody w zbiorniku</w:t>
      </w:r>
      <w:r w:rsidRPr="00096EEE">
        <w:rPr>
          <w:vertAlign w:val="superscript"/>
        </w:rPr>
        <w:footnoteReference w:id="5"/>
      </w:r>
      <w:r w:rsidRPr="00096EEE">
        <w:t xml:space="preserve">; </w:t>
      </w:r>
    </w:p>
    <w:p w14:paraId="26C26A4F" w14:textId="77777777" w:rsidR="007C690B" w:rsidRPr="00096EEE" w:rsidRDefault="007C690B" w:rsidP="001859CC">
      <w:pPr>
        <w:pStyle w:val="pktUD"/>
        <w:numPr>
          <w:ilvl w:val="0"/>
          <w:numId w:val="43"/>
        </w:numPr>
      </w:pPr>
      <w:r w:rsidRPr="00096EEE">
        <w:t xml:space="preserve">Wykonywania prac ziemnych trwale zniekształcających rzeźbę terenu, z wyjątkiem prac związanych z zabezpieczeniem przeciwpowodziowym lub przeciwosuwiskowym lub utrzymaniem, budową, odbudową, naprawą lub remontem urządzeń wodnych; </w:t>
      </w:r>
    </w:p>
    <w:p w14:paraId="0B75207C" w14:textId="77777777" w:rsidR="007C690B" w:rsidRPr="00096EEE" w:rsidRDefault="007C690B" w:rsidP="001859CC">
      <w:pPr>
        <w:pStyle w:val="pktUD"/>
        <w:numPr>
          <w:ilvl w:val="0"/>
          <w:numId w:val="43"/>
        </w:numPr>
      </w:pPr>
      <w:r w:rsidRPr="00096EEE">
        <w:t>Dokonywania zmian stosunków wodnych, jeżeli służą innym celom niż ochrona przyrody lub zrównoważone wykorzystanie użytków rolnych i leśnych oraz racjonalna gospodarka wodna lub rybacka;</w:t>
      </w:r>
    </w:p>
    <w:p w14:paraId="276BE8F9" w14:textId="77777777" w:rsidR="007C690B" w:rsidRPr="00096EEE" w:rsidRDefault="007C690B" w:rsidP="001859CC">
      <w:pPr>
        <w:pStyle w:val="pktUD"/>
        <w:numPr>
          <w:ilvl w:val="0"/>
          <w:numId w:val="43"/>
        </w:numPr>
      </w:pPr>
      <w:r w:rsidRPr="00096EEE">
        <w:t xml:space="preserve">Likwidowania naturalnych zbiorników wodnych, starorzeczy i obszarów wodnobłotnych. </w:t>
      </w:r>
    </w:p>
    <w:p w14:paraId="71D56D93" w14:textId="77777777" w:rsidR="005E01C4" w:rsidRPr="00096EEE" w:rsidRDefault="007C690B" w:rsidP="00263095">
      <w:pPr>
        <w:pStyle w:val="Ustrzyki"/>
      </w:pPr>
      <w:r w:rsidRPr="00096EEE">
        <w:t xml:space="preserve">Zakaz, o którym mowa w punkcie nr 4 nie narusza lokalizacji obiektów budowlanych wskazanych w: studium uwarunkowań i kierunków zagospodarowania przestrzennego gminy, miejscowych planach zagospodarowania przestrzennego i ostatecznych decyzjach administracyjnych, obowiązujących w dniu 20.11.2010 r. Strefa wyłączona z zabudowy na podstawie zakazu, o którym mowa w punkcie nr 4, może podlegać ograniczeniu w studium uwarunkowań i kierunków zagospodarowania przestrzennego gminy lub w miejscowych planach zagospodarowania przestrzennego w ramach uzgodnień z ustawy z dnia 16 kwietnia 2004 r. o ochronie przyrody, jeżeli nie wpłynie to znacząco negatywnie na ochronę przyrody Obszaru. </w:t>
      </w:r>
    </w:p>
    <w:p w14:paraId="23D9876E" w14:textId="77777777" w:rsidR="007C690B" w:rsidRPr="00096EEE" w:rsidRDefault="007C690B" w:rsidP="000C7A5F">
      <w:pPr>
        <w:pStyle w:val="Ustrzyki"/>
      </w:pPr>
      <w:r w:rsidRPr="00096EEE">
        <w:t>Zgodnie ze zmianą Uchwały Nr XLVIII/998/14 Sejmiku Województwa Podkarpackiego z dnia 23 czerwca 2014</w:t>
      </w:r>
      <w:r w:rsidR="007A658A" w:rsidRPr="00096EEE">
        <w:t xml:space="preserve"> </w:t>
      </w:r>
      <w:r w:rsidRPr="00096EEE">
        <w:t xml:space="preserve">r. w sprawie Wschodniobeskidzkiego Obszaru Chronionego Krajobrazu </w:t>
      </w:r>
      <w:r w:rsidR="007A658A" w:rsidRPr="00096EEE">
        <w:t>z</w:t>
      </w:r>
      <w:r w:rsidR="007405E0" w:rsidRPr="00096EEE">
        <w:t xml:space="preserve"> 2016 r. </w:t>
      </w:r>
      <w:r w:rsidRPr="00096EEE">
        <w:t>punkt nr 4 otrzymuje brzmienie:</w:t>
      </w:r>
    </w:p>
    <w:p w14:paraId="6B2D5782" w14:textId="77777777" w:rsidR="007C690B" w:rsidRPr="00096EEE" w:rsidRDefault="007C690B" w:rsidP="000C7A5F">
      <w:pPr>
        <w:spacing w:after="120"/>
        <w:jc w:val="both"/>
        <w:rPr>
          <w:i/>
        </w:rPr>
      </w:pPr>
      <w:r w:rsidRPr="00096EEE">
        <w:rPr>
          <w:i/>
        </w:rPr>
        <w:t xml:space="preserve">budowania nowych obiektów budowlanych w pasie szerokości 100 m od: </w:t>
      </w:r>
    </w:p>
    <w:p w14:paraId="4582FA2E" w14:textId="77777777" w:rsidR="007C690B" w:rsidRPr="00096EEE" w:rsidRDefault="007C690B" w:rsidP="000C7A5F">
      <w:pPr>
        <w:pStyle w:val="pktUD"/>
      </w:pPr>
      <w:r w:rsidRPr="00096EEE">
        <w:t>linii brzegów rzek: San, Osława, zgodnie z załącznikiem mapowym nr 1a i 1b, jezior i innych naturalnych zbiorników wodnych,</w:t>
      </w:r>
    </w:p>
    <w:p w14:paraId="4CC49C8A" w14:textId="77777777" w:rsidR="008F3B8B" w:rsidRPr="00096EEE" w:rsidRDefault="007C690B" w:rsidP="008F3B8B">
      <w:pPr>
        <w:pStyle w:val="pktUD"/>
      </w:pPr>
      <w:r w:rsidRPr="00096EEE">
        <w:t xml:space="preserve">zasięgu lustra wody w sztucznych zbiornikach usytuowanych na wodach płynących przy normalnym poziomie piętrzenia określonym w pozwoleniu wodnoprawnym, o którym mowa w art. 122 ust. 1 pkt 1 ustawy z dnia 18 lipca 2001 r. - Prawo wodne – z wyjątkiem </w:t>
      </w:r>
      <w:r w:rsidRPr="00096EEE">
        <w:lastRenderedPageBreak/>
        <w:t>urządzeń wodnych oraz obiektów służących prowadzeniu racjonalnej gospodarki rolnej, leśnej lub rybackiej”.</w:t>
      </w:r>
    </w:p>
    <w:p w14:paraId="2DB62E34" w14:textId="77777777" w:rsidR="00F20E1F" w:rsidRPr="00096EEE" w:rsidRDefault="00F20E1F" w:rsidP="007405E0">
      <w:pPr>
        <w:pStyle w:val="pktUD"/>
        <w:numPr>
          <w:ilvl w:val="0"/>
          <w:numId w:val="0"/>
        </w:numPr>
        <w:ind w:firstLine="567"/>
      </w:pPr>
      <w:r w:rsidRPr="00096EEE">
        <w:t>Następnie zmiana Uchwały Nr XLVIII/998/14 Sejmiku Wo</w:t>
      </w:r>
      <w:r w:rsidR="007405E0" w:rsidRPr="00096EEE">
        <w:t xml:space="preserve">jewództwa Podkarpackiego z dnia </w:t>
      </w:r>
      <w:r w:rsidRPr="00096EEE">
        <w:t>23 czerwca 2014r. w sprawie Wschodniobeskidzkiego Obszaru Chronion</w:t>
      </w:r>
      <w:r w:rsidR="007405E0" w:rsidRPr="00096EEE">
        <w:t xml:space="preserve">ego Krajobrazu z 2017 r. zmieniła </w:t>
      </w:r>
      <w:r w:rsidR="00035645" w:rsidRPr="00096EEE">
        <w:t xml:space="preserve">zapisy </w:t>
      </w:r>
      <w:r w:rsidR="007405E0" w:rsidRPr="00096EEE">
        <w:t>dotycząc</w:t>
      </w:r>
      <w:r w:rsidR="00035645" w:rsidRPr="00096EEE">
        <w:t>e</w:t>
      </w:r>
      <w:r w:rsidR="007405E0" w:rsidRPr="00096EEE">
        <w:t xml:space="preserve"> </w:t>
      </w:r>
      <w:r w:rsidR="00035645" w:rsidRPr="00096EEE">
        <w:t xml:space="preserve">odstępstw od </w:t>
      </w:r>
      <w:r w:rsidR="007405E0" w:rsidRPr="00096EEE">
        <w:t>zakazu oraz dodano 6 punków o odstępstwach od niektórych zakazów obowiązujących w obszarze chronionego krajobrazu.</w:t>
      </w:r>
    </w:p>
    <w:p w14:paraId="41175316" w14:textId="77777777" w:rsidR="00EF4AAC" w:rsidRPr="00096EEE" w:rsidRDefault="00EF4AAC"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Natura 2000</w:t>
      </w:r>
    </w:p>
    <w:p w14:paraId="36DB56CC" w14:textId="77777777" w:rsidR="007C690B" w:rsidRPr="00096EEE" w:rsidRDefault="007C690B" w:rsidP="000C7A5F">
      <w:pPr>
        <w:pStyle w:val="Ustrzyki"/>
      </w:pPr>
      <w:r w:rsidRPr="00096EEE">
        <w:t>Północna i północno – wschodnia część gminy Ustrzyki Dolne położona jest w granicy trzech Natur 2000: Ostoja Góry Słonne PLH180013, PLB180003 oraz Moczary PLH180026.</w:t>
      </w:r>
    </w:p>
    <w:p w14:paraId="179DA7DA" w14:textId="77777777" w:rsidR="007C690B" w:rsidRPr="00096EEE" w:rsidRDefault="007C690B" w:rsidP="000C7A5F">
      <w:pPr>
        <w:pStyle w:val="Ustrzyki"/>
      </w:pPr>
      <w:r w:rsidRPr="00096EEE">
        <w:t>Projekt planu zadań ochronnych dla Ostoi Gór Słonnych jest w trakcie opracowywania przez Regionalnego Dyrektora Ochrony Środowiska w Rzeszowie. Wszelkie działania podejmowane w granicach i sąsiedztwie obszarów Natura 2000 nie mogą:</w:t>
      </w:r>
    </w:p>
    <w:p w14:paraId="163D2493" w14:textId="77777777" w:rsidR="007C690B" w:rsidRPr="00096EEE" w:rsidRDefault="007C690B" w:rsidP="000C7A5F">
      <w:pPr>
        <w:pStyle w:val="pktUD"/>
      </w:pPr>
      <w:r w:rsidRPr="00096EEE">
        <w:t>pogorszyć stanu siedlisk przyrodniczych lub siedlisk gatunków roślin i zwierząt, dla których ochrony wyznaczono obszar Natura 2000,</w:t>
      </w:r>
    </w:p>
    <w:p w14:paraId="42B0CEBA" w14:textId="77777777" w:rsidR="007C690B" w:rsidRPr="00096EEE" w:rsidRDefault="007C690B" w:rsidP="000C7A5F">
      <w:pPr>
        <w:pStyle w:val="pktUD"/>
      </w:pPr>
      <w:r w:rsidRPr="00096EEE">
        <w:t>wpłynąć negatywnie na gatunki, dla których ochrony został wyznaczony obszar Natura 2000,</w:t>
      </w:r>
    </w:p>
    <w:p w14:paraId="13F79FAC" w14:textId="77777777" w:rsidR="007C690B" w:rsidRPr="00096EEE" w:rsidRDefault="007C690B" w:rsidP="000C7A5F">
      <w:pPr>
        <w:pStyle w:val="pktUD"/>
      </w:pPr>
      <w:r w:rsidRPr="00096EEE">
        <w:t>pogorszyć integralności obszaru Natura 2000 lub jego powiązania z innymi obszarami.</w:t>
      </w:r>
    </w:p>
    <w:p w14:paraId="1DB544C1" w14:textId="77777777" w:rsidR="00EF4AAC" w:rsidRPr="00096EEE" w:rsidRDefault="00EF4AAC" w:rsidP="000C7A5F">
      <w:pPr>
        <w:shd w:val="clear" w:color="auto" w:fill="FFFFFF"/>
        <w:spacing w:before="240"/>
        <w:ind w:left="360"/>
        <w:jc w:val="both"/>
        <w:rPr>
          <w:b/>
        </w:rPr>
      </w:pPr>
      <w:r w:rsidRPr="00096EEE">
        <w:rPr>
          <w:b/>
        </w:rPr>
        <w:t xml:space="preserve">PLH180026 Moczary </w:t>
      </w:r>
    </w:p>
    <w:p w14:paraId="4E1B6D97" w14:textId="77777777" w:rsidR="007C690B" w:rsidRPr="00096EEE" w:rsidRDefault="007C690B" w:rsidP="000C7A5F">
      <w:pPr>
        <w:pStyle w:val="Ustrzyki"/>
        <w:rPr>
          <w:b/>
        </w:rPr>
      </w:pPr>
      <w:r w:rsidRPr="00096EEE">
        <w:t>Obszar obejmuje fragment Bieszczadów Niskich przylegający do Gór Słonnych. Zajmuje północne zbocza pasm Żuków (868 m n.p.m.) i Na Buczkach (796 m n.p.m.), Górę Kiczerki (626 m n.p.m.), oraz górną część dolin potoków: Królówka i bezimiennego dopływu Mszańca. Obszar reprezentuje piętro regla dolnego. Doliny potoków zajmują półnaturalne zbiorowiska nieleśne o zróżnicowanym charakterze. W niższych partiach zboczy dominują lite jedliny, zaś wyżej drzewostany bukowo-jodłowe, a miejscami także buczyny.</w:t>
      </w:r>
    </w:p>
    <w:p w14:paraId="0D480CA8" w14:textId="77777777" w:rsidR="007C690B" w:rsidRPr="00096EEE" w:rsidRDefault="007C690B" w:rsidP="000C7A5F">
      <w:pPr>
        <w:pStyle w:val="Ustrzyki"/>
      </w:pPr>
      <w:r w:rsidRPr="00096EEE">
        <w:t>Najwartościowsze pod względem przyrodniczym siedliska nieleśne koncentrują się na dawnym terenie wsi Mszaniec (przysiółki: Przysłup i Maksymiszki). Obszar ten wrócił do Polski w 1951 r. w ramach wymiany terenów przygranicznych i dołączony został do wsi Bandrów. Istniejące tam zabudowania rozebrano, zaś większość terenów rolnych zalesiono. Do dziś zachowały się niewielkie zadrzewienia i pojedyncze drzewa owocowe.</w:t>
      </w:r>
    </w:p>
    <w:p w14:paraId="201A317F" w14:textId="77777777" w:rsidR="00EF4AAC" w:rsidRPr="00096EEE" w:rsidRDefault="00EF4AAC" w:rsidP="000C7A5F">
      <w:pPr>
        <w:shd w:val="clear" w:color="auto" w:fill="FFFFFF"/>
        <w:spacing w:before="240"/>
        <w:ind w:left="360"/>
        <w:jc w:val="both"/>
        <w:rPr>
          <w:b/>
        </w:rPr>
      </w:pPr>
      <w:r w:rsidRPr="00096EEE">
        <w:rPr>
          <w:b/>
        </w:rPr>
        <w:t>PLH180026 Ostoja Góry Słonne</w:t>
      </w:r>
    </w:p>
    <w:p w14:paraId="27E98BE9" w14:textId="77777777" w:rsidR="007C690B" w:rsidRPr="00096EEE" w:rsidRDefault="007C690B" w:rsidP="000C7A5F">
      <w:pPr>
        <w:pStyle w:val="Ustrzyki"/>
      </w:pPr>
      <w:r w:rsidRPr="00096EEE">
        <w:t>Przeważająca część ostoi należy do zlewni Sanu, ale południowo – wschodnia część odwadniana jest przez rzekę Strwiąż, nalężąca do dorzecza Dniestru. Lasy stanowią ponad 80% obszaru. Dominującym elementem szaty leśnej jest żyzna buczyna karpacka. Podobnie jak w sąsiedniej Ostoi Przemyskiej lasy cechują się wysokim stopniem naturalności, bywają określane jako „największy fragment reliktowej puszczy karpackiej w polskiej części łańcucha Karpat”. Pośród lasów znajdują się enklawy pól uprawnych, łąk i pastwisk, gdzie prowadzona była lub jest nadal gospodarka pasterska. Częściowo, tereny dawniej użytkowane rolniczo, po wysiedleniach przeprowadzonych w latach 1945-47, dzisiaj podlegają sukcesji w kierunku zbiorowisk leśnych. Zaludnienie obszaru jest niewielkie, osa</w:t>
      </w:r>
      <w:r w:rsidR="00E004DF" w:rsidRPr="00096EEE">
        <w:t xml:space="preserve">dy koncentrują się w dolinach. </w:t>
      </w:r>
    </w:p>
    <w:p w14:paraId="45A93B04" w14:textId="77777777" w:rsidR="00EF4AAC" w:rsidRPr="00096EEE" w:rsidRDefault="00EF4AAC" w:rsidP="000C7A5F">
      <w:pPr>
        <w:shd w:val="clear" w:color="auto" w:fill="FFFFFF"/>
        <w:spacing w:before="240"/>
        <w:ind w:left="360"/>
        <w:jc w:val="both"/>
        <w:rPr>
          <w:b/>
        </w:rPr>
      </w:pPr>
      <w:r w:rsidRPr="00096EEE">
        <w:rPr>
          <w:b/>
        </w:rPr>
        <w:lastRenderedPageBreak/>
        <w:t>PLB180003 Góry Słonne</w:t>
      </w:r>
    </w:p>
    <w:p w14:paraId="0849EC56" w14:textId="77777777" w:rsidR="007C690B" w:rsidRPr="00096EEE" w:rsidRDefault="007C690B" w:rsidP="000C7A5F">
      <w:pPr>
        <w:pStyle w:val="Ustrzyki"/>
      </w:pPr>
      <w:r w:rsidRPr="00096EEE">
        <w:t xml:space="preserve">Obszar położony jest na Pogórzu Karpackim, w granicach PK Gór Słonnych. Obejmuje główne pasmo Gór Słonnych z najwyższym szczytem Słonnym (671 m n.p.m.) oraz grzbiet Chwaniów. Jest to obszar stanowiący granicę europejskiego działu wód, oddzielającego zlewiska Morza Bałtyckiego i Morza Czarnego, o szczególnych walorach przyrodniczo-krajobrazowych i kulturowych. Silnie zróżnicowana budowa geomorfologiczna, która w kompozycji z szatą roślinną oraz światem zwierzęcym stanowi naturalny element krajobrazu. Grzbiety górskie mają układ rusztowy, typowy dla polskiej części Karpat Wschodnich. Teren jest odwadniany przez gęstą sieć rzek i potoków, które często wykształcają przełomowe odcinki dolin. Osobliwością jest występowanie licznych słonych źródeł, dających początek blisko 80 potokom o wodzie słonawej. Na terenie obszaru występuje dwupiętrowy układ leśnych zbiorowisk roślinnych. W pasie pogórza (do 500 m n.p.m.) występują głównie leśne zbiorowiska grądowe odmiany wschodniokarpackiej. W reglu dolnym dominują lasy bukowe i bukowo-jodłowe. </w:t>
      </w:r>
    </w:p>
    <w:p w14:paraId="16FC5797" w14:textId="77777777" w:rsidR="00EF4AAC" w:rsidRPr="00096EEE" w:rsidRDefault="00EF4AAC" w:rsidP="000C7A5F">
      <w:pPr>
        <w:pStyle w:val="podrozdzUD"/>
        <w:spacing w:line="276" w:lineRule="auto"/>
      </w:pPr>
      <w:r w:rsidRPr="00096EEE">
        <w:t>Rezerwaty</w:t>
      </w:r>
    </w:p>
    <w:p w14:paraId="69B9061B" w14:textId="2B54BF00" w:rsidR="00EF4AAC" w:rsidRPr="00096EEE" w:rsidRDefault="00EF4AAC" w:rsidP="000C7A5F">
      <w:pPr>
        <w:pStyle w:val="rdo"/>
        <w:spacing w:line="276" w:lineRule="auto"/>
        <w:rPr>
          <w:rFonts w:eastAsia="Calibri"/>
          <w:noProof/>
          <w:szCs w:val="20"/>
        </w:rPr>
      </w:pPr>
      <w:bookmarkStart w:id="145" w:name="_Toc135335798"/>
      <w:r w:rsidRPr="00096EEE">
        <w:rPr>
          <w:rFonts w:eastAsia="Calibri"/>
          <w:szCs w:val="20"/>
        </w:rPr>
        <w:t xml:space="preserve">Tabela </w:t>
      </w:r>
      <w:r w:rsidR="00E2796B" w:rsidRPr="00096EEE">
        <w:rPr>
          <w:rFonts w:eastAsia="Calibri"/>
          <w:szCs w:val="20"/>
        </w:rPr>
        <w:fldChar w:fldCharType="begin"/>
      </w:r>
      <w:r w:rsidRPr="00096EEE">
        <w:rPr>
          <w:rFonts w:eastAsia="Calibri"/>
          <w:szCs w:val="20"/>
        </w:rPr>
        <w:instrText xml:space="preserve"> SEQ Tabela \* ARABIC </w:instrText>
      </w:r>
      <w:r w:rsidR="00E2796B" w:rsidRPr="00096EEE">
        <w:rPr>
          <w:rFonts w:eastAsia="Calibri"/>
          <w:szCs w:val="20"/>
        </w:rPr>
        <w:fldChar w:fldCharType="separate"/>
      </w:r>
      <w:r w:rsidR="008F0DD3">
        <w:rPr>
          <w:rFonts w:eastAsia="Calibri"/>
          <w:noProof/>
          <w:szCs w:val="20"/>
        </w:rPr>
        <w:t>25</w:t>
      </w:r>
      <w:r w:rsidR="00E2796B" w:rsidRPr="00096EEE">
        <w:rPr>
          <w:rFonts w:eastAsia="Calibri"/>
          <w:noProof/>
          <w:szCs w:val="20"/>
        </w:rPr>
        <w:fldChar w:fldCharType="end"/>
      </w:r>
      <w:r w:rsidRPr="00096EEE">
        <w:rPr>
          <w:rFonts w:eastAsia="Calibri"/>
          <w:szCs w:val="20"/>
        </w:rPr>
        <w:t>.</w:t>
      </w:r>
      <w:r w:rsidRPr="00096EEE">
        <w:rPr>
          <w:rFonts w:eastAsia="Calibri"/>
          <w:noProof/>
          <w:szCs w:val="20"/>
        </w:rPr>
        <w:t xml:space="preserve"> Wykaz rezerwatów n</w:t>
      </w:r>
      <w:r w:rsidR="002125ED" w:rsidRPr="00096EEE">
        <w:rPr>
          <w:rFonts w:eastAsia="Calibri"/>
          <w:noProof/>
          <w:szCs w:val="20"/>
        </w:rPr>
        <w:t>a terenie gminy Ustrzyki Dolne</w:t>
      </w:r>
      <w:bookmarkEnd w:id="145"/>
      <w:r w:rsidR="002125ED" w:rsidRPr="00096EEE">
        <w:rPr>
          <w:rFonts w:eastAsia="Calibri"/>
          <w:noProof/>
          <w:szCs w:val="20"/>
        </w:rPr>
        <w:t xml:space="preserve"> </w:t>
      </w:r>
    </w:p>
    <w:tbl>
      <w:tblPr>
        <w:tblW w:w="0" w:type="auto"/>
        <w:tblInd w:w="108" w:type="dxa"/>
        <w:tblBorders>
          <w:left w:val="single" w:sz="4" w:space="0" w:color="7F7F7F"/>
          <w:bottom w:val="single" w:sz="4" w:space="0" w:color="7F7F7F"/>
          <w:right w:val="single" w:sz="4" w:space="0" w:color="7F7F7F"/>
          <w:insideH w:val="single" w:sz="4" w:space="0" w:color="7F7F7F"/>
          <w:insideV w:val="single" w:sz="4" w:space="0" w:color="auto"/>
        </w:tblBorders>
        <w:shd w:val="clear" w:color="auto" w:fill="FFFFFF"/>
        <w:tblLook w:val="04A0" w:firstRow="1" w:lastRow="0" w:firstColumn="1" w:lastColumn="0" w:noHBand="0" w:noVBand="1"/>
      </w:tblPr>
      <w:tblGrid>
        <w:gridCol w:w="1138"/>
        <w:gridCol w:w="1366"/>
        <w:gridCol w:w="1744"/>
        <w:gridCol w:w="1679"/>
        <w:gridCol w:w="1620"/>
        <w:gridCol w:w="1405"/>
      </w:tblGrid>
      <w:tr w:rsidR="007C690B" w:rsidRPr="00096EEE" w14:paraId="08B53A60" w14:textId="77777777" w:rsidTr="003767DB">
        <w:trPr>
          <w:tblHeader/>
        </w:trPr>
        <w:tc>
          <w:tcPr>
            <w:tcW w:w="1138" w:type="dxa"/>
            <w:tcBorders>
              <w:top w:val="single" w:sz="4" w:space="0" w:color="7F7F7F"/>
              <w:right w:val="single" w:sz="4" w:space="0" w:color="7F7F7F"/>
            </w:tcBorders>
            <w:shd w:val="clear" w:color="auto" w:fill="D9D9D9" w:themeFill="background1" w:themeFillShade="D9"/>
            <w:vAlign w:val="center"/>
          </w:tcPr>
          <w:p w14:paraId="7A2C3A3C" w14:textId="77777777" w:rsidR="007C690B" w:rsidRPr="00096EEE" w:rsidRDefault="007C690B" w:rsidP="000C7A5F">
            <w:pPr>
              <w:spacing w:after="0"/>
              <w:jc w:val="center"/>
              <w:rPr>
                <w:rFonts w:eastAsia="ClassicEFN" w:cs="ClassicEFN"/>
                <w:b/>
                <w:sz w:val="20"/>
                <w:szCs w:val="20"/>
              </w:rPr>
            </w:pPr>
            <w:r w:rsidRPr="00096EEE">
              <w:rPr>
                <w:b/>
                <w:sz w:val="20"/>
                <w:szCs w:val="20"/>
                <w:lang w:eastAsia="pl-PL"/>
              </w:rPr>
              <w:t>Nazwa</w:t>
            </w:r>
          </w:p>
        </w:tc>
        <w:tc>
          <w:tcPr>
            <w:tcW w:w="1417" w:type="dxa"/>
            <w:tcBorders>
              <w:top w:val="single" w:sz="4" w:space="0" w:color="7F7F7F"/>
              <w:left w:val="single" w:sz="4" w:space="0" w:color="7F7F7F"/>
              <w:right w:val="single" w:sz="4" w:space="0" w:color="7F7F7F"/>
            </w:tcBorders>
            <w:shd w:val="clear" w:color="auto" w:fill="D9D9D9" w:themeFill="background1" w:themeFillShade="D9"/>
            <w:vAlign w:val="center"/>
          </w:tcPr>
          <w:p w14:paraId="0DC2F661" w14:textId="77777777" w:rsidR="007C690B" w:rsidRPr="00096EEE" w:rsidRDefault="007C690B" w:rsidP="000C7A5F">
            <w:pPr>
              <w:spacing w:after="0"/>
              <w:jc w:val="center"/>
              <w:rPr>
                <w:b/>
                <w:sz w:val="20"/>
                <w:szCs w:val="20"/>
                <w:lang w:eastAsia="pl-PL"/>
              </w:rPr>
            </w:pPr>
            <w:r w:rsidRPr="00096EEE">
              <w:rPr>
                <w:b/>
                <w:sz w:val="20"/>
                <w:szCs w:val="20"/>
                <w:lang w:eastAsia="pl-PL"/>
              </w:rPr>
              <w:t>Rodzaj</w:t>
            </w:r>
          </w:p>
        </w:tc>
        <w:tc>
          <w:tcPr>
            <w:tcW w:w="1763" w:type="dxa"/>
            <w:tcBorders>
              <w:top w:val="single" w:sz="4" w:space="0" w:color="7F7F7F"/>
              <w:left w:val="single" w:sz="4" w:space="0" w:color="7F7F7F"/>
              <w:right w:val="single" w:sz="4" w:space="0" w:color="7F7F7F"/>
            </w:tcBorders>
            <w:shd w:val="clear" w:color="auto" w:fill="D9D9D9" w:themeFill="background1" w:themeFillShade="D9"/>
            <w:vAlign w:val="center"/>
          </w:tcPr>
          <w:p w14:paraId="0B728DFB" w14:textId="77777777" w:rsidR="007C690B" w:rsidRPr="00096EEE" w:rsidRDefault="007C690B" w:rsidP="000C7A5F">
            <w:pPr>
              <w:spacing w:after="0"/>
              <w:jc w:val="center"/>
              <w:rPr>
                <w:b/>
                <w:sz w:val="20"/>
                <w:szCs w:val="20"/>
                <w:lang w:eastAsia="pl-PL"/>
              </w:rPr>
            </w:pPr>
            <w:r w:rsidRPr="00096EEE">
              <w:rPr>
                <w:b/>
                <w:sz w:val="20"/>
                <w:szCs w:val="20"/>
                <w:lang w:eastAsia="pl-PL"/>
              </w:rPr>
              <w:t>Cel ochrony</w:t>
            </w:r>
          </w:p>
        </w:tc>
        <w:tc>
          <w:tcPr>
            <w:tcW w:w="1751" w:type="dxa"/>
            <w:tcBorders>
              <w:top w:val="single" w:sz="4" w:space="0" w:color="7F7F7F"/>
              <w:left w:val="single" w:sz="4" w:space="0" w:color="7F7F7F"/>
              <w:right w:val="single" w:sz="4" w:space="0" w:color="7F7F7F"/>
            </w:tcBorders>
            <w:shd w:val="clear" w:color="auto" w:fill="D9D9D9" w:themeFill="background1" w:themeFillShade="D9"/>
            <w:vAlign w:val="center"/>
          </w:tcPr>
          <w:p w14:paraId="44BD8623" w14:textId="77777777" w:rsidR="007C690B" w:rsidRPr="00096EEE" w:rsidRDefault="007C690B" w:rsidP="000C7A5F">
            <w:pPr>
              <w:spacing w:after="0"/>
              <w:jc w:val="center"/>
              <w:rPr>
                <w:b/>
                <w:sz w:val="20"/>
                <w:szCs w:val="20"/>
                <w:lang w:eastAsia="pl-PL"/>
              </w:rPr>
            </w:pPr>
            <w:r w:rsidRPr="00096EEE">
              <w:rPr>
                <w:b/>
                <w:sz w:val="20"/>
                <w:szCs w:val="20"/>
                <w:lang w:eastAsia="pl-PL"/>
              </w:rPr>
              <w:t>Akt prawny o ustanowieniu</w:t>
            </w:r>
          </w:p>
        </w:tc>
        <w:tc>
          <w:tcPr>
            <w:tcW w:w="1667" w:type="dxa"/>
            <w:tcBorders>
              <w:top w:val="single" w:sz="4" w:space="0" w:color="7F7F7F"/>
              <w:left w:val="single" w:sz="4" w:space="0" w:color="7F7F7F"/>
              <w:right w:val="single" w:sz="4" w:space="0" w:color="7F7F7F"/>
            </w:tcBorders>
            <w:shd w:val="clear" w:color="auto" w:fill="D9D9D9" w:themeFill="background1" w:themeFillShade="D9"/>
            <w:vAlign w:val="center"/>
          </w:tcPr>
          <w:p w14:paraId="35CFD025" w14:textId="77777777" w:rsidR="007C690B" w:rsidRPr="00096EEE" w:rsidRDefault="007C690B" w:rsidP="000C7A5F">
            <w:pPr>
              <w:spacing w:after="0"/>
              <w:jc w:val="center"/>
              <w:rPr>
                <w:b/>
                <w:sz w:val="20"/>
                <w:szCs w:val="20"/>
                <w:lang w:eastAsia="pl-PL"/>
              </w:rPr>
            </w:pPr>
            <w:r w:rsidRPr="00096EEE">
              <w:rPr>
                <w:b/>
                <w:sz w:val="20"/>
                <w:szCs w:val="20"/>
                <w:lang w:eastAsia="pl-PL"/>
              </w:rPr>
              <w:t>Akt prawny dotyczący rezerwatu</w:t>
            </w:r>
          </w:p>
        </w:tc>
        <w:tc>
          <w:tcPr>
            <w:tcW w:w="1444" w:type="dxa"/>
            <w:tcBorders>
              <w:top w:val="single" w:sz="4" w:space="0" w:color="7F7F7F"/>
              <w:left w:val="single" w:sz="4" w:space="0" w:color="7F7F7F"/>
            </w:tcBorders>
            <w:shd w:val="clear" w:color="auto" w:fill="D9D9D9" w:themeFill="background1" w:themeFillShade="D9"/>
            <w:vAlign w:val="center"/>
          </w:tcPr>
          <w:p w14:paraId="0070F6B5" w14:textId="77777777" w:rsidR="007C690B" w:rsidRPr="00096EEE" w:rsidRDefault="007C690B" w:rsidP="000C7A5F">
            <w:pPr>
              <w:spacing w:after="0"/>
              <w:jc w:val="center"/>
              <w:rPr>
                <w:b/>
                <w:sz w:val="20"/>
                <w:szCs w:val="20"/>
                <w:lang w:eastAsia="pl-PL"/>
              </w:rPr>
            </w:pPr>
            <w:r w:rsidRPr="00096EEE">
              <w:rPr>
                <w:b/>
                <w:sz w:val="20"/>
                <w:szCs w:val="20"/>
                <w:lang w:eastAsia="pl-PL"/>
              </w:rPr>
              <w:t>Sprawujący nadzór</w:t>
            </w:r>
          </w:p>
        </w:tc>
      </w:tr>
      <w:tr w:rsidR="007C690B" w:rsidRPr="00096EEE" w14:paraId="7225D78F" w14:textId="77777777" w:rsidTr="003767DB">
        <w:tc>
          <w:tcPr>
            <w:tcW w:w="1138" w:type="dxa"/>
            <w:tcBorders>
              <w:top w:val="single" w:sz="4" w:space="0" w:color="7F7F7F"/>
              <w:right w:val="single" w:sz="4" w:space="0" w:color="7F7F7F"/>
            </w:tcBorders>
            <w:shd w:val="clear" w:color="auto" w:fill="FFFFFF"/>
          </w:tcPr>
          <w:p w14:paraId="2B8D2655"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Turnica</w:t>
            </w:r>
          </w:p>
          <w:p w14:paraId="6104455C"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151,5 ha</w:t>
            </w:r>
          </w:p>
        </w:tc>
        <w:tc>
          <w:tcPr>
            <w:tcW w:w="1417" w:type="dxa"/>
            <w:tcBorders>
              <w:top w:val="single" w:sz="4" w:space="0" w:color="7F7F7F"/>
              <w:left w:val="single" w:sz="4" w:space="0" w:color="7F7F7F"/>
              <w:right w:val="single" w:sz="4" w:space="0" w:color="7F7F7F"/>
            </w:tcBorders>
            <w:shd w:val="clear" w:color="auto" w:fill="FFFFFF"/>
          </w:tcPr>
          <w:p w14:paraId="7BE5BEA3"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rezerwat leśny, podtyp ekosystemu: lasów górskich i podgórskich</w:t>
            </w:r>
          </w:p>
        </w:tc>
        <w:tc>
          <w:tcPr>
            <w:tcW w:w="1763" w:type="dxa"/>
            <w:tcBorders>
              <w:top w:val="single" w:sz="4" w:space="0" w:color="7F7F7F"/>
              <w:left w:val="single" w:sz="4" w:space="0" w:color="7F7F7F"/>
              <w:right w:val="single" w:sz="4" w:space="0" w:color="7F7F7F"/>
            </w:tcBorders>
            <w:shd w:val="clear" w:color="auto" w:fill="FFFFFF"/>
          </w:tcPr>
          <w:p w14:paraId="37CF5E10"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Celem ochrony jest zachowanie ze względów naukowych, dydaktycznych i krajobrazowych fragmentu puszczy bukowo-jodłowej.</w:t>
            </w:r>
          </w:p>
        </w:tc>
        <w:tc>
          <w:tcPr>
            <w:tcW w:w="1751" w:type="dxa"/>
            <w:tcBorders>
              <w:top w:val="single" w:sz="4" w:space="0" w:color="7F7F7F"/>
              <w:left w:val="single" w:sz="4" w:space="0" w:color="7F7F7F"/>
              <w:right w:val="single" w:sz="4" w:space="0" w:color="7F7F7F"/>
            </w:tcBorders>
            <w:shd w:val="clear" w:color="auto" w:fill="FFFFFF"/>
          </w:tcPr>
          <w:p w14:paraId="2958668D"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Zarządzenie Ministra Ochrony Środowiska, Zasobów Naturalnych i Leśnictwa z dnia 11 grudnia 1995 r. w sprawie uznania za rezerwat przyrody</w:t>
            </w:r>
          </w:p>
          <w:p w14:paraId="3F6307CA"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(M.P. z 1996 r. Nr 5, poz. 59)</w:t>
            </w:r>
          </w:p>
        </w:tc>
        <w:tc>
          <w:tcPr>
            <w:tcW w:w="1667" w:type="dxa"/>
            <w:tcBorders>
              <w:top w:val="single" w:sz="4" w:space="0" w:color="7F7F7F"/>
              <w:left w:val="single" w:sz="4" w:space="0" w:color="7F7F7F"/>
              <w:right w:val="single" w:sz="4" w:space="0" w:color="7F7F7F"/>
            </w:tcBorders>
            <w:shd w:val="clear" w:color="auto" w:fill="FFFFFF"/>
          </w:tcPr>
          <w:p w14:paraId="552E9EAF"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Rozporządzenie Wojewody Podkarpackiego z dnia 9 września 2003 r. w sprawie zmiany zarządzenia Ministra Ochrony Środowiska, Zasobów Naturalnych i Leśnictwa z dnia 11 grudnia 1995 r. w sprawie uznania za rezerwat przyrody</w:t>
            </w:r>
          </w:p>
          <w:p w14:paraId="788A724B"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(Dz. Urz. z 2003 r. Nr 110, poz. 1682)</w:t>
            </w:r>
          </w:p>
        </w:tc>
        <w:tc>
          <w:tcPr>
            <w:tcW w:w="1444" w:type="dxa"/>
            <w:tcBorders>
              <w:top w:val="single" w:sz="4" w:space="0" w:color="7F7F7F"/>
              <w:left w:val="single" w:sz="4" w:space="0" w:color="7F7F7F"/>
            </w:tcBorders>
            <w:shd w:val="clear" w:color="auto" w:fill="FFFFFF"/>
          </w:tcPr>
          <w:p w14:paraId="724F9576"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Nadleśniczy Nadleśnictwa Bircza</w:t>
            </w:r>
          </w:p>
        </w:tc>
      </w:tr>
      <w:tr w:rsidR="007C690B" w:rsidRPr="00096EEE" w14:paraId="079E2F1C" w14:textId="77777777" w:rsidTr="003767DB">
        <w:tc>
          <w:tcPr>
            <w:tcW w:w="1138" w:type="dxa"/>
            <w:tcBorders>
              <w:top w:val="single" w:sz="4" w:space="0" w:color="7F7F7F"/>
              <w:right w:val="single" w:sz="4" w:space="0" w:color="7F7F7F"/>
            </w:tcBorders>
            <w:shd w:val="clear" w:color="auto" w:fill="FFFFFF"/>
          </w:tcPr>
          <w:p w14:paraId="30CB875B"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Chwaniów</w:t>
            </w:r>
          </w:p>
          <w:p w14:paraId="0B147206"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354,71 ha</w:t>
            </w:r>
          </w:p>
        </w:tc>
        <w:tc>
          <w:tcPr>
            <w:tcW w:w="1417" w:type="dxa"/>
            <w:tcBorders>
              <w:top w:val="single" w:sz="4" w:space="0" w:color="7F7F7F"/>
              <w:left w:val="single" w:sz="4" w:space="0" w:color="7F7F7F"/>
              <w:right w:val="single" w:sz="4" w:space="0" w:color="7F7F7F"/>
            </w:tcBorders>
            <w:shd w:val="clear" w:color="auto" w:fill="FFFFFF"/>
          </w:tcPr>
          <w:p w14:paraId="2A66F9FE"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rezerwat leśny, podtyp ekosystemu: lasów górskich i podgórskich</w:t>
            </w:r>
          </w:p>
        </w:tc>
        <w:tc>
          <w:tcPr>
            <w:tcW w:w="1763" w:type="dxa"/>
            <w:tcBorders>
              <w:top w:val="single" w:sz="4" w:space="0" w:color="7F7F7F"/>
              <w:left w:val="single" w:sz="4" w:space="0" w:color="7F7F7F"/>
              <w:right w:val="single" w:sz="4" w:space="0" w:color="7F7F7F"/>
            </w:tcBorders>
            <w:shd w:val="clear" w:color="auto" w:fill="FFFFFF"/>
          </w:tcPr>
          <w:p w14:paraId="4B914663"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 xml:space="preserve">Celem ochrony jest zachowanie ze względów naukowych i dydaktycznych wspaniale wykształconej </w:t>
            </w:r>
            <w:r w:rsidRPr="00096EEE">
              <w:rPr>
                <w:rFonts w:eastAsia="ClassicEFN" w:cs="ClassicEFN"/>
                <w:sz w:val="20"/>
                <w:szCs w:val="20"/>
              </w:rPr>
              <w:lastRenderedPageBreak/>
              <w:t>reglowej buczyny karpackiej.</w:t>
            </w:r>
          </w:p>
        </w:tc>
        <w:tc>
          <w:tcPr>
            <w:tcW w:w="1751" w:type="dxa"/>
            <w:tcBorders>
              <w:top w:val="single" w:sz="4" w:space="0" w:color="7F7F7F"/>
              <w:left w:val="single" w:sz="4" w:space="0" w:color="7F7F7F"/>
              <w:right w:val="single" w:sz="4" w:space="0" w:color="7F7F7F"/>
            </w:tcBorders>
            <w:shd w:val="clear" w:color="auto" w:fill="FFFFFF"/>
          </w:tcPr>
          <w:p w14:paraId="1F4617E3"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lastRenderedPageBreak/>
              <w:t xml:space="preserve">Zarządzenie Ministra Ochrony Środowiska, Zasobów Naturalnych i Leśnictwa z dnia 12 listopada 1996 r. w sprawie </w:t>
            </w:r>
            <w:r w:rsidRPr="00096EEE">
              <w:rPr>
                <w:rFonts w:eastAsia="ClassicEFN" w:cs="ClassicEFN"/>
                <w:sz w:val="20"/>
                <w:szCs w:val="20"/>
              </w:rPr>
              <w:lastRenderedPageBreak/>
              <w:t>uznania za rezerwat przyrody</w:t>
            </w:r>
          </w:p>
          <w:p w14:paraId="5F0F23B9"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(M. P. z 1996 r. Nr 75, poz. 675)</w:t>
            </w:r>
          </w:p>
        </w:tc>
        <w:tc>
          <w:tcPr>
            <w:tcW w:w="1667" w:type="dxa"/>
            <w:tcBorders>
              <w:top w:val="single" w:sz="4" w:space="0" w:color="7F7F7F"/>
              <w:left w:val="single" w:sz="4" w:space="0" w:color="7F7F7F"/>
              <w:right w:val="single" w:sz="4" w:space="0" w:color="7F7F7F"/>
            </w:tcBorders>
            <w:shd w:val="clear" w:color="auto" w:fill="FFFFFF"/>
          </w:tcPr>
          <w:p w14:paraId="62DA5C40"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lastRenderedPageBreak/>
              <w:t xml:space="preserve">Rozporządzenie Nr 45/08 Wojewody Podkarpackiego z dnia 14 listopada 2008 r. w sprawie wskazania drogi </w:t>
            </w:r>
            <w:r w:rsidRPr="00096EEE">
              <w:rPr>
                <w:rFonts w:eastAsia="ClassicEFN" w:cs="ClassicEFN"/>
                <w:sz w:val="20"/>
                <w:szCs w:val="20"/>
              </w:rPr>
              <w:lastRenderedPageBreak/>
              <w:t>ruchu pojazdów w rezerwacie przyrody "Chwaniów"</w:t>
            </w:r>
          </w:p>
          <w:p w14:paraId="6E12009A"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(Dz. Urz. z 2008 r. Nr 89, poz. 2015)</w:t>
            </w:r>
          </w:p>
        </w:tc>
        <w:tc>
          <w:tcPr>
            <w:tcW w:w="1444" w:type="dxa"/>
            <w:tcBorders>
              <w:top w:val="single" w:sz="4" w:space="0" w:color="7F7F7F"/>
              <w:left w:val="single" w:sz="4" w:space="0" w:color="7F7F7F"/>
            </w:tcBorders>
            <w:shd w:val="clear" w:color="auto" w:fill="FFFFFF"/>
          </w:tcPr>
          <w:p w14:paraId="43AE0FBA"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lastRenderedPageBreak/>
              <w:t>-</w:t>
            </w:r>
          </w:p>
        </w:tc>
      </w:tr>
      <w:tr w:rsidR="007C690B" w:rsidRPr="00096EEE" w14:paraId="113BB121" w14:textId="77777777" w:rsidTr="003767DB">
        <w:tc>
          <w:tcPr>
            <w:tcW w:w="1138" w:type="dxa"/>
            <w:tcBorders>
              <w:top w:val="single" w:sz="4" w:space="0" w:color="7F7F7F"/>
              <w:right w:val="single" w:sz="4" w:space="0" w:color="7F7F7F"/>
            </w:tcBorders>
            <w:shd w:val="clear" w:color="auto" w:fill="FFFFFF"/>
          </w:tcPr>
          <w:p w14:paraId="5A820529"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Na Opalonym</w:t>
            </w:r>
          </w:p>
          <w:p w14:paraId="490CD461"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217,13 ha</w:t>
            </w:r>
          </w:p>
        </w:tc>
        <w:tc>
          <w:tcPr>
            <w:tcW w:w="1417" w:type="dxa"/>
            <w:tcBorders>
              <w:top w:val="single" w:sz="4" w:space="0" w:color="7F7F7F"/>
              <w:left w:val="single" w:sz="4" w:space="0" w:color="7F7F7F"/>
              <w:right w:val="single" w:sz="4" w:space="0" w:color="7F7F7F"/>
            </w:tcBorders>
            <w:shd w:val="clear" w:color="auto" w:fill="FFFFFF"/>
          </w:tcPr>
          <w:p w14:paraId="0C3C68F4"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rezerwat leśny, podtyp ekosystemu: lasów górskich i podgórskich</w:t>
            </w:r>
          </w:p>
        </w:tc>
        <w:tc>
          <w:tcPr>
            <w:tcW w:w="1763" w:type="dxa"/>
            <w:tcBorders>
              <w:top w:val="single" w:sz="4" w:space="0" w:color="7F7F7F"/>
              <w:left w:val="single" w:sz="4" w:space="0" w:color="7F7F7F"/>
              <w:right w:val="single" w:sz="4" w:space="0" w:color="7F7F7F"/>
            </w:tcBorders>
            <w:shd w:val="clear" w:color="auto" w:fill="FFFFFF"/>
          </w:tcPr>
          <w:p w14:paraId="049318B5"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Celem ochrony jest zachowanie ze względów naukowych, dydaktycznych i krajobrazowych naturalnego zbiorowiska buczyny karpackiej porastającej zbocze poprzecinane licznymi potokami.</w:t>
            </w:r>
          </w:p>
        </w:tc>
        <w:tc>
          <w:tcPr>
            <w:tcW w:w="1751" w:type="dxa"/>
            <w:tcBorders>
              <w:top w:val="single" w:sz="4" w:space="0" w:color="7F7F7F"/>
              <w:left w:val="single" w:sz="4" w:space="0" w:color="7F7F7F"/>
              <w:right w:val="single" w:sz="4" w:space="0" w:color="7F7F7F"/>
            </w:tcBorders>
            <w:shd w:val="clear" w:color="auto" w:fill="FFFFFF"/>
          </w:tcPr>
          <w:p w14:paraId="1A2796D9"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Zarządzenie Ministra Ochrony Środowiska, Zasobów Naturalnych i Leśnictwa z dnia 12 listopada 1996 r. w sprawie uznania za rezerwat przyrody</w:t>
            </w:r>
          </w:p>
          <w:p w14:paraId="7BD2B40E"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(M.P. z 1996 r. Nr 75, poz. 687)</w:t>
            </w:r>
          </w:p>
        </w:tc>
        <w:tc>
          <w:tcPr>
            <w:tcW w:w="1667" w:type="dxa"/>
            <w:tcBorders>
              <w:top w:val="single" w:sz="4" w:space="0" w:color="7F7F7F"/>
              <w:left w:val="single" w:sz="4" w:space="0" w:color="7F7F7F"/>
              <w:right w:val="single" w:sz="4" w:space="0" w:color="7F7F7F"/>
            </w:tcBorders>
            <w:shd w:val="clear" w:color="auto" w:fill="FFFFFF"/>
          </w:tcPr>
          <w:p w14:paraId="5D528A40"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Rozporządzenie Wojewody Podkarpackiego z dnia 9 września 2003 r. w sprawie zmiany zarządzenia Ministra Ochrony Środowiska, Zasobów Naturalnych i Leśnictwa z dnia 12 listopada 1996 r. w sprawie uznania za rezerwat przyrody</w:t>
            </w:r>
          </w:p>
          <w:p w14:paraId="428E9B2E"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(Dz. Urz. z 2003 r. Nr 110, poz. 1681)</w:t>
            </w:r>
          </w:p>
        </w:tc>
        <w:tc>
          <w:tcPr>
            <w:tcW w:w="1444" w:type="dxa"/>
            <w:tcBorders>
              <w:top w:val="single" w:sz="4" w:space="0" w:color="7F7F7F"/>
              <w:left w:val="single" w:sz="4" w:space="0" w:color="7F7F7F"/>
            </w:tcBorders>
            <w:shd w:val="clear" w:color="auto" w:fill="FFFFFF"/>
          </w:tcPr>
          <w:p w14:paraId="73E41D0F" w14:textId="77777777" w:rsidR="007C690B" w:rsidRPr="00096EEE" w:rsidRDefault="007C690B" w:rsidP="00D75C05">
            <w:pPr>
              <w:autoSpaceDE w:val="0"/>
              <w:autoSpaceDN w:val="0"/>
              <w:adjustRightInd w:val="0"/>
              <w:spacing w:after="0"/>
              <w:jc w:val="both"/>
              <w:rPr>
                <w:rFonts w:eastAsia="ClassicEFN" w:cs="ClassicEFN"/>
                <w:sz w:val="20"/>
                <w:szCs w:val="20"/>
              </w:rPr>
            </w:pPr>
            <w:r w:rsidRPr="00096EEE">
              <w:rPr>
                <w:rFonts w:eastAsia="ClassicEFN" w:cs="ClassicEFN"/>
                <w:sz w:val="20"/>
                <w:szCs w:val="20"/>
              </w:rPr>
              <w:t xml:space="preserve">Nadleśniczy Nadleśnictwa </w:t>
            </w:r>
            <w:r w:rsidR="008205DD" w:rsidRPr="00096EEE">
              <w:rPr>
                <w:rFonts w:eastAsia="ClassicEFN" w:cs="ClassicEFN"/>
                <w:sz w:val="20"/>
                <w:szCs w:val="20"/>
              </w:rPr>
              <w:t>B</w:t>
            </w:r>
            <w:r w:rsidR="00D75C05" w:rsidRPr="00096EEE">
              <w:rPr>
                <w:rFonts w:eastAsia="ClassicEFN" w:cs="ClassicEFN"/>
                <w:sz w:val="20"/>
                <w:szCs w:val="20"/>
              </w:rPr>
              <w:t>ircza</w:t>
            </w:r>
          </w:p>
        </w:tc>
      </w:tr>
      <w:tr w:rsidR="007C690B" w:rsidRPr="00096EEE" w14:paraId="0CE53D7B" w14:textId="77777777" w:rsidTr="003767DB">
        <w:tc>
          <w:tcPr>
            <w:tcW w:w="1138" w:type="dxa"/>
            <w:tcBorders>
              <w:top w:val="single" w:sz="4" w:space="0" w:color="7F7F7F"/>
              <w:right w:val="single" w:sz="4" w:space="0" w:color="7F7F7F"/>
            </w:tcBorders>
            <w:shd w:val="clear" w:color="auto" w:fill="FFFFFF"/>
          </w:tcPr>
          <w:p w14:paraId="3A06E906"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Nad Trzciańcem</w:t>
            </w:r>
          </w:p>
          <w:p w14:paraId="36266133"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182,13 ha</w:t>
            </w:r>
          </w:p>
        </w:tc>
        <w:tc>
          <w:tcPr>
            <w:tcW w:w="1417" w:type="dxa"/>
            <w:tcBorders>
              <w:top w:val="single" w:sz="4" w:space="0" w:color="7F7F7F"/>
              <w:left w:val="single" w:sz="4" w:space="0" w:color="7F7F7F"/>
              <w:right w:val="single" w:sz="4" w:space="0" w:color="7F7F7F"/>
            </w:tcBorders>
            <w:shd w:val="clear" w:color="auto" w:fill="FFFFFF"/>
          </w:tcPr>
          <w:p w14:paraId="796BA915"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rezerwat leśny, podtyp ekosystemu: lasów górskich i podgórskich</w:t>
            </w:r>
          </w:p>
        </w:tc>
        <w:tc>
          <w:tcPr>
            <w:tcW w:w="1763" w:type="dxa"/>
            <w:tcBorders>
              <w:top w:val="single" w:sz="4" w:space="0" w:color="7F7F7F"/>
              <w:left w:val="single" w:sz="4" w:space="0" w:color="7F7F7F"/>
              <w:right w:val="single" w:sz="4" w:space="0" w:color="7F7F7F"/>
            </w:tcBorders>
            <w:shd w:val="clear" w:color="auto" w:fill="FFFFFF"/>
          </w:tcPr>
          <w:p w14:paraId="32427661"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Celem ochrony jest zachowanie ze względów naukowych i dydaktycznych dobrze wykształconego zbiorowiska buczyny karpackiej w formie reglowej z występującym w jego runie szeregiem gatunków roślin chronionych oraz licznych osobliwości dendrologicznych.</w:t>
            </w:r>
          </w:p>
        </w:tc>
        <w:tc>
          <w:tcPr>
            <w:tcW w:w="1751" w:type="dxa"/>
            <w:tcBorders>
              <w:top w:val="single" w:sz="4" w:space="0" w:color="7F7F7F"/>
              <w:left w:val="single" w:sz="4" w:space="0" w:color="7F7F7F"/>
              <w:right w:val="single" w:sz="4" w:space="0" w:color="7F7F7F"/>
            </w:tcBorders>
            <w:shd w:val="clear" w:color="auto" w:fill="FFFFFF"/>
          </w:tcPr>
          <w:p w14:paraId="3AC42282"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Rozporządzenie Nr 84/00 Wojewody Podkarpackiego z dnia 10 kwietnia 2000 r. w sprawie uznania za rezerwat przyrody</w:t>
            </w:r>
          </w:p>
          <w:p w14:paraId="116CA2B5"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(Dz. Urz. z 2000 r. Nr 29, poz. 242)</w:t>
            </w:r>
          </w:p>
        </w:tc>
        <w:tc>
          <w:tcPr>
            <w:tcW w:w="1667" w:type="dxa"/>
            <w:tcBorders>
              <w:top w:val="single" w:sz="4" w:space="0" w:color="7F7F7F"/>
              <w:left w:val="single" w:sz="4" w:space="0" w:color="7F7F7F"/>
              <w:right w:val="single" w:sz="4" w:space="0" w:color="7F7F7F"/>
            </w:tcBorders>
            <w:shd w:val="clear" w:color="auto" w:fill="FFFFFF"/>
          </w:tcPr>
          <w:p w14:paraId="0FAAA631"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w:t>
            </w:r>
          </w:p>
        </w:tc>
        <w:tc>
          <w:tcPr>
            <w:tcW w:w="1444" w:type="dxa"/>
            <w:tcBorders>
              <w:top w:val="single" w:sz="4" w:space="0" w:color="7F7F7F"/>
              <w:left w:val="single" w:sz="4" w:space="0" w:color="7F7F7F"/>
            </w:tcBorders>
            <w:shd w:val="clear" w:color="auto" w:fill="FFFFFF"/>
          </w:tcPr>
          <w:p w14:paraId="20B64E44"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w:t>
            </w:r>
          </w:p>
        </w:tc>
      </w:tr>
      <w:tr w:rsidR="007C690B" w:rsidRPr="00096EEE" w14:paraId="4C166C0B" w14:textId="77777777" w:rsidTr="003767DB">
        <w:tc>
          <w:tcPr>
            <w:tcW w:w="1138" w:type="dxa"/>
            <w:tcBorders>
              <w:top w:val="single" w:sz="4" w:space="0" w:color="7F7F7F"/>
              <w:right w:val="single" w:sz="4" w:space="0" w:color="7F7F7F"/>
            </w:tcBorders>
            <w:shd w:val="clear" w:color="auto" w:fill="FFFFFF"/>
          </w:tcPr>
          <w:p w14:paraId="517442B1"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lastRenderedPageBreak/>
              <w:t>Na Oratyku</w:t>
            </w:r>
          </w:p>
          <w:p w14:paraId="742F642D"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233,15 ha</w:t>
            </w:r>
          </w:p>
        </w:tc>
        <w:tc>
          <w:tcPr>
            <w:tcW w:w="1417" w:type="dxa"/>
            <w:tcBorders>
              <w:top w:val="single" w:sz="4" w:space="0" w:color="7F7F7F"/>
              <w:left w:val="single" w:sz="4" w:space="0" w:color="7F7F7F"/>
              <w:right w:val="single" w:sz="4" w:space="0" w:color="7F7F7F"/>
            </w:tcBorders>
            <w:shd w:val="clear" w:color="auto" w:fill="FFFFFF"/>
          </w:tcPr>
          <w:p w14:paraId="5923176B"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rezerwat leśny, podtyp ekosystemu: lasów górskich i podgórskich</w:t>
            </w:r>
          </w:p>
        </w:tc>
        <w:tc>
          <w:tcPr>
            <w:tcW w:w="1763" w:type="dxa"/>
            <w:tcBorders>
              <w:top w:val="single" w:sz="4" w:space="0" w:color="7F7F7F"/>
              <w:left w:val="single" w:sz="4" w:space="0" w:color="7F7F7F"/>
              <w:right w:val="single" w:sz="4" w:space="0" w:color="7F7F7F"/>
            </w:tcBorders>
            <w:shd w:val="clear" w:color="auto" w:fill="FFFFFF"/>
          </w:tcPr>
          <w:p w14:paraId="3246547D"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 xml:space="preserve">celem ochrony jest zachowanie ze względów naukowych i dydaktycznych dobrze wykształconego zespołu buczyny karpackiej w strefie przejścia piętra pogórza w regiel dolny wraz z cennym drzewostanem i stanowiskami licznych gatunków roślin rzadkich </w:t>
            </w:r>
          </w:p>
          <w:p w14:paraId="4F241979"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i  chronionych.</w:t>
            </w:r>
          </w:p>
          <w:p w14:paraId="36F21D89" w14:textId="77777777" w:rsidR="007C690B" w:rsidRPr="00096EEE" w:rsidRDefault="007C690B" w:rsidP="000C7A5F">
            <w:pPr>
              <w:autoSpaceDE w:val="0"/>
              <w:autoSpaceDN w:val="0"/>
              <w:adjustRightInd w:val="0"/>
              <w:spacing w:after="0"/>
              <w:jc w:val="both"/>
              <w:rPr>
                <w:rFonts w:eastAsia="ClassicEFN" w:cs="ClassicEFN"/>
                <w:sz w:val="20"/>
                <w:szCs w:val="20"/>
              </w:rPr>
            </w:pPr>
          </w:p>
        </w:tc>
        <w:tc>
          <w:tcPr>
            <w:tcW w:w="1751" w:type="dxa"/>
            <w:tcBorders>
              <w:top w:val="single" w:sz="4" w:space="0" w:color="7F7F7F"/>
              <w:left w:val="single" w:sz="4" w:space="0" w:color="7F7F7F"/>
              <w:right w:val="single" w:sz="4" w:space="0" w:color="7F7F7F"/>
            </w:tcBorders>
            <w:shd w:val="clear" w:color="auto" w:fill="FFFFFF"/>
          </w:tcPr>
          <w:p w14:paraId="0163DDCD"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Rozporządzenie Nr 71/00 Wojewody Podkarpackiego z dnia 27 marca 2000 r. w sprawie uznania za rezerwat przyrody</w:t>
            </w:r>
          </w:p>
          <w:p w14:paraId="6F40AA75"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(Dz. Urz. z 2000 r. Nr 24, poz. 197)</w:t>
            </w:r>
          </w:p>
        </w:tc>
        <w:tc>
          <w:tcPr>
            <w:tcW w:w="1667" w:type="dxa"/>
            <w:tcBorders>
              <w:top w:val="single" w:sz="4" w:space="0" w:color="7F7F7F"/>
              <w:left w:val="single" w:sz="4" w:space="0" w:color="7F7F7F"/>
              <w:right w:val="single" w:sz="4" w:space="0" w:color="7F7F7F"/>
            </w:tcBorders>
            <w:shd w:val="clear" w:color="auto" w:fill="FFFFFF"/>
          </w:tcPr>
          <w:p w14:paraId="1ED8320F" w14:textId="77777777" w:rsidR="007C690B" w:rsidRPr="00096EEE" w:rsidRDefault="007C690B" w:rsidP="000C7A5F">
            <w:pPr>
              <w:autoSpaceDE w:val="0"/>
              <w:autoSpaceDN w:val="0"/>
              <w:adjustRightInd w:val="0"/>
              <w:spacing w:after="0"/>
              <w:jc w:val="both"/>
              <w:rPr>
                <w:rFonts w:eastAsia="ClassicEFN" w:cs="ClassicEFN"/>
                <w:sz w:val="20"/>
                <w:szCs w:val="20"/>
              </w:rPr>
            </w:pPr>
          </w:p>
        </w:tc>
        <w:tc>
          <w:tcPr>
            <w:tcW w:w="1444" w:type="dxa"/>
            <w:tcBorders>
              <w:top w:val="single" w:sz="4" w:space="0" w:color="7F7F7F"/>
              <w:left w:val="single" w:sz="4" w:space="0" w:color="7F7F7F"/>
            </w:tcBorders>
            <w:shd w:val="clear" w:color="auto" w:fill="FFFFFF"/>
          </w:tcPr>
          <w:p w14:paraId="67052983" w14:textId="77777777" w:rsidR="007C690B" w:rsidRPr="00096EEE" w:rsidRDefault="007C690B" w:rsidP="00D75C05">
            <w:pPr>
              <w:autoSpaceDE w:val="0"/>
              <w:autoSpaceDN w:val="0"/>
              <w:adjustRightInd w:val="0"/>
              <w:spacing w:after="0"/>
              <w:jc w:val="both"/>
              <w:rPr>
                <w:rFonts w:eastAsia="ClassicEFN" w:cs="ClassicEFN"/>
                <w:sz w:val="20"/>
                <w:szCs w:val="20"/>
              </w:rPr>
            </w:pPr>
            <w:r w:rsidRPr="00096EEE">
              <w:rPr>
                <w:rFonts w:eastAsia="ClassicEFN" w:cs="ClassicEFN"/>
                <w:sz w:val="20"/>
                <w:szCs w:val="20"/>
              </w:rPr>
              <w:t xml:space="preserve">Nadleśniczy Nadleśnictwa </w:t>
            </w:r>
            <w:r w:rsidR="00D75C05" w:rsidRPr="00096EEE">
              <w:rPr>
                <w:rFonts w:eastAsia="ClassicEFN" w:cs="ClassicEFN"/>
                <w:sz w:val="20"/>
                <w:szCs w:val="20"/>
              </w:rPr>
              <w:t>Ustrzyki</w:t>
            </w:r>
            <w:r w:rsidRPr="00096EEE">
              <w:rPr>
                <w:rFonts w:eastAsia="ClassicEFN" w:cs="ClassicEFN"/>
                <w:sz w:val="20"/>
                <w:szCs w:val="20"/>
              </w:rPr>
              <w:t xml:space="preserve"> Dolne</w:t>
            </w:r>
          </w:p>
        </w:tc>
      </w:tr>
      <w:tr w:rsidR="007C690B" w:rsidRPr="00096EEE" w14:paraId="18A58239" w14:textId="77777777" w:rsidTr="003767DB">
        <w:tc>
          <w:tcPr>
            <w:tcW w:w="1138" w:type="dxa"/>
            <w:tcBorders>
              <w:top w:val="single" w:sz="4" w:space="0" w:color="7F7F7F"/>
              <w:right w:val="single" w:sz="4" w:space="0" w:color="7F7F7F"/>
            </w:tcBorders>
            <w:shd w:val="clear" w:color="auto" w:fill="FFFFFF"/>
          </w:tcPr>
          <w:p w14:paraId="133BB997"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Cisy w Serednicy</w:t>
            </w:r>
          </w:p>
          <w:p w14:paraId="754B964A"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14,48 ha</w:t>
            </w:r>
          </w:p>
        </w:tc>
        <w:tc>
          <w:tcPr>
            <w:tcW w:w="1417" w:type="dxa"/>
            <w:tcBorders>
              <w:top w:val="single" w:sz="4" w:space="0" w:color="7F7F7F"/>
              <w:left w:val="single" w:sz="4" w:space="0" w:color="7F7F7F"/>
              <w:right w:val="single" w:sz="4" w:space="0" w:color="7F7F7F"/>
            </w:tcBorders>
            <w:shd w:val="clear" w:color="auto" w:fill="FFFFFF"/>
          </w:tcPr>
          <w:p w14:paraId="6FD19D2D"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rezerwat leśny, podtyp ekosystemu: lasów górskich i podgórskich</w:t>
            </w:r>
          </w:p>
        </w:tc>
        <w:tc>
          <w:tcPr>
            <w:tcW w:w="1763" w:type="dxa"/>
            <w:tcBorders>
              <w:top w:val="single" w:sz="4" w:space="0" w:color="7F7F7F"/>
              <w:left w:val="single" w:sz="4" w:space="0" w:color="7F7F7F"/>
              <w:right w:val="single" w:sz="4" w:space="0" w:color="7F7F7F"/>
            </w:tcBorders>
            <w:shd w:val="clear" w:color="auto" w:fill="FFFFFF"/>
          </w:tcPr>
          <w:p w14:paraId="5787B0C5"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Rezerwat tworzy się w celu zachowania ze względów naukowych i dydaktycznych stanowiska cisa pospolitego Taxus baccata.</w:t>
            </w:r>
          </w:p>
        </w:tc>
        <w:tc>
          <w:tcPr>
            <w:tcW w:w="1751" w:type="dxa"/>
            <w:tcBorders>
              <w:top w:val="single" w:sz="4" w:space="0" w:color="7F7F7F"/>
              <w:left w:val="single" w:sz="4" w:space="0" w:color="7F7F7F"/>
              <w:right w:val="single" w:sz="4" w:space="0" w:color="7F7F7F"/>
            </w:tcBorders>
            <w:shd w:val="clear" w:color="auto" w:fill="FFFFFF"/>
          </w:tcPr>
          <w:p w14:paraId="0B95654A"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Rozporządzenie Wojewody Podkarpackiego z dnia 8 stycznia 2002 r. w sprawie uznania za rezerwat przyrody</w:t>
            </w:r>
          </w:p>
          <w:p w14:paraId="7D5B74B0" w14:textId="77777777" w:rsidR="007C690B" w:rsidRPr="00096EEE" w:rsidRDefault="007C690B" w:rsidP="000C7A5F">
            <w:pPr>
              <w:autoSpaceDE w:val="0"/>
              <w:autoSpaceDN w:val="0"/>
              <w:adjustRightInd w:val="0"/>
              <w:spacing w:after="0"/>
              <w:jc w:val="both"/>
              <w:rPr>
                <w:rFonts w:eastAsia="ClassicEFN" w:cs="ClassicEFN"/>
                <w:sz w:val="20"/>
                <w:szCs w:val="20"/>
              </w:rPr>
            </w:pPr>
            <w:r w:rsidRPr="00096EEE">
              <w:rPr>
                <w:rFonts w:eastAsia="ClassicEFN" w:cs="ClassicEFN"/>
                <w:sz w:val="20"/>
                <w:szCs w:val="20"/>
              </w:rPr>
              <w:t>(Dz. Urz. z 2002 r. Nr 2, poz. 6)</w:t>
            </w:r>
          </w:p>
        </w:tc>
        <w:tc>
          <w:tcPr>
            <w:tcW w:w="1667" w:type="dxa"/>
            <w:tcBorders>
              <w:top w:val="single" w:sz="4" w:space="0" w:color="7F7F7F"/>
              <w:left w:val="single" w:sz="4" w:space="0" w:color="7F7F7F"/>
              <w:right w:val="single" w:sz="4" w:space="0" w:color="7F7F7F"/>
            </w:tcBorders>
            <w:shd w:val="clear" w:color="auto" w:fill="FFFFFF"/>
          </w:tcPr>
          <w:p w14:paraId="3898759B" w14:textId="77777777" w:rsidR="007C690B" w:rsidRPr="00096EEE" w:rsidRDefault="007C690B" w:rsidP="000C7A5F">
            <w:pPr>
              <w:autoSpaceDE w:val="0"/>
              <w:autoSpaceDN w:val="0"/>
              <w:adjustRightInd w:val="0"/>
              <w:spacing w:after="0"/>
              <w:jc w:val="both"/>
              <w:rPr>
                <w:rFonts w:eastAsia="ClassicEFN" w:cs="ClassicEFN"/>
                <w:sz w:val="20"/>
                <w:szCs w:val="20"/>
              </w:rPr>
            </w:pPr>
          </w:p>
        </w:tc>
        <w:tc>
          <w:tcPr>
            <w:tcW w:w="1444" w:type="dxa"/>
            <w:tcBorders>
              <w:top w:val="single" w:sz="4" w:space="0" w:color="7F7F7F"/>
              <w:left w:val="single" w:sz="4" w:space="0" w:color="7F7F7F"/>
            </w:tcBorders>
            <w:shd w:val="clear" w:color="auto" w:fill="FFFFFF"/>
          </w:tcPr>
          <w:p w14:paraId="4BE483EA" w14:textId="77777777" w:rsidR="007C690B" w:rsidRPr="00096EEE" w:rsidRDefault="007C690B" w:rsidP="000C7A5F">
            <w:pPr>
              <w:keepNext/>
              <w:autoSpaceDE w:val="0"/>
              <w:autoSpaceDN w:val="0"/>
              <w:adjustRightInd w:val="0"/>
              <w:spacing w:after="0"/>
              <w:jc w:val="both"/>
              <w:rPr>
                <w:rFonts w:eastAsia="ClassicEFN" w:cs="ClassicEFN"/>
                <w:sz w:val="20"/>
                <w:szCs w:val="20"/>
              </w:rPr>
            </w:pPr>
            <w:r w:rsidRPr="00096EEE">
              <w:rPr>
                <w:rFonts w:eastAsia="ClassicEFN" w:cs="ClassicEFN"/>
                <w:sz w:val="20"/>
                <w:szCs w:val="20"/>
              </w:rPr>
              <w:t>-</w:t>
            </w:r>
          </w:p>
        </w:tc>
      </w:tr>
    </w:tbl>
    <w:p w14:paraId="208192DC" w14:textId="77777777" w:rsidR="002125ED" w:rsidRPr="00096EEE" w:rsidRDefault="002125ED" w:rsidP="000C7A5F">
      <w:pPr>
        <w:pStyle w:val="rdo"/>
        <w:spacing w:line="276" w:lineRule="auto"/>
      </w:pPr>
      <w:r w:rsidRPr="00096EEE">
        <w:t>Źródło: opracowanie własne na podstawie danych CFROP, stan na październik 2016 r.</w:t>
      </w:r>
    </w:p>
    <w:p w14:paraId="25EBC6B5" w14:textId="77777777" w:rsidR="00EF4AAC" w:rsidRPr="00096EEE" w:rsidRDefault="00EF4AAC"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Użytki ekologiczne</w:t>
      </w:r>
    </w:p>
    <w:p w14:paraId="6132DDDA" w14:textId="77777777" w:rsidR="0037735B" w:rsidRPr="00096EEE" w:rsidRDefault="0037735B" w:rsidP="000C7A5F">
      <w:pPr>
        <w:spacing w:after="0"/>
        <w:jc w:val="both"/>
        <w:rPr>
          <w:lang w:eastAsia="pl-PL"/>
        </w:rPr>
      </w:pPr>
      <w:bookmarkStart w:id="146" w:name="_Toc469497631"/>
      <w:r w:rsidRPr="00096EEE">
        <w:rPr>
          <w:lang w:eastAsia="pl-PL"/>
        </w:rPr>
        <w:t>Na terenie gminy Ustrzyki Dolne zlokalizowanych jest 19 użytków ekologicznych. Użytki ekologiczne związane są głównie z terenami podmokłymi, zlokalizowanymi przy rzekach w północnej część gminy Ustrzyki Dolne.</w:t>
      </w:r>
    </w:p>
    <w:p w14:paraId="7775D4B3" w14:textId="44F0D916" w:rsidR="00D0529A" w:rsidRDefault="00D0529A">
      <w:pPr>
        <w:spacing w:after="160" w:line="259" w:lineRule="auto"/>
        <w:rPr>
          <w:lang w:eastAsia="pl-PL"/>
        </w:rPr>
      </w:pPr>
      <w:r>
        <w:rPr>
          <w:lang w:eastAsia="pl-PL"/>
        </w:rPr>
        <w:br w:type="page"/>
      </w:r>
    </w:p>
    <w:p w14:paraId="7E6DD56E" w14:textId="74A54517" w:rsidR="00EF4AAC" w:rsidRPr="00096EEE" w:rsidRDefault="00EF4AAC" w:rsidP="000C7A5F">
      <w:pPr>
        <w:pStyle w:val="Ustrzykischematy"/>
        <w:spacing w:before="240"/>
        <w:rPr>
          <w:noProof/>
        </w:rPr>
      </w:pPr>
      <w:bookmarkStart w:id="147" w:name="_Toc135335799"/>
      <w:r w:rsidRPr="00096EEE">
        <w:lastRenderedPageBreak/>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26</w:t>
      </w:r>
      <w:r w:rsidR="00E2796B" w:rsidRPr="00096EEE">
        <w:rPr>
          <w:noProof/>
        </w:rPr>
        <w:fldChar w:fldCharType="end"/>
      </w:r>
      <w:r w:rsidRPr="00096EEE">
        <w:t>.</w:t>
      </w:r>
      <w:r w:rsidRPr="00096EEE">
        <w:rPr>
          <w:noProof/>
        </w:rPr>
        <w:t xml:space="preserve"> Wykaz użytków ekologicznych na terenie gminy Ustrzyki Dolne</w:t>
      </w:r>
      <w:bookmarkEnd w:id="147"/>
      <w:r w:rsidRPr="00096EEE">
        <w:rPr>
          <w:noProof/>
        </w:rPr>
        <w:t xml:space="preserve"> </w:t>
      </w:r>
      <w:bookmarkEnd w:id="146"/>
    </w:p>
    <w:tbl>
      <w:tblPr>
        <w:tblW w:w="0" w:type="auto"/>
        <w:tblInd w:w="108"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2185"/>
        <w:gridCol w:w="1424"/>
        <w:gridCol w:w="3215"/>
        <w:gridCol w:w="2128"/>
      </w:tblGrid>
      <w:tr w:rsidR="0037735B" w:rsidRPr="00096EEE" w14:paraId="188C6C72" w14:textId="77777777" w:rsidTr="0061381A">
        <w:trPr>
          <w:cantSplit/>
          <w:tblHeader/>
        </w:trPr>
        <w:tc>
          <w:tcPr>
            <w:tcW w:w="2242" w:type="dxa"/>
            <w:shd w:val="clear" w:color="auto" w:fill="D9D9D9"/>
            <w:vAlign w:val="center"/>
          </w:tcPr>
          <w:p w14:paraId="56A1C748" w14:textId="77777777" w:rsidR="0037735B" w:rsidRPr="00096EEE" w:rsidRDefault="0037735B" w:rsidP="000C7A5F">
            <w:pPr>
              <w:spacing w:after="0"/>
              <w:jc w:val="center"/>
              <w:rPr>
                <w:b/>
                <w:sz w:val="20"/>
                <w:szCs w:val="20"/>
                <w:lang w:eastAsia="pl-PL"/>
              </w:rPr>
            </w:pPr>
            <w:r w:rsidRPr="00096EEE">
              <w:rPr>
                <w:b/>
                <w:sz w:val="20"/>
                <w:szCs w:val="20"/>
                <w:lang w:eastAsia="pl-PL"/>
              </w:rPr>
              <w:t>Nazwa</w:t>
            </w:r>
          </w:p>
        </w:tc>
        <w:tc>
          <w:tcPr>
            <w:tcW w:w="1444" w:type="dxa"/>
            <w:shd w:val="clear" w:color="auto" w:fill="D9D9D9"/>
            <w:vAlign w:val="center"/>
          </w:tcPr>
          <w:p w14:paraId="17670BC5" w14:textId="77777777" w:rsidR="0037735B" w:rsidRPr="00096EEE" w:rsidRDefault="0037735B" w:rsidP="000C7A5F">
            <w:pPr>
              <w:spacing w:after="0"/>
              <w:jc w:val="center"/>
              <w:rPr>
                <w:b/>
                <w:sz w:val="20"/>
                <w:szCs w:val="20"/>
                <w:lang w:eastAsia="pl-PL"/>
              </w:rPr>
            </w:pPr>
            <w:r w:rsidRPr="00096EEE">
              <w:rPr>
                <w:b/>
                <w:sz w:val="20"/>
                <w:szCs w:val="20"/>
                <w:lang w:eastAsia="pl-PL"/>
              </w:rPr>
              <w:t>Data</w:t>
            </w:r>
          </w:p>
        </w:tc>
        <w:tc>
          <w:tcPr>
            <w:tcW w:w="3333" w:type="dxa"/>
            <w:shd w:val="clear" w:color="auto" w:fill="D9D9D9"/>
            <w:vAlign w:val="center"/>
          </w:tcPr>
          <w:p w14:paraId="673B4CA5" w14:textId="77777777" w:rsidR="0037735B" w:rsidRPr="00096EEE" w:rsidRDefault="0037735B" w:rsidP="000C7A5F">
            <w:pPr>
              <w:spacing w:after="0"/>
              <w:jc w:val="center"/>
              <w:rPr>
                <w:b/>
                <w:sz w:val="20"/>
                <w:szCs w:val="20"/>
                <w:lang w:eastAsia="pl-PL"/>
              </w:rPr>
            </w:pPr>
            <w:r w:rsidRPr="00096EEE">
              <w:rPr>
                <w:b/>
                <w:sz w:val="20"/>
                <w:szCs w:val="20"/>
                <w:lang w:eastAsia="pl-PL"/>
              </w:rPr>
              <w:t>Akt o utworzeniu</w:t>
            </w:r>
          </w:p>
        </w:tc>
        <w:tc>
          <w:tcPr>
            <w:tcW w:w="2161" w:type="dxa"/>
            <w:shd w:val="clear" w:color="auto" w:fill="D9D9D9"/>
            <w:vAlign w:val="center"/>
          </w:tcPr>
          <w:p w14:paraId="68F84C1A" w14:textId="77777777" w:rsidR="0037735B" w:rsidRPr="00096EEE" w:rsidRDefault="0037735B" w:rsidP="000C7A5F">
            <w:pPr>
              <w:spacing w:after="0"/>
              <w:jc w:val="center"/>
              <w:rPr>
                <w:b/>
                <w:sz w:val="20"/>
                <w:szCs w:val="20"/>
                <w:lang w:eastAsia="pl-PL"/>
              </w:rPr>
            </w:pPr>
            <w:r w:rsidRPr="00096EEE">
              <w:rPr>
                <w:b/>
                <w:sz w:val="20"/>
                <w:szCs w:val="20"/>
                <w:lang w:eastAsia="pl-PL"/>
              </w:rPr>
              <w:t>Cel ochrony</w:t>
            </w:r>
          </w:p>
        </w:tc>
      </w:tr>
      <w:tr w:rsidR="0037735B" w:rsidRPr="00096EEE" w14:paraId="026DED2A" w14:textId="77777777" w:rsidTr="0061381A">
        <w:trPr>
          <w:cantSplit/>
        </w:trPr>
        <w:tc>
          <w:tcPr>
            <w:tcW w:w="2242" w:type="dxa"/>
            <w:shd w:val="clear" w:color="auto" w:fill="auto"/>
            <w:vAlign w:val="center"/>
          </w:tcPr>
          <w:p w14:paraId="5E291393"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Jamna Dolna</w:t>
            </w:r>
          </w:p>
        </w:tc>
        <w:tc>
          <w:tcPr>
            <w:tcW w:w="1444" w:type="dxa"/>
            <w:shd w:val="clear" w:color="auto" w:fill="auto"/>
            <w:vAlign w:val="center"/>
          </w:tcPr>
          <w:p w14:paraId="68E0D726"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14AACA76"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Uchwała Nr LVIII/445/2002 Rady Miejskiej w Ustrzykach Dolnych z 18.06.2002 r. w sprawie uznania za użytek ekologiczny</w:t>
            </w:r>
          </w:p>
        </w:tc>
        <w:tc>
          <w:tcPr>
            <w:tcW w:w="2161" w:type="dxa"/>
            <w:shd w:val="clear" w:color="auto" w:fill="auto"/>
            <w:vAlign w:val="center"/>
          </w:tcPr>
          <w:p w14:paraId="7725DBCB"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zachowanie ze względów naukowych i dydaktycznych płatu nie użytkowanej roślinności kęp drzew i krzewów oraz bagnisk</w:t>
            </w:r>
          </w:p>
        </w:tc>
      </w:tr>
      <w:tr w:rsidR="0037735B" w:rsidRPr="00096EEE" w14:paraId="613378FC" w14:textId="77777777" w:rsidTr="0061381A">
        <w:trPr>
          <w:cantSplit/>
        </w:trPr>
        <w:tc>
          <w:tcPr>
            <w:tcW w:w="2242" w:type="dxa"/>
            <w:shd w:val="clear" w:color="auto" w:fill="auto"/>
            <w:vAlign w:val="center"/>
          </w:tcPr>
          <w:p w14:paraId="4E3025D2"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Jamna Górna</w:t>
            </w:r>
          </w:p>
        </w:tc>
        <w:tc>
          <w:tcPr>
            <w:tcW w:w="1444" w:type="dxa"/>
            <w:shd w:val="clear" w:color="auto" w:fill="auto"/>
            <w:vAlign w:val="center"/>
          </w:tcPr>
          <w:p w14:paraId="2827C0A9"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1816D5EF"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3F19F0B0"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11A16C09" w14:textId="77777777" w:rsidTr="0061381A">
        <w:trPr>
          <w:cantSplit/>
        </w:trPr>
        <w:tc>
          <w:tcPr>
            <w:tcW w:w="2242" w:type="dxa"/>
            <w:shd w:val="clear" w:color="auto" w:fill="auto"/>
            <w:vAlign w:val="center"/>
          </w:tcPr>
          <w:p w14:paraId="0EB54EB7"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Trójca</w:t>
            </w:r>
            <w:r w:rsidRPr="00096EEE">
              <w:rPr>
                <w:sz w:val="20"/>
                <w:szCs w:val="20"/>
                <w:vertAlign w:val="superscript"/>
                <w:lang w:eastAsia="pl-PL"/>
              </w:rPr>
              <w:footnoteReference w:id="6"/>
            </w:r>
          </w:p>
        </w:tc>
        <w:tc>
          <w:tcPr>
            <w:tcW w:w="1444" w:type="dxa"/>
            <w:shd w:val="clear" w:color="auto" w:fill="auto"/>
            <w:vAlign w:val="center"/>
          </w:tcPr>
          <w:p w14:paraId="5C997CEC"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075A5DA7" w14:textId="77777777" w:rsidR="0037735B" w:rsidRPr="00096EEE" w:rsidRDefault="0037735B" w:rsidP="000C7A5F">
            <w:pPr>
              <w:spacing w:after="0"/>
              <w:jc w:val="center"/>
              <w:rPr>
                <w:rFonts w:cs="Arial"/>
                <w:sz w:val="20"/>
                <w:szCs w:val="20"/>
                <w:shd w:val="clear" w:color="auto" w:fill="FFFFFF"/>
              </w:rPr>
            </w:pPr>
            <w:r w:rsidRPr="00096EEE">
              <w:rPr>
                <w:rFonts w:cs="Arial"/>
                <w:sz w:val="20"/>
                <w:szCs w:val="20"/>
                <w:shd w:val="clear" w:color="auto" w:fill="FFFFFF"/>
              </w:rPr>
              <w:t>Uchwała Nr XXVI/223/12 Rady Miejskiej w Ustrzykach Dolnych z 19.10.2012 r. w sprawie zniesienia użytku ekologicznego "Trójca"</w:t>
            </w:r>
          </w:p>
          <w:p w14:paraId="30C78312"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Dz. Urz. Woj. Podk. z 06.11.2012 r. poz. 2203</w:t>
            </w:r>
          </w:p>
        </w:tc>
        <w:tc>
          <w:tcPr>
            <w:tcW w:w="2161" w:type="dxa"/>
            <w:shd w:val="clear" w:color="auto" w:fill="auto"/>
            <w:vAlign w:val="center"/>
          </w:tcPr>
          <w:p w14:paraId="70FC143D"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7CC3814C" w14:textId="77777777" w:rsidTr="0061381A">
        <w:trPr>
          <w:cantSplit/>
        </w:trPr>
        <w:tc>
          <w:tcPr>
            <w:tcW w:w="2242" w:type="dxa"/>
            <w:shd w:val="clear" w:color="auto" w:fill="auto"/>
            <w:vAlign w:val="center"/>
          </w:tcPr>
          <w:p w14:paraId="78BA631E"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Grąziowa</w:t>
            </w:r>
          </w:p>
        </w:tc>
        <w:tc>
          <w:tcPr>
            <w:tcW w:w="1444" w:type="dxa"/>
            <w:shd w:val="clear" w:color="auto" w:fill="auto"/>
            <w:vAlign w:val="center"/>
          </w:tcPr>
          <w:p w14:paraId="21796B8A"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4A1F4780"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Uchwała Nr LVIII/445/2002 Rady Miejskiej w Ustrzykach Dolnych z 18.06.2002 r. w sprawie uznania za użytek ekologiczny</w:t>
            </w:r>
          </w:p>
        </w:tc>
        <w:tc>
          <w:tcPr>
            <w:tcW w:w="2161" w:type="dxa"/>
            <w:shd w:val="clear" w:color="auto" w:fill="auto"/>
            <w:vAlign w:val="center"/>
          </w:tcPr>
          <w:p w14:paraId="2D06E672"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45592D2B" w14:textId="77777777" w:rsidTr="0061381A">
        <w:trPr>
          <w:cantSplit/>
        </w:trPr>
        <w:tc>
          <w:tcPr>
            <w:tcW w:w="2242" w:type="dxa"/>
            <w:shd w:val="clear" w:color="auto" w:fill="auto"/>
            <w:vAlign w:val="center"/>
          </w:tcPr>
          <w:p w14:paraId="7344314C"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Trzcianiec</w:t>
            </w:r>
          </w:p>
        </w:tc>
        <w:tc>
          <w:tcPr>
            <w:tcW w:w="1444" w:type="dxa"/>
            <w:shd w:val="clear" w:color="auto" w:fill="auto"/>
            <w:vAlign w:val="center"/>
          </w:tcPr>
          <w:p w14:paraId="1A243802"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7A8560E4"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69E3058F"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0EFF5691" w14:textId="77777777" w:rsidTr="0061381A">
        <w:trPr>
          <w:cantSplit/>
        </w:trPr>
        <w:tc>
          <w:tcPr>
            <w:tcW w:w="2242" w:type="dxa"/>
            <w:shd w:val="clear" w:color="auto" w:fill="auto"/>
            <w:vAlign w:val="center"/>
          </w:tcPr>
          <w:p w14:paraId="0926ABE2"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Wojtkowa</w:t>
            </w:r>
          </w:p>
        </w:tc>
        <w:tc>
          <w:tcPr>
            <w:tcW w:w="1444" w:type="dxa"/>
            <w:shd w:val="clear" w:color="auto" w:fill="auto"/>
            <w:vAlign w:val="center"/>
          </w:tcPr>
          <w:p w14:paraId="2B9CA7BD"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33DBBEB3"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102FA5FB"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2534C55C" w14:textId="77777777" w:rsidTr="0061381A">
        <w:trPr>
          <w:cantSplit/>
        </w:trPr>
        <w:tc>
          <w:tcPr>
            <w:tcW w:w="2242" w:type="dxa"/>
            <w:shd w:val="clear" w:color="auto" w:fill="auto"/>
            <w:vAlign w:val="center"/>
          </w:tcPr>
          <w:p w14:paraId="74A8BDFB"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Wojtkówka</w:t>
            </w:r>
          </w:p>
        </w:tc>
        <w:tc>
          <w:tcPr>
            <w:tcW w:w="1444" w:type="dxa"/>
            <w:shd w:val="clear" w:color="auto" w:fill="auto"/>
            <w:vAlign w:val="center"/>
          </w:tcPr>
          <w:p w14:paraId="088D4710"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2EEBF479"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2D0EA09F"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413D0EC2" w14:textId="77777777" w:rsidTr="0061381A">
        <w:trPr>
          <w:cantSplit/>
        </w:trPr>
        <w:tc>
          <w:tcPr>
            <w:tcW w:w="2242" w:type="dxa"/>
            <w:shd w:val="clear" w:color="auto" w:fill="auto"/>
            <w:vAlign w:val="center"/>
          </w:tcPr>
          <w:p w14:paraId="74842CD7"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Arłamów</w:t>
            </w:r>
          </w:p>
        </w:tc>
        <w:tc>
          <w:tcPr>
            <w:tcW w:w="1444" w:type="dxa"/>
            <w:shd w:val="clear" w:color="auto" w:fill="auto"/>
            <w:vAlign w:val="center"/>
          </w:tcPr>
          <w:p w14:paraId="0DB92CD1"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13F91962"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564F74B4"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5AE9FAFD" w14:textId="77777777" w:rsidTr="0061381A">
        <w:trPr>
          <w:cantSplit/>
        </w:trPr>
        <w:tc>
          <w:tcPr>
            <w:tcW w:w="2242" w:type="dxa"/>
            <w:shd w:val="clear" w:color="auto" w:fill="auto"/>
            <w:vAlign w:val="center"/>
          </w:tcPr>
          <w:p w14:paraId="5E6BFB7F"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Kwaszenina</w:t>
            </w:r>
          </w:p>
        </w:tc>
        <w:tc>
          <w:tcPr>
            <w:tcW w:w="1444" w:type="dxa"/>
            <w:shd w:val="clear" w:color="auto" w:fill="auto"/>
            <w:vAlign w:val="center"/>
          </w:tcPr>
          <w:p w14:paraId="6F9C1ADD"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52BF876C"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18BB0CE2"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007E5F6D" w14:textId="77777777" w:rsidTr="0061381A">
        <w:trPr>
          <w:cantSplit/>
        </w:trPr>
        <w:tc>
          <w:tcPr>
            <w:tcW w:w="2242" w:type="dxa"/>
            <w:shd w:val="clear" w:color="auto" w:fill="auto"/>
            <w:vAlign w:val="center"/>
          </w:tcPr>
          <w:p w14:paraId="5D4EA149"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Jureczkowa</w:t>
            </w:r>
          </w:p>
        </w:tc>
        <w:tc>
          <w:tcPr>
            <w:tcW w:w="1444" w:type="dxa"/>
            <w:shd w:val="clear" w:color="auto" w:fill="auto"/>
            <w:vAlign w:val="center"/>
          </w:tcPr>
          <w:p w14:paraId="2C8E6482"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6DB293C9"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76DC6793"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2E87BFF9" w14:textId="77777777" w:rsidTr="0061381A">
        <w:trPr>
          <w:cantSplit/>
        </w:trPr>
        <w:tc>
          <w:tcPr>
            <w:tcW w:w="2242" w:type="dxa"/>
            <w:shd w:val="clear" w:color="auto" w:fill="auto"/>
            <w:vAlign w:val="center"/>
          </w:tcPr>
          <w:p w14:paraId="0B1F972B"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Nowosielce Kozickie</w:t>
            </w:r>
          </w:p>
        </w:tc>
        <w:tc>
          <w:tcPr>
            <w:tcW w:w="1444" w:type="dxa"/>
            <w:shd w:val="clear" w:color="auto" w:fill="auto"/>
            <w:vAlign w:val="center"/>
          </w:tcPr>
          <w:p w14:paraId="55F6F36F" w14:textId="77777777" w:rsidR="0037735B" w:rsidRPr="00096EEE" w:rsidRDefault="0037735B" w:rsidP="000C7A5F">
            <w:pPr>
              <w:spacing w:after="0"/>
              <w:jc w:val="center"/>
              <w:rPr>
                <w:sz w:val="20"/>
                <w:szCs w:val="20"/>
                <w:lang w:eastAsia="pl-PL"/>
              </w:rPr>
            </w:pPr>
            <w:r w:rsidRPr="00096EEE">
              <w:rPr>
                <w:sz w:val="20"/>
                <w:szCs w:val="20"/>
                <w:lang w:eastAsia="pl-PL"/>
              </w:rPr>
              <w:t>18.06.2002</w:t>
            </w:r>
          </w:p>
        </w:tc>
        <w:tc>
          <w:tcPr>
            <w:tcW w:w="3333" w:type="dxa"/>
            <w:shd w:val="clear" w:color="auto" w:fill="auto"/>
            <w:vAlign w:val="center"/>
          </w:tcPr>
          <w:p w14:paraId="7DE5D21C"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74BA6A2A"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12231FE0" w14:textId="77777777" w:rsidTr="0061381A">
        <w:trPr>
          <w:cantSplit/>
        </w:trPr>
        <w:tc>
          <w:tcPr>
            <w:tcW w:w="2242" w:type="dxa"/>
            <w:shd w:val="clear" w:color="auto" w:fill="auto"/>
            <w:vAlign w:val="center"/>
          </w:tcPr>
          <w:p w14:paraId="28DC90E5" w14:textId="77777777" w:rsidR="0037735B" w:rsidRPr="00096EEE" w:rsidRDefault="0037735B" w:rsidP="000C7A5F">
            <w:pPr>
              <w:spacing w:after="0"/>
              <w:jc w:val="center"/>
              <w:rPr>
                <w:sz w:val="20"/>
                <w:szCs w:val="20"/>
                <w:lang w:eastAsia="pl-PL"/>
              </w:rPr>
            </w:pPr>
            <w:r w:rsidRPr="00096EEE">
              <w:rPr>
                <w:sz w:val="20"/>
                <w:szCs w:val="20"/>
                <w:lang w:eastAsia="pl-PL"/>
              </w:rPr>
              <w:lastRenderedPageBreak/>
              <w:t>Użytek ekologiczny Trójca</w:t>
            </w:r>
          </w:p>
        </w:tc>
        <w:tc>
          <w:tcPr>
            <w:tcW w:w="1444" w:type="dxa"/>
            <w:shd w:val="clear" w:color="auto" w:fill="auto"/>
            <w:vAlign w:val="center"/>
          </w:tcPr>
          <w:p w14:paraId="30AF6813"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5438744C" w14:textId="77777777" w:rsidR="0037735B" w:rsidRPr="00096EEE" w:rsidRDefault="0037735B" w:rsidP="000C7A5F">
            <w:pPr>
              <w:spacing w:after="0"/>
              <w:jc w:val="center"/>
              <w:rPr>
                <w:rFonts w:cs="Arial"/>
                <w:sz w:val="20"/>
                <w:szCs w:val="20"/>
                <w:shd w:val="clear" w:color="auto" w:fill="FFFFFF"/>
              </w:rPr>
            </w:pPr>
            <w:r w:rsidRPr="00096EEE">
              <w:rPr>
                <w:rFonts w:cs="Arial"/>
                <w:sz w:val="20"/>
                <w:szCs w:val="20"/>
                <w:shd w:val="clear" w:color="auto" w:fill="FFFFFF"/>
              </w:rPr>
              <w:t>Rozporządzenie Wojewody Podkarpackiego z 18.11.2002 r. w sprawie uznania terenów Nadleśnictwa Bircza za użytki ekologiczne</w:t>
            </w:r>
          </w:p>
          <w:p w14:paraId="14D267D2"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Dz. Urz. Woj. Podk. z 30.11.2002 r. Nr 78, poz. 1512</w:t>
            </w:r>
          </w:p>
        </w:tc>
        <w:tc>
          <w:tcPr>
            <w:tcW w:w="2161" w:type="dxa"/>
            <w:shd w:val="clear" w:color="auto" w:fill="auto"/>
            <w:vAlign w:val="center"/>
          </w:tcPr>
          <w:p w14:paraId="66E59F74"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Ochrona pozostałości ekosystemów mających znaczenie dla zachowania unikatowych zasobów genowych i typów środowisk, to jest: kęp drzew i krzewów, torfowisk, płatów nie użytkowanej roślinności, bagien, muraw kserotermicznych oraz stanowiska rzadkich i chronionych</w:t>
            </w:r>
          </w:p>
        </w:tc>
      </w:tr>
      <w:tr w:rsidR="0037735B" w:rsidRPr="00096EEE" w14:paraId="0BF9134F" w14:textId="77777777" w:rsidTr="0061381A">
        <w:trPr>
          <w:cantSplit/>
        </w:trPr>
        <w:tc>
          <w:tcPr>
            <w:tcW w:w="2242" w:type="dxa"/>
            <w:shd w:val="clear" w:color="auto" w:fill="auto"/>
            <w:vAlign w:val="center"/>
          </w:tcPr>
          <w:p w14:paraId="688A9C14" w14:textId="77777777" w:rsidR="0037735B" w:rsidRPr="00096EEE" w:rsidRDefault="0037735B" w:rsidP="000C7A5F">
            <w:pPr>
              <w:spacing w:after="0"/>
              <w:jc w:val="center"/>
              <w:rPr>
                <w:sz w:val="20"/>
                <w:szCs w:val="20"/>
                <w:lang w:eastAsia="pl-PL"/>
              </w:rPr>
            </w:pPr>
            <w:r w:rsidRPr="00096EEE">
              <w:rPr>
                <w:sz w:val="20"/>
                <w:szCs w:val="20"/>
                <w:lang w:eastAsia="pl-PL"/>
              </w:rPr>
              <w:t>Użytek ekologiczny Jamna Dolna</w:t>
            </w:r>
          </w:p>
        </w:tc>
        <w:tc>
          <w:tcPr>
            <w:tcW w:w="1444" w:type="dxa"/>
            <w:shd w:val="clear" w:color="auto" w:fill="auto"/>
            <w:vAlign w:val="center"/>
          </w:tcPr>
          <w:p w14:paraId="2892A4F3"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1CCED785"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462EC99B"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7E622C5E" w14:textId="77777777" w:rsidTr="0061381A">
        <w:trPr>
          <w:cantSplit/>
        </w:trPr>
        <w:tc>
          <w:tcPr>
            <w:tcW w:w="2242" w:type="dxa"/>
            <w:shd w:val="clear" w:color="auto" w:fill="auto"/>
            <w:vAlign w:val="center"/>
          </w:tcPr>
          <w:p w14:paraId="6D666290"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Kwaszenina</w:t>
            </w:r>
          </w:p>
        </w:tc>
        <w:tc>
          <w:tcPr>
            <w:tcW w:w="1444" w:type="dxa"/>
            <w:shd w:val="clear" w:color="auto" w:fill="auto"/>
            <w:vAlign w:val="center"/>
          </w:tcPr>
          <w:p w14:paraId="0BE0163E"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2EC1F99A"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629161CF"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130D86E6" w14:textId="77777777" w:rsidTr="0061381A">
        <w:trPr>
          <w:cantSplit/>
        </w:trPr>
        <w:tc>
          <w:tcPr>
            <w:tcW w:w="2242" w:type="dxa"/>
            <w:shd w:val="clear" w:color="auto" w:fill="auto"/>
            <w:vAlign w:val="center"/>
          </w:tcPr>
          <w:p w14:paraId="174D211D" w14:textId="77777777" w:rsidR="0037735B" w:rsidRPr="00096EEE" w:rsidRDefault="0037735B" w:rsidP="000C7A5F">
            <w:pPr>
              <w:spacing w:after="0"/>
              <w:jc w:val="center"/>
              <w:rPr>
                <w:sz w:val="20"/>
                <w:szCs w:val="20"/>
                <w:lang w:eastAsia="pl-PL"/>
              </w:rPr>
            </w:pPr>
            <w:r w:rsidRPr="00096EEE">
              <w:rPr>
                <w:sz w:val="20"/>
                <w:szCs w:val="20"/>
                <w:lang w:eastAsia="pl-PL"/>
              </w:rPr>
              <w:t>Nie nadano nazwy</w:t>
            </w:r>
          </w:p>
          <w:p w14:paraId="04FC1EE5"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Kwaszenina, działka nr 201/2/6</w:t>
            </w:r>
          </w:p>
        </w:tc>
        <w:tc>
          <w:tcPr>
            <w:tcW w:w="1444" w:type="dxa"/>
            <w:shd w:val="clear" w:color="auto" w:fill="auto"/>
            <w:vAlign w:val="center"/>
          </w:tcPr>
          <w:p w14:paraId="5739E3FF"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62EC9F4D"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2AA83BDE"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59EA5BDC" w14:textId="77777777" w:rsidTr="0061381A">
        <w:trPr>
          <w:cantSplit/>
        </w:trPr>
        <w:tc>
          <w:tcPr>
            <w:tcW w:w="2242" w:type="dxa"/>
            <w:shd w:val="clear" w:color="auto" w:fill="auto"/>
            <w:vAlign w:val="center"/>
          </w:tcPr>
          <w:p w14:paraId="08FCD177" w14:textId="77777777" w:rsidR="0037735B" w:rsidRPr="00096EEE" w:rsidRDefault="0037735B" w:rsidP="000C7A5F">
            <w:pPr>
              <w:spacing w:after="0"/>
              <w:jc w:val="center"/>
              <w:rPr>
                <w:sz w:val="20"/>
                <w:szCs w:val="20"/>
                <w:lang w:eastAsia="pl-PL"/>
              </w:rPr>
            </w:pPr>
            <w:r w:rsidRPr="00096EEE">
              <w:rPr>
                <w:sz w:val="20"/>
                <w:szCs w:val="20"/>
                <w:lang w:eastAsia="pl-PL"/>
              </w:rPr>
              <w:t>Nie nadano nazwy</w:t>
            </w:r>
          </w:p>
          <w:p w14:paraId="65FC86A3"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Kwaszenina, działka nr 201/2/6</w:t>
            </w:r>
          </w:p>
        </w:tc>
        <w:tc>
          <w:tcPr>
            <w:tcW w:w="1444" w:type="dxa"/>
            <w:shd w:val="clear" w:color="auto" w:fill="auto"/>
            <w:vAlign w:val="center"/>
          </w:tcPr>
          <w:p w14:paraId="23C61533"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01281448"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799EBDF5"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0CA1770A" w14:textId="77777777" w:rsidTr="0061381A">
        <w:trPr>
          <w:cantSplit/>
        </w:trPr>
        <w:tc>
          <w:tcPr>
            <w:tcW w:w="2242" w:type="dxa"/>
            <w:shd w:val="clear" w:color="auto" w:fill="auto"/>
            <w:vAlign w:val="center"/>
          </w:tcPr>
          <w:p w14:paraId="0ED2F60B" w14:textId="77777777" w:rsidR="0037735B" w:rsidRPr="00096EEE" w:rsidRDefault="0037735B" w:rsidP="000C7A5F">
            <w:pPr>
              <w:spacing w:after="0"/>
              <w:jc w:val="center"/>
              <w:rPr>
                <w:sz w:val="20"/>
                <w:szCs w:val="20"/>
                <w:lang w:eastAsia="pl-PL"/>
              </w:rPr>
            </w:pPr>
            <w:r w:rsidRPr="00096EEE">
              <w:rPr>
                <w:sz w:val="20"/>
                <w:szCs w:val="20"/>
                <w:lang w:eastAsia="pl-PL"/>
              </w:rPr>
              <w:t>Nie nadano nazwy</w:t>
            </w:r>
          </w:p>
          <w:p w14:paraId="4E35C5C8"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Kwaszenina, działka nr 201/1/107</w:t>
            </w:r>
          </w:p>
        </w:tc>
        <w:tc>
          <w:tcPr>
            <w:tcW w:w="1444" w:type="dxa"/>
            <w:shd w:val="clear" w:color="auto" w:fill="auto"/>
            <w:vAlign w:val="center"/>
          </w:tcPr>
          <w:p w14:paraId="7FF175ED"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6D45F0FE"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2F3B2FB1"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3A9F948B" w14:textId="77777777" w:rsidTr="0061381A">
        <w:trPr>
          <w:cantSplit/>
        </w:trPr>
        <w:tc>
          <w:tcPr>
            <w:tcW w:w="2242" w:type="dxa"/>
            <w:shd w:val="clear" w:color="auto" w:fill="auto"/>
            <w:vAlign w:val="center"/>
          </w:tcPr>
          <w:p w14:paraId="29607707"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Grąziowa</w:t>
            </w:r>
          </w:p>
        </w:tc>
        <w:tc>
          <w:tcPr>
            <w:tcW w:w="1444" w:type="dxa"/>
            <w:shd w:val="clear" w:color="auto" w:fill="auto"/>
            <w:vAlign w:val="center"/>
          </w:tcPr>
          <w:p w14:paraId="74C30A73"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7974E5D8"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14A28A47"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764B0813" w14:textId="77777777" w:rsidTr="0061381A">
        <w:trPr>
          <w:cantSplit/>
        </w:trPr>
        <w:tc>
          <w:tcPr>
            <w:tcW w:w="2242" w:type="dxa"/>
            <w:shd w:val="clear" w:color="auto" w:fill="auto"/>
            <w:vAlign w:val="center"/>
          </w:tcPr>
          <w:p w14:paraId="17126EAB" w14:textId="77777777" w:rsidR="0037735B" w:rsidRPr="00096EEE" w:rsidRDefault="0037735B" w:rsidP="000C7A5F">
            <w:pPr>
              <w:spacing w:after="0"/>
              <w:jc w:val="center"/>
              <w:rPr>
                <w:sz w:val="20"/>
                <w:szCs w:val="20"/>
                <w:lang w:eastAsia="pl-PL"/>
              </w:rPr>
            </w:pPr>
            <w:r w:rsidRPr="00096EEE">
              <w:rPr>
                <w:sz w:val="20"/>
                <w:szCs w:val="20"/>
                <w:lang w:eastAsia="pl-PL"/>
              </w:rPr>
              <w:t>Nie nadano nazwy</w:t>
            </w:r>
          </w:p>
          <w:p w14:paraId="392C4540"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Grąziowa, działka nr 75/1/3/1</w:t>
            </w:r>
          </w:p>
        </w:tc>
        <w:tc>
          <w:tcPr>
            <w:tcW w:w="1444" w:type="dxa"/>
            <w:shd w:val="clear" w:color="auto" w:fill="auto"/>
            <w:vAlign w:val="center"/>
          </w:tcPr>
          <w:p w14:paraId="72698BC1"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56234D58" w14:textId="77777777" w:rsidR="0037735B" w:rsidRPr="00096EEE" w:rsidRDefault="0037735B" w:rsidP="000C7A5F">
            <w:pPr>
              <w:spacing w:after="0"/>
              <w:jc w:val="center"/>
              <w:rPr>
                <w:sz w:val="20"/>
                <w:szCs w:val="20"/>
                <w:lang w:eastAsia="pl-PL"/>
              </w:rPr>
            </w:pPr>
            <w:r w:rsidRPr="00096EEE">
              <w:rPr>
                <w:sz w:val="20"/>
                <w:szCs w:val="20"/>
                <w:lang w:eastAsia="pl-PL"/>
              </w:rPr>
              <w:t>j.w.</w:t>
            </w:r>
          </w:p>
        </w:tc>
        <w:tc>
          <w:tcPr>
            <w:tcW w:w="2161" w:type="dxa"/>
            <w:shd w:val="clear" w:color="auto" w:fill="auto"/>
            <w:vAlign w:val="center"/>
          </w:tcPr>
          <w:p w14:paraId="235B07E8" w14:textId="77777777" w:rsidR="0037735B" w:rsidRPr="00096EEE" w:rsidRDefault="0037735B" w:rsidP="000C7A5F">
            <w:pPr>
              <w:spacing w:after="0"/>
              <w:jc w:val="center"/>
              <w:rPr>
                <w:sz w:val="20"/>
                <w:szCs w:val="20"/>
                <w:lang w:eastAsia="pl-PL"/>
              </w:rPr>
            </w:pPr>
            <w:r w:rsidRPr="00096EEE">
              <w:rPr>
                <w:sz w:val="20"/>
                <w:szCs w:val="20"/>
                <w:lang w:eastAsia="pl-PL"/>
              </w:rPr>
              <w:t>j.w.</w:t>
            </w:r>
          </w:p>
        </w:tc>
      </w:tr>
      <w:tr w:rsidR="0037735B" w:rsidRPr="00096EEE" w14:paraId="5B900F86" w14:textId="77777777" w:rsidTr="0061381A">
        <w:trPr>
          <w:cantSplit/>
        </w:trPr>
        <w:tc>
          <w:tcPr>
            <w:tcW w:w="2242" w:type="dxa"/>
            <w:shd w:val="clear" w:color="auto" w:fill="auto"/>
            <w:vAlign w:val="center"/>
          </w:tcPr>
          <w:p w14:paraId="3781B4F8" w14:textId="77777777" w:rsidR="0037735B" w:rsidRPr="00096EEE" w:rsidRDefault="0037735B" w:rsidP="000C7A5F">
            <w:pPr>
              <w:spacing w:after="0"/>
              <w:jc w:val="center"/>
              <w:rPr>
                <w:sz w:val="20"/>
                <w:szCs w:val="20"/>
                <w:lang w:eastAsia="pl-PL"/>
              </w:rPr>
            </w:pPr>
            <w:r w:rsidRPr="00096EEE">
              <w:rPr>
                <w:sz w:val="20"/>
                <w:szCs w:val="20"/>
                <w:lang w:eastAsia="pl-PL"/>
              </w:rPr>
              <w:t>Zespół użytków ekologicznych Krajna</w:t>
            </w:r>
          </w:p>
        </w:tc>
        <w:tc>
          <w:tcPr>
            <w:tcW w:w="1444" w:type="dxa"/>
            <w:shd w:val="clear" w:color="auto" w:fill="auto"/>
            <w:vAlign w:val="center"/>
          </w:tcPr>
          <w:p w14:paraId="06084F83" w14:textId="77777777" w:rsidR="0037735B" w:rsidRPr="00096EEE" w:rsidRDefault="0037735B" w:rsidP="000C7A5F">
            <w:pPr>
              <w:spacing w:after="0"/>
              <w:jc w:val="center"/>
              <w:rPr>
                <w:sz w:val="20"/>
                <w:szCs w:val="20"/>
                <w:lang w:eastAsia="pl-PL"/>
              </w:rPr>
            </w:pPr>
            <w:r w:rsidRPr="00096EEE">
              <w:rPr>
                <w:sz w:val="20"/>
                <w:szCs w:val="20"/>
                <w:lang w:eastAsia="pl-PL"/>
              </w:rPr>
              <w:t>15.12.2002</w:t>
            </w:r>
          </w:p>
        </w:tc>
        <w:tc>
          <w:tcPr>
            <w:tcW w:w="3333" w:type="dxa"/>
            <w:shd w:val="clear" w:color="auto" w:fill="auto"/>
            <w:vAlign w:val="center"/>
          </w:tcPr>
          <w:p w14:paraId="07DEF7A9" w14:textId="77777777" w:rsidR="0037735B" w:rsidRPr="00096EEE" w:rsidRDefault="0037735B" w:rsidP="000C7A5F">
            <w:pPr>
              <w:spacing w:after="0"/>
              <w:jc w:val="center"/>
              <w:rPr>
                <w:rFonts w:cs="Arial"/>
                <w:sz w:val="20"/>
                <w:szCs w:val="20"/>
                <w:shd w:val="clear" w:color="auto" w:fill="FFFFFF"/>
              </w:rPr>
            </w:pPr>
            <w:r w:rsidRPr="00096EEE">
              <w:rPr>
                <w:rFonts w:cs="Arial"/>
                <w:sz w:val="20"/>
                <w:szCs w:val="20"/>
                <w:shd w:val="clear" w:color="auto" w:fill="FFFFFF"/>
              </w:rPr>
              <w:t>Uchwała Nr LIII/91/09 Rady Gminy Bircza z 30.11.2009 r. w sprawie ustanowienia użytków ekologicznych</w:t>
            </w:r>
          </w:p>
          <w:p w14:paraId="0FCFC22C" w14:textId="77777777" w:rsidR="0037735B" w:rsidRPr="00096EEE" w:rsidRDefault="0037735B" w:rsidP="000C7A5F">
            <w:pPr>
              <w:spacing w:after="0"/>
              <w:jc w:val="center"/>
              <w:rPr>
                <w:sz w:val="20"/>
                <w:szCs w:val="20"/>
                <w:lang w:eastAsia="pl-PL"/>
              </w:rPr>
            </w:pPr>
            <w:r w:rsidRPr="00096EEE">
              <w:rPr>
                <w:rFonts w:cs="Arial"/>
                <w:sz w:val="20"/>
                <w:szCs w:val="20"/>
                <w:shd w:val="clear" w:color="auto" w:fill="FFFFFF"/>
              </w:rPr>
              <w:t>Dz. Urz. Woj. Podk. z 06.01.2010 r. Nr 2, poz. 21</w:t>
            </w:r>
          </w:p>
        </w:tc>
        <w:tc>
          <w:tcPr>
            <w:tcW w:w="2161" w:type="dxa"/>
            <w:shd w:val="clear" w:color="auto" w:fill="auto"/>
            <w:vAlign w:val="center"/>
          </w:tcPr>
          <w:p w14:paraId="3058D92B" w14:textId="77777777" w:rsidR="0037735B" w:rsidRPr="00096EEE" w:rsidRDefault="0037735B" w:rsidP="000C7A5F">
            <w:pPr>
              <w:keepNext/>
              <w:spacing w:after="0"/>
              <w:jc w:val="center"/>
              <w:rPr>
                <w:sz w:val="20"/>
                <w:szCs w:val="20"/>
                <w:lang w:eastAsia="pl-PL"/>
              </w:rPr>
            </w:pPr>
            <w:r w:rsidRPr="00096EEE">
              <w:rPr>
                <w:sz w:val="20"/>
                <w:szCs w:val="20"/>
                <w:lang w:eastAsia="pl-PL"/>
              </w:rPr>
              <w:t>j.w.</w:t>
            </w:r>
          </w:p>
        </w:tc>
      </w:tr>
    </w:tbl>
    <w:p w14:paraId="40B07DC4" w14:textId="77777777" w:rsidR="00EF4AAC" w:rsidRPr="00096EEE" w:rsidRDefault="002125ED" w:rsidP="000C7A5F">
      <w:pPr>
        <w:pStyle w:val="rdo"/>
        <w:spacing w:line="276" w:lineRule="auto"/>
      </w:pPr>
      <w:r w:rsidRPr="00096EEE">
        <w:t>Źródło: opracowanie własne na podstawie danych CFROP, stan na październik 2016 r.</w:t>
      </w:r>
    </w:p>
    <w:p w14:paraId="4DD5AC3B" w14:textId="77777777" w:rsidR="0037735B" w:rsidRPr="00096EEE" w:rsidRDefault="0037735B" w:rsidP="000C7A5F">
      <w:pPr>
        <w:pStyle w:val="Ustrzyki"/>
        <w:rPr>
          <w:shd w:val="clear" w:color="auto" w:fill="FFFFFF"/>
        </w:rPr>
      </w:pPr>
      <w:r w:rsidRPr="00096EEE">
        <w:t xml:space="preserve">Zgodnie z </w:t>
      </w:r>
      <w:r w:rsidRPr="00096EEE">
        <w:rPr>
          <w:shd w:val="clear" w:color="auto" w:fill="FFFFFF"/>
        </w:rPr>
        <w:t>Uchwałą Nr LVIII/445/2002 Rady Miejskiej w Ustrzykach Dolnych z 18.06.2002 r. w sprawie uznania za użytek ekologiczny zabrania się:</w:t>
      </w:r>
    </w:p>
    <w:p w14:paraId="193D4015" w14:textId="77777777" w:rsidR="0037735B" w:rsidRPr="00096EEE" w:rsidRDefault="0037735B" w:rsidP="000C7A5F">
      <w:pPr>
        <w:pStyle w:val="pktUD"/>
        <w:rPr>
          <w:shd w:val="clear" w:color="auto" w:fill="FFFFFF"/>
        </w:rPr>
      </w:pPr>
      <w:r w:rsidRPr="00096EEE">
        <w:rPr>
          <w:shd w:val="clear" w:color="auto" w:fill="FFFFFF"/>
        </w:rPr>
        <w:t>wykonywania prac ziemnych trwale zniekształcających rzeźbę terenu, z wyjątkiem obiektów związanych z zabezpieczeniem przeciwpowodziowym;</w:t>
      </w:r>
    </w:p>
    <w:p w14:paraId="5DD027A4" w14:textId="77777777" w:rsidR="0037735B" w:rsidRPr="00096EEE" w:rsidRDefault="0037735B" w:rsidP="000C7A5F">
      <w:pPr>
        <w:pStyle w:val="pktUD"/>
        <w:rPr>
          <w:shd w:val="clear" w:color="auto" w:fill="FFFFFF"/>
        </w:rPr>
      </w:pPr>
      <w:r w:rsidRPr="00096EEE">
        <w:rPr>
          <w:shd w:val="clear" w:color="auto" w:fill="FFFFFF"/>
        </w:rPr>
        <w:t>uszkadzania i zanieczyszczania gleby;</w:t>
      </w:r>
    </w:p>
    <w:p w14:paraId="158D9965" w14:textId="77777777" w:rsidR="0037735B" w:rsidRPr="00096EEE" w:rsidRDefault="0037735B" w:rsidP="000C7A5F">
      <w:pPr>
        <w:pStyle w:val="pktUD"/>
        <w:rPr>
          <w:shd w:val="clear" w:color="auto" w:fill="FFFFFF"/>
        </w:rPr>
      </w:pPr>
      <w:r w:rsidRPr="00096EEE">
        <w:rPr>
          <w:shd w:val="clear" w:color="auto" w:fill="FFFFFF"/>
        </w:rPr>
        <w:t>wysypywania, zakopywania i wylewania odpadów i innych nieczystości;</w:t>
      </w:r>
    </w:p>
    <w:p w14:paraId="744270DC" w14:textId="77777777" w:rsidR="0037735B" w:rsidRPr="00096EEE" w:rsidRDefault="0037735B" w:rsidP="000C7A5F">
      <w:pPr>
        <w:pStyle w:val="pktUD"/>
        <w:rPr>
          <w:shd w:val="clear" w:color="auto" w:fill="FFFFFF"/>
        </w:rPr>
      </w:pPr>
      <w:r w:rsidRPr="00096EEE">
        <w:rPr>
          <w:shd w:val="clear" w:color="auto" w:fill="FFFFFF"/>
        </w:rPr>
        <w:lastRenderedPageBreak/>
        <w:t>dokonywania zmian stosunków wodnych, jeżeli służą innym celom niż ochrona przyrody i zrównoważone wykorzystanie użytków rolnych i leśnych oraz gospodarki rybackiej.</w:t>
      </w:r>
    </w:p>
    <w:p w14:paraId="33F09877" w14:textId="77777777" w:rsidR="00EF4AAC" w:rsidRPr="00096EEE" w:rsidRDefault="00EF4AAC" w:rsidP="000C7A5F">
      <w:pPr>
        <w:pStyle w:val="podrozdzUD"/>
        <w:spacing w:line="276" w:lineRule="auto"/>
      </w:pPr>
      <w:r w:rsidRPr="00096EEE">
        <w:t>Pomniki przyrody</w:t>
      </w:r>
    </w:p>
    <w:p w14:paraId="3015E07A" w14:textId="77777777" w:rsidR="00EF4AAC" w:rsidRPr="00096EEE" w:rsidRDefault="00EF4AAC" w:rsidP="000C7A5F">
      <w:pPr>
        <w:pStyle w:val="Ustrzyki"/>
        <w:rPr>
          <w:lang w:eastAsia="pl-PL"/>
        </w:rPr>
      </w:pPr>
      <w:r w:rsidRPr="00096EEE">
        <w:rPr>
          <w:lang w:eastAsia="pl-PL"/>
        </w:rPr>
        <w:t>Zgodnie z Centralnym rejestrem form ochrony przyrody na terenie gminy Ustrzy</w:t>
      </w:r>
      <w:r w:rsidR="009F2B08" w:rsidRPr="00096EEE">
        <w:rPr>
          <w:lang w:eastAsia="pl-PL"/>
        </w:rPr>
        <w:t>ki Dolne zlokalizowane</w:t>
      </w:r>
      <w:r w:rsidR="00206EC1" w:rsidRPr="00096EEE">
        <w:rPr>
          <w:lang w:eastAsia="pl-PL"/>
        </w:rPr>
        <w:t xml:space="preserve"> są 52 pomniki</w:t>
      </w:r>
      <w:r w:rsidRPr="00096EEE">
        <w:rPr>
          <w:lang w:eastAsia="pl-PL"/>
        </w:rPr>
        <w:t xml:space="preserve"> przyrody.</w:t>
      </w:r>
    </w:p>
    <w:p w14:paraId="52517A97" w14:textId="31B73CE2" w:rsidR="00EF4AAC" w:rsidRPr="00096EEE" w:rsidRDefault="00EF4AAC" w:rsidP="000C7A5F">
      <w:pPr>
        <w:pStyle w:val="Ustrzykischematy"/>
        <w:rPr>
          <w:rStyle w:val="UstrzykiZnak"/>
        </w:rPr>
      </w:pPr>
      <w:bookmarkStart w:id="148" w:name="_Toc135335800"/>
      <w:bookmarkStart w:id="149" w:name="_Toc469497630"/>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27</w:t>
      </w:r>
      <w:r w:rsidR="00E2796B" w:rsidRPr="00096EEE">
        <w:rPr>
          <w:noProof/>
        </w:rPr>
        <w:fldChar w:fldCharType="end"/>
      </w:r>
      <w:r w:rsidRPr="00096EEE">
        <w:t>.</w:t>
      </w:r>
      <w:r w:rsidRPr="00096EEE">
        <w:rPr>
          <w:noProof/>
        </w:rPr>
        <w:t xml:space="preserve"> Wykaz pomników przyrody na terenie gminy Ustrzyki Dolne</w:t>
      </w:r>
      <w:bookmarkEnd w:id="148"/>
      <w:r w:rsidRPr="00096EEE">
        <w:rPr>
          <w:noProof/>
        </w:rPr>
        <w:t xml:space="preserve"> </w:t>
      </w:r>
      <w:bookmarkEnd w:id="149"/>
    </w:p>
    <w:tbl>
      <w:tblPr>
        <w:tblW w:w="9498"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567"/>
        <w:gridCol w:w="1985"/>
        <w:gridCol w:w="1283"/>
        <w:gridCol w:w="1872"/>
        <w:gridCol w:w="1948"/>
        <w:gridCol w:w="1843"/>
      </w:tblGrid>
      <w:tr w:rsidR="00206EC1" w:rsidRPr="00096EEE" w14:paraId="4A1B4889" w14:textId="77777777" w:rsidTr="00EE6F46">
        <w:trPr>
          <w:jc w:val="center"/>
        </w:trPr>
        <w:tc>
          <w:tcPr>
            <w:tcW w:w="567" w:type="dxa"/>
            <w:shd w:val="clear" w:color="auto" w:fill="D9D9D9"/>
            <w:vAlign w:val="center"/>
          </w:tcPr>
          <w:p w14:paraId="1AD8DDA2" w14:textId="77777777" w:rsidR="00206EC1" w:rsidRPr="00096EEE" w:rsidRDefault="00206EC1" w:rsidP="000C7A5F">
            <w:pPr>
              <w:spacing w:after="0"/>
              <w:jc w:val="center"/>
              <w:rPr>
                <w:b/>
                <w:sz w:val="20"/>
                <w:szCs w:val="20"/>
              </w:rPr>
            </w:pPr>
            <w:r w:rsidRPr="00096EEE">
              <w:rPr>
                <w:b/>
                <w:sz w:val="20"/>
                <w:szCs w:val="20"/>
              </w:rPr>
              <w:t>Lp.</w:t>
            </w:r>
          </w:p>
        </w:tc>
        <w:tc>
          <w:tcPr>
            <w:tcW w:w="1985" w:type="dxa"/>
            <w:shd w:val="clear" w:color="auto" w:fill="D9D9D9"/>
            <w:vAlign w:val="center"/>
          </w:tcPr>
          <w:p w14:paraId="0CBB3D1D" w14:textId="77777777" w:rsidR="00206EC1" w:rsidRPr="00096EEE" w:rsidRDefault="00206EC1" w:rsidP="000C7A5F">
            <w:pPr>
              <w:spacing w:after="0"/>
              <w:jc w:val="center"/>
              <w:rPr>
                <w:b/>
                <w:sz w:val="20"/>
                <w:szCs w:val="20"/>
              </w:rPr>
            </w:pPr>
            <w:r w:rsidRPr="00096EEE">
              <w:rPr>
                <w:b/>
                <w:sz w:val="20"/>
                <w:szCs w:val="20"/>
              </w:rPr>
              <w:t>Opis obiektu</w:t>
            </w:r>
          </w:p>
        </w:tc>
        <w:tc>
          <w:tcPr>
            <w:tcW w:w="1283" w:type="dxa"/>
            <w:shd w:val="clear" w:color="auto" w:fill="D9D9D9"/>
            <w:vAlign w:val="center"/>
          </w:tcPr>
          <w:p w14:paraId="062429ED" w14:textId="77777777" w:rsidR="00206EC1" w:rsidRPr="00096EEE" w:rsidRDefault="00206EC1" w:rsidP="000C7A5F">
            <w:pPr>
              <w:spacing w:after="0"/>
              <w:jc w:val="center"/>
              <w:rPr>
                <w:b/>
                <w:sz w:val="20"/>
                <w:szCs w:val="20"/>
              </w:rPr>
            </w:pPr>
            <w:r w:rsidRPr="00096EEE">
              <w:rPr>
                <w:b/>
                <w:sz w:val="20"/>
                <w:szCs w:val="20"/>
              </w:rPr>
              <w:t>Miejscowość</w:t>
            </w:r>
          </w:p>
        </w:tc>
        <w:tc>
          <w:tcPr>
            <w:tcW w:w="1872" w:type="dxa"/>
            <w:shd w:val="clear" w:color="auto" w:fill="D9D9D9"/>
            <w:vAlign w:val="center"/>
          </w:tcPr>
          <w:p w14:paraId="346918E7" w14:textId="77777777" w:rsidR="00206EC1" w:rsidRPr="00096EEE" w:rsidRDefault="00206EC1" w:rsidP="000C7A5F">
            <w:pPr>
              <w:spacing w:after="0"/>
              <w:jc w:val="center"/>
              <w:rPr>
                <w:b/>
                <w:sz w:val="20"/>
                <w:szCs w:val="20"/>
              </w:rPr>
            </w:pPr>
            <w:r w:rsidRPr="00096EEE">
              <w:rPr>
                <w:b/>
                <w:sz w:val="20"/>
                <w:szCs w:val="20"/>
              </w:rPr>
              <w:t>Opis położenia</w:t>
            </w:r>
          </w:p>
        </w:tc>
        <w:tc>
          <w:tcPr>
            <w:tcW w:w="1948" w:type="dxa"/>
            <w:shd w:val="clear" w:color="auto" w:fill="D9D9D9"/>
            <w:vAlign w:val="center"/>
          </w:tcPr>
          <w:p w14:paraId="3EED2B69" w14:textId="77777777" w:rsidR="00206EC1" w:rsidRPr="00096EEE" w:rsidRDefault="00206EC1" w:rsidP="000C7A5F">
            <w:pPr>
              <w:spacing w:after="0"/>
              <w:jc w:val="center"/>
              <w:rPr>
                <w:b/>
                <w:sz w:val="20"/>
                <w:szCs w:val="20"/>
              </w:rPr>
            </w:pPr>
            <w:r w:rsidRPr="00096EEE">
              <w:rPr>
                <w:b/>
                <w:sz w:val="20"/>
                <w:szCs w:val="20"/>
              </w:rPr>
              <w:t>Akt tworzący formę ochrony przyrody</w:t>
            </w:r>
          </w:p>
        </w:tc>
        <w:tc>
          <w:tcPr>
            <w:tcW w:w="1843" w:type="dxa"/>
            <w:shd w:val="clear" w:color="auto" w:fill="D9D9D9"/>
            <w:vAlign w:val="center"/>
          </w:tcPr>
          <w:p w14:paraId="2BA73EA7" w14:textId="77777777" w:rsidR="00206EC1" w:rsidRPr="00096EEE" w:rsidRDefault="00206EC1" w:rsidP="000C7A5F">
            <w:pPr>
              <w:spacing w:after="0"/>
              <w:jc w:val="center"/>
              <w:rPr>
                <w:b/>
                <w:sz w:val="20"/>
                <w:szCs w:val="20"/>
              </w:rPr>
            </w:pPr>
            <w:r w:rsidRPr="00096EEE">
              <w:rPr>
                <w:b/>
                <w:sz w:val="20"/>
                <w:szCs w:val="20"/>
              </w:rPr>
              <w:t>Miejsce ogłoszenia aktu o utworzeniu pomnika przyrody</w:t>
            </w:r>
          </w:p>
        </w:tc>
      </w:tr>
      <w:tr w:rsidR="00206EC1" w:rsidRPr="00096EEE" w14:paraId="4F22A9D9" w14:textId="77777777" w:rsidTr="00EE6F46">
        <w:trPr>
          <w:jc w:val="center"/>
        </w:trPr>
        <w:tc>
          <w:tcPr>
            <w:tcW w:w="567" w:type="dxa"/>
            <w:vAlign w:val="center"/>
          </w:tcPr>
          <w:p w14:paraId="13BA8EA2" w14:textId="77777777" w:rsidR="00206EC1" w:rsidRPr="00096EEE" w:rsidRDefault="00206EC1" w:rsidP="000C7A5F">
            <w:pPr>
              <w:spacing w:after="0"/>
              <w:jc w:val="center"/>
              <w:rPr>
                <w:sz w:val="20"/>
                <w:szCs w:val="20"/>
              </w:rPr>
            </w:pPr>
            <w:r w:rsidRPr="00096EEE">
              <w:rPr>
                <w:sz w:val="20"/>
                <w:szCs w:val="20"/>
              </w:rPr>
              <w:t>1</w:t>
            </w:r>
          </w:p>
        </w:tc>
        <w:tc>
          <w:tcPr>
            <w:tcW w:w="1985" w:type="dxa"/>
            <w:shd w:val="clear" w:color="auto" w:fill="auto"/>
            <w:vAlign w:val="center"/>
          </w:tcPr>
          <w:p w14:paraId="76FE8EAD" w14:textId="77777777" w:rsidR="00206EC1" w:rsidRPr="00096EEE" w:rsidRDefault="00206EC1" w:rsidP="000C7A5F">
            <w:pPr>
              <w:spacing w:after="0"/>
              <w:jc w:val="center"/>
              <w:rPr>
                <w:sz w:val="20"/>
                <w:szCs w:val="20"/>
              </w:rPr>
            </w:pPr>
            <w:r w:rsidRPr="00096EEE">
              <w:rPr>
                <w:sz w:val="20"/>
                <w:szCs w:val="20"/>
              </w:rPr>
              <w:t xml:space="preserve">dąb szypułkowy </w:t>
            </w:r>
          </w:p>
          <w:p w14:paraId="1EB47B09" w14:textId="77777777" w:rsidR="00206EC1" w:rsidRPr="00096EEE" w:rsidRDefault="00206EC1" w:rsidP="000C7A5F">
            <w:pPr>
              <w:spacing w:after="0"/>
              <w:jc w:val="center"/>
              <w:rPr>
                <w:sz w:val="20"/>
                <w:szCs w:val="20"/>
              </w:rPr>
            </w:pPr>
            <w:r w:rsidRPr="00096EEE">
              <w:rPr>
                <w:sz w:val="20"/>
                <w:szCs w:val="20"/>
              </w:rPr>
              <w:t xml:space="preserve">o wym.: </w:t>
            </w:r>
          </w:p>
          <w:p w14:paraId="0CE0C93C" w14:textId="77777777" w:rsidR="00206EC1" w:rsidRPr="00096EEE" w:rsidRDefault="00206EC1" w:rsidP="000C7A5F">
            <w:pPr>
              <w:spacing w:after="0"/>
              <w:jc w:val="center"/>
              <w:rPr>
                <w:sz w:val="20"/>
                <w:szCs w:val="20"/>
              </w:rPr>
            </w:pPr>
            <w:r w:rsidRPr="00096EEE">
              <w:rPr>
                <w:sz w:val="20"/>
                <w:szCs w:val="20"/>
              </w:rPr>
              <w:t>obw. pnia na wys. 1,3 m = 480 cm, wys. 19 m, wiek około 400 lat.</w:t>
            </w:r>
          </w:p>
        </w:tc>
        <w:tc>
          <w:tcPr>
            <w:tcW w:w="1283" w:type="dxa"/>
            <w:shd w:val="clear" w:color="auto" w:fill="auto"/>
            <w:vAlign w:val="center"/>
          </w:tcPr>
          <w:p w14:paraId="2694C8C8" w14:textId="77777777" w:rsidR="00206EC1" w:rsidRPr="00096EEE" w:rsidRDefault="00206EC1" w:rsidP="000C7A5F">
            <w:pPr>
              <w:spacing w:after="0"/>
              <w:jc w:val="center"/>
              <w:rPr>
                <w:sz w:val="20"/>
                <w:szCs w:val="20"/>
              </w:rPr>
            </w:pPr>
            <w:r w:rsidRPr="00096EEE">
              <w:rPr>
                <w:sz w:val="20"/>
                <w:szCs w:val="20"/>
              </w:rPr>
              <w:t>Łobozew Dolny</w:t>
            </w:r>
          </w:p>
        </w:tc>
        <w:tc>
          <w:tcPr>
            <w:tcW w:w="1872" w:type="dxa"/>
            <w:shd w:val="clear" w:color="auto" w:fill="auto"/>
            <w:vAlign w:val="center"/>
          </w:tcPr>
          <w:p w14:paraId="34E76D29" w14:textId="77777777" w:rsidR="00206EC1" w:rsidRPr="00096EEE" w:rsidRDefault="00206EC1" w:rsidP="000C7A5F">
            <w:pPr>
              <w:spacing w:after="0"/>
              <w:jc w:val="center"/>
              <w:rPr>
                <w:sz w:val="20"/>
                <w:szCs w:val="20"/>
              </w:rPr>
            </w:pPr>
            <w:r w:rsidRPr="00096EEE">
              <w:rPr>
                <w:sz w:val="20"/>
                <w:szCs w:val="20"/>
              </w:rPr>
              <w:t>Obok szkoły podstawowej</w:t>
            </w:r>
          </w:p>
        </w:tc>
        <w:tc>
          <w:tcPr>
            <w:tcW w:w="1948" w:type="dxa"/>
            <w:shd w:val="clear" w:color="auto" w:fill="auto"/>
            <w:vAlign w:val="center"/>
          </w:tcPr>
          <w:p w14:paraId="2D5382D4" w14:textId="77777777" w:rsidR="00206EC1" w:rsidRPr="00096EEE" w:rsidRDefault="00206EC1" w:rsidP="000C7A5F">
            <w:pPr>
              <w:spacing w:after="0"/>
              <w:jc w:val="center"/>
              <w:rPr>
                <w:sz w:val="20"/>
                <w:szCs w:val="20"/>
              </w:rPr>
            </w:pPr>
            <w:r w:rsidRPr="00096EEE">
              <w:rPr>
                <w:sz w:val="20"/>
                <w:szCs w:val="20"/>
              </w:rPr>
              <w:t>Dec. Woj. Krośnieńskiego nr RLS.III-7141/13/79 z 01.03.1979 r.</w:t>
            </w:r>
          </w:p>
        </w:tc>
        <w:tc>
          <w:tcPr>
            <w:tcW w:w="1843" w:type="dxa"/>
            <w:shd w:val="clear" w:color="auto" w:fill="auto"/>
            <w:vAlign w:val="center"/>
          </w:tcPr>
          <w:p w14:paraId="77CEDD0C" w14:textId="77777777" w:rsidR="00206EC1" w:rsidRPr="00096EEE" w:rsidRDefault="00206EC1" w:rsidP="000C7A5F">
            <w:pPr>
              <w:spacing w:after="0"/>
              <w:jc w:val="center"/>
              <w:rPr>
                <w:sz w:val="20"/>
                <w:szCs w:val="20"/>
              </w:rPr>
            </w:pPr>
            <w:r w:rsidRPr="00096EEE">
              <w:rPr>
                <w:sz w:val="20"/>
                <w:szCs w:val="20"/>
              </w:rPr>
              <w:t>Dz. Urz. Woj. Krośnieńskiego Nr 3, poz. 21 z 1980 roku oraz Dz. Urz.</w:t>
            </w:r>
          </w:p>
          <w:p w14:paraId="560313FD" w14:textId="77777777" w:rsidR="00206EC1" w:rsidRPr="00096EEE" w:rsidRDefault="00206EC1" w:rsidP="000C7A5F">
            <w:pPr>
              <w:spacing w:after="0"/>
              <w:jc w:val="center"/>
              <w:rPr>
                <w:sz w:val="20"/>
                <w:szCs w:val="20"/>
              </w:rPr>
            </w:pPr>
            <w:r w:rsidRPr="00096EEE">
              <w:rPr>
                <w:sz w:val="20"/>
                <w:szCs w:val="20"/>
              </w:rPr>
              <w:t>Woj. Krośnieńskiego Nr 4, poz. 15 z 1984 roku</w:t>
            </w:r>
          </w:p>
        </w:tc>
      </w:tr>
      <w:tr w:rsidR="00206EC1" w:rsidRPr="00096EEE" w14:paraId="5C3985D4" w14:textId="77777777" w:rsidTr="00EE6F46">
        <w:trPr>
          <w:jc w:val="center"/>
        </w:trPr>
        <w:tc>
          <w:tcPr>
            <w:tcW w:w="567" w:type="dxa"/>
            <w:vAlign w:val="center"/>
          </w:tcPr>
          <w:p w14:paraId="7FDADAF8" w14:textId="77777777" w:rsidR="00206EC1" w:rsidRPr="00096EEE" w:rsidRDefault="00206EC1" w:rsidP="000C7A5F">
            <w:pPr>
              <w:spacing w:after="0"/>
              <w:jc w:val="center"/>
              <w:rPr>
                <w:sz w:val="20"/>
                <w:szCs w:val="20"/>
              </w:rPr>
            </w:pPr>
            <w:r w:rsidRPr="00096EEE">
              <w:rPr>
                <w:sz w:val="20"/>
                <w:szCs w:val="20"/>
              </w:rPr>
              <w:t>2</w:t>
            </w:r>
          </w:p>
        </w:tc>
        <w:tc>
          <w:tcPr>
            <w:tcW w:w="1985" w:type="dxa"/>
            <w:shd w:val="clear" w:color="auto" w:fill="auto"/>
            <w:vAlign w:val="center"/>
          </w:tcPr>
          <w:p w14:paraId="0A0F66F1" w14:textId="77777777" w:rsidR="00206EC1" w:rsidRPr="00096EEE" w:rsidRDefault="00206EC1" w:rsidP="000C7A5F">
            <w:pPr>
              <w:spacing w:after="0"/>
              <w:jc w:val="center"/>
              <w:rPr>
                <w:sz w:val="20"/>
                <w:szCs w:val="20"/>
              </w:rPr>
            </w:pPr>
          </w:p>
          <w:p w14:paraId="0BECCEFF" w14:textId="77777777" w:rsidR="00206EC1" w:rsidRPr="00096EEE" w:rsidRDefault="00206EC1" w:rsidP="000C7A5F">
            <w:pPr>
              <w:spacing w:after="0"/>
              <w:jc w:val="center"/>
              <w:rPr>
                <w:sz w:val="20"/>
                <w:szCs w:val="20"/>
              </w:rPr>
            </w:pPr>
            <w:r w:rsidRPr="00096EEE">
              <w:rPr>
                <w:sz w:val="20"/>
                <w:szCs w:val="20"/>
              </w:rPr>
              <w:t>lipa drobnolistna</w:t>
            </w:r>
          </w:p>
          <w:p w14:paraId="16CDBCE5" w14:textId="77777777" w:rsidR="00206EC1" w:rsidRPr="00096EEE" w:rsidRDefault="00206EC1" w:rsidP="000C7A5F">
            <w:pPr>
              <w:spacing w:after="0"/>
              <w:jc w:val="center"/>
              <w:rPr>
                <w:sz w:val="20"/>
                <w:szCs w:val="20"/>
              </w:rPr>
            </w:pPr>
            <w:r w:rsidRPr="00096EEE">
              <w:rPr>
                <w:sz w:val="20"/>
                <w:szCs w:val="20"/>
              </w:rPr>
              <w:t xml:space="preserve">o wym.: </w:t>
            </w:r>
          </w:p>
          <w:p w14:paraId="6DD44FC4" w14:textId="77777777" w:rsidR="00206EC1" w:rsidRPr="00096EEE" w:rsidRDefault="00206EC1" w:rsidP="000C7A5F">
            <w:pPr>
              <w:spacing w:after="0"/>
              <w:jc w:val="center"/>
              <w:rPr>
                <w:sz w:val="20"/>
                <w:szCs w:val="20"/>
              </w:rPr>
            </w:pPr>
            <w:r w:rsidRPr="00096EEE">
              <w:rPr>
                <w:sz w:val="20"/>
                <w:szCs w:val="20"/>
              </w:rPr>
              <w:t>obw. pnia na wys. 1,3 m = 360 cm, wys. 21 m, wiek około 400 lat.</w:t>
            </w:r>
          </w:p>
        </w:tc>
        <w:tc>
          <w:tcPr>
            <w:tcW w:w="1283" w:type="dxa"/>
            <w:shd w:val="clear" w:color="auto" w:fill="auto"/>
            <w:vAlign w:val="center"/>
          </w:tcPr>
          <w:p w14:paraId="05050359" w14:textId="77777777" w:rsidR="00206EC1" w:rsidRPr="00096EEE" w:rsidRDefault="00206EC1" w:rsidP="000C7A5F">
            <w:pPr>
              <w:spacing w:after="0"/>
              <w:jc w:val="center"/>
              <w:rPr>
                <w:sz w:val="20"/>
                <w:szCs w:val="20"/>
              </w:rPr>
            </w:pPr>
            <w:r w:rsidRPr="00096EEE">
              <w:rPr>
                <w:sz w:val="20"/>
                <w:szCs w:val="20"/>
              </w:rPr>
              <w:t>Łobozew Dolny</w:t>
            </w:r>
          </w:p>
        </w:tc>
        <w:tc>
          <w:tcPr>
            <w:tcW w:w="1872" w:type="dxa"/>
            <w:shd w:val="clear" w:color="auto" w:fill="auto"/>
            <w:vAlign w:val="center"/>
          </w:tcPr>
          <w:p w14:paraId="2C5E2B99" w14:textId="77777777" w:rsidR="00206EC1" w:rsidRPr="00096EEE" w:rsidRDefault="00206EC1" w:rsidP="000C7A5F">
            <w:pPr>
              <w:spacing w:after="0"/>
              <w:jc w:val="center"/>
              <w:rPr>
                <w:sz w:val="20"/>
                <w:szCs w:val="20"/>
              </w:rPr>
            </w:pPr>
            <w:r w:rsidRPr="00096EEE">
              <w:rPr>
                <w:sz w:val="20"/>
                <w:szCs w:val="20"/>
              </w:rPr>
              <w:t>Obok szkoły podstawowej</w:t>
            </w:r>
          </w:p>
        </w:tc>
        <w:tc>
          <w:tcPr>
            <w:tcW w:w="1948" w:type="dxa"/>
            <w:shd w:val="clear" w:color="auto" w:fill="auto"/>
            <w:vAlign w:val="center"/>
          </w:tcPr>
          <w:p w14:paraId="33BB6440" w14:textId="77777777" w:rsidR="00206EC1" w:rsidRPr="00096EEE" w:rsidRDefault="00206EC1" w:rsidP="000C7A5F">
            <w:pPr>
              <w:spacing w:after="0"/>
              <w:jc w:val="center"/>
              <w:rPr>
                <w:sz w:val="20"/>
                <w:szCs w:val="20"/>
              </w:rPr>
            </w:pPr>
            <w:r w:rsidRPr="00096EEE">
              <w:rPr>
                <w:sz w:val="20"/>
                <w:szCs w:val="20"/>
              </w:rPr>
              <w:t>Dec. Woj. Krośnieńskiego nr RLS.III-7141/13/79 z 01.03.1979 r.</w:t>
            </w:r>
          </w:p>
        </w:tc>
        <w:tc>
          <w:tcPr>
            <w:tcW w:w="1843" w:type="dxa"/>
            <w:shd w:val="clear" w:color="auto" w:fill="auto"/>
            <w:vAlign w:val="center"/>
          </w:tcPr>
          <w:p w14:paraId="3701B2A8" w14:textId="77777777" w:rsidR="00206EC1" w:rsidRPr="00096EEE" w:rsidRDefault="00206EC1" w:rsidP="000C7A5F">
            <w:pPr>
              <w:spacing w:after="0"/>
              <w:jc w:val="center"/>
              <w:rPr>
                <w:sz w:val="20"/>
                <w:szCs w:val="20"/>
              </w:rPr>
            </w:pPr>
            <w:r w:rsidRPr="00096EEE">
              <w:rPr>
                <w:sz w:val="20"/>
                <w:szCs w:val="20"/>
              </w:rPr>
              <w:t>Dz. Urz. Woj. Krośnieńskiego Nr 3, poz. 21 z 1980 roku oraz Dz. Urz.</w:t>
            </w:r>
          </w:p>
          <w:p w14:paraId="572FB4D7" w14:textId="77777777" w:rsidR="00206EC1" w:rsidRPr="00096EEE" w:rsidRDefault="00206EC1" w:rsidP="000C7A5F">
            <w:pPr>
              <w:spacing w:after="0"/>
              <w:jc w:val="center"/>
              <w:rPr>
                <w:sz w:val="20"/>
                <w:szCs w:val="20"/>
              </w:rPr>
            </w:pPr>
            <w:r w:rsidRPr="00096EEE">
              <w:rPr>
                <w:sz w:val="20"/>
                <w:szCs w:val="20"/>
              </w:rPr>
              <w:t>Woj. Krośnieńskiego Nr 4, poz. 15 z 1984 roku</w:t>
            </w:r>
          </w:p>
        </w:tc>
      </w:tr>
      <w:tr w:rsidR="00206EC1" w:rsidRPr="00096EEE" w14:paraId="0A0D7BB4" w14:textId="77777777" w:rsidTr="00EE6F46">
        <w:trPr>
          <w:jc w:val="center"/>
        </w:trPr>
        <w:tc>
          <w:tcPr>
            <w:tcW w:w="567" w:type="dxa"/>
            <w:vAlign w:val="center"/>
          </w:tcPr>
          <w:p w14:paraId="25CFFB2C" w14:textId="77777777" w:rsidR="00206EC1" w:rsidRPr="00096EEE" w:rsidRDefault="00206EC1" w:rsidP="000C7A5F">
            <w:pPr>
              <w:spacing w:after="0"/>
              <w:jc w:val="center"/>
              <w:rPr>
                <w:sz w:val="20"/>
                <w:szCs w:val="20"/>
              </w:rPr>
            </w:pPr>
            <w:r w:rsidRPr="00096EEE">
              <w:rPr>
                <w:sz w:val="20"/>
                <w:szCs w:val="20"/>
              </w:rPr>
              <w:t>3</w:t>
            </w:r>
          </w:p>
        </w:tc>
        <w:tc>
          <w:tcPr>
            <w:tcW w:w="1985" w:type="dxa"/>
            <w:shd w:val="clear" w:color="auto" w:fill="auto"/>
            <w:vAlign w:val="center"/>
          </w:tcPr>
          <w:p w14:paraId="36E382B4" w14:textId="77777777" w:rsidR="00206EC1" w:rsidRPr="00096EEE" w:rsidRDefault="00206EC1" w:rsidP="000C7A5F">
            <w:pPr>
              <w:spacing w:after="0"/>
              <w:jc w:val="center"/>
              <w:rPr>
                <w:sz w:val="20"/>
                <w:szCs w:val="20"/>
              </w:rPr>
            </w:pPr>
            <w:r w:rsidRPr="00096EEE">
              <w:rPr>
                <w:sz w:val="20"/>
                <w:szCs w:val="20"/>
              </w:rPr>
              <w:t>limba o wym.: obw. pnia na wys. 1,3 m = 170 cm, wys. około 15,5 m, postępujący proces uscyhania</w:t>
            </w:r>
          </w:p>
        </w:tc>
        <w:tc>
          <w:tcPr>
            <w:tcW w:w="1283" w:type="dxa"/>
            <w:shd w:val="clear" w:color="auto" w:fill="auto"/>
            <w:vAlign w:val="center"/>
          </w:tcPr>
          <w:p w14:paraId="511A0450" w14:textId="77777777" w:rsidR="00206EC1" w:rsidRPr="00096EEE" w:rsidRDefault="00206EC1" w:rsidP="000C7A5F">
            <w:pPr>
              <w:spacing w:after="0"/>
              <w:jc w:val="center"/>
              <w:rPr>
                <w:sz w:val="20"/>
                <w:szCs w:val="20"/>
              </w:rPr>
            </w:pPr>
            <w:r w:rsidRPr="00096EEE">
              <w:rPr>
                <w:sz w:val="20"/>
                <w:szCs w:val="20"/>
              </w:rPr>
              <w:t>Liskowate</w:t>
            </w:r>
          </w:p>
        </w:tc>
        <w:tc>
          <w:tcPr>
            <w:tcW w:w="1872" w:type="dxa"/>
            <w:shd w:val="clear" w:color="auto" w:fill="auto"/>
            <w:vAlign w:val="center"/>
          </w:tcPr>
          <w:p w14:paraId="6E24517E" w14:textId="77777777" w:rsidR="00206EC1" w:rsidRPr="00096EEE" w:rsidRDefault="00206EC1" w:rsidP="000C7A5F">
            <w:pPr>
              <w:spacing w:after="0"/>
              <w:jc w:val="center"/>
              <w:rPr>
                <w:sz w:val="20"/>
                <w:szCs w:val="20"/>
              </w:rPr>
            </w:pPr>
            <w:r w:rsidRPr="00096EEE">
              <w:rPr>
                <w:sz w:val="20"/>
                <w:szCs w:val="20"/>
              </w:rPr>
              <w:t>Przy drodze Krościenko - Przemyśl</w:t>
            </w:r>
          </w:p>
        </w:tc>
        <w:tc>
          <w:tcPr>
            <w:tcW w:w="1948" w:type="dxa"/>
            <w:shd w:val="clear" w:color="auto" w:fill="auto"/>
            <w:vAlign w:val="center"/>
          </w:tcPr>
          <w:p w14:paraId="02574637" w14:textId="77777777" w:rsidR="00206EC1" w:rsidRPr="00096EEE" w:rsidRDefault="00206EC1" w:rsidP="000C7A5F">
            <w:pPr>
              <w:spacing w:after="0"/>
              <w:jc w:val="center"/>
              <w:rPr>
                <w:sz w:val="20"/>
                <w:szCs w:val="20"/>
              </w:rPr>
            </w:pPr>
            <w:r w:rsidRPr="00096EEE">
              <w:rPr>
                <w:sz w:val="20"/>
                <w:szCs w:val="20"/>
              </w:rPr>
              <w:t>Dec. PWRN w Rzeszowie Nr RLop.-410/P/199/68 z  30 kwietnia 1968 r. oraz Dz. Urz. Woj. Krośn. Z 1984 r. Nr 4, poz. 15</w:t>
            </w:r>
          </w:p>
        </w:tc>
        <w:tc>
          <w:tcPr>
            <w:tcW w:w="1843" w:type="dxa"/>
            <w:shd w:val="clear" w:color="auto" w:fill="auto"/>
            <w:vAlign w:val="center"/>
          </w:tcPr>
          <w:p w14:paraId="692D4DC5" w14:textId="77777777" w:rsidR="00206EC1" w:rsidRPr="00096EEE" w:rsidRDefault="00206EC1" w:rsidP="000C7A5F">
            <w:pPr>
              <w:spacing w:after="0"/>
              <w:jc w:val="center"/>
              <w:rPr>
                <w:sz w:val="20"/>
                <w:szCs w:val="20"/>
              </w:rPr>
            </w:pPr>
            <w:r w:rsidRPr="00096EEE">
              <w:rPr>
                <w:sz w:val="20"/>
                <w:szCs w:val="20"/>
              </w:rPr>
              <w:t>Dz. Urz. WRN w Rzeszowie Nr 6, poz. 53 z 28 czerwca 1968 r.</w:t>
            </w:r>
          </w:p>
        </w:tc>
      </w:tr>
      <w:tr w:rsidR="00206EC1" w:rsidRPr="00096EEE" w14:paraId="74286DF7" w14:textId="77777777" w:rsidTr="00EE6F46">
        <w:trPr>
          <w:jc w:val="center"/>
        </w:trPr>
        <w:tc>
          <w:tcPr>
            <w:tcW w:w="567" w:type="dxa"/>
            <w:vAlign w:val="center"/>
          </w:tcPr>
          <w:p w14:paraId="424F598B" w14:textId="77777777" w:rsidR="00206EC1" w:rsidRPr="00096EEE" w:rsidRDefault="00206EC1" w:rsidP="000C7A5F">
            <w:pPr>
              <w:spacing w:after="0"/>
              <w:jc w:val="center"/>
              <w:rPr>
                <w:sz w:val="20"/>
                <w:szCs w:val="20"/>
              </w:rPr>
            </w:pPr>
            <w:r w:rsidRPr="00096EEE">
              <w:rPr>
                <w:sz w:val="20"/>
                <w:szCs w:val="20"/>
              </w:rPr>
              <w:t>4</w:t>
            </w:r>
          </w:p>
        </w:tc>
        <w:tc>
          <w:tcPr>
            <w:tcW w:w="1985" w:type="dxa"/>
            <w:shd w:val="clear" w:color="auto" w:fill="auto"/>
            <w:vAlign w:val="center"/>
          </w:tcPr>
          <w:p w14:paraId="792B0954" w14:textId="77777777" w:rsidR="00206EC1" w:rsidRPr="00096EEE" w:rsidRDefault="00206EC1" w:rsidP="000C7A5F">
            <w:pPr>
              <w:spacing w:after="0"/>
              <w:jc w:val="center"/>
              <w:rPr>
                <w:sz w:val="20"/>
                <w:szCs w:val="20"/>
              </w:rPr>
            </w:pPr>
            <w:r w:rsidRPr="00096EEE">
              <w:rPr>
                <w:sz w:val="20"/>
                <w:szCs w:val="20"/>
              </w:rPr>
              <w:t>lipa drobnolistna</w:t>
            </w:r>
          </w:p>
          <w:p w14:paraId="0311C192" w14:textId="77777777" w:rsidR="00206EC1" w:rsidRPr="00096EEE" w:rsidRDefault="00206EC1" w:rsidP="000C7A5F">
            <w:pPr>
              <w:spacing w:after="0"/>
              <w:jc w:val="center"/>
              <w:rPr>
                <w:sz w:val="20"/>
                <w:szCs w:val="20"/>
              </w:rPr>
            </w:pPr>
            <w:r w:rsidRPr="00096EEE">
              <w:rPr>
                <w:sz w:val="20"/>
                <w:szCs w:val="20"/>
              </w:rPr>
              <w:t xml:space="preserve">o wym.: </w:t>
            </w:r>
          </w:p>
          <w:p w14:paraId="5B3BC0CD" w14:textId="77777777" w:rsidR="00206EC1" w:rsidRPr="00096EEE" w:rsidRDefault="00206EC1" w:rsidP="000C7A5F">
            <w:pPr>
              <w:spacing w:after="0"/>
              <w:jc w:val="center"/>
              <w:rPr>
                <w:sz w:val="20"/>
                <w:szCs w:val="20"/>
              </w:rPr>
            </w:pPr>
            <w:r w:rsidRPr="00096EEE">
              <w:rPr>
                <w:sz w:val="20"/>
                <w:szCs w:val="20"/>
              </w:rPr>
              <w:t>obw. pnia na wys. 1,3 m = 356 cm, wys. 16m</w:t>
            </w:r>
          </w:p>
        </w:tc>
        <w:tc>
          <w:tcPr>
            <w:tcW w:w="1283" w:type="dxa"/>
            <w:shd w:val="clear" w:color="auto" w:fill="auto"/>
            <w:vAlign w:val="center"/>
          </w:tcPr>
          <w:p w14:paraId="1E604C3F" w14:textId="77777777" w:rsidR="00206EC1" w:rsidRPr="00096EEE" w:rsidRDefault="00206EC1" w:rsidP="000C7A5F">
            <w:pPr>
              <w:spacing w:after="0"/>
              <w:jc w:val="center"/>
              <w:rPr>
                <w:sz w:val="20"/>
                <w:szCs w:val="20"/>
              </w:rPr>
            </w:pPr>
            <w:r w:rsidRPr="00096EEE">
              <w:rPr>
                <w:sz w:val="20"/>
                <w:szCs w:val="20"/>
              </w:rPr>
              <w:t>Dźwiniacz Dolny</w:t>
            </w:r>
          </w:p>
        </w:tc>
        <w:tc>
          <w:tcPr>
            <w:tcW w:w="1872" w:type="dxa"/>
            <w:shd w:val="clear" w:color="auto" w:fill="auto"/>
            <w:vAlign w:val="center"/>
          </w:tcPr>
          <w:p w14:paraId="6F59DA36" w14:textId="77777777" w:rsidR="00206EC1" w:rsidRPr="00096EEE" w:rsidRDefault="00206EC1" w:rsidP="000C7A5F">
            <w:pPr>
              <w:spacing w:after="0"/>
              <w:jc w:val="center"/>
              <w:rPr>
                <w:sz w:val="20"/>
                <w:szCs w:val="20"/>
              </w:rPr>
            </w:pPr>
            <w:r w:rsidRPr="00096EEE">
              <w:rPr>
                <w:sz w:val="20"/>
                <w:szCs w:val="20"/>
              </w:rPr>
              <w:t>Własność prywatna, dz. ew. nr 168/2</w:t>
            </w:r>
          </w:p>
        </w:tc>
        <w:tc>
          <w:tcPr>
            <w:tcW w:w="1948" w:type="dxa"/>
            <w:shd w:val="clear" w:color="auto" w:fill="auto"/>
            <w:vAlign w:val="center"/>
          </w:tcPr>
          <w:p w14:paraId="651534D6" w14:textId="77777777" w:rsidR="00206EC1" w:rsidRPr="00096EEE" w:rsidRDefault="00206EC1" w:rsidP="000C7A5F">
            <w:pPr>
              <w:spacing w:after="0"/>
              <w:jc w:val="center"/>
              <w:rPr>
                <w:sz w:val="20"/>
                <w:szCs w:val="20"/>
              </w:rPr>
            </w:pPr>
            <w:r w:rsidRPr="00096EEE">
              <w:rPr>
                <w:sz w:val="20"/>
                <w:szCs w:val="20"/>
              </w:rPr>
              <w:t>Uchwała Nr LIII/387/2001 Rady Miejskiej w Ustrzykach Dolnych z dnia</w:t>
            </w:r>
          </w:p>
          <w:p w14:paraId="7998F33E" w14:textId="77777777" w:rsidR="00206EC1" w:rsidRPr="00096EEE" w:rsidRDefault="00206EC1" w:rsidP="000C7A5F">
            <w:pPr>
              <w:spacing w:after="0"/>
              <w:jc w:val="center"/>
              <w:rPr>
                <w:sz w:val="20"/>
                <w:szCs w:val="20"/>
              </w:rPr>
            </w:pPr>
            <w:r w:rsidRPr="00096EEE">
              <w:rPr>
                <w:sz w:val="20"/>
                <w:szCs w:val="20"/>
              </w:rPr>
              <w:t>28 grudnia 2001 roku w sprawie uznania za pomnik przyrody</w:t>
            </w:r>
          </w:p>
        </w:tc>
        <w:tc>
          <w:tcPr>
            <w:tcW w:w="1843" w:type="dxa"/>
            <w:shd w:val="clear" w:color="auto" w:fill="auto"/>
            <w:vAlign w:val="center"/>
          </w:tcPr>
          <w:p w14:paraId="7BB89B3D" w14:textId="77777777" w:rsidR="00206EC1" w:rsidRPr="00096EEE" w:rsidRDefault="00206EC1" w:rsidP="000C7A5F">
            <w:pPr>
              <w:spacing w:after="0"/>
              <w:jc w:val="center"/>
              <w:rPr>
                <w:sz w:val="20"/>
                <w:szCs w:val="20"/>
              </w:rPr>
            </w:pPr>
            <w:r w:rsidRPr="00096EEE">
              <w:rPr>
                <w:sz w:val="20"/>
                <w:szCs w:val="20"/>
              </w:rPr>
              <w:t>-</w:t>
            </w:r>
          </w:p>
        </w:tc>
      </w:tr>
      <w:tr w:rsidR="00206EC1" w:rsidRPr="00096EEE" w14:paraId="176DB7A3" w14:textId="77777777" w:rsidTr="00EE6F46">
        <w:trPr>
          <w:jc w:val="center"/>
        </w:trPr>
        <w:tc>
          <w:tcPr>
            <w:tcW w:w="567" w:type="dxa"/>
            <w:vAlign w:val="center"/>
          </w:tcPr>
          <w:p w14:paraId="4E0F91D8" w14:textId="77777777" w:rsidR="00206EC1" w:rsidRPr="00096EEE" w:rsidRDefault="00206EC1" w:rsidP="000C7A5F">
            <w:pPr>
              <w:spacing w:after="0"/>
              <w:jc w:val="center"/>
              <w:rPr>
                <w:sz w:val="20"/>
                <w:szCs w:val="20"/>
              </w:rPr>
            </w:pPr>
            <w:r w:rsidRPr="00096EEE">
              <w:rPr>
                <w:sz w:val="20"/>
                <w:szCs w:val="20"/>
              </w:rPr>
              <w:t>5</w:t>
            </w:r>
          </w:p>
        </w:tc>
        <w:tc>
          <w:tcPr>
            <w:tcW w:w="1985" w:type="dxa"/>
            <w:shd w:val="clear" w:color="auto" w:fill="auto"/>
            <w:vAlign w:val="center"/>
          </w:tcPr>
          <w:p w14:paraId="465AE1B6" w14:textId="77777777" w:rsidR="00206EC1" w:rsidRPr="00096EEE" w:rsidRDefault="00206EC1" w:rsidP="000C7A5F">
            <w:pPr>
              <w:spacing w:after="0"/>
              <w:jc w:val="center"/>
              <w:rPr>
                <w:sz w:val="20"/>
                <w:szCs w:val="20"/>
              </w:rPr>
            </w:pPr>
            <w:r w:rsidRPr="00096EEE">
              <w:rPr>
                <w:sz w:val="20"/>
                <w:szCs w:val="20"/>
              </w:rPr>
              <w:t>jesion wyniosły o wym. pnia na wys. 1,3 m: obw. 304 cm, wys. 30 m</w:t>
            </w:r>
          </w:p>
        </w:tc>
        <w:tc>
          <w:tcPr>
            <w:tcW w:w="1283" w:type="dxa"/>
            <w:shd w:val="clear" w:color="auto" w:fill="auto"/>
            <w:vAlign w:val="center"/>
          </w:tcPr>
          <w:p w14:paraId="2791DF95" w14:textId="77777777" w:rsidR="00206EC1" w:rsidRPr="00096EEE" w:rsidRDefault="00206EC1" w:rsidP="000C7A5F">
            <w:pPr>
              <w:spacing w:after="0"/>
              <w:jc w:val="center"/>
              <w:rPr>
                <w:sz w:val="20"/>
                <w:szCs w:val="20"/>
              </w:rPr>
            </w:pPr>
            <w:r w:rsidRPr="00096EEE">
              <w:rPr>
                <w:sz w:val="20"/>
                <w:szCs w:val="20"/>
              </w:rPr>
              <w:t>Bandrów</w:t>
            </w:r>
          </w:p>
        </w:tc>
        <w:tc>
          <w:tcPr>
            <w:tcW w:w="1872" w:type="dxa"/>
            <w:shd w:val="clear" w:color="auto" w:fill="auto"/>
            <w:vAlign w:val="center"/>
          </w:tcPr>
          <w:p w14:paraId="223B1027" w14:textId="77777777" w:rsidR="00206EC1" w:rsidRPr="00096EEE" w:rsidRDefault="00206EC1" w:rsidP="000C7A5F">
            <w:pPr>
              <w:spacing w:after="0"/>
              <w:jc w:val="center"/>
              <w:rPr>
                <w:sz w:val="20"/>
                <w:szCs w:val="20"/>
              </w:rPr>
            </w:pPr>
            <w:r w:rsidRPr="00096EEE">
              <w:rPr>
                <w:sz w:val="20"/>
                <w:szCs w:val="20"/>
              </w:rPr>
              <w:t>Drzewo pomnikowe znajduje się na dział. ewid. o nr 281, przy kościele w Bandrowie około 10 m od wejścia</w:t>
            </w:r>
          </w:p>
        </w:tc>
        <w:tc>
          <w:tcPr>
            <w:tcW w:w="1948" w:type="dxa"/>
            <w:shd w:val="clear" w:color="auto" w:fill="auto"/>
            <w:vAlign w:val="center"/>
          </w:tcPr>
          <w:p w14:paraId="4EE76469" w14:textId="77777777" w:rsidR="00206EC1" w:rsidRPr="00096EEE" w:rsidRDefault="00206EC1" w:rsidP="000C7A5F">
            <w:pPr>
              <w:spacing w:after="0"/>
              <w:jc w:val="center"/>
              <w:rPr>
                <w:sz w:val="20"/>
                <w:szCs w:val="20"/>
              </w:rPr>
            </w:pPr>
            <w:r w:rsidRPr="00096EEE">
              <w:rPr>
                <w:sz w:val="20"/>
                <w:szCs w:val="20"/>
              </w:rPr>
              <w:t>Uch. Nr X/80/2003 Rady Miejskiej Ustrzyki Dolne z  2 października 2003 r. w sprawie uznania za pomnik przyrody</w:t>
            </w:r>
          </w:p>
        </w:tc>
        <w:tc>
          <w:tcPr>
            <w:tcW w:w="1843" w:type="dxa"/>
            <w:shd w:val="clear" w:color="auto" w:fill="auto"/>
            <w:vAlign w:val="center"/>
          </w:tcPr>
          <w:p w14:paraId="1E03EB7C" w14:textId="77777777" w:rsidR="00206EC1" w:rsidRPr="00096EEE" w:rsidRDefault="00206EC1" w:rsidP="000C7A5F">
            <w:pPr>
              <w:spacing w:after="0"/>
              <w:jc w:val="center"/>
              <w:rPr>
                <w:sz w:val="20"/>
                <w:szCs w:val="20"/>
              </w:rPr>
            </w:pPr>
            <w:r w:rsidRPr="00096EEE">
              <w:rPr>
                <w:sz w:val="20"/>
                <w:szCs w:val="20"/>
              </w:rPr>
              <w:t>Dz. Urz. Woj. Podkar. Nr 145, poz.1892 z 24.10.2003 r.</w:t>
            </w:r>
          </w:p>
        </w:tc>
      </w:tr>
      <w:tr w:rsidR="00206EC1" w:rsidRPr="00096EEE" w14:paraId="5FCB7FDD" w14:textId="77777777" w:rsidTr="00EE6F46">
        <w:trPr>
          <w:jc w:val="center"/>
        </w:trPr>
        <w:tc>
          <w:tcPr>
            <w:tcW w:w="567" w:type="dxa"/>
            <w:vAlign w:val="center"/>
          </w:tcPr>
          <w:p w14:paraId="672A958B" w14:textId="77777777" w:rsidR="00206EC1" w:rsidRPr="00096EEE" w:rsidRDefault="00206EC1" w:rsidP="000C7A5F">
            <w:pPr>
              <w:spacing w:after="0"/>
              <w:jc w:val="center"/>
              <w:rPr>
                <w:sz w:val="20"/>
                <w:szCs w:val="20"/>
              </w:rPr>
            </w:pPr>
            <w:r w:rsidRPr="00096EEE">
              <w:rPr>
                <w:sz w:val="20"/>
                <w:szCs w:val="20"/>
              </w:rPr>
              <w:lastRenderedPageBreak/>
              <w:t>6</w:t>
            </w:r>
          </w:p>
        </w:tc>
        <w:tc>
          <w:tcPr>
            <w:tcW w:w="1985" w:type="dxa"/>
            <w:shd w:val="clear" w:color="auto" w:fill="auto"/>
            <w:vAlign w:val="center"/>
          </w:tcPr>
          <w:p w14:paraId="67B7F193" w14:textId="77777777" w:rsidR="00206EC1" w:rsidRPr="00096EEE" w:rsidRDefault="00206EC1" w:rsidP="000C7A5F">
            <w:pPr>
              <w:spacing w:after="0"/>
              <w:jc w:val="center"/>
              <w:rPr>
                <w:sz w:val="20"/>
                <w:szCs w:val="20"/>
              </w:rPr>
            </w:pPr>
            <w:r w:rsidRPr="00096EEE">
              <w:rPr>
                <w:sz w:val="20"/>
                <w:szCs w:val="20"/>
              </w:rPr>
              <w:t>dąb szypułkowy o wym. pnia na wys. 1,3 m: obw. 396 cm, wys. 14,5 m</w:t>
            </w:r>
          </w:p>
        </w:tc>
        <w:tc>
          <w:tcPr>
            <w:tcW w:w="1283" w:type="dxa"/>
            <w:shd w:val="clear" w:color="auto" w:fill="auto"/>
            <w:vAlign w:val="center"/>
          </w:tcPr>
          <w:p w14:paraId="16BB8CD1" w14:textId="77777777" w:rsidR="00206EC1" w:rsidRPr="00096EEE" w:rsidRDefault="00206EC1" w:rsidP="000C7A5F">
            <w:pPr>
              <w:spacing w:after="0"/>
              <w:jc w:val="center"/>
              <w:rPr>
                <w:sz w:val="20"/>
                <w:szCs w:val="20"/>
              </w:rPr>
            </w:pPr>
            <w:r w:rsidRPr="00096EEE">
              <w:rPr>
                <w:sz w:val="20"/>
                <w:szCs w:val="20"/>
              </w:rPr>
              <w:t>Ustrzyki Dolne</w:t>
            </w:r>
          </w:p>
        </w:tc>
        <w:tc>
          <w:tcPr>
            <w:tcW w:w="1872" w:type="dxa"/>
            <w:shd w:val="clear" w:color="auto" w:fill="auto"/>
            <w:vAlign w:val="center"/>
          </w:tcPr>
          <w:p w14:paraId="3415DD6E" w14:textId="77777777" w:rsidR="00206EC1" w:rsidRPr="00096EEE" w:rsidRDefault="00206EC1" w:rsidP="000C7A5F">
            <w:pPr>
              <w:spacing w:after="0"/>
              <w:jc w:val="center"/>
              <w:rPr>
                <w:sz w:val="20"/>
                <w:szCs w:val="20"/>
              </w:rPr>
            </w:pPr>
            <w:r w:rsidRPr="00096EEE">
              <w:rPr>
                <w:sz w:val="20"/>
                <w:szCs w:val="20"/>
              </w:rPr>
              <w:t>Drzewo pomnikowe znajduje się na skarpie nad rzeką Strwiąż w pobliżu ścieżki do ul. Zielonej</w:t>
            </w:r>
          </w:p>
        </w:tc>
        <w:tc>
          <w:tcPr>
            <w:tcW w:w="1948" w:type="dxa"/>
            <w:shd w:val="clear" w:color="auto" w:fill="auto"/>
            <w:vAlign w:val="center"/>
          </w:tcPr>
          <w:p w14:paraId="45DCA4F2" w14:textId="77777777" w:rsidR="00206EC1" w:rsidRPr="00096EEE" w:rsidRDefault="00206EC1" w:rsidP="000C7A5F">
            <w:pPr>
              <w:spacing w:after="0"/>
              <w:jc w:val="center"/>
              <w:rPr>
                <w:sz w:val="20"/>
                <w:szCs w:val="20"/>
              </w:rPr>
            </w:pPr>
            <w:r w:rsidRPr="00096EEE">
              <w:rPr>
                <w:sz w:val="20"/>
                <w:szCs w:val="20"/>
              </w:rPr>
              <w:t>Uch. Nr X/88/2003 Rady Miejskiej Ustrzyki Dolne z  2 października 2003 r. w sprawie uznania za pomnik przyrody</w:t>
            </w:r>
          </w:p>
        </w:tc>
        <w:tc>
          <w:tcPr>
            <w:tcW w:w="1843" w:type="dxa"/>
            <w:shd w:val="clear" w:color="auto" w:fill="auto"/>
            <w:vAlign w:val="center"/>
          </w:tcPr>
          <w:p w14:paraId="3CB0A58A" w14:textId="77777777" w:rsidR="00206EC1" w:rsidRPr="00096EEE" w:rsidRDefault="00206EC1" w:rsidP="000C7A5F">
            <w:pPr>
              <w:spacing w:after="0"/>
              <w:jc w:val="center"/>
              <w:rPr>
                <w:sz w:val="20"/>
                <w:szCs w:val="20"/>
              </w:rPr>
            </w:pPr>
            <w:r w:rsidRPr="00096EEE">
              <w:rPr>
                <w:sz w:val="20"/>
                <w:szCs w:val="20"/>
              </w:rPr>
              <w:t>Dz. Urz. Woj. Podkar. Nr 145, poz.1893 z 24.10.2003 r.</w:t>
            </w:r>
          </w:p>
        </w:tc>
      </w:tr>
      <w:tr w:rsidR="00206EC1" w:rsidRPr="00096EEE" w14:paraId="571815D5" w14:textId="77777777" w:rsidTr="00EE6F46">
        <w:trPr>
          <w:jc w:val="center"/>
        </w:trPr>
        <w:tc>
          <w:tcPr>
            <w:tcW w:w="567" w:type="dxa"/>
            <w:vAlign w:val="center"/>
          </w:tcPr>
          <w:p w14:paraId="1CF52E3C" w14:textId="77777777" w:rsidR="00206EC1" w:rsidRPr="00096EEE" w:rsidRDefault="00206EC1" w:rsidP="000C7A5F">
            <w:pPr>
              <w:spacing w:after="0"/>
              <w:jc w:val="center"/>
              <w:rPr>
                <w:sz w:val="20"/>
                <w:szCs w:val="20"/>
              </w:rPr>
            </w:pPr>
            <w:r w:rsidRPr="00096EEE">
              <w:rPr>
                <w:sz w:val="20"/>
                <w:szCs w:val="20"/>
              </w:rPr>
              <w:t>7</w:t>
            </w:r>
          </w:p>
        </w:tc>
        <w:tc>
          <w:tcPr>
            <w:tcW w:w="1985" w:type="dxa"/>
            <w:shd w:val="clear" w:color="auto" w:fill="auto"/>
            <w:vAlign w:val="center"/>
          </w:tcPr>
          <w:p w14:paraId="04FB6B53" w14:textId="77777777" w:rsidR="00206EC1" w:rsidRPr="00096EEE" w:rsidRDefault="00206EC1" w:rsidP="000C7A5F">
            <w:pPr>
              <w:spacing w:after="0"/>
              <w:jc w:val="center"/>
              <w:rPr>
                <w:sz w:val="20"/>
                <w:szCs w:val="20"/>
              </w:rPr>
            </w:pPr>
            <w:r w:rsidRPr="00096EEE">
              <w:rPr>
                <w:sz w:val="20"/>
                <w:szCs w:val="20"/>
              </w:rPr>
              <w:t>dąb szypułkowy o wym. pnia na wys. 1,3 m: obw. 437 cm, wys. 12 m</w:t>
            </w:r>
          </w:p>
        </w:tc>
        <w:tc>
          <w:tcPr>
            <w:tcW w:w="1283" w:type="dxa"/>
            <w:shd w:val="clear" w:color="auto" w:fill="auto"/>
            <w:vAlign w:val="center"/>
          </w:tcPr>
          <w:p w14:paraId="3C50F31E" w14:textId="77777777" w:rsidR="00206EC1" w:rsidRPr="00096EEE" w:rsidRDefault="00206EC1" w:rsidP="000C7A5F">
            <w:pPr>
              <w:spacing w:after="0"/>
              <w:jc w:val="center"/>
              <w:rPr>
                <w:sz w:val="20"/>
                <w:szCs w:val="20"/>
              </w:rPr>
            </w:pPr>
            <w:r w:rsidRPr="00096EEE">
              <w:rPr>
                <w:sz w:val="20"/>
                <w:szCs w:val="20"/>
              </w:rPr>
              <w:t>Ustrzyki Dolne</w:t>
            </w:r>
          </w:p>
        </w:tc>
        <w:tc>
          <w:tcPr>
            <w:tcW w:w="1872" w:type="dxa"/>
            <w:shd w:val="clear" w:color="auto" w:fill="auto"/>
            <w:vAlign w:val="center"/>
          </w:tcPr>
          <w:p w14:paraId="088BA6EF" w14:textId="77777777" w:rsidR="00206EC1" w:rsidRPr="00096EEE" w:rsidRDefault="00206EC1" w:rsidP="000C7A5F">
            <w:pPr>
              <w:spacing w:after="0"/>
              <w:jc w:val="center"/>
            </w:pPr>
            <w:r w:rsidRPr="00096EEE">
              <w:rPr>
                <w:sz w:val="20"/>
                <w:szCs w:val="20"/>
              </w:rPr>
              <w:t>Drzewo pomnikowe znajduje się na dział. ewid. o nr 1150, powyżej niewielkiego cieku wodnego dopływu Strwiąża</w:t>
            </w:r>
          </w:p>
        </w:tc>
        <w:tc>
          <w:tcPr>
            <w:tcW w:w="1948" w:type="dxa"/>
            <w:shd w:val="clear" w:color="auto" w:fill="auto"/>
            <w:vAlign w:val="center"/>
          </w:tcPr>
          <w:p w14:paraId="708FDAEA" w14:textId="77777777" w:rsidR="00206EC1" w:rsidRPr="00096EEE" w:rsidRDefault="00206EC1" w:rsidP="000C7A5F">
            <w:pPr>
              <w:spacing w:after="0"/>
              <w:jc w:val="center"/>
              <w:rPr>
                <w:sz w:val="20"/>
                <w:szCs w:val="20"/>
              </w:rPr>
            </w:pPr>
            <w:r w:rsidRPr="00096EEE">
              <w:rPr>
                <w:sz w:val="20"/>
                <w:szCs w:val="20"/>
              </w:rPr>
              <w:t>Uch. Nr X/88/2003 Rady Miejskiej Ustrzyki Dolne z  2 października 2003 r. w sprawie uznania za pomnik przyrody</w:t>
            </w:r>
          </w:p>
        </w:tc>
        <w:tc>
          <w:tcPr>
            <w:tcW w:w="1843" w:type="dxa"/>
            <w:shd w:val="clear" w:color="auto" w:fill="auto"/>
            <w:vAlign w:val="center"/>
          </w:tcPr>
          <w:p w14:paraId="59CE36C5" w14:textId="77777777" w:rsidR="00206EC1" w:rsidRPr="00096EEE" w:rsidRDefault="00206EC1" w:rsidP="000C7A5F">
            <w:pPr>
              <w:spacing w:after="0"/>
              <w:jc w:val="center"/>
              <w:rPr>
                <w:sz w:val="20"/>
                <w:szCs w:val="20"/>
              </w:rPr>
            </w:pPr>
            <w:r w:rsidRPr="00096EEE">
              <w:rPr>
                <w:sz w:val="20"/>
                <w:szCs w:val="20"/>
              </w:rPr>
              <w:t>Dz. Urz. Woj. Podkar. Nr 145, poz.1893 z 24.10.2003 r.</w:t>
            </w:r>
          </w:p>
        </w:tc>
      </w:tr>
      <w:tr w:rsidR="00206EC1" w:rsidRPr="00096EEE" w14:paraId="5EAFA417" w14:textId="77777777" w:rsidTr="00EE6F46">
        <w:trPr>
          <w:jc w:val="center"/>
        </w:trPr>
        <w:tc>
          <w:tcPr>
            <w:tcW w:w="567" w:type="dxa"/>
            <w:vAlign w:val="center"/>
          </w:tcPr>
          <w:p w14:paraId="520A664B" w14:textId="77777777" w:rsidR="00206EC1" w:rsidRPr="00096EEE" w:rsidRDefault="00206EC1" w:rsidP="000C7A5F">
            <w:pPr>
              <w:spacing w:after="0"/>
              <w:jc w:val="center"/>
              <w:rPr>
                <w:sz w:val="20"/>
                <w:szCs w:val="20"/>
              </w:rPr>
            </w:pPr>
            <w:r w:rsidRPr="00096EEE">
              <w:rPr>
                <w:sz w:val="20"/>
                <w:szCs w:val="20"/>
              </w:rPr>
              <w:t>8</w:t>
            </w:r>
          </w:p>
        </w:tc>
        <w:tc>
          <w:tcPr>
            <w:tcW w:w="1985" w:type="dxa"/>
            <w:shd w:val="clear" w:color="auto" w:fill="auto"/>
            <w:vAlign w:val="center"/>
          </w:tcPr>
          <w:p w14:paraId="740323E2" w14:textId="77777777" w:rsidR="00206EC1" w:rsidRPr="00096EEE" w:rsidRDefault="00206EC1" w:rsidP="000C7A5F">
            <w:pPr>
              <w:spacing w:after="0"/>
              <w:jc w:val="center"/>
              <w:rPr>
                <w:sz w:val="20"/>
                <w:szCs w:val="20"/>
              </w:rPr>
            </w:pPr>
            <w:r w:rsidRPr="00096EEE">
              <w:rPr>
                <w:sz w:val="20"/>
                <w:szCs w:val="20"/>
              </w:rPr>
              <w:t>dąb szypułkowy o wym. pnia na wys. 1,3 m: obw. 460 cm, wys. 16 m</w:t>
            </w:r>
          </w:p>
        </w:tc>
        <w:tc>
          <w:tcPr>
            <w:tcW w:w="1283" w:type="dxa"/>
            <w:shd w:val="clear" w:color="auto" w:fill="auto"/>
            <w:vAlign w:val="center"/>
          </w:tcPr>
          <w:p w14:paraId="378490BC" w14:textId="77777777" w:rsidR="00206EC1" w:rsidRPr="00096EEE" w:rsidRDefault="00206EC1" w:rsidP="000C7A5F">
            <w:pPr>
              <w:spacing w:after="0"/>
              <w:jc w:val="center"/>
              <w:rPr>
                <w:sz w:val="20"/>
                <w:szCs w:val="20"/>
              </w:rPr>
            </w:pPr>
            <w:r w:rsidRPr="00096EEE">
              <w:rPr>
                <w:sz w:val="20"/>
                <w:szCs w:val="20"/>
              </w:rPr>
              <w:t>Ustrzyki Dolne</w:t>
            </w:r>
          </w:p>
        </w:tc>
        <w:tc>
          <w:tcPr>
            <w:tcW w:w="1872" w:type="dxa"/>
            <w:shd w:val="clear" w:color="auto" w:fill="auto"/>
            <w:vAlign w:val="center"/>
          </w:tcPr>
          <w:p w14:paraId="73B14B0B" w14:textId="77777777" w:rsidR="00206EC1" w:rsidRPr="00096EEE" w:rsidRDefault="00206EC1" w:rsidP="000C7A5F">
            <w:pPr>
              <w:spacing w:after="0"/>
              <w:jc w:val="center"/>
              <w:rPr>
                <w:sz w:val="20"/>
                <w:szCs w:val="20"/>
              </w:rPr>
            </w:pPr>
            <w:r w:rsidRPr="00096EEE">
              <w:rPr>
                <w:sz w:val="20"/>
                <w:szCs w:val="20"/>
              </w:rPr>
              <w:t>Drzewo pomnikowe znajduje się na dział. ewid. o nr 1150, po prawj stronie od betonowych stopni prowadzących do hotelu ''Laworta''</w:t>
            </w:r>
          </w:p>
        </w:tc>
        <w:tc>
          <w:tcPr>
            <w:tcW w:w="1948" w:type="dxa"/>
            <w:shd w:val="clear" w:color="auto" w:fill="auto"/>
            <w:vAlign w:val="center"/>
          </w:tcPr>
          <w:p w14:paraId="7398E186" w14:textId="77777777" w:rsidR="00206EC1" w:rsidRPr="00096EEE" w:rsidRDefault="00206EC1" w:rsidP="000C7A5F">
            <w:pPr>
              <w:spacing w:after="0"/>
              <w:jc w:val="center"/>
              <w:rPr>
                <w:sz w:val="20"/>
                <w:szCs w:val="20"/>
              </w:rPr>
            </w:pPr>
            <w:r w:rsidRPr="00096EEE">
              <w:rPr>
                <w:sz w:val="20"/>
                <w:szCs w:val="20"/>
              </w:rPr>
              <w:t>Uch. Nr X/88/2003 Rady Miejskiej Ustrzyki Dolne z  2 października 2003 r. w sprawie uznania za pomnik przyrody</w:t>
            </w:r>
          </w:p>
        </w:tc>
        <w:tc>
          <w:tcPr>
            <w:tcW w:w="1843" w:type="dxa"/>
            <w:shd w:val="clear" w:color="auto" w:fill="auto"/>
            <w:vAlign w:val="center"/>
          </w:tcPr>
          <w:p w14:paraId="4B10CDB0" w14:textId="77777777" w:rsidR="00206EC1" w:rsidRPr="00096EEE" w:rsidRDefault="00206EC1" w:rsidP="000C7A5F">
            <w:pPr>
              <w:spacing w:after="0"/>
              <w:jc w:val="center"/>
              <w:rPr>
                <w:sz w:val="20"/>
                <w:szCs w:val="20"/>
              </w:rPr>
            </w:pPr>
            <w:r w:rsidRPr="00096EEE">
              <w:rPr>
                <w:sz w:val="20"/>
                <w:szCs w:val="20"/>
              </w:rPr>
              <w:t>Dz. Urz. Woj. Podkar. Nr 145, poz.1893 z 24.10.2003 r.</w:t>
            </w:r>
          </w:p>
        </w:tc>
      </w:tr>
      <w:tr w:rsidR="00206EC1" w:rsidRPr="00096EEE" w14:paraId="210A9B8C" w14:textId="77777777" w:rsidTr="00EE6F46">
        <w:trPr>
          <w:jc w:val="center"/>
        </w:trPr>
        <w:tc>
          <w:tcPr>
            <w:tcW w:w="567" w:type="dxa"/>
            <w:vAlign w:val="center"/>
          </w:tcPr>
          <w:p w14:paraId="1336E751" w14:textId="77777777" w:rsidR="00206EC1" w:rsidRPr="00096EEE" w:rsidRDefault="00206EC1" w:rsidP="000C7A5F">
            <w:pPr>
              <w:spacing w:after="0"/>
              <w:jc w:val="center"/>
              <w:rPr>
                <w:sz w:val="20"/>
                <w:szCs w:val="20"/>
              </w:rPr>
            </w:pPr>
            <w:r w:rsidRPr="00096EEE">
              <w:rPr>
                <w:sz w:val="20"/>
                <w:szCs w:val="20"/>
              </w:rPr>
              <w:t>9</w:t>
            </w:r>
          </w:p>
        </w:tc>
        <w:tc>
          <w:tcPr>
            <w:tcW w:w="1985" w:type="dxa"/>
            <w:shd w:val="clear" w:color="auto" w:fill="auto"/>
            <w:vAlign w:val="center"/>
          </w:tcPr>
          <w:p w14:paraId="3C54C38D" w14:textId="77777777" w:rsidR="00206EC1" w:rsidRPr="00096EEE" w:rsidRDefault="00206EC1" w:rsidP="000C7A5F">
            <w:pPr>
              <w:spacing w:after="0"/>
              <w:jc w:val="center"/>
              <w:rPr>
                <w:sz w:val="20"/>
                <w:szCs w:val="20"/>
              </w:rPr>
            </w:pPr>
            <w:r w:rsidRPr="00096EEE">
              <w:rPr>
                <w:sz w:val="20"/>
                <w:szCs w:val="20"/>
              </w:rPr>
              <w:t>dąb szypułkowy o wym. pnia na wys. 1,3 m: obw. 280 cm, wys. 28 m</w:t>
            </w:r>
          </w:p>
        </w:tc>
        <w:tc>
          <w:tcPr>
            <w:tcW w:w="1283" w:type="dxa"/>
            <w:shd w:val="clear" w:color="auto" w:fill="auto"/>
            <w:vAlign w:val="center"/>
          </w:tcPr>
          <w:p w14:paraId="1ADEC9BF"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6FEE6FD6"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29456193"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65BD0F8E"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59ED290A" w14:textId="77777777" w:rsidTr="00EE6F46">
        <w:trPr>
          <w:jc w:val="center"/>
        </w:trPr>
        <w:tc>
          <w:tcPr>
            <w:tcW w:w="567" w:type="dxa"/>
            <w:vAlign w:val="center"/>
          </w:tcPr>
          <w:p w14:paraId="2EFDFEFC" w14:textId="77777777" w:rsidR="00206EC1" w:rsidRPr="00096EEE" w:rsidRDefault="00206EC1" w:rsidP="000C7A5F">
            <w:pPr>
              <w:spacing w:after="0"/>
              <w:jc w:val="center"/>
              <w:rPr>
                <w:sz w:val="20"/>
                <w:szCs w:val="20"/>
              </w:rPr>
            </w:pPr>
            <w:r w:rsidRPr="00096EEE">
              <w:rPr>
                <w:sz w:val="20"/>
                <w:szCs w:val="20"/>
              </w:rPr>
              <w:t>10</w:t>
            </w:r>
          </w:p>
        </w:tc>
        <w:tc>
          <w:tcPr>
            <w:tcW w:w="1985" w:type="dxa"/>
            <w:shd w:val="clear" w:color="auto" w:fill="auto"/>
            <w:vAlign w:val="center"/>
          </w:tcPr>
          <w:p w14:paraId="612BDB11" w14:textId="77777777" w:rsidR="00206EC1" w:rsidRPr="00096EEE" w:rsidRDefault="00206EC1" w:rsidP="000C7A5F">
            <w:pPr>
              <w:spacing w:after="0"/>
              <w:jc w:val="center"/>
              <w:rPr>
                <w:sz w:val="20"/>
                <w:szCs w:val="20"/>
              </w:rPr>
            </w:pPr>
            <w:r w:rsidRPr="00096EEE">
              <w:rPr>
                <w:sz w:val="20"/>
                <w:szCs w:val="20"/>
              </w:rPr>
              <w:t>jesion wyniosły o wym. pnia na wys. 1,3 m: obw. 400 cm, wys. 27 m</w:t>
            </w:r>
          </w:p>
        </w:tc>
        <w:tc>
          <w:tcPr>
            <w:tcW w:w="1283" w:type="dxa"/>
            <w:shd w:val="clear" w:color="auto" w:fill="auto"/>
            <w:vAlign w:val="center"/>
          </w:tcPr>
          <w:p w14:paraId="6A800CFD"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4D7F42BD"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26303E07"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23C86591"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62966E0F" w14:textId="77777777" w:rsidTr="00EE6F46">
        <w:trPr>
          <w:jc w:val="center"/>
        </w:trPr>
        <w:tc>
          <w:tcPr>
            <w:tcW w:w="567" w:type="dxa"/>
            <w:vAlign w:val="center"/>
          </w:tcPr>
          <w:p w14:paraId="7A4C5BC4" w14:textId="77777777" w:rsidR="00206EC1" w:rsidRPr="00096EEE" w:rsidRDefault="00206EC1" w:rsidP="000C7A5F">
            <w:pPr>
              <w:spacing w:after="0"/>
              <w:jc w:val="center"/>
              <w:rPr>
                <w:sz w:val="20"/>
                <w:szCs w:val="20"/>
              </w:rPr>
            </w:pPr>
            <w:r w:rsidRPr="00096EEE">
              <w:rPr>
                <w:sz w:val="20"/>
                <w:szCs w:val="20"/>
              </w:rPr>
              <w:t>11</w:t>
            </w:r>
          </w:p>
        </w:tc>
        <w:tc>
          <w:tcPr>
            <w:tcW w:w="1985" w:type="dxa"/>
            <w:shd w:val="clear" w:color="auto" w:fill="auto"/>
            <w:vAlign w:val="center"/>
          </w:tcPr>
          <w:p w14:paraId="5E696710" w14:textId="77777777" w:rsidR="00206EC1" w:rsidRPr="00096EEE" w:rsidRDefault="00206EC1" w:rsidP="000C7A5F">
            <w:pPr>
              <w:spacing w:after="0"/>
              <w:jc w:val="center"/>
              <w:rPr>
                <w:sz w:val="20"/>
                <w:szCs w:val="20"/>
              </w:rPr>
            </w:pPr>
            <w:r w:rsidRPr="00096EEE">
              <w:rPr>
                <w:sz w:val="20"/>
                <w:szCs w:val="20"/>
              </w:rPr>
              <w:t xml:space="preserve">wiąz górski o wym. pnia na wys. 1,3 m: obw. 400 cm, </w:t>
            </w:r>
          </w:p>
          <w:p w14:paraId="0CA3AA35" w14:textId="77777777" w:rsidR="00206EC1" w:rsidRPr="00096EEE" w:rsidRDefault="00206EC1" w:rsidP="000C7A5F">
            <w:pPr>
              <w:spacing w:after="0"/>
              <w:jc w:val="center"/>
              <w:rPr>
                <w:sz w:val="20"/>
                <w:szCs w:val="20"/>
              </w:rPr>
            </w:pPr>
            <w:r w:rsidRPr="00096EEE">
              <w:rPr>
                <w:sz w:val="20"/>
                <w:szCs w:val="20"/>
              </w:rPr>
              <w:t>wys. 29 m</w:t>
            </w:r>
          </w:p>
        </w:tc>
        <w:tc>
          <w:tcPr>
            <w:tcW w:w="1283" w:type="dxa"/>
            <w:shd w:val="clear" w:color="auto" w:fill="auto"/>
            <w:vAlign w:val="center"/>
          </w:tcPr>
          <w:p w14:paraId="7DC55B1D"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174559A7"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5A8D27B8"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7439A5B1"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5BB06273" w14:textId="77777777" w:rsidTr="00EE6F46">
        <w:trPr>
          <w:jc w:val="center"/>
        </w:trPr>
        <w:tc>
          <w:tcPr>
            <w:tcW w:w="567" w:type="dxa"/>
            <w:vAlign w:val="center"/>
          </w:tcPr>
          <w:p w14:paraId="400931E8" w14:textId="77777777" w:rsidR="00206EC1" w:rsidRPr="00096EEE" w:rsidRDefault="00206EC1" w:rsidP="000C7A5F">
            <w:pPr>
              <w:spacing w:after="0"/>
              <w:jc w:val="center"/>
              <w:rPr>
                <w:sz w:val="20"/>
                <w:szCs w:val="20"/>
              </w:rPr>
            </w:pPr>
            <w:r w:rsidRPr="00096EEE">
              <w:rPr>
                <w:sz w:val="20"/>
                <w:szCs w:val="20"/>
              </w:rPr>
              <w:t>12</w:t>
            </w:r>
          </w:p>
        </w:tc>
        <w:tc>
          <w:tcPr>
            <w:tcW w:w="1985" w:type="dxa"/>
            <w:shd w:val="clear" w:color="auto" w:fill="auto"/>
            <w:vAlign w:val="center"/>
          </w:tcPr>
          <w:p w14:paraId="3BCC5FCF" w14:textId="77777777" w:rsidR="00206EC1" w:rsidRPr="00096EEE" w:rsidRDefault="00206EC1" w:rsidP="000C7A5F">
            <w:pPr>
              <w:spacing w:after="0"/>
              <w:jc w:val="center"/>
              <w:rPr>
                <w:sz w:val="20"/>
                <w:szCs w:val="20"/>
              </w:rPr>
            </w:pPr>
            <w:r w:rsidRPr="00096EEE">
              <w:rPr>
                <w:sz w:val="20"/>
                <w:szCs w:val="20"/>
              </w:rPr>
              <w:t xml:space="preserve">wiąz górski o wym. pnia na wys. 1,3 m: obw. 360 cm, </w:t>
            </w:r>
          </w:p>
          <w:p w14:paraId="2A844977" w14:textId="77777777" w:rsidR="00206EC1" w:rsidRPr="00096EEE" w:rsidRDefault="00206EC1" w:rsidP="000C7A5F">
            <w:pPr>
              <w:spacing w:after="0"/>
              <w:jc w:val="center"/>
              <w:rPr>
                <w:sz w:val="20"/>
                <w:szCs w:val="20"/>
              </w:rPr>
            </w:pPr>
            <w:r w:rsidRPr="00096EEE">
              <w:rPr>
                <w:sz w:val="20"/>
                <w:szCs w:val="20"/>
              </w:rPr>
              <w:t>wys. 21 m</w:t>
            </w:r>
          </w:p>
        </w:tc>
        <w:tc>
          <w:tcPr>
            <w:tcW w:w="1283" w:type="dxa"/>
            <w:shd w:val="clear" w:color="auto" w:fill="auto"/>
            <w:vAlign w:val="center"/>
          </w:tcPr>
          <w:p w14:paraId="300315BA"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01653C98"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23D2334A"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52066DD5"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622CE3F7" w14:textId="77777777" w:rsidTr="00EE6F46">
        <w:trPr>
          <w:jc w:val="center"/>
        </w:trPr>
        <w:tc>
          <w:tcPr>
            <w:tcW w:w="567" w:type="dxa"/>
            <w:vAlign w:val="center"/>
          </w:tcPr>
          <w:p w14:paraId="18BDC4AD" w14:textId="77777777" w:rsidR="00206EC1" w:rsidRPr="00096EEE" w:rsidRDefault="00206EC1" w:rsidP="000C7A5F">
            <w:pPr>
              <w:spacing w:after="0"/>
              <w:jc w:val="center"/>
              <w:rPr>
                <w:sz w:val="20"/>
                <w:szCs w:val="20"/>
              </w:rPr>
            </w:pPr>
            <w:r w:rsidRPr="00096EEE">
              <w:rPr>
                <w:sz w:val="20"/>
                <w:szCs w:val="20"/>
              </w:rPr>
              <w:lastRenderedPageBreak/>
              <w:t>13</w:t>
            </w:r>
          </w:p>
        </w:tc>
        <w:tc>
          <w:tcPr>
            <w:tcW w:w="1985" w:type="dxa"/>
            <w:shd w:val="clear" w:color="auto" w:fill="auto"/>
            <w:vAlign w:val="center"/>
          </w:tcPr>
          <w:p w14:paraId="432ECDBB" w14:textId="77777777" w:rsidR="00206EC1" w:rsidRPr="00096EEE" w:rsidRDefault="00206EC1" w:rsidP="000C7A5F">
            <w:pPr>
              <w:spacing w:after="0"/>
              <w:jc w:val="center"/>
              <w:rPr>
                <w:sz w:val="20"/>
                <w:szCs w:val="20"/>
              </w:rPr>
            </w:pPr>
            <w:r w:rsidRPr="00096EEE">
              <w:rPr>
                <w:sz w:val="20"/>
                <w:szCs w:val="20"/>
              </w:rPr>
              <w:t>jesion wyniosły o wym. pnia na wys. 1,3 m: obw. 430 cm, wys. 28 m</w:t>
            </w:r>
          </w:p>
        </w:tc>
        <w:tc>
          <w:tcPr>
            <w:tcW w:w="1283" w:type="dxa"/>
            <w:shd w:val="clear" w:color="auto" w:fill="auto"/>
            <w:vAlign w:val="center"/>
          </w:tcPr>
          <w:p w14:paraId="75975134"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491322AA"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7E25A773"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0595E2DD"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5AB602DC" w14:textId="77777777" w:rsidTr="00EE6F46">
        <w:trPr>
          <w:jc w:val="center"/>
        </w:trPr>
        <w:tc>
          <w:tcPr>
            <w:tcW w:w="567" w:type="dxa"/>
            <w:vAlign w:val="center"/>
          </w:tcPr>
          <w:p w14:paraId="6F3276F6" w14:textId="77777777" w:rsidR="00206EC1" w:rsidRPr="00096EEE" w:rsidRDefault="00206EC1" w:rsidP="000C7A5F">
            <w:pPr>
              <w:spacing w:after="0"/>
              <w:jc w:val="center"/>
              <w:rPr>
                <w:sz w:val="20"/>
                <w:szCs w:val="20"/>
              </w:rPr>
            </w:pPr>
            <w:r w:rsidRPr="00096EEE">
              <w:rPr>
                <w:sz w:val="20"/>
                <w:szCs w:val="20"/>
              </w:rPr>
              <w:t>14</w:t>
            </w:r>
          </w:p>
        </w:tc>
        <w:tc>
          <w:tcPr>
            <w:tcW w:w="1985" w:type="dxa"/>
            <w:shd w:val="clear" w:color="auto" w:fill="auto"/>
            <w:vAlign w:val="center"/>
          </w:tcPr>
          <w:p w14:paraId="7E0A9B59" w14:textId="77777777" w:rsidR="00206EC1" w:rsidRPr="00096EEE" w:rsidRDefault="00206EC1" w:rsidP="000C7A5F">
            <w:pPr>
              <w:spacing w:after="0"/>
              <w:jc w:val="center"/>
              <w:rPr>
                <w:sz w:val="20"/>
                <w:szCs w:val="20"/>
              </w:rPr>
            </w:pPr>
            <w:r w:rsidRPr="00096EEE">
              <w:rPr>
                <w:sz w:val="20"/>
                <w:szCs w:val="20"/>
              </w:rPr>
              <w:t>klon jawor o wym. pnia na wys. 1,3 m: obw. 260 cm, wys. 27 m</w:t>
            </w:r>
          </w:p>
        </w:tc>
        <w:tc>
          <w:tcPr>
            <w:tcW w:w="1283" w:type="dxa"/>
            <w:shd w:val="clear" w:color="auto" w:fill="auto"/>
            <w:vAlign w:val="center"/>
          </w:tcPr>
          <w:p w14:paraId="77F69965"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4A679F77"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045D881A"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133B0831"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70324AF9" w14:textId="77777777" w:rsidTr="00EE6F46">
        <w:trPr>
          <w:jc w:val="center"/>
        </w:trPr>
        <w:tc>
          <w:tcPr>
            <w:tcW w:w="567" w:type="dxa"/>
            <w:vAlign w:val="center"/>
          </w:tcPr>
          <w:p w14:paraId="1398A191" w14:textId="77777777" w:rsidR="00206EC1" w:rsidRPr="00096EEE" w:rsidRDefault="00206EC1" w:rsidP="000C7A5F">
            <w:pPr>
              <w:spacing w:after="0"/>
              <w:jc w:val="center"/>
              <w:rPr>
                <w:sz w:val="20"/>
                <w:szCs w:val="20"/>
              </w:rPr>
            </w:pPr>
            <w:r w:rsidRPr="00096EEE">
              <w:rPr>
                <w:sz w:val="20"/>
                <w:szCs w:val="20"/>
              </w:rPr>
              <w:t>15</w:t>
            </w:r>
          </w:p>
        </w:tc>
        <w:tc>
          <w:tcPr>
            <w:tcW w:w="1985" w:type="dxa"/>
            <w:shd w:val="clear" w:color="auto" w:fill="auto"/>
            <w:vAlign w:val="center"/>
          </w:tcPr>
          <w:p w14:paraId="617B03E0" w14:textId="77777777" w:rsidR="00206EC1" w:rsidRPr="00096EEE" w:rsidRDefault="00206EC1" w:rsidP="000C7A5F">
            <w:pPr>
              <w:spacing w:after="0"/>
              <w:jc w:val="center"/>
              <w:rPr>
                <w:sz w:val="20"/>
                <w:szCs w:val="20"/>
              </w:rPr>
            </w:pPr>
            <w:r w:rsidRPr="00096EEE">
              <w:rPr>
                <w:sz w:val="20"/>
                <w:szCs w:val="20"/>
              </w:rPr>
              <w:t>klon jawor o wym. pnia na wys. 1,3 m: obw. 260 cm, wys. 27 m</w:t>
            </w:r>
          </w:p>
        </w:tc>
        <w:tc>
          <w:tcPr>
            <w:tcW w:w="1283" w:type="dxa"/>
            <w:shd w:val="clear" w:color="auto" w:fill="auto"/>
            <w:vAlign w:val="center"/>
          </w:tcPr>
          <w:p w14:paraId="47509E2A"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7AD07969"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2ACEAE47"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56009A74"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7BD71424" w14:textId="77777777" w:rsidTr="00EE6F46">
        <w:trPr>
          <w:jc w:val="center"/>
        </w:trPr>
        <w:tc>
          <w:tcPr>
            <w:tcW w:w="567" w:type="dxa"/>
            <w:vAlign w:val="center"/>
          </w:tcPr>
          <w:p w14:paraId="547335CE" w14:textId="77777777" w:rsidR="00206EC1" w:rsidRPr="00096EEE" w:rsidRDefault="00206EC1" w:rsidP="000C7A5F">
            <w:pPr>
              <w:spacing w:after="0"/>
              <w:jc w:val="center"/>
              <w:rPr>
                <w:sz w:val="20"/>
                <w:szCs w:val="20"/>
              </w:rPr>
            </w:pPr>
            <w:r w:rsidRPr="00096EEE">
              <w:rPr>
                <w:sz w:val="20"/>
                <w:szCs w:val="20"/>
              </w:rPr>
              <w:t>16</w:t>
            </w:r>
          </w:p>
        </w:tc>
        <w:tc>
          <w:tcPr>
            <w:tcW w:w="1985" w:type="dxa"/>
            <w:shd w:val="clear" w:color="auto" w:fill="auto"/>
            <w:vAlign w:val="center"/>
          </w:tcPr>
          <w:p w14:paraId="62E409B5" w14:textId="77777777" w:rsidR="00206EC1" w:rsidRPr="00096EEE" w:rsidRDefault="00206EC1" w:rsidP="000C7A5F">
            <w:pPr>
              <w:spacing w:after="0"/>
              <w:jc w:val="center"/>
              <w:rPr>
                <w:sz w:val="20"/>
                <w:szCs w:val="20"/>
              </w:rPr>
            </w:pPr>
            <w:r w:rsidRPr="00096EEE">
              <w:rPr>
                <w:sz w:val="20"/>
                <w:szCs w:val="20"/>
              </w:rPr>
              <w:t>lipa drobnolistna o wym. pnia na wys. 1,3 m: obw. 300 cm, wys. 29 m</w:t>
            </w:r>
          </w:p>
        </w:tc>
        <w:tc>
          <w:tcPr>
            <w:tcW w:w="1283" w:type="dxa"/>
            <w:shd w:val="clear" w:color="auto" w:fill="auto"/>
            <w:vAlign w:val="center"/>
          </w:tcPr>
          <w:p w14:paraId="615557D8"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2217D34F"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07124F60"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647BC8E6"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2E4B3626" w14:textId="77777777" w:rsidTr="00EE6F46">
        <w:trPr>
          <w:jc w:val="center"/>
        </w:trPr>
        <w:tc>
          <w:tcPr>
            <w:tcW w:w="567" w:type="dxa"/>
            <w:vAlign w:val="center"/>
          </w:tcPr>
          <w:p w14:paraId="052C9B33" w14:textId="77777777" w:rsidR="00206EC1" w:rsidRPr="00096EEE" w:rsidRDefault="00206EC1" w:rsidP="000C7A5F">
            <w:pPr>
              <w:spacing w:after="0"/>
              <w:jc w:val="center"/>
              <w:rPr>
                <w:sz w:val="20"/>
                <w:szCs w:val="20"/>
              </w:rPr>
            </w:pPr>
            <w:r w:rsidRPr="00096EEE">
              <w:rPr>
                <w:sz w:val="20"/>
                <w:szCs w:val="20"/>
              </w:rPr>
              <w:t>17</w:t>
            </w:r>
          </w:p>
        </w:tc>
        <w:tc>
          <w:tcPr>
            <w:tcW w:w="1985" w:type="dxa"/>
            <w:shd w:val="clear" w:color="auto" w:fill="auto"/>
            <w:vAlign w:val="center"/>
          </w:tcPr>
          <w:p w14:paraId="1B4A9938" w14:textId="77777777" w:rsidR="00206EC1" w:rsidRPr="00096EEE" w:rsidRDefault="00206EC1" w:rsidP="000C7A5F">
            <w:pPr>
              <w:spacing w:after="0"/>
              <w:jc w:val="center"/>
              <w:rPr>
                <w:sz w:val="20"/>
                <w:szCs w:val="20"/>
              </w:rPr>
            </w:pPr>
            <w:r w:rsidRPr="00096EEE">
              <w:rPr>
                <w:sz w:val="20"/>
                <w:szCs w:val="20"/>
              </w:rPr>
              <w:t>lipa drobnolistna o wym. pnia na wys. 1,3 m: obw. 450 cm, wys. 30 m</w:t>
            </w:r>
          </w:p>
        </w:tc>
        <w:tc>
          <w:tcPr>
            <w:tcW w:w="1283" w:type="dxa"/>
            <w:shd w:val="clear" w:color="auto" w:fill="auto"/>
            <w:vAlign w:val="center"/>
          </w:tcPr>
          <w:p w14:paraId="17E4BAD5"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3CE04DC7"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0414A151"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267D419F"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2CCF9078" w14:textId="77777777" w:rsidTr="00EE6F46">
        <w:trPr>
          <w:jc w:val="center"/>
        </w:trPr>
        <w:tc>
          <w:tcPr>
            <w:tcW w:w="567" w:type="dxa"/>
            <w:vAlign w:val="center"/>
          </w:tcPr>
          <w:p w14:paraId="16690AED" w14:textId="77777777" w:rsidR="00206EC1" w:rsidRPr="00096EEE" w:rsidRDefault="00206EC1" w:rsidP="000C7A5F">
            <w:pPr>
              <w:spacing w:after="0"/>
              <w:jc w:val="center"/>
              <w:rPr>
                <w:sz w:val="20"/>
                <w:szCs w:val="20"/>
              </w:rPr>
            </w:pPr>
            <w:r w:rsidRPr="00096EEE">
              <w:rPr>
                <w:sz w:val="20"/>
                <w:szCs w:val="20"/>
              </w:rPr>
              <w:t>18</w:t>
            </w:r>
          </w:p>
        </w:tc>
        <w:tc>
          <w:tcPr>
            <w:tcW w:w="1985" w:type="dxa"/>
            <w:shd w:val="clear" w:color="auto" w:fill="auto"/>
            <w:vAlign w:val="center"/>
          </w:tcPr>
          <w:p w14:paraId="56D4E5A3" w14:textId="77777777" w:rsidR="00206EC1" w:rsidRPr="00096EEE" w:rsidRDefault="00206EC1" w:rsidP="000C7A5F">
            <w:pPr>
              <w:spacing w:after="0"/>
              <w:jc w:val="center"/>
              <w:rPr>
                <w:sz w:val="20"/>
                <w:szCs w:val="20"/>
              </w:rPr>
            </w:pPr>
            <w:r w:rsidRPr="00096EEE">
              <w:rPr>
                <w:sz w:val="20"/>
                <w:szCs w:val="20"/>
              </w:rPr>
              <w:t xml:space="preserve">wiąz górski o wym. pnia na wys. 1,3 m: obw. 410 cm, </w:t>
            </w:r>
          </w:p>
          <w:p w14:paraId="407A7941" w14:textId="77777777" w:rsidR="00206EC1" w:rsidRPr="00096EEE" w:rsidRDefault="00206EC1" w:rsidP="000C7A5F">
            <w:pPr>
              <w:spacing w:after="0"/>
              <w:jc w:val="center"/>
              <w:rPr>
                <w:sz w:val="20"/>
                <w:szCs w:val="20"/>
              </w:rPr>
            </w:pPr>
            <w:r w:rsidRPr="00096EEE">
              <w:rPr>
                <w:sz w:val="20"/>
                <w:szCs w:val="20"/>
              </w:rPr>
              <w:t>wys. 27 m</w:t>
            </w:r>
          </w:p>
        </w:tc>
        <w:tc>
          <w:tcPr>
            <w:tcW w:w="1283" w:type="dxa"/>
            <w:shd w:val="clear" w:color="auto" w:fill="auto"/>
            <w:vAlign w:val="center"/>
          </w:tcPr>
          <w:p w14:paraId="358A80B1"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1D77C41E"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16AB871F"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4D6B6A08"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1D0AC1CA" w14:textId="77777777" w:rsidTr="00EE6F46">
        <w:trPr>
          <w:jc w:val="center"/>
        </w:trPr>
        <w:tc>
          <w:tcPr>
            <w:tcW w:w="567" w:type="dxa"/>
            <w:vAlign w:val="center"/>
          </w:tcPr>
          <w:p w14:paraId="31E62416" w14:textId="77777777" w:rsidR="00206EC1" w:rsidRPr="00096EEE" w:rsidRDefault="00206EC1" w:rsidP="000C7A5F">
            <w:pPr>
              <w:spacing w:after="0"/>
              <w:jc w:val="center"/>
              <w:rPr>
                <w:sz w:val="20"/>
                <w:szCs w:val="20"/>
              </w:rPr>
            </w:pPr>
            <w:r w:rsidRPr="00096EEE">
              <w:rPr>
                <w:sz w:val="20"/>
                <w:szCs w:val="20"/>
              </w:rPr>
              <w:t>19</w:t>
            </w:r>
          </w:p>
        </w:tc>
        <w:tc>
          <w:tcPr>
            <w:tcW w:w="1985" w:type="dxa"/>
            <w:shd w:val="clear" w:color="auto" w:fill="auto"/>
            <w:vAlign w:val="center"/>
          </w:tcPr>
          <w:p w14:paraId="65032752" w14:textId="77777777" w:rsidR="00206EC1" w:rsidRPr="00096EEE" w:rsidRDefault="00206EC1" w:rsidP="000C7A5F">
            <w:pPr>
              <w:spacing w:after="0"/>
              <w:jc w:val="center"/>
              <w:rPr>
                <w:sz w:val="20"/>
                <w:szCs w:val="20"/>
              </w:rPr>
            </w:pPr>
            <w:r w:rsidRPr="00096EEE">
              <w:rPr>
                <w:sz w:val="20"/>
                <w:szCs w:val="20"/>
              </w:rPr>
              <w:t>klon jawor o wym. pnia na wys. 1,3 m: obw. 280 cm,</w:t>
            </w:r>
          </w:p>
          <w:p w14:paraId="450871FF" w14:textId="77777777" w:rsidR="00206EC1" w:rsidRPr="00096EEE" w:rsidRDefault="00206EC1" w:rsidP="000C7A5F">
            <w:pPr>
              <w:spacing w:after="0"/>
              <w:jc w:val="center"/>
              <w:rPr>
                <w:sz w:val="20"/>
                <w:szCs w:val="20"/>
              </w:rPr>
            </w:pPr>
            <w:r w:rsidRPr="00096EEE">
              <w:rPr>
                <w:sz w:val="20"/>
                <w:szCs w:val="20"/>
              </w:rPr>
              <w:t xml:space="preserve"> wys. 29 m</w:t>
            </w:r>
          </w:p>
        </w:tc>
        <w:tc>
          <w:tcPr>
            <w:tcW w:w="1283" w:type="dxa"/>
            <w:shd w:val="clear" w:color="auto" w:fill="auto"/>
            <w:vAlign w:val="center"/>
          </w:tcPr>
          <w:p w14:paraId="700A0B1E"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4C5962AD"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1C2B6C87"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48EF3D2D"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2DED3DBB" w14:textId="77777777" w:rsidTr="00EE6F46">
        <w:trPr>
          <w:jc w:val="center"/>
        </w:trPr>
        <w:tc>
          <w:tcPr>
            <w:tcW w:w="567" w:type="dxa"/>
            <w:vAlign w:val="center"/>
          </w:tcPr>
          <w:p w14:paraId="40B91F13" w14:textId="77777777" w:rsidR="00206EC1" w:rsidRPr="00096EEE" w:rsidRDefault="00206EC1" w:rsidP="000C7A5F">
            <w:pPr>
              <w:spacing w:after="0"/>
              <w:jc w:val="center"/>
              <w:rPr>
                <w:sz w:val="20"/>
                <w:szCs w:val="20"/>
              </w:rPr>
            </w:pPr>
            <w:r w:rsidRPr="00096EEE">
              <w:rPr>
                <w:sz w:val="20"/>
                <w:szCs w:val="20"/>
              </w:rPr>
              <w:lastRenderedPageBreak/>
              <w:t>20</w:t>
            </w:r>
          </w:p>
        </w:tc>
        <w:tc>
          <w:tcPr>
            <w:tcW w:w="1985" w:type="dxa"/>
            <w:shd w:val="clear" w:color="auto" w:fill="auto"/>
            <w:vAlign w:val="center"/>
          </w:tcPr>
          <w:p w14:paraId="18E9FAB0" w14:textId="77777777" w:rsidR="00206EC1" w:rsidRPr="00096EEE" w:rsidRDefault="00206EC1" w:rsidP="000C7A5F">
            <w:pPr>
              <w:spacing w:after="0"/>
              <w:jc w:val="center"/>
              <w:rPr>
                <w:sz w:val="20"/>
                <w:szCs w:val="20"/>
              </w:rPr>
            </w:pPr>
            <w:r w:rsidRPr="00096EEE">
              <w:rPr>
                <w:sz w:val="20"/>
                <w:szCs w:val="20"/>
              </w:rPr>
              <w:t>jesion wyniosły o wym. pnia na wys. 1,3 m: obw. 350 cm, wys. 27 m</w:t>
            </w:r>
          </w:p>
        </w:tc>
        <w:tc>
          <w:tcPr>
            <w:tcW w:w="1283" w:type="dxa"/>
            <w:shd w:val="clear" w:color="auto" w:fill="auto"/>
            <w:vAlign w:val="center"/>
          </w:tcPr>
          <w:p w14:paraId="63430328"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1CDD11D7"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680225B1"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356CE72B"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5CC083A6" w14:textId="77777777" w:rsidTr="00EE6F46">
        <w:trPr>
          <w:jc w:val="center"/>
        </w:trPr>
        <w:tc>
          <w:tcPr>
            <w:tcW w:w="567" w:type="dxa"/>
            <w:vAlign w:val="center"/>
          </w:tcPr>
          <w:p w14:paraId="0165F200" w14:textId="77777777" w:rsidR="00206EC1" w:rsidRPr="00096EEE" w:rsidRDefault="00206EC1" w:rsidP="000C7A5F">
            <w:pPr>
              <w:spacing w:after="0"/>
              <w:jc w:val="center"/>
              <w:rPr>
                <w:sz w:val="20"/>
                <w:szCs w:val="20"/>
              </w:rPr>
            </w:pPr>
            <w:r w:rsidRPr="00096EEE">
              <w:rPr>
                <w:sz w:val="20"/>
                <w:szCs w:val="20"/>
              </w:rPr>
              <w:t>21</w:t>
            </w:r>
          </w:p>
        </w:tc>
        <w:tc>
          <w:tcPr>
            <w:tcW w:w="1985" w:type="dxa"/>
            <w:shd w:val="clear" w:color="auto" w:fill="auto"/>
            <w:vAlign w:val="center"/>
          </w:tcPr>
          <w:p w14:paraId="3F018CEB" w14:textId="77777777" w:rsidR="00206EC1" w:rsidRPr="00096EEE" w:rsidRDefault="00206EC1" w:rsidP="000C7A5F">
            <w:pPr>
              <w:spacing w:after="0"/>
              <w:jc w:val="center"/>
              <w:rPr>
                <w:sz w:val="20"/>
                <w:szCs w:val="20"/>
              </w:rPr>
            </w:pPr>
            <w:r w:rsidRPr="00096EEE">
              <w:rPr>
                <w:sz w:val="20"/>
                <w:szCs w:val="20"/>
              </w:rPr>
              <w:t>lipa drobnolistna o wym. pnia na wys. 1,3 m: obw. 370 cm, wys. 27 m</w:t>
            </w:r>
          </w:p>
        </w:tc>
        <w:tc>
          <w:tcPr>
            <w:tcW w:w="1283" w:type="dxa"/>
            <w:shd w:val="clear" w:color="auto" w:fill="auto"/>
            <w:vAlign w:val="center"/>
          </w:tcPr>
          <w:p w14:paraId="3987DF93"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2C98E54B"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00A12E64"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427D5206"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13D8D5FE" w14:textId="77777777" w:rsidTr="00EE6F46">
        <w:trPr>
          <w:jc w:val="center"/>
        </w:trPr>
        <w:tc>
          <w:tcPr>
            <w:tcW w:w="567" w:type="dxa"/>
            <w:vAlign w:val="center"/>
          </w:tcPr>
          <w:p w14:paraId="608769F1" w14:textId="77777777" w:rsidR="00206EC1" w:rsidRPr="00096EEE" w:rsidRDefault="00206EC1" w:rsidP="000C7A5F">
            <w:pPr>
              <w:spacing w:after="0"/>
              <w:jc w:val="center"/>
              <w:rPr>
                <w:sz w:val="20"/>
                <w:szCs w:val="20"/>
              </w:rPr>
            </w:pPr>
            <w:r w:rsidRPr="00096EEE">
              <w:rPr>
                <w:sz w:val="20"/>
                <w:szCs w:val="20"/>
              </w:rPr>
              <w:t>22</w:t>
            </w:r>
          </w:p>
        </w:tc>
        <w:tc>
          <w:tcPr>
            <w:tcW w:w="1985" w:type="dxa"/>
            <w:shd w:val="clear" w:color="auto" w:fill="auto"/>
            <w:vAlign w:val="center"/>
          </w:tcPr>
          <w:p w14:paraId="45F83F4E" w14:textId="77777777" w:rsidR="00206EC1" w:rsidRPr="00096EEE" w:rsidRDefault="00206EC1" w:rsidP="000C7A5F">
            <w:pPr>
              <w:spacing w:after="0"/>
              <w:jc w:val="center"/>
              <w:rPr>
                <w:sz w:val="20"/>
                <w:szCs w:val="20"/>
              </w:rPr>
            </w:pPr>
            <w:r w:rsidRPr="00096EEE">
              <w:rPr>
                <w:sz w:val="20"/>
                <w:szCs w:val="20"/>
              </w:rPr>
              <w:t xml:space="preserve">klon jawor o wym. pnia na wys. 1,3 m: obw. 240 cm, </w:t>
            </w:r>
          </w:p>
          <w:p w14:paraId="5FA17DBC" w14:textId="77777777" w:rsidR="00206EC1" w:rsidRPr="00096EEE" w:rsidRDefault="00206EC1" w:rsidP="000C7A5F">
            <w:pPr>
              <w:spacing w:after="0"/>
              <w:jc w:val="center"/>
              <w:rPr>
                <w:sz w:val="20"/>
                <w:szCs w:val="20"/>
              </w:rPr>
            </w:pPr>
            <w:r w:rsidRPr="00096EEE">
              <w:rPr>
                <w:sz w:val="20"/>
                <w:szCs w:val="20"/>
              </w:rPr>
              <w:t>wys. 27 m</w:t>
            </w:r>
          </w:p>
        </w:tc>
        <w:tc>
          <w:tcPr>
            <w:tcW w:w="1283" w:type="dxa"/>
            <w:shd w:val="clear" w:color="auto" w:fill="auto"/>
            <w:vAlign w:val="center"/>
          </w:tcPr>
          <w:p w14:paraId="51616C70"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2189E80B"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4297C24A"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530577FC"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46E3F466" w14:textId="77777777" w:rsidTr="00EE6F46">
        <w:trPr>
          <w:jc w:val="center"/>
        </w:trPr>
        <w:tc>
          <w:tcPr>
            <w:tcW w:w="567" w:type="dxa"/>
            <w:vAlign w:val="center"/>
          </w:tcPr>
          <w:p w14:paraId="009623C8" w14:textId="77777777" w:rsidR="00206EC1" w:rsidRPr="00096EEE" w:rsidRDefault="00206EC1" w:rsidP="000C7A5F">
            <w:pPr>
              <w:spacing w:after="0"/>
              <w:jc w:val="center"/>
              <w:rPr>
                <w:sz w:val="20"/>
                <w:szCs w:val="20"/>
              </w:rPr>
            </w:pPr>
            <w:r w:rsidRPr="00096EEE">
              <w:rPr>
                <w:sz w:val="20"/>
                <w:szCs w:val="20"/>
              </w:rPr>
              <w:t>23</w:t>
            </w:r>
          </w:p>
        </w:tc>
        <w:tc>
          <w:tcPr>
            <w:tcW w:w="1985" w:type="dxa"/>
            <w:shd w:val="clear" w:color="auto" w:fill="auto"/>
            <w:vAlign w:val="center"/>
          </w:tcPr>
          <w:p w14:paraId="1AE74D1B" w14:textId="77777777" w:rsidR="00206EC1" w:rsidRPr="00096EEE" w:rsidRDefault="00206EC1" w:rsidP="000C7A5F">
            <w:pPr>
              <w:spacing w:after="0"/>
              <w:jc w:val="center"/>
              <w:rPr>
                <w:sz w:val="20"/>
                <w:szCs w:val="20"/>
              </w:rPr>
            </w:pPr>
            <w:r w:rsidRPr="00096EEE">
              <w:rPr>
                <w:sz w:val="20"/>
                <w:szCs w:val="20"/>
              </w:rPr>
              <w:t xml:space="preserve">klon jawor o wym. pnia na wys. 1,3 m: obw. 250 cm, </w:t>
            </w:r>
          </w:p>
          <w:p w14:paraId="3685C70C" w14:textId="77777777" w:rsidR="00206EC1" w:rsidRPr="00096EEE" w:rsidRDefault="00206EC1" w:rsidP="000C7A5F">
            <w:pPr>
              <w:spacing w:after="0"/>
              <w:jc w:val="center"/>
              <w:rPr>
                <w:sz w:val="20"/>
                <w:szCs w:val="20"/>
              </w:rPr>
            </w:pPr>
            <w:r w:rsidRPr="00096EEE">
              <w:rPr>
                <w:sz w:val="20"/>
                <w:szCs w:val="20"/>
              </w:rPr>
              <w:t>wys. 23 m</w:t>
            </w:r>
          </w:p>
        </w:tc>
        <w:tc>
          <w:tcPr>
            <w:tcW w:w="1283" w:type="dxa"/>
            <w:shd w:val="clear" w:color="auto" w:fill="auto"/>
            <w:vAlign w:val="center"/>
          </w:tcPr>
          <w:p w14:paraId="4531EC37"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273FDBD7"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 Ustrzyki Dolne</w:t>
            </w:r>
          </w:p>
        </w:tc>
        <w:tc>
          <w:tcPr>
            <w:tcW w:w="1948" w:type="dxa"/>
            <w:shd w:val="clear" w:color="auto" w:fill="auto"/>
            <w:vAlign w:val="center"/>
          </w:tcPr>
          <w:p w14:paraId="57E1831F"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01702910"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3F367B48" w14:textId="77777777" w:rsidTr="00EE6F46">
        <w:trPr>
          <w:jc w:val="center"/>
        </w:trPr>
        <w:tc>
          <w:tcPr>
            <w:tcW w:w="567" w:type="dxa"/>
            <w:vAlign w:val="center"/>
          </w:tcPr>
          <w:p w14:paraId="3223BFA1" w14:textId="77777777" w:rsidR="00206EC1" w:rsidRPr="00096EEE" w:rsidRDefault="00206EC1" w:rsidP="000C7A5F">
            <w:pPr>
              <w:spacing w:after="0"/>
              <w:jc w:val="center"/>
              <w:rPr>
                <w:sz w:val="20"/>
                <w:szCs w:val="20"/>
              </w:rPr>
            </w:pPr>
            <w:r w:rsidRPr="00096EEE">
              <w:rPr>
                <w:sz w:val="20"/>
                <w:szCs w:val="20"/>
              </w:rPr>
              <w:t>24</w:t>
            </w:r>
          </w:p>
        </w:tc>
        <w:tc>
          <w:tcPr>
            <w:tcW w:w="1985" w:type="dxa"/>
            <w:shd w:val="clear" w:color="auto" w:fill="auto"/>
            <w:vAlign w:val="center"/>
          </w:tcPr>
          <w:p w14:paraId="207B48E0" w14:textId="77777777" w:rsidR="00206EC1" w:rsidRPr="00096EEE" w:rsidRDefault="00206EC1" w:rsidP="000C7A5F">
            <w:pPr>
              <w:spacing w:after="0"/>
              <w:jc w:val="center"/>
              <w:rPr>
                <w:sz w:val="20"/>
                <w:szCs w:val="20"/>
              </w:rPr>
            </w:pPr>
            <w:r w:rsidRPr="00096EEE">
              <w:rPr>
                <w:sz w:val="20"/>
                <w:szCs w:val="20"/>
              </w:rPr>
              <w:t xml:space="preserve">klon jawor o wym. pnia na wys. 1,3 m: obw. 280 cm, </w:t>
            </w:r>
          </w:p>
          <w:p w14:paraId="34A7747F" w14:textId="77777777" w:rsidR="00206EC1" w:rsidRPr="00096EEE" w:rsidRDefault="00206EC1" w:rsidP="000C7A5F">
            <w:pPr>
              <w:spacing w:after="0"/>
              <w:jc w:val="center"/>
              <w:rPr>
                <w:sz w:val="20"/>
                <w:szCs w:val="20"/>
              </w:rPr>
            </w:pPr>
            <w:r w:rsidRPr="00096EEE">
              <w:rPr>
                <w:sz w:val="20"/>
                <w:szCs w:val="20"/>
              </w:rPr>
              <w:t>wys. 29 m</w:t>
            </w:r>
          </w:p>
        </w:tc>
        <w:tc>
          <w:tcPr>
            <w:tcW w:w="1283" w:type="dxa"/>
            <w:shd w:val="clear" w:color="auto" w:fill="auto"/>
            <w:vAlign w:val="center"/>
          </w:tcPr>
          <w:p w14:paraId="172CEBAE"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315A26E3"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6A92A08A"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1625B251"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501B4011" w14:textId="77777777" w:rsidTr="00EE6F46">
        <w:trPr>
          <w:jc w:val="center"/>
        </w:trPr>
        <w:tc>
          <w:tcPr>
            <w:tcW w:w="567" w:type="dxa"/>
            <w:vAlign w:val="center"/>
          </w:tcPr>
          <w:p w14:paraId="2824594B" w14:textId="77777777" w:rsidR="00206EC1" w:rsidRPr="00096EEE" w:rsidRDefault="00206EC1" w:rsidP="000C7A5F">
            <w:pPr>
              <w:spacing w:after="0"/>
              <w:jc w:val="center"/>
              <w:rPr>
                <w:sz w:val="20"/>
                <w:szCs w:val="20"/>
              </w:rPr>
            </w:pPr>
            <w:r w:rsidRPr="00096EEE">
              <w:rPr>
                <w:sz w:val="20"/>
                <w:szCs w:val="20"/>
              </w:rPr>
              <w:t>25</w:t>
            </w:r>
          </w:p>
        </w:tc>
        <w:tc>
          <w:tcPr>
            <w:tcW w:w="1985" w:type="dxa"/>
            <w:shd w:val="clear" w:color="auto" w:fill="auto"/>
            <w:vAlign w:val="center"/>
          </w:tcPr>
          <w:p w14:paraId="15824773" w14:textId="77777777" w:rsidR="00206EC1" w:rsidRPr="00096EEE" w:rsidRDefault="00206EC1" w:rsidP="000C7A5F">
            <w:pPr>
              <w:spacing w:after="0"/>
              <w:jc w:val="center"/>
              <w:rPr>
                <w:sz w:val="20"/>
                <w:szCs w:val="20"/>
              </w:rPr>
            </w:pPr>
            <w:r w:rsidRPr="00096EEE">
              <w:rPr>
                <w:sz w:val="20"/>
                <w:szCs w:val="20"/>
              </w:rPr>
              <w:t>lipa drobnolistna o wym. pnia na wys. 1,3 m: obw. 260 cm, wys. 27 m</w:t>
            </w:r>
          </w:p>
        </w:tc>
        <w:tc>
          <w:tcPr>
            <w:tcW w:w="1283" w:type="dxa"/>
            <w:shd w:val="clear" w:color="auto" w:fill="auto"/>
            <w:vAlign w:val="center"/>
          </w:tcPr>
          <w:p w14:paraId="41FBB8E8" w14:textId="77777777" w:rsidR="00206EC1" w:rsidRPr="00096EEE" w:rsidRDefault="00206EC1" w:rsidP="000C7A5F">
            <w:pPr>
              <w:spacing w:after="0"/>
              <w:jc w:val="center"/>
              <w:rPr>
                <w:sz w:val="20"/>
                <w:szCs w:val="20"/>
              </w:rPr>
            </w:pPr>
            <w:r w:rsidRPr="00096EEE">
              <w:rPr>
                <w:sz w:val="20"/>
                <w:szCs w:val="20"/>
              </w:rPr>
              <w:t>Leszczowate</w:t>
            </w:r>
          </w:p>
        </w:tc>
        <w:tc>
          <w:tcPr>
            <w:tcW w:w="1872" w:type="dxa"/>
            <w:shd w:val="clear" w:color="auto" w:fill="auto"/>
            <w:vAlign w:val="center"/>
          </w:tcPr>
          <w:p w14:paraId="70F1639C"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778754E0"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1DD0034C"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3F15DCC1" w14:textId="77777777" w:rsidTr="00EE6F46">
        <w:trPr>
          <w:jc w:val="center"/>
        </w:trPr>
        <w:tc>
          <w:tcPr>
            <w:tcW w:w="567" w:type="dxa"/>
            <w:vAlign w:val="center"/>
          </w:tcPr>
          <w:p w14:paraId="4075B4A0" w14:textId="77777777" w:rsidR="00206EC1" w:rsidRPr="00096EEE" w:rsidRDefault="00206EC1" w:rsidP="000C7A5F">
            <w:pPr>
              <w:spacing w:after="0"/>
              <w:jc w:val="center"/>
              <w:rPr>
                <w:sz w:val="20"/>
                <w:szCs w:val="20"/>
              </w:rPr>
            </w:pPr>
            <w:r w:rsidRPr="00096EEE">
              <w:rPr>
                <w:sz w:val="20"/>
                <w:szCs w:val="20"/>
              </w:rPr>
              <w:t>26</w:t>
            </w:r>
          </w:p>
        </w:tc>
        <w:tc>
          <w:tcPr>
            <w:tcW w:w="1985" w:type="dxa"/>
            <w:shd w:val="clear" w:color="auto" w:fill="auto"/>
            <w:vAlign w:val="center"/>
          </w:tcPr>
          <w:p w14:paraId="7E9F3FE7" w14:textId="77777777" w:rsidR="00206EC1" w:rsidRPr="00096EEE" w:rsidRDefault="00206EC1" w:rsidP="000C7A5F">
            <w:pPr>
              <w:spacing w:after="0"/>
              <w:jc w:val="center"/>
              <w:rPr>
                <w:sz w:val="20"/>
                <w:szCs w:val="20"/>
              </w:rPr>
            </w:pPr>
            <w:r w:rsidRPr="00096EEE">
              <w:rPr>
                <w:sz w:val="20"/>
                <w:szCs w:val="20"/>
              </w:rPr>
              <w:t>jesion wyniosły o wym. pnia na wys. 1,3 m: obw. 260 cm, wys. 28 m</w:t>
            </w:r>
          </w:p>
        </w:tc>
        <w:tc>
          <w:tcPr>
            <w:tcW w:w="1283" w:type="dxa"/>
            <w:shd w:val="clear" w:color="auto" w:fill="auto"/>
            <w:vAlign w:val="center"/>
          </w:tcPr>
          <w:p w14:paraId="3E6382B2" w14:textId="77777777" w:rsidR="00206EC1" w:rsidRPr="00096EEE" w:rsidRDefault="00206EC1" w:rsidP="000C7A5F">
            <w:pPr>
              <w:jc w:val="center"/>
            </w:pPr>
            <w:r w:rsidRPr="00096EEE">
              <w:rPr>
                <w:sz w:val="20"/>
                <w:szCs w:val="20"/>
              </w:rPr>
              <w:t>Leszczowate</w:t>
            </w:r>
          </w:p>
        </w:tc>
        <w:tc>
          <w:tcPr>
            <w:tcW w:w="1872" w:type="dxa"/>
            <w:shd w:val="clear" w:color="auto" w:fill="auto"/>
            <w:vAlign w:val="center"/>
          </w:tcPr>
          <w:p w14:paraId="0A99B139"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453080EB"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70CE8D76"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716715C5" w14:textId="77777777" w:rsidTr="00EE6F46">
        <w:trPr>
          <w:jc w:val="center"/>
        </w:trPr>
        <w:tc>
          <w:tcPr>
            <w:tcW w:w="567" w:type="dxa"/>
            <w:vAlign w:val="center"/>
          </w:tcPr>
          <w:p w14:paraId="44C2BFBD" w14:textId="77777777" w:rsidR="00206EC1" w:rsidRPr="00096EEE" w:rsidRDefault="00206EC1" w:rsidP="000C7A5F">
            <w:pPr>
              <w:spacing w:after="0"/>
              <w:jc w:val="center"/>
              <w:rPr>
                <w:sz w:val="20"/>
                <w:szCs w:val="20"/>
              </w:rPr>
            </w:pPr>
            <w:r w:rsidRPr="00096EEE">
              <w:rPr>
                <w:sz w:val="20"/>
                <w:szCs w:val="20"/>
              </w:rPr>
              <w:lastRenderedPageBreak/>
              <w:t>27</w:t>
            </w:r>
          </w:p>
        </w:tc>
        <w:tc>
          <w:tcPr>
            <w:tcW w:w="1985" w:type="dxa"/>
            <w:shd w:val="clear" w:color="auto" w:fill="auto"/>
            <w:vAlign w:val="center"/>
          </w:tcPr>
          <w:p w14:paraId="7E429783" w14:textId="77777777" w:rsidR="00206EC1" w:rsidRPr="00096EEE" w:rsidRDefault="00206EC1" w:rsidP="000C7A5F">
            <w:pPr>
              <w:spacing w:after="0"/>
              <w:jc w:val="center"/>
              <w:rPr>
                <w:sz w:val="20"/>
                <w:szCs w:val="20"/>
              </w:rPr>
            </w:pPr>
            <w:r w:rsidRPr="00096EEE">
              <w:rPr>
                <w:sz w:val="20"/>
                <w:szCs w:val="20"/>
              </w:rPr>
              <w:t>jesion wyniosły o wym. pnia na wys. 1,3 m: obw. 310 cm, wys. 27 m</w:t>
            </w:r>
          </w:p>
        </w:tc>
        <w:tc>
          <w:tcPr>
            <w:tcW w:w="1283" w:type="dxa"/>
            <w:shd w:val="clear" w:color="auto" w:fill="auto"/>
            <w:vAlign w:val="center"/>
          </w:tcPr>
          <w:p w14:paraId="5BBB8555" w14:textId="77777777" w:rsidR="00206EC1" w:rsidRPr="00096EEE" w:rsidRDefault="00206EC1" w:rsidP="000C7A5F">
            <w:pPr>
              <w:jc w:val="center"/>
            </w:pPr>
            <w:r w:rsidRPr="00096EEE">
              <w:rPr>
                <w:sz w:val="20"/>
                <w:szCs w:val="20"/>
              </w:rPr>
              <w:t>Leszczowate</w:t>
            </w:r>
          </w:p>
        </w:tc>
        <w:tc>
          <w:tcPr>
            <w:tcW w:w="1872" w:type="dxa"/>
            <w:shd w:val="clear" w:color="auto" w:fill="auto"/>
            <w:vAlign w:val="center"/>
          </w:tcPr>
          <w:p w14:paraId="43F6FAC0"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74FE6EAA"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5FE86492"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78EA7F99" w14:textId="77777777" w:rsidTr="00EE6F46">
        <w:trPr>
          <w:jc w:val="center"/>
        </w:trPr>
        <w:tc>
          <w:tcPr>
            <w:tcW w:w="567" w:type="dxa"/>
            <w:vAlign w:val="center"/>
          </w:tcPr>
          <w:p w14:paraId="1ABB1384" w14:textId="77777777" w:rsidR="00206EC1" w:rsidRPr="00096EEE" w:rsidRDefault="00206EC1" w:rsidP="000C7A5F">
            <w:pPr>
              <w:spacing w:after="0"/>
              <w:jc w:val="center"/>
              <w:rPr>
                <w:sz w:val="20"/>
                <w:szCs w:val="20"/>
              </w:rPr>
            </w:pPr>
            <w:r w:rsidRPr="00096EEE">
              <w:rPr>
                <w:sz w:val="20"/>
                <w:szCs w:val="20"/>
              </w:rPr>
              <w:t>28</w:t>
            </w:r>
          </w:p>
        </w:tc>
        <w:tc>
          <w:tcPr>
            <w:tcW w:w="1985" w:type="dxa"/>
            <w:shd w:val="clear" w:color="auto" w:fill="auto"/>
            <w:vAlign w:val="center"/>
          </w:tcPr>
          <w:p w14:paraId="15E866A1" w14:textId="77777777" w:rsidR="00206EC1" w:rsidRPr="00096EEE" w:rsidRDefault="00206EC1" w:rsidP="000C7A5F">
            <w:pPr>
              <w:spacing w:after="0"/>
              <w:jc w:val="center"/>
              <w:rPr>
                <w:sz w:val="20"/>
                <w:szCs w:val="20"/>
              </w:rPr>
            </w:pPr>
            <w:r w:rsidRPr="00096EEE">
              <w:rPr>
                <w:sz w:val="20"/>
                <w:szCs w:val="20"/>
              </w:rPr>
              <w:t>jesion wyniosły o wym. pnia na wys. 1,3 m: obw. 280 cm, wys. 27 m</w:t>
            </w:r>
          </w:p>
        </w:tc>
        <w:tc>
          <w:tcPr>
            <w:tcW w:w="1283" w:type="dxa"/>
            <w:shd w:val="clear" w:color="auto" w:fill="auto"/>
            <w:vAlign w:val="center"/>
          </w:tcPr>
          <w:p w14:paraId="0FB5E065" w14:textId="77777777" w:rsidR="00206EC1" w:rsidRPr="00096EEE" w:rsidRDefault="00206EC1" w:rsidP="000C7A5F">
            <w:pPr>
              <w:jc w:val="center"/>
            </w:pPr>
            <w:r w:rsidRPr="00096EEE">
              <w:rPr>
                <w:sz w:val="20"/>
                <w:szCs w:val="20"/>
              </w:rPr>
              <w:t>Leszczowate</w:t>
            </w:r>
          </w:p>
        </w:tc>
        <w:tc>
          <w:tcPr>
            <w:tcW w:w="1872" w:type="dxa"/>
            <w:shd w:val="clear" w:color="auto" w:fill="auto"/>
            <w:vAlign w:val="center"/>
          </w:tcPr>
          <w:p w14:paraId="4F6E351E" w14:textId="77777777" w:rsidR="00206EC1" w:rsidRPr="00096EEE" w:rsidRDefault="00206EC1" w:rsidP="000C7A5F">
            <w:pPr>
              <w:spacing w:after="0"/>
              <w:jc w:val="center"/>
              <w:rPr>
                <w:sz w:val="20"/>
                <w:szCs w:val="20"/>
              </w:rPr>
            </w:pPr>
            <w:r w:rsidRPr="00096EEE">
              <w:rPr>
                <w:sz w:val="20"/>
                <w:szCs w:val="20"/>
              </w:rPr>
              <w:t>Drzewo pomnikowe znajduje się na dział. ewid. o nr 61B/249, na terenie oddziału 61b l-ctwa - Serednica, n-ctwo Ustrzyki Dolne</w:t>
            </w:r>
          </w:p>
        </w:tc>
        <w:tc>
          <w:tcPr>
            <w:tcW w:w="1948" w:type="dxa"/>
            <w:shd w:val="clear" w:color="auto" w:fill="auto"/>
            <w:vAlign w:val="center"/>
          </w:tcPr>
          <w:p w14:paraId="51F8A31A" w14:textId="77777777" w:rsidR="00206EC1" w:rsidRPr="00096EEE" w:rsidRDefault="00206EC1" w:rsidP="000C7A5F">
            <w:pPr>
              <w:spacing w:after="0"/>
              <w:jc w:val="center"/>
              <w:rPr>
                <w:sz w:val="20"/>
                <w:szCs w:val="20"/>
              </w:rPr>
            </w:pPr>
            <w:r w:rsidRPr="00096EEE">
              <w:rPr>
                <w:sz w:val="20"/>
                <w:szCs w:val="20"/>
              </w:rPr>
              <w:t>Uch. Nr XIX/138/04 Rady Miejskiej Ustrzyki Dolne z  16 kwietnia 2004 r. w sprawie uznania za pomnik przyrody</w:t>
            </w:r>
          </w:p>
        </w:tc>
        <w:tc>
          <w:tcPr>
            <w:tcW w:w="1843" w:type="dxa"/>
            <w:shd w:val="clear" w:color="auto" w:fill="auto"/>
            <w:vAlign w:val="center"/>
          </w:tcPr>
          <w:p w14:paraId="4A96092A" w14:textId="77777777" w:rsidR="00206EC1" w:rsidRPr="00096EEE" w:rsidRDefault="00206EC1" w:rsidP="000C7A5F">
            <w:pPr>
              <w:spacing w:after="0"/>
              <w:jc w:val="center"/>
              <w:rPr>
                <w:sz w:val="20"/>
                <w:szCs w:val="20"/>
              </w:rPr>
            </w:pPr>
            <w:r w:rsidRPr="00096EEE">
              <w:rPr>
                <w:sz w:val="20"/>
                <w:szCs w:val="20"/>
              </w:rPr>
              <w:t>Dz. Urz. Woj. Podkar. Nr 54, poz. 573 z 11.05.2004 r.</w:t>
            </w:r>
          </w:p>
        </w:tc>
      </w:tr>
      <w:tr w:rsidR="00206EC1" w:rsidRPr="00096EEE" w14:paraId="604438CD" w14:textId="77777777" w:rsidTr="00EE6F46">
        <w:trPr>
          <w:jc w:val="center"/>
        </w:trPr>
        <w:tc>
          <w:tcPr>
            <w:tcW w:w="567" w:type="dxa"/>
            <w:vAlign w:val="center"/>
          </w:tcPr>
          <w:p w14:paraId="572E0DA3" w14:textId="77777777" w:rsidR="00206EC1" w:rsidRPr="00096EEE" w:rsidRDefault="00206EC1" w:rsidP="000C7A5F">
            <w:pPr>
              <w:spacing w:after="0"/>
              <w:jc w:val="center"/>
              <w:rPr>
                <w:sz w:val="20"/>
                <w:szCs w:val="20"/>
              </w:rPr>
            </w:pPr>
            <w:r w:rsidRPr="00096EEE">
              <w:rPr>
                <w:sz w:val="20"/>
                <w:szCs w:val="20"/>
              </w:rPr>
              <w:t>29</w:t>
            </w:r>
          </w:p>
        </w:tc>
        <w:tc>
          <w:tcPr>
            <w:tcW w:w="1985" w:type="dxa"/>
            <w:shd w:val="clear" w:color="auto" w:fill="auto"/>
            <w:vAlign w:val="center"/>
          </w:tcPr>
          <w:p w14:paraId="1CCE0633" w14:textId="77777777" w:rsidR="00206EC1" w:rsidRPr="00096EEE" w:rsidRDefault="00206EC1" w:rsidP="000C7A5F">
            <w:pPr>
              <w:spacing w:after="0"/>
              <w:jc w:val="center"/>
              <w:rPr>
                <w:sz w:val="20"/>
                <w:szCs w:val="20"/>
              </w:rPr>
            </w:pPr>
            <w:r w:rsidRPr="00096EEE">
              <w:rPr>
                <w:sz w:val="20"/>
                <w:szCs w:val="20"/>
              </w:rPr>
              <w:t>lipa drobnolistna „Angelika”</w:t>
            </w:r>
          </w:p>
          <w:p w14:paraId="26D0A028" w14:textId="77777777" w:rsidR="00206EC1" w:rsidRPr="00096EEE" w:rsidRDefault="00206EC1" w:rsidP="000C7A5F">
            <w:pPr>
              <w:spacing w:after="0"/>
              <w:jc w:val="center"/>
              <w:rPr>
                <w:sz w:val="20"/>
                <w:szCs w:val="20"/>
              </w:rPr>
            </w:pPr>
            <w:r w:rsidRPr="00096EEE">
              <w:rPr>
                <w:sz w:val="20"/>
                <w:szCs w:val="20"/>
              </w:rPr>
              <w:t>o wym. pnia na wys. 1,3 m: obw. 410 cm, wys. 27 m, wiek ok. 150 lat</w:t>
            </w:r>
          </w:p>
        </w:tc>
        <w:tc>
          <w:tcPr>
            <w:tcW w:w="1283" w:type="dxa"/>
            <w:shd w:val="clear" w:color="auto" w:fill="auto"/>
            <w:vAlign w:val="center"/>
          </w:tcPr>
          <w:p w14:paraId="2C9CD8E7" w14:textId="77777777" w:rsidR="00206EC1" w:rsidRPr="00096EEE" w:rsidRDefault="00206EC1" w:rsidP="000C7A5F">
            <w:pPr>
              <w:jc w:val="center"/>
              <w:rPr>
                <w:sz w:val="20"/>
                <w:szCs w:val="20"/>
              </w:rPr>
            </w:pPr>
            <w:r w:rsidRPr="00096EEE">
              <w:rPr>
                <w:sz w:val="20"/>
                <w:szCs w:val="20"/>
              </w:rPr>
              <w:t>Trójca</w:t>
            </w:r>
          </w:p>
        </w:tc>
        <w:tc>
          <w:tcPr>
            <w:tcW w:w="1872" w:type="dxa"/>
            <w:shd w:val="clear" w:color="auto" w:fill="auto"/>
            <w:vAlign w:val="center"/>
          </w:tcPr>
          <w:p w14:paraId="1839DC81" w14:textId="77777777" w:rsidR="00206EC1" w:rsidRPr="00096EEE" w:rsidRDefault="00206EC1" w:rsidP="000C7A5F">
            <w:pPr>
              <w:spacing w:after="0"/>
              <w:jc w:val="center"/>
              <w:rPr>
                <w:sz w:val="20"/>
                <w:szCs w:val="20"/>
              </w:rPr>
            </w:pPr>
            <w:r w:rsidRPr="00096EEE">
              <w:rPr>
                <w:sz w:val="20"/>
                <w:szCs w:val="20"/>
              </w:rPr>
              <w:t>dz. ew. 212/8</w:t>
            </w:r>
          </w:p>
          <w:p w14:paraId="7ECCF862" w14:textId="77777777" w:rsidR="00206EC1" w:rsidRPr="00096EEE" w:rsidRDefault="00206EC1" w:rsidP="000C7A5F">
            <w:pPr>
              <w:spacing w:after="0"/>
              <w:jc w:val="center"/>
              <w:rPr>
                <w:sz w:val="20"/>
                <w:szCs w:val="20"/>
              </w:rPr>
            </w:pPr>
            <w:r w:rsidRPr="00096EEE">
              <w:rPr>
                <w:sz w:val="20"/>
                <w:szCs w:val="20"/>
              </w:rPr>
              <w:t>(wcześniej dz. ew. nr 212/7)</w:t>
            </w:r>
          </w:p>
        </w:tc>
        <w:tc>
          <w:tcPr>
            <w:tcW w:w="1948" w:type="dxa"/>
            <w:shd w:val="clear" w:color="auto" w:fill="auto"/>
            <w:vAlign w:val="center"/>
          </w:tcPr>
          <w:p w14:paraId="1861B84C"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77E7F646"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18DFE440"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4861B42B" w14:textId="77777777" w:rsidTr="00EE6F46">
        <w:trPr>
          <w:jc w:val="center"/>
        </w:trPr>
        <w:tc>
          <w:tcPr>
            <w:tcW w:w="567" w:type="dxa"/>
            <w:vAlign w:val="center"/>
          </w:tcPr>
          <w:p w14:paraId="3443EA3D" w14:textId="77777777" w:rsidR="00206EC1" w:rsidRPr="00096EEE" w:rsidRDefault="00206EC1" w:rsidP="000C7A5F">
            <w:pPr>
              <w:spacing w:after="0"/>
              <w:jc w:val="center"/>
              <w:rPr>
                <w:sz w:val="20"/>
                <w:szCs w:val="20"/>
              </w:rPr>
            </w:pPr>
            <w:r w:rsidRPr="00096EEE">
              <w:rPr>
                <w:sz w:val="20"/>
                <w:szCs w:val="20"/>
              </w:rPr>
              <w:t>30</w:t>
            </w:r>
          </w:p>
        </w:tc>
        <w:tc>
          <w:tcPr>
            <w:tcW w:w="1985" w:type="dxa"/>
            <w:shd w:val="clear" w:color="auto" w:fill="auto"/>
            <w:vAlign w:val="center"/>
          </w:tcPr>
          <w:p w14:paraId="2C7DF0DD" w14:textId="77777777" w:rsidR="00206EC1" w:rsidRPr="00096EEE" w:rsidRDefault="00206EC1" w:rsidP="000C7A5F">
            <w:pPr>
              <w:spacing w:after="0"/>
              <w:jc w:val="center"/>
              <w:rPr>
                <w:sz w:val="20"/>
                <w:szCs w:val="20"/>
              </w:rPr>
            </w:pPr>
            <w:r w:rsidRPr="00096EEE">
              <w:rPr>
                <w:sz w:val="20"/>
                <w:szCs w:val="20"/>
              </w:rPr>
              <w:t>dąb szypułkowy „Maciek”</w:t>
            </w:r>
          </w:p>
          <w:p w14:paraId="768E2BCB" w14:textId="77777777" w:rsidR="00206EC1" w:rsidRPr="00096EEE" w:rsidRDefault="00206EC1" w:rsidP="000C7A5F">
            <w:pPr>
              <w:spacing w:after="0"/>
              <w:jc w:val="center"/>
              <w:rPr>
                <w:sz w:val="20"/>
                <w:szCs w:val="20"/>
              </w:rPr>
            </w:pPr>
            <w:r w:rsidRPr="00096EEE">
              <w:rPr>
                <w:sz w:val="20"/>
                <w:szCs w:val="20"/>
              </w:rPr>
              <w:t>o wym. pnia na wys. 1,3 m: obw. 700 cm, wys. 25 m, wiek ok. 300 lat</w:t>
            </w:r>
          </w:p>
        </w:tc>
        <w:tc>
          <w:tcPr>
            <w:tcW w:w="1283" w:type="dxa"/>
            <w:shd w:val="clear" w:color="auto" w:fill="auto"/>
            <w:vAlign w:val="center"/>
          </w:tcPr>
          <w:p w14:paraId="4732FEF6" w14:textId="77777777" w:rsidR="00206EC1" w:rsidRPr="00096EEE" w:rsidRDefault="00206EC1" w:rsidP="000C7A5F">
            <w:pPr>
              <w:jc w:val="center"/>
              <w:rPr>
                <w:sz w:val="20"/>
                <w:szCs w:val="20"/>
              </w:rPr>
            </w:pPr>
            <w:r w:rsidRPr="00096EEE">
              <w:rPr>
                <w:sz w:val="20"/>
                <w:szCs w:val="20"/>
              </w:rPr>
              <w:t>Trójca</w:t>
            </w:r>
          </w:p>
        </w:tc>
        <w:tc>
          <w:tcPr>
            <w:tcW w:w="1872" w:type="dxa"/>
            <w:shd w:val="clear" w:color="auto" w:fill="auto"/>
            <w:vAlign w:val="center"/>
          </w:tcPr>
          <w:p w14:paraId="0A6BF2B8" w14:textId="77777777" w:rsidR="00206EC1" w:rsidRPr="00096EEE" w:rsidRDefault="00206EC1" w:rsidP="000C7A5F">
            <w:pPr>
              <w:spacing w:after="0"/>
              <w:jc w:val="center"/>
              <w:rPr>
                <w:sz w:val="20"/>
                <w:szCs w:val="20"/>
              </w:rPr>
            </w:pPr>
            <w:r w:rsidRPr="00096EEE">
              <w:rPr>
                <w:sz w:val="20"/>
                <w:szCs w:val="20"/>
              </w:rPr>
              <w:t>dz. ew. 212/12</w:t>
            </w:r>
          </w:p>
          <w:p w14:paraId="6A4B3E07" w14:textId="77777777" w:rsidR="00206EC1" w:rsidRPr="00096EEE" w:rsidRDefault="00206EC1" w:rsidP="000C7A5F">
            <w:pPr>
              <w:spacing w:after="0"/>
              <w:jc w:val="center"/>
              <w:rPr>
                <w:sz w:val="20"/>
                <w:szCs w:val="20"/>
              </w:rPr>
            </w:pPr>
            <w:r w:rsidRPr="00096EEE">
              <w:rPr>
                <w:sz w:val="20"/>
                <w:szCs w:val="20"/>
              </w:rPr>
              <w:t>(wcześniej dz. ew. nr 212/7)</w:t>
            </w:r>
          </w:p>
        </w:tc>
        <w:tc>
          <w:tcPr>
            <w:tcW w:w="1948" w:type="dxa"/>
            <w:shd w:val="clear" w:color="auto" w:fill="auto"/>
            <w:vAlign w:val="center"/>
          </w:tcPr>
          <w:p w14:paraId="639793CB"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490DB93F"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2E88924F"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34AD3DEB" w14:textId="77777777" w:rsidTr="00EE6F46">
        <w:trPr>
          <w:jc w:val="center"/>
        </w:trPr>
        <w:tc>
          <w:tcPr>
            <w:tcW w:w="567" w:type="dxa"/>
            <w:vAlign w:val="center"/>
          </w:tcPr>
          <w:p w14:paraId="6749BCCC" w14:textId="77777777" w:rsidR="00206EC1" w:rsidRPr="00096EEE" w:rsidRDefault="00206EC1" w:rsidP="000C7A5F">
            <w:pPr>
              <w:spacing w:after="0"/>
              <w:jc w:val="center"/>
              <w:rPr>
                <w:sz w:val="20"/>
                <w:szCs w:val="20"/>
              </w:rPr>
            </w:pPr>
            <w:r w:rsidRPr="00096EEE">
              <w:rPr>
                <w:sz w:val="20"/>
                <w:szCs w:val="20"/>
              </w:rPr>
              <w:t>31</w:t>
            </w:r>
          </w:p>
        </w:tc>
        <w:tc>
          <w:tcPr>
            <w:tcW w:w="1985" w:type="dxa"/>
            <w:shd w:val="clear" w:color="auto" w:fill="auto"/>
            <w:vAlign w:val="center"/>
          </w:tcPr>
          <w:p w14:paraId="12DCBC86" w14:textId="77777777" w:rsidR="00206EC1" w:rsidRPr="00096EEE" w:rsidRDefault="00206EC1" w:rsidP="000C7A5F">
            <w:pPr>
              <w:spacing w:after="0"/>
              <w:jc w:val="center"/>
              <w:rPr>
                <w:sz w:val="20"/>
                <w:szCs w:val="20"/>
              </w:rPr>
            </w:pPr>
            <w:r w:rsidRPr="00096EEE">
              <w:rPr>
                <w:sz w:val="20"/>
                <w:szCs w:val="20"/>
              </w:rPr>
              <w:t>lipa szerokolistna „Frigga”</w:t>
            </w:r>
          </w:p>
          <w:p w14:paraId="39390F10" w14:textId="77777777" w:rsidR="00206EC1" w:rsidRPr="00096EEE" w:rsidRDefault="00206EC1" w:rsidP="000C7A5F">
            <w:pPr>
              <w:spacing w:after="0"/>
              <w:jc w:val="center"/>
              <w:rPr>
                <w:sz w:val="20"/>
                <w:szCs w:val="20"/>
              </w:rPr>
            </w:pPr>
            <w:r w:rsidRPr="00096EEE">
              <w:rPr>
                <w:sz w:val="20"/>
                <w:szCs w:val="20"/>
              </w:rPr>
              <w:t>o wym. pnia na wys. 1,3 m: obw. 465 cm, wys. 27 m, wiek ok. 200 lat</w:t>
            </w:r>
          </w:p>
        </w:tc>
        <w:tc>
          <w:tcPr>
            <w:tcW w:w="1283" w:type="dxa"/>
            <w:shd w:val="clear" w:color="auto" w:fill="auto"/>
            <w:vAlign w:val="center"/>
          </w:tcPr>
          <w:p w14:paraId="5D039CFF"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6EAAC7B6" w14:textId="77777777" w:rsidR="00206EC1" w:rsidRPr="00096EEE" w:rsidRDefault="00206EC1" w:rsidP="000C7A5F">
            <w:pPr>
              <w:spacing w:after="0"/>
              <w:jc w:val="center"/>
              <w:rPr>
                <w:sz w:val="20"/>
                <w:szCs w:val="20"/>
              </w:rPr>
            </w:pPr>
            <w:r w:rsidRPr="00096EEE">
              <w:rPr>
                <w:sz w:val="20"/>
                <w:szCs w:val="20"/>
              </w:rPr>
              <w:t>Skarb Państwa, N-dl. Bircza, oddz. 208 f,</w:t>
            </w:r>
          </w:p>
          <w:p w14:paraId="28BC9298" w14:textId="77777777" w:rsidR="00206EC1" w:rsidRPr="00096EEE" w:rsidRDefault="00206EC1" w:rsidP="000C7A5F">
            <w:pPr>
              <w:spacing w:after="0"/>
              <w:jc w:val="center"/>
              <w:rPr>
                <w:sz w:val="20"/>
                <w:szCs w:val="20"/>
              </w:rPr>
            </w:pPr>
            <w:r w:rsidRPr="00096EEE">
              <w:rPr>
                <w:sz w:val="20"/>
                <w:szCs w:val="20"/>
              </w:rPr>
              <w:t>dz. ew. 5/1</w:t>
            </w:r>
          </w:p>
        </w:tc>
        <w:tc>
          <w:tcPr>
            <w:tcW w:w="1948" w:type="dxa"/>
            <w:shd w:val="clear" w:color="auto" w:fill="auto"/>
            <w:vAlign w:val="center"/>
          </w:tcPr>
          <w:p w14:paraId="6550A643"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62073865"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4A0B75A6"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3857E316" w14:textId="77777777" w:rsidTr="00EE6F46">
        <w:trPr>
          <w:jc w:val="center"/>
        </w:trPr>
        <w:tc>
          <w:tcPr>
            <w:tcW w:w="567" w:type="dxa"/>
            <w:vAlign w:val="center"/>
          </w:tcPr>
          <w:p w14:paraId="752D2753" w14:textId="77777777" w:rsidR="00206EC1" w:rsidRPr="00096EEE" w:rsidRDefault="00206EC1" w:rsidP="000C7A5F">
            <w:pPr>
              <w:spacing w:after="0"/>
              <w:jc w:val="center"/>
              <w:rPr>
                <w:sz w:val="20"/>
                <w:szCs w:val="20"/>
              </w:rPr>
            </w:pPr>
            <w:r w:rsidRPr="00096EEE">
              <w:rPr>
                <w:sz w:val="20"/>
                <w:szCs w:val="20"/>
              </w:rPr>
              <w:t>32</w:t>
            </w:r>
          </w:p>
        </w:tc>
        <w:tc>
          <w:tcPr>
            <w:tcW w:w="1985" w:type="dxa"/>
            <w:shd w:val="clear" w:color="auto" w:fill="auto"/>
            <w:vAlign w:val="center"/>
          </w:tcPr>
          <w:p w14:paraId="604A9BE1" w14:textId="77777777" w:rsidR="00206EC1" w:rsidRPr="00096EEE" w:rsidRDefault="00206EC1" w:rsidP="000C7A5F">
            <w:pPr>
              <w:spacing w:after="0"/>
              <w:jc w:val="center"/>
              <w:rPr>
                <w:sz w:val="20"/>
                <w:szCs w:val="20"/>
              </w:rPr>
            </w:pPr>
            <w:r w:rsidRPr="00096EEE">
              <w:rPr>
                <w:sz w:val="20"/>
                <w:szCs w:val="20"/>
              </w:rPr>
              <w:t>lipa drobnolistna „Urd”</w:t>
            </w:r>
          </w:p>
          <w:p w14:paraId="294AE2FA" w14:textId="77777777" w:rsidR="00206EC1" w:rsidRPr="00096EEE" w:rsidRDefault="00206EC1" w:rsidP="000C7A5F">
            <w:pPr>
              <w:spacing w:after="0"/>
              <w:jc w:val="center"/>
              <w:rPr>
                <w:sz w:val="20"/>
                <w:szCs w:val="20"/>
              </w:rPr>
            </w:pPr>
            <w:r w:rsidRPr="00096EEE">
              <w:rPr>
                <w:sz w:val="20"/>
                <w:szCs w:val="20"/>
              </w:rPr>
              <w:t>o wym. pnia na wys. 1,3 m: obw. 415 cm, wys. 30 m, wiek ok. 210 lat</w:t>
            </w:r>
          </w:p>
        </w:tc>
        <w:tc>
          <w:tcPr>
            <w:tcW w:w="1283" w:type="dxa"/>
            <w:shd w:val="clear" w:color="auto" w:fill="auto"/>
            <w:vAlign w:val="center"/>
          </w:tcPr>
          <w:p w14:paraId="38F25B4D"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44A56194" w14:textId="77777777" w:rsidR="00206EC1" w:rsidRPr="00096EEE" w:rsidRDefault="00206EC1" w:rsidP="000C7A5F">
            <w:pPr>
              <w:spacing w:after="0"/>
              <w:jc w:val="center"/>
              <w:rPr>
                <w:sz w:val="20"/>
                <w:szCs w:val="20"/>
              </w:rPr>
            </w:pPr>
            <w:r w:rsidRPr="00096EEE">
              <w:rPr>
                <w:sz w:val="20"/>
                <w:szCs w:val="20"/>
              </w:rPr>
              <w:t>Skarb Państwa, N-dl. Bircza, oddz. 213 i,</w:t>
            </w:r>
          </w:p>
          <w:p w14:paraId="179D44FB" w14:textId="77777777" w:rsidR="00206EC1" w:rsidRPr="00096EEE" w:rsidRDefault="00206EC1" w:rsidP="000C7A5F">
            <w:pPr>
              <w:spacing w:after="0"/>
              <w:jc w:val="center"/>
              <w:rPr>
                <w:sz w:val="20"/>
                <w:szCs w:val="20"/>
              </w:rPr>
            </w:pPr>
            <w:r w:rsidRPr="00096EEE">
              <w:rPr>
                <w:sz w:val="20"/>
                <w:szCs w:val="20"/>
              </w:rPr>
              <w:t>dz. ew. 5/5</w:t>
            </w:r>
          </w:p>
        </w:tc>
        <w:tc>
          <w:tcPr>
            <w:tcW w:w="1948" w:type="dxa"/>
            <w:shd w:val="clear" w:color="auto" w:fill="auto"/>
            <w:vAlign w:val="center"/>
          </w:tcPr>
          <w:p w14:paraId="076C1F56"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59FAEB06"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0A173BA5"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5C483545" w14:textId="77777777" w:rsidTr="00EE6F46">
        <w:trPr>
          <w:jc w:val="center"/>
        </w:trPr>
        <w:tc>
          <w:tcPr>
            <w:tcW w:w="567" w:type="dxa"/>
            <w:vAlign w:val="center"/>
          </w:tcPr>
          <w:p w14:paraId="1EAF9B09" w14:textId="77777777" w:rsidR="00206EC1" w:rsidRPr="00096EEE" w:rsidRDefault="00206EC1" w:rsidP="000C7A5F">
            <w:pPr>
              <w:spacing w:after="0"/>
              <w:jc w:val="center"/>
              <w:rPr>
                <w:sz w:val="20"/>
                <w:szCs w:val="20"/>
              </w:rPr>
            </w:pPr>
            <w:r w:rsidRPr="00096EEE">
              <w:rPr>
                <w:sz w:val="20"/>
                <w:szCs w:val="20"/>
              </w:rPr>
              <w:t>33</w:t>
            </w:r>
          </w:p>
        </w:tc>
        <w:tc>
          <w:tcPr>
            <w:tcW w:w="1985" w:type="dxa"/>
            <w:shd w:val="clear" w:color="auto" w:fill="auto"/>
            <w:vAlign w:val="center"/>
          </w:tcPr>
          <w:p w14:paraId="51DB6C27" w14:textId="77777777" w:rsidR="00206EC1" w:rsidRPr="00096EEE" w:rsidRDefault="00206EC1" w:rsidP="000C7A5F">
            <w:pPr>
              <w:spacing w:after="0"/>
              <w:jc w:val="center"/>
              <w:rPr>
                <w:sz w:val="20"/>
                <w:szCs w:val="20"/>
              </w:rPr>
            </w:pPr>
            <w:r w:rsidRPr="00096EEE">
              <w:rPr>
                <w:sz w:val="20"/>
                <w:szCs w:val="20"/>
              </w:rPr>
              <w:t>lipa drobnolistna „Werdandi”</w:t>
            </w:r>
          </w:p>
          <w:p w14:paraId="69D103BC" w14:textId="77777777" w:rsidR="00206EC1" w:rsidRPr="00096EEE" w:rsidRDefault="00206EC1" w:rsidP="000C7A5F">
            <w:pPr>
              <w:spacing w:after="0"/>
              <w:jc w:val="center"/>
              <w:rPr>
                <w:sz w:val="20"/>
                <w:szCs w:val="20"/>
              </w:rPr>
            </w:pPr>
            <w:r w:rsidRPr="00096EEE">
              <w:rPr>
                <w:sz w:val="20"/>
                <w:szCs w:val="20"/>
              </w:rPr>
              <w:t>o wym. pnia na wys. 1,3 m: obw. 370 cm, wys. 21 m, wiek ok. 180 lat</w:t>
            </w:r>
          </w:p>
        </w:tc>
        <w:tc>
          <w:tcPr>
            <w:tcW w:w="1283" w:type="dxa"/>
            <w:shd w:val="clear" w:color="auto" w:fill="auto"/>
            <w:vAlign w:val="center"/>
          </w:tcPr>
          <w:p w14:paraId="12892EE6"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33D8DABD" w14:textId="77777777" w:rsidR="00206EC1" w:rsidRPr="00096EEE" w:rsidRDefault="00206EC1" w:rsidP="000C7A5F">
            <w:pPr>
              <w:spacing w:after="0"/>
              <w:jc w:val="center"/>
              <w:rPr>
                <w:sz w:val="20"/>
                <w:szCs w:val="20"/>
              </w:rPr>
            </w:pPr>
            <w:r w:rsidRPr="00096EEE">
              <w:rPr>
                <w:sz w:val="20"/>
                <w:szCs w:val="20"/>
              </w:rPr>
              <w:t>Skarb Państwa, N-dl. Bircza, oddz. 214 h,</w:t>
            </w:r>
          </w:p>
          <w:p w14:paraId="214C4C72" w14:textId="77777777" w:rsidR="00206EC1" w:rsidRPr="00096EEE" w:rsidRDefault="00206EC1" w:rsidP="000C7A5F">
            <w:pPr>
              <w:spacing w:after="0"/>
              <w:jc w:val="center"/>
              <w:rPr>
                <w:sz w:val="20"/>
                <w:szCs w:val="20"/>
              </w:rPr>
            </w:pPr>
            <w:r w:rsidRPr="00096EEE">
              <w:rPr>
                <w:sz w:val="20"/>
                <w:szCs w:val="20"/>
              </w:rPr>
              <w:t>dz. ew. 5/6</w:t>
            </w:r>
          </w:p>
        </w:tc>
        <w:tc>
          <w:tcPr>
            <w:tcW w:w="1948" w:type="dxa"/>
            <w:shd w:val="clear" w:color="auto" w:fill="auto"/>
            <w:vAlign w:val="center"/>
          </w:tcPr>
          <w:p w14:paraId="071D6558"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0DC58FBA"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6F27933B"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2326D7E1" w14:textId="77777777" w:rsidTr="00EE6F46">
        <w:trPr>
          <w:jc w:val="center"/>
        </w:trPr>
        <w:tc>
          <w:tcPr>
            <w:tcW w:w="567" w:type="dxa"/>
            <w:vAlign w:val="center"/>
          </w:tcPr>
          <w:p w14:paraId="59307533" w14:textId="77777777" w:rsidR="00206EC1" w:rsidRPr="00096EEE" w:rsidRDefault="00206EC1" w:rsidP="000C7A5F">
            <w:pPr>
              <w:spacing w:after="0"/>
              <w:jc w:val="center"/>
              <w:rPr>
                <w:sz w:val="20"/>
                <w:szCs w:val="20"/>
              </w:rPr>
            </w:pPr>
            <w:r w:rsidRPr="00096EEE">
              <w:rPr>
                <w:sz w:val="20"/>
                <w:szCs w:val="20"/>
              </w:rPr>
              <w:lastRenderedPageBreak/>
              <w:t>34</w:t>
            </w:r>
          </w:p>
        </w:tc>
        <w:tc>
          <w:tcPr>
            <w:tcW w:w="1985" w:type="dxa"/>
            <w:shd w:val="clear" w:color="auto" w:fill="auto"/>
            <w:vAlign w:val="center"/>
          </w:tcPr>
          <w:p w14:paraId="330D1D44" w14:textId="77777777" w:rsidR="00206EC1" w:rsidRPr="00096EEE" w:rsidRDefault="00206EC1" w:rsidP="000C7A5F">
            <w:pPr>
              <w:spacing w:after="0"/>
              <w:jc w:val="center"/>
              <w:rPr>
                <w:sz w:val="20"/>
                <w:szCs w:val="20"/>
              </w:rPr>
            </w:pPr>
            <w:r w:rsidRPr="00096EEE">
              <w:rPr>
                <w:sz w:val="20"/>
                <w:szCs w:val="20"/>
              </w:rPr>
              <w:t>lipa drobnolistna „Skuld”</w:t>
            </w:r>
          </w:p>
          <w:p w14:paraId="19287739" w14:textId="77777777" w:rsidR="00206EC1" w:rsidRPr="00096EEE" w:rsidRDefault="00206EC1" w:rsidP="000C7A5F">
            <w:pPr>
              <w:spacing w:after="0"/>
              <w:jc w:val="center"/>
              <w:rPr>
                <w:sz w:val="20"/>
                <w:szCs w:val="20"/>
              </w:rPr>
            </w:pPr>
            <w:r w:rsidRPr="00096EEE">
              <w:rPr>
                <w:sz w:val="20"/>
                <w:szCs w:val="20"/>
              </w:rPr>
              <w:t>o wym. pnia na wys. 1,3 m: obw. 355 cm, wys. 30 m, wiek ok. 180 lat</w:t>
            </w:r>
          </w:p>
        </w:tc>
        <w:tc>
          <w:tcPr>
            <w:tcW w:w="1283" w:type="dxa"/>
            <w:shd w:val="clear" w:color="auto" w:fill="auto"/>
            <w:vAlign w:val="center"/>
          </w:tcPr>
          <w:p w14:paraId="40727E0E"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035AA958" w14:textId="77777777" w:rsidR="00206EC1" w:rsidRPr="00096EEE" w:rsidRDefault="00206EC1" w:rsidP="000C7A5F">
            <w:pPr>
              <w:spacing w:after="0"/>
              <w:jc w:val="center"/>
              <w:rPr>
                <w:sz w:val="20"/>
                <w:szCs w:val="20"/>
              </w:rPr>
            </w:pPr>
            <w:r w:rsidRPr="00096EEE">
              <w:rPr>
                <w:sz w:val="20"/>
                <w:szCs w:val="20"/>
              </w:rPr>
              <w:t>Skarb Państwa, N-dl. Bircza, oddz. 215 n,</w:t>
            </w:r>
          </w:p>
          <w:p w14:paraId="481F48AB" w14:textId="77777777" w:rsidR="00206EC1" w:rsidRPr="00096EEE" w:rsidRDefault="00206EC1" w:rsidP="000C7A5F">
            <w:pPr>
              <w:spacing w:after="0"/>
              <w:jc w:val="center"/>
              <w:rPr>
                <w:sz w:val="20"/>
                <w:szCs w:val="20"/>
              </w:rPr>
            </w:pPr>
            <w:r w:rsidRPr="00096EEE">
              <w:rPr>
                <w:sz w:val="20"/>
                <w:szCs w:val="20"/>
              </w:rPr>
              <w:t>dz. ew. 5/7</w:t>
            </w:r>
          </w:p>
        </w:tc>
        <w:tc>
          <w:tcPr>
            <w:tcW w:w="1948" w:type="dxa"/>
            <w:shd w:val="clear" w:color="auto" w:fill="auto"/>
            <w:vAlign w:val="center"/>
          </w:tcPr>
          <w:p w14:paraId="7333AEB2"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20C1D60E"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473DA66F"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34B78BB5" w14:textId="77777777" w:rsidTr="00EE6F46">
        <w:trPr>
          <w:jc w:val="center"/>
        </w:trPr>
        <w:tc>
          <w:tcPr>
            <w:tcW w:w="567" w:type="dxa"/>
            <w:vAlign w:val="center"/>
          </w:tcPr>
          <w:p w14:paraId="24348744" w14:textId="77777777" w:rsidR="00206EC1" w:rsidRPr="00096EEE" w:rsidRDefault="00206EC1" w:rsidP="000C7A5F">
            <w:pPr>
              <w:spacing w:after="0"/>
              <w:jc w:val="center"/>
              <w:rPr>
                <w:sz w:val="20"/>
                <w:szCs w:val="20"/>
              </w:rPr>
            </w:pPr>
            <w:r w:rsidRPr="00096EEE">
              <w:rPr>
                <w:sz w:val="20"/>
                <w:szCs w:val="20"/>
              </w:rPr>
              <w:t>35</w:t>
            </w:r>
          </w:p>
        </w:tc>
        <w:tc>
          <w:tcPr>
            <w:tcW w:w="1985" w:type="dxa"/>
            <w:shd w:val="clear" w:color="auto" w:fill="auto"/>
            <w:vAlign w:val="center"/>
          </w:tcPr>
          <w:p w14:paraId="0E35FBD8" w14:textId="77777777" w:rsidR="00206EC1" w:rsidRPr="00096EEE" w:rsidRDefault="00206EC1" w:rsidP="000C7A5F">
            <w:pPr>
              <w:spacing w:after="0"/>
              <w:jc w:val="center"/>
              <w:rPr>
                <w:sz w:val="20"/>
                <w:szCs w:val="20"/>
              </w:rPr>
            </w:pPr>
            <w:r w:rsidRPr="00096EEE">
              <w:rPr>
                <w:sz w:val="20"/>
                <w:szCs w:val="20"/>
              </w:rPr>
              <w:t>jałowiec pospolity „Buri”</w:t>
            </w:r>
          </w:p>
          <w:p w14:paraId="480B5387" w14:textId="77777777" w:rsidR="00206EC1" w:rsidRPr="00096EEE" w:rsidRDefault="00206EC1" w:rsidP="000C7A5F">
            <w:pPr>
              <w:spacing w:after="0"/>
              <w:jc w:val="center"/>
              <w:rPr>
                <w:sz w:val="20"/>
                <w:szCs w:val="20"/>
              </w:rPr>
            </w:pPr>
            <w:r w:rsidRPr="00096EEE">
              <w:rPr>
                <w:sz w:val="20"/>
                <w:szCs w:val="20"/>
              </w:rPr>
              <w:t>o wym. pnia – obw.:   50 cm, wys. 6 m, wiek ok. 70 lat</w:t>
            </w:r>
          </w:p>
        </w:tc>
        <w:tc>
          <w:tcPr>
            <w:tcW w:w="1283" w:type="dxa"/>
            <w:shd w:val="clear" w:color="auto" w:fill="auto"/>
            <w:vAlign w:val="center"/>
          </w:tcPr>
          <w:p w14:paraId="75903583"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3861C9C4" w14:textId="77777777" w:rsidR="00206EC1" w:rsidRPr="00096EEE" w:rsidRDefault="00206EC1" w:rsidP="000C7A5F">
            <w:pPr>
              <w:spacing w:after="0"/>
              <w:jc w:val="center"/>
              <w:rPr>
                <w:sz w:val="20"/>
                <w:szCs w:val="20"/>
              </w:rPr>
            </w:pPr>
            <w:r w:rsidRPr="00096EEE">
              <w:rPr>
                <w:sz w:val="20"/>
                <w:szCs w:val="20"/>
              </w:rPr>
              <w:t>Skarb Państwa, N-dl. Bircza, oddz. 215 j,</w:t>
            </w:r>
          </w:p>
          <w:p w14:paraId="1A8642B1" w14:textId="77777777" w:rsidR="00206EC1" w:rsidRPr="00096EEE" w:rsidRDefault="00206EC1" w:rsidP="000C7A5F">
            <w:pPr>
              <w:spacing w:after="0"/>
              <w:jc w:val="center"/>
              <w:rPr>
                <w:sz w:val="20"/>
                <w:szCs w:val="20"/>
              </w:rPr>
            </w:pPr>
            <w:r w:rsidRPr="00096EEE">
              <w:rPr>
                <w:sz w:val="20"/>
                <w:szCs w:val="20"/>
              </w:rPr>
              <w:t>dz. ew. 23</w:t>
            </w:r>
          </w:p>
        </w:tc>
        <w:tc>
          <w:tcPr>
            <w:tcW w:w="1948" w:type="dxa"/>
            <w:shd w:val="clear" w:color="auto" w:fill="auto"/>
            <w:vAlign w:val="center"/>
          </w:tcPr>
          <w:p w14:paraId="2BB935A7"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7B4C07BA"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2ED17663"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6F01C8EE" w14:textId="77777777" w:rsidTr="00EE6F46">
        <w:trPr>
          <w:jc w:val="center"/>
        </w:trPr>
        <w:tc>
          <w:tcPr>
            <w:tcW w:w="567" w:type="dxa"/>
            <w:vAlign w:val="center"/>
          </w:tcPr>
          <w:p w14:paraId="00776D22" w14:textId="77777777" w:rsidR="00206EC1" w:rsidRPr="00096EEE" w:rsidRDefault="00206EC1" w:rsidP="000C7A5F">
            <w:pPr>
              <w:spacing w:after="0"/>
              <w:jc w:val="center"/>
              <w:rPr>
                <w:sz w:val="20"/>
                <w:szCs w:val="20"/>
              </w:rPr>
            </w:pPr>
            <w:r w:rsidRPr="00096EEE">
              <w:rPr>
                <w:sz w:val="20"/>
                <w:szCs w:val="20"/>
              </w:rPr>
              <w:t>36</w:t>
            </w:r>
          </w:p>
        </w:tc>
        <w:tc>
          <w:tcPr>
            <w:tcW w:w="1985" w:type="dxa"/>
            <w:shd w:val="clear" w:color="auto" w:fill="auto"/>
            <w:vAlign w:val="center"/>
          </w:tcPr>
          <w:p w14:paraId="00A264AE" w14:textId="77777777" w:rsidR="00206EC1" w:rsidRPr="00096EEE" w:rsidRDefault="00206EC1" w:rsidP="000C7A5F">
            <w:pPr>
              <w:spacing w:after="0"/>
              <w:jc w:val="center"/>
              <w:rPr>
                <w:sz w:val="20"/>
                <w:szCs w:val="20"/>
              </w:rPr>
            </w:pPr>
            <w:r w:rsidRPr="00096EEE">
              <w:rPr>
                <w:sz w:val="20"/>
                <w:szCs w:val="20"/>
              </w:rPr>
              <w:t>lipa drobnolistna „Maia”</w:t>
            </w:r>
          </w:p>
          <w:p w14:paraId="70FD2AF2" w14:textId="77777777" w:rsidR="00206EC1" w:rsidRPr="00096EEE" w:rsidRDefault="00206EC1" w:rsidP="000C7A5F">
            <w:pPr>
              <w:spacing w:after="0"/>
              <w:jc w:val="center"/>
              <w:rPr>
                <w:sz w:val="20"/>
                <w:szCs w:val="20"/>
              </w:rPr>
            </w:pPr>
            <w:r w:rsidRPr="00096EEE">
              <w:rPr>
                <w:sz w:val="20"/>
                <w:szCs w:val="20"/>
              </w:rPr>
              <w:t>o wym. pnia na wys. 1,3 m: obw. 550 cm, wys. 35 m, wiek ok. 230 lat</w:t>
            </w:r>
          </w:p>
        </w:tc>
        <w:tc>
          <w:tcPr>
            <w:tcW w:w="1283" w:type="dxa"/>
            <w:shd w:val="clear" w:color="auto" w:fill="auto"/>
            <w:vAlign w:val="center"/>
          </w:tcPr>
          <w:p w14:paraId="3B65730C"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3DFB5885" w14:textId="77777777" w:rsidR="00206EC1" w:rsidRPr="00096EEE" w:rsidRDefault="00206EC1" w:rsidP="000C7A5F">
            <w:pPr>
              <w:spacing w:after="0"/>
              <w:jc w:val="center"/>
              <w:rPr>
                <w:sz w:val="20"/>
                <w:szCs w:val="20"/>
              </w:rPr>
            </w:pPr>
            <w:r w:rsidRPr="00096EEE">
              <w:rPr>
                <w:sz w:val="20"/>
                <w:szCs w:val="20"/>
              </w:rPr>
              <w:t>Skarb Państwa, N-dl. Bircza, oddz. 216 f,</w:t>
            </w:r>
          </w:p>
          <w:p w14:paraId="6E7FB2E4" w14:textId="77777777" w:rsidR="00206EC1" w:rsidRPr="00096EEE" w:rsidRDefault="00206EC1" w:rsidP="000C7A5F">
            <w:pPr>
              <w:spacing w:after="0"/>
              <w:jc w:val="center"/>
              <w:rPr>
                <w:sz w:val="20"/>
                <w:szCs w:val="20"/>
              </w:rPr>
            </w:pPr>
            <w:r w:rsidRPr="00096EEE">
              <w:rPr>
                <w:sz w:val="20"/>
                <w:szCs w:val="20"/>
              </w:rPr>
              <w:t>dz. ew. 5/8</w:t>
            </w:r>
          </w:p>
        </w:tc>
        <w:tc>
          <w:tcPr>
            <w:tcW w:w="1948" w:type="dxa"/>
            <w:shd w:val="clear" w:color="auto" w:fill="auto"/>
            <w:vAlign w:val="center"/>
          </w:tcPr>
          <w:p w14:paraId="33FEC718"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5028BDB5"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4602A85D"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62D2B36C" w14:textId="77777777" w:rsidTr="00EE6F46">
        <w:trPr>
          <w:jc w:val="center"/>
        </w:trPr>
        <w:tc>
          <w:tcPr>
            <w:tcW w:w="567" w:type="dxa"/>
            <w:vAlign w:val="center"/>
          </w:tcPr>
          <w:p w14:paraId="328647CD" w14:textId="77777777" w:rsidR="00206EC1" w:rsidRPr="00096EEE" w:rsidRDefault="00206EC1" w:rsidP="000C7A5F">
            <w:pPr>
              <w:spacing w:after="0"/>
              <w:jc w:val="center"/>
              <w:rPr>
                <w:sz w:val="20"/>
                <w:szCs w:val="20"/>
              </w:rPr>
            </w:pPr>
            <w:r w:rsidRPr="00096EEE">
              <w:rPr>
                <w:sz w:val="20"/>
                <w:szCs w:val="20"/>
              </w:rPr>
              <w:t>37</w:t>
            </w:r>
          </w:p>
        </w:tc>
        <w:tc>
          <w:tcPr>
            <w:tcW w:w="1985" w:type="dxa"/>
            <w:shd w:val="clear" w:color="auto" w:fill="auto"/>
            <w:vAlign w:val="center"/>
          </w:tcPr>
          <w:p w14:paraId="647D4854" w14:textId="77777777" w:rsidR="00206EC1" w:rsidRPr="00096EEE" w:rsidRDefault="00206EC1" w:rsidP="000C7A5F">
            <w:pPr>
              <w:spacing w:after="0"/>
              <w:jc w:val="center"/>
              <w:rPr>
                <w:sz w:val="20"/>
                <w:szCs w:val="20"/>
              </w:rPr>
            </w:pPr>
            <w:r w:rsidRPr="00096EEE">
              <w:rPr>
                <w:sz w:val="20"/>
                <w:szCs w:val="20"/>
              </w:rPr>
              <w:t>jesion wyniosły „Piaskun”</w:t>
            </w:r>
          </w:p>
          <w:p w14:paraId="354CBBF2" w14:textId="77777777" w:rsidR="00206EC1" w:rsidRPr="00096EEE" w:rsidRDefault="00206EC1" w:rsidP="000C7A5F">
            <w:pPr>
              <w:spacing w:after="0"/>
              <w:jc w:val="center"/>
              <w:rPr>
                <w:sz w:val="20"/>
                <w:szCs w:val="20"/>
              </w:rPr>
            </w:pPr>
            <w:r w:rsidRPr="00096EEE">
              <w:rPr>
                <w:sz w:val="20"/>
                <w:szCs w:val="20"/>
              </w:rPr>
              <w:t>o wym. pnia na wys. 1,3 m: obw. 430 cm, wys. 20 m, wiek ok. 180 lat</w:t>
            </w:r>
          </w:p>
        </w:tc>
        <w:tc>
          <w:tcPr>
            <w:tcW w:w="1283" w:type="dxa"/>
            <w:shd w:val="clear" w:color="auto" w:fill="auto"/>
            <w:vAlign w:val="center"/>
          </w:tcPr>
          <w:p w14:paraId="5BD30F4D" w14:textId="77777777" w:rsidR="00206EC1" w:rsidRPr="00096EEE" w:rsidRDefault="00206EC1" w:rsidP="000C7A5F">
            <w:pPr>
              <w:jc w:val="center"/>
              <w:rPr>
                <w:sz w:val="20"/>
                <w:szCs w:val="20"/>
              </w:rPr>
            </w:pPr>
            <w:r w:rsidRPr="00096EEE">
              <w:rPr>
                <w:sz w:val="20"/>
                <w:szCs w:val="20"/>
              </w:rPr>
              <w:t>Jama Górna</w:t>
            </w:r>
          </w:p>
        </w:tc>
        <w:tc>
          <w:tcPr>
            <w:tcW w:w="1872" w:type="dxa"/>
            <w:shd w:val="clear" w:color="auto" w:fill="auto"/>
            <w:vAlign w:val="center"/>
          </w:tcPr>
          <w:p w14:paraId="4AFED563" w14:textId="77777777" w:rsidR="00206EC1" w:rsidRPr="00096EEE" w:rsidRDefault="00206EC1" w:rsidP="000C7A5F">
            <w:pPr>
              <w:spacing w:after="0"/>
              <w:jc w:val="center"/>
              <w:rPr>
                <w:sz w:val="20"/>
                <w:szCs w:val="20"/>
              </w:rPr>
            </w:pPr>
            <w:r w:rsidRPr="00096EEE">
              <w:rPr>
                <w:sz w:val="20"/>
                <w:szCs w:val="20"/>
              </w:rPr>
              <w:t>Skarb Państwa, N-dl. Bircza, oddz. 222 j,</w:t>
            </w:r>
          </w:p>
          <w:p w14:paraId="2D4D1DB1" w14:textId="77777777" w:rsidR="00206EC1" w:rsidRPr="00096EEE" w:rsidRDefault="00206EC1" w:rsidP="000C7A5F">
            <w:pPr>
              <w:spacing w:after="0"/>
              <w:jc w:val="center"/>
              <w:rPr>
                <w:sz w:val="20"/>
                <w:szCs w:val="20"/>
              </w:rPr>
            </w:pPr>
            <w:r w:rsidRPr="00096EEE">
              <w:rPr>
                <w:sz w:val="20"/>
                <w:szCs w:val="20"/>
              </w:rPr>
              <w:t>dz. ew. 5/6</w:t>
            </w:r>
          </w:p>
        </w:tc>
        <w:tc>
          <w:tcPr>
            <w:tcW w:w="1948" w:type="dxa"/>
            <w:shd w:val="clear" w:color="auto" w:fill="auto"/>
            <w:vAlign w:val="center"/>
          </w:tcPr>
          <w:p w14:paraId="0278EA45"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73BFF9CF"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26DF6281"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56D00B32" w14:textId="77777777" w:rsidTr="00EE6F46">
        <w:trPr>
          <w:jc w:val="center"/>
        </w:trPr>
        <w:tc>
          <w:tcPr>
            <w:tcW w:w="567" w:type="dxa"/>
            <w:vAlign w:val="center"/>
          </w:tcPr>
          <w:p w14:paraId="483A17CA" w14:textId="77777777" w:rsidR="00206EC1" w:rsidRPr="00096EEE" w:rsidRDefault="00206EC1" w:rsidP="000C7A5F">
            <w:pPr>
              <w:spacing w:after="0"/>
              <w:jc w:val="center"/>
              <w:rPr>
                <w:sz w:val="20"/>
                <w:szCs w:val="20"/>
              </w:rPr>
            </w:pPr>
            <w:r w:rsidRPr="00096EEE">
              <w:rPr>
                <w:sz w:val="20"/>
                <w:szCs w:val="20"/>
              </w:rPr>
              <w:t>38</w:t>
            </w:r>
          </w:p>
        </w:tc>
        <w:tc>
          <w:tcPr>
            <w:tcW w:w="1985" w:type="dxa"/>
            <w:shd w:val="clear" w:color="auto" w:fill="auto"/>
            <w:vAlign w:val="center"/>
          </w:tcPr>
          <w:p w14:paraId="77AF8D40" w14:textId="77777777" w:rsidR="00206EC1" w:rsidRPr="00096EEE" w:rsidRDefault="00206EC1" w:rsidP="000C7A5F">
            <w:pPr>
              <w:spacing w:after="0"/>
              <w:jc w:val="center"/>
              <w:rPr>
                <w:sz w:val="20"/>
                <w:szCs w:val="20"/>
              </w:rPr>
            </w:pPr>
            <w:r w:rsidRPr="00096EEE">
              <w:rPr>
                <w:sz w:val="20"/>
                <w:szCs w:val="20"/>
              </w:rPr>
              <w:t>lipa drobnolistna „Gerda”</w:t>
            </w:r>
          </w:p>
          <w:p w14:paraId="24CACD88" w14:textId="77777777" w:rsidR="00206EC1" w:rsidRPr="00096EEE" w:rsidRDefault="00206EC1" w:rsidP="000C7A5F">
            <w:pPr>
              <w:spacing w:after="0"/>
              <w:jc w:val="center"/>
              <w:rPr>
                <w:sz w:val="20"/>
                <w:szCs w:val="20"/>
              </w:rPr>
            </w:pPr>
            <w:r w:rsidRPr="00096EEE">
              <w:rPr>
                <w:sz w:val="20"/>
                <w:szCs w:val="20"/>
              </w:rPr>
              <w:t>o wym. pnia na wys. 1,3 m: obw. 360 cm, wys. 26 m, wiek ok. 150 lat</w:t>
            </w:r>
          </w:p>
        </w:tc>
        <w:tc>
          <w:tcPr>
            <w:tcW w:w="1283" w:type="dxa"/>
            <w:shd w:val="clear" w:color="auto" w:fill="auto"/>
            <w:vAlign w:val="center"/>
          </w:tcPr>
          <w:p w14:paraId="133BA8DC"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72C9BA37" w14:textId="77777777" w:rsidR="00206EC1" w:rsidRPr="00096EEE" w:rsidRDefault="00206EC1" w:rsidP="000C7A5F">
            <w:pPr>
              <w:spacing w:after="0"/>
              <w:jc w:val="center"/>
              <w:rPr>
                <w:sz w:val="20"/>
                <w:szCs w:val="20"/>
              </w:rPr>
            </w:pPr>
            <w:r w:rsidRPr="00096EEE">
              <w:rPr>
                <w:sz w:val="20"/>
                <w:szCs w:val="20"/>
              </w:rPr>
              <w:t>Skarb Państwa, N-dl. Bircza, oddz. 39 h,</w:t>
            </w:r>
          </w:p>
          <w:p w14:paraId="3FF9B5F5" w14:textId="77777777" w:rsidR="00206EC1" w:rsidRPr="00096EEE" w:rsidRDefault="00206EC1" w:rsidP="000C7A5F">
            <w:pPr>
              <w:spacing w:after="0"/>
              <w:jc w:val="center"/>
              <w:rPr>
                <w:sz w:val="20"/>
                <w:szCs w:val="20"/>
              </w:rPr>
            </w:pPr>
            <w:r w:rsidRPr="00096EEE">
              <w:rPr>
                <w:sz w:val="20"/>
                <w:szCs w:val="20"/>
              </w:rPr>
              <w:t>dz. ew. 1/7</w:t>
            </w:r>
          </w:p>
        </w:tc>
        <w:tc>
          <w:tcPr>
            <w:tcW w:w="1948" w:type="dxa"/>
            <w:shd w:val="clear" w:color="auto" w:fill="auto"/>
            <w:vAlign w:val="center"/>
          </w:tcPr>
          <w:p w14:paraId="69C65A15"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797ACEE9"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7760C770"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21E91746" w14:textId="77777777" w:rsidTr="00EE6F46">
        <w:trPr>
          <w:jc w:val="center"/>
        </w:trPr>
        <w:tc>
          <w:tcPr>
            <w:tcW w:w="567" w:type="dxa"/>
            <w:vAlign w:val="center"/>
          </w:tcPr>
          <w:p w14:paraId="064A7295" w14:textId="77777777" w:rsidR="00206EC1" w:rsidRPr="00096EEE" w:rsidRDefault="00206EC1" w:rsidP="000C7A5F">
            <w:pPr>
              <w:spacing w:after="0"/>
              <w:jc w:val="center"/>
              <w:rPr>
                <w:sz w:val="20"/>
                <w:szCs w:val="20"/>
              </w:rPr>
            </w:pPr>
            <w:r w:rsidRPr="00096EEE">
              <w:rPr>
                <w:sz w:val="20"/>
                <w:szCs w:val="20"/>
              </w:rPr>
              <w:t>39</w:t>
            </w:r>
          </w:p>
        </w:tc>
        <w:tc>
          <w:tcPr>
            <w:tcW w:w="1985" w:type="dxa"/>
            <w:shd w:val="clear" w:color="auto" w:fill="auto"/>
            <w:vAlign w:val="center"/>
          </w:tcPr>
          <w:p w14:paraId="711A6371" w14:textId="77777777" w:rsidR="00206EC1" w:rsidRPr="00096EEE" w:rsidRDefault="00206EC1" w:rsidP="000C7A5F">
            <w:pPr>
              <w:spacing w:after="0"/>
              <w:jc w:val="center"/>
              <w:rPr>
                <w:sz w:val="20"/>
                <w:szCs w:val="20"/>
              </w:rPr>
            </w:pPr>
            <w:r w:rsidRPr="00096EEE">
              <w:rPr>
                <w:sz w:val="20"/>
                <w:szCs w:val="20"/>
              </w:rPr>
              <w:t>lipa drobnolistna „Lorelei”</w:t>
            </w:r>
          </w:p>
          <w:p w14:paraId="1C65D16D" w14:textId="77777777" w:rsidR="00206EC1" w:rsidRPr="00096EEE" w:rsidRDefault="00206EC1" w:rsidP="000C7A5F">
            <w:pPr>
              <w:spacing w:after="0"/>
              <w:jc w:val="center"/>
              <w:rPr>
                <w:sz w:val="20"/>
                <w:szCs w:val="20"/>
              </w:rPr>
            </w:pPr>
            <w:r w:rsidRPr="00096EEE">
              <w:rPr>
                <w:sz w:val="20"/>
                <w:szCs w:val="20"/>
              </w:rPr>
              <w:t>o wym. pnia na wys. 1,3 m: obw. 360 cm, wys. 24 m, wiek ok. 160 lat</w:t>
            </w:r>
          </w:p>
        </w:tc>
        <w:tc>
          <w:tcPr>
            <w:tcW w:w="1283" w:type="dxa"/>
            <w:shd w:val="clear" w:color="auto" w:fill="auto"/>
            <w:vAlign w:val="center"/>
          </w:tcPr>
          <w:p w14:paraId="09200151"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2BDF352D" w14:textId="77777777" w:rsidR="00206EC1" w:rsidRPr="00096EEE" w:rsidRDefault="00206EC1" w:rsidP="000C7A5F">
            <w:pPr>
              <w:spacing w:after="0"/>
              <w:jc w:val="center"/>
              <w:rPr>
                <w:sz w:val="20"/>
                <w:szCs w:val="20"/>
              </w:rPr>
            </w:pPr>
            <w:r w:rsidRPr="00096EEE">
              <w:rPr>
                <w:sz w:val="20"/>
                <w:szCs w:val="20"/>
              </w:rPr>
              <w:t>Skarb Państwa, N-dl. Bircza, oddz. 40 b,</w:t>
            </w:r>
          </w:p>
          <w:p w14:paraId="2D07D465" w14:textId="77777777" w:rsidR="00206EC1" w:rsidRPr="00096EEE" w:rsidRDefault="00206EC1" w:rsidP="000C7A5F">
            <w:pPr>
              <w:spacing w:after="0"/>
              <w:jc w:val="center"/>
              <w:rPr>
                <w:sz w:val="20"/>
                <w:szCs w:val="20"/>
              </w:rPr>
            </w:pPr>
            <w:r w:rsidRPr="00096EEE">
              <w:rPr>
                <w:sz w:val="20"/>
                <w:szCs w:val="20"/>
              </w:rPr>
              <w:t>dz. ew. 1/8</w:t>
            </w:r>
          </w:p>
        </w:tc>
        <w:tc>
          <w:tcPr>
            <w:tcW w:w="1948" w:type="dxa"/>
            <w:shd w:val="clear" w:color="auto" w:fill="auto"/>
            <w:vAlign w:val="center"/>
          </w:tcPr>
          <w:p w14:paraId="206BE063"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658C0A8F"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487DEC8F"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324B3F31" w14:textId="77777777" w:rsidTr="00EE6F46">
        <w:trPr>
          <w:jc w:val="center"/>
        </w:trPr>
        <w:tc>
          <w:tcPr>
            <w:tcW w:w="567" w:type="dxa"/>
            <w:vAlign w:val="center"/>
          </w:tcPr>
          <w:p w14:paraId="062E8C6F" w14:textId="77777777" w:rsidR="00206EC1" w:rsidRPr="00096EEE" w:rsidRDefault="00206EC1" w:rsidP="000C7A5F">
            <w:pPr>
              <w:spacing w:after="0"/>
              <w:jc w:val="center"/>
              <w:rPr>
                <w:sz w:val="20"/>
                <w:szCs w:val="20"/>
              </w:rPr>
            </w:pPr>
            <w:r w:rsidRPr="00096EEE">
              <w:rPr>
                <w:sz w:val="20"/>
                <w:szCs w:val="20"/>
              </w:rPr>
              <w:t>40</w:t>
            </w:r>
          </w:p>
        </w:tc>
        <w:tc>
          <w:tcPr>
            <w:tcW w:w="1985" w:type="dxa"/>
            <w:shd w:val="clear" w:color="auto" w:fill="auto"/>
            <w:vAlign w:val="center"/>
          </w:tcPr>
          <w:p w14:paraId="42CE340C" w14:textId="77777777" w:rsidR="00206EC1" w:rsidRPr="00096EEE" w:rsidRDefault="00206EC1" w:rsidP="000C7A5F">
            <w:pPr>
              <w:spacing w:after="0"/>
              <w:jc w:val="center"/>
              <w:rPr>
                <w:sz w:val="20"/>
                <w:szCs w:val="20"/>
              </w:rPr>
            </w:pPr>
            <w:r w:rsidRPr="00096EEE">
              <w:rPr>
                <w:sz w:val="20"/>
                <w:szCs w:val="20"/>
              </w:rPr>
              <w:t>lipa „Gird”</w:t>
            </w:r>
          </w:p>
          <w:p w14:paraId="7BAF9343" w14:textId="77777777" w:rsidR="00206EC1" w:rsidRPr="00096EEE" w:rsidRDefault="00206EC1" w:rsidP="000C7A5F">
            <w:pPr>
              <w:spacing w:after="0"/>
              <w:jc w:val="center"/>
              <w:rPr>
                <w:sz w:val="20"/>
                <w:szCs w:val="20"/>
              </w:rPr>
            </w:pPr>
            <w:r w:rsidRPr="00096EEE">
              <w:rPr>
                <w:sz w:val="20"/>
                <w:szCs w:val="20"/>
              </w:rPr>
              <w:t>o wym. pnia na wys. 1,3 m: obw. 370 cm, wys. 27 m, wiek ok. 160 lat</w:t>
            </w:r>
          </w:p>
        </w:tc>
        <w:tc>
          <w:tcPr>
            <w:tcW w:w="1283" w:type="dxa"/>
            <w:shd w:val="clear" w:color="auto" w:fill="auto"/>
            <w:vAlign w:val="center"/>
          </w:tcPr>
          <w:p w14:paraId="19B1688E"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4604C2C3" w14:textId="77777777" w:rsidR="00206EC1" w:rsidRPr="00096EEE" w:rsidRDefault="00206EC1" w:rsidP="000C7A5F">
            <w:pPr>
              <w:spacing w:after="0"/>
              <w:jc w:val="center"/>
              <w:rPr>
                <w:sz w:val="20"/>
                <w:szCs w:val="20"/>
              </w:rPr>
            </w:pPr>
            <w:r w:rsidRPr="00096EEE">
              <w:rPr>
                <w:sz w:val="20"/>
                <w:szCs w:val="20"/>
              </w:rPr>
              <w:t>Skarb Państwa, N-dl. Bircza, oddz. 40 b,</w:t>
            </w:r>
          </w:p>
          <w:p w14:paraId="3FB08F01" w14:textId="77777777" w:rsidR="00206EC1" w:rsidRPr="00096EEE" w:rsidRDefault="00206EC1" w:rsidP="000C7A5F">
            <w:pPr>
              <w:spacing w:after="0"/>
              <w:jc w:val="center"/>
              <w:rPr>
                <w:sz w:val="20"/>
                <w:szCs w:val="20"/>
              </w:rPr>
            </w:pPr>
            <w:r w:rsidRPr="00096EEE">
              <w:rPr>
                <w:sz w:val="20"/>
                <w:szCs w:val="20"/>
              </w:rPr>
              <w:t>dz. ew. 1/8</w:t>
            </w:r>
          </w:p>
        </w:tc>
        <w:tc>
          <w:tcPr>
            <w:tcW w:w="1948" w:type="dxa"/>
            <w:shd w:val="clear" w:color="auto" w:fill="auto"/>
            <w:vAlign w:val="center"/>
          </w:tcPr>
          <w:p w14:paraId="736ADCDF"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65A84A19"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042FA14A"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5F17BE0E" w14:textId="77777777" w:rsidTr="00EE6F46">
        <w:trPr>
          <w:jc w:val="center"/>
        </w:trPr>
        <w:tc>
          <w:tcPr>
            <w:tcW w:w="567" w:type="dxa"/>
            <w:vAlign w:val="center"/>
          </w:tcPr>
          <w:p w14:paraId="0BC41432" w14:textId="77777777" w:rsidR="00206EC1" w:rsidRPr="00096EEE" w:rsidRDefault="00206EC1" w:rsidP="000C7A5F">
            <w:pPr>
              <w:spacing w:after="0"/>
              <w:jc w:val="center"/>
              <w:rPr>
                <w:sz w:val="20"/>
                <w:szCs w:val="20"/>
              </w:rPr>
            </w:pPr>
            <w:r w:rsidRPr="00096EEE">
              <w:rPr>
                <w:sz w:val="20"/>
                <w:szCs w:val="20"/>
              </w:rPr>
              <w:lastRenderedPageBreak/>
              <w:t>41</w:t>
            </w:r>
          </w:p>
        </w:tc>
        <w:tc>
          <w:tcPr>
            <w:tcW w:w="1985" w:type="dxa"/>
            <w:shd w:val="clear" w:color="auto" w:fill="auto"/>
            <w:vAlign w:val="center"/>
          </w:tcPr>
          <w:p w14:paraId="7C476A06" w14:textId="77777777" w:rsidR="00206EC1" w:rsidRPr="00096EEE" w:rsidRDefault="00206EC1" w:rsidP="000C7A5F">
            <w:pPr>
              <w:spacing w:after="0"/>
              <w:jc w:val="center"/>
              <w:rPr>
                <w:sz w:val="20"/>
                <w:szCs w:val="20"/>
              </w:rPr>
            </w:pPr>
            <w:r w:rsidRPr="00096EEE">
              <w:rPr>
                <w:sz w:val="20"/>
                <w:szCs w:val="20"/>
              </w:rPr>
              <w:t>jesion wyniosły „Dain”</w:t>
            </w:r>
          </w:p>
          <w:p w14:paraId="5ABB5A4B" w14:textId="77777777" w:rsidR="00206EC1" w:rsidRPr="00096EEE" w:rsidRDefault="00206EC1" w:rsidP="000C7A5F">
            <w:pPr>
              <w:spacing w:after="0"/>
              <w:jc w:val="center"/>
              <w:rPr>
                <w:sz w:val="20"/>
                <w:szCs w:val="20"/>
              </w:rPr>
            </w:pPr>
            <w:r w:rsidRPr="00096EEE">
              <w:rPr>
                <w:sz w:val="20"/>
                <w:szCs w:val="20"/>
              </w:rPr>
              <w:t>o wym. pnia na wys. 1,3 m: obw. 380 cm, wys. 28 m, wiek ok. 150 lat</w:t>
            </w:r>
          </w:p>
        </w:tc>
        <w:tc>
          <w:tcPr>
            <w:tcW w:w="1283" w:type="dxa"/>
            <w:shd w:val="clear" w:color="auto" w:fill="auto"/>
            <w:vAlign w:val="center"/>
          </w:tcPr>
          <w:p w14:paraId="6083E1A9"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3E74F83F" w14:textId="77777777" w:rsidR="00206EC1" w:rsidRPr="00096EEE" w:rsidRDefault="00206EC1" w:rsidP="000C7A5F">
            <w:pPr>
              <w:spacing w:after="0"/>
              <w:jc w:val="center"/>
              <w:rPr>
                <w:sz w:val="20"/>
                <w:szCs w:val="20"/>
              </w:rPr>
            </w:pPr>
            <w:r w:rsidRPr="00096EEE">
              <w:rPr>
                <w:sz w:val="20"/>
                <w:szCs w:val="20"/>
              </w:rPr>
              <w:t>Skarb Państwa, N-dl. Bircza, oddz. 41 f,</w:t>
            </w:r>
          </w:p>
          <w:p w14:paraId="28645949" w14:textId="77777777" w:rsidR="00206EC1" w:rsidRPr="00096EEE" w:rsidRDefault="00206EC1" w:rsidP="000C7A5F">
            <w:pPr>
              <w:spacing w:after="0"/>
              <w:jc w:val="center"/>
              <w:rPr>
                <w:sz w:val="20"/>
                <w:szCs w:val="20"/>
              </w:rPr>
            </w:pPr>
            <w:r w:rsidRPr="00096EEE">
              <w:rPr>
                <w:sz w:val="20"/>
                <w:szCs w:val="20"/>
              </w:rPr>
              <w:t>dz. ew. 3/5</w:t>
            </w:r>
          </w:p>
        </w:tc>
        <w:tc>
          <w:tcPr>
            <w:tcW w:w="1948" w:type="dxa"/>
            <w:shd w:val="clear" w:color="auto" w:fill="auto"/>
            <w:vAlign w:val="center"/>
          </w:tcPr>
          <w:p w14:paraId="2CC21B8A"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2DA744B1"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0502FFB0"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14A26D17" w14:textId="77777777" w:rsidTr="00EE6F46">
        <w:trPr>
          <w:jc w:val="center"/>
        </w:trPr>
        <w:tc>
          <w:tcPr>
            <w:tcW w:w="567" w:type="dxa"/>
            <w:vAlign w:val="center"/>
          </w:tcPr>
          <w:p w14:paraId="2CE304FD" w14:textId="77777777" w:rsidR="00206EC1" w:rsidRPr="00096EEE" w:rsidRDefault="00206EC1" w:rsidP="000C7A5F">
            <w:pPr>
              <w:spacing w:after="0"/>
              <w:jc w:val="center"/>
              <w:rPr>
                <w:sz w:val="20"/>
                <w:szCs w:val="20"/>
              </w:rPr>
            </w:pPr>
            <w:r w:rsidRPr="00096EEE">
              <w:rPr>
                <w:sz w:val="20"/>
                <w:szCs w:val="20"/>
              </w:rPr>
              <w:t>42</w:t>
            </w:r>
          </w:p>
        </w:tc>
        <w:tc>
          <w:tcPr>
            <w:tcW w:w="1985" w:type="dxa"/>
            <w:shd w:val="clear" w:color="auto" w:fill="auto"/>
            <w:vAlign w:val="center"/>
          </w:tcPr>
          <w:p w14:paraId="1C4338F3" w14:textId="77777777" w:rsidR="00206EC1" w:rsidRPr="00096EEE" w:rsidRDefault="00206EC1" w:rsidP="000C7A5F">
            <w:pPr>
              <w:spacing w:after="0"/>
              <w:jc w:val="center"/>
              <w:rPr>
                <w:sz w:val="20"/>
                <w:szCs w:val="20"/>
              </w:rPr>
            </w:pPr>
            <w:r w:rsidRPr="00096EEE">
              <w:rPr>
                <w:sz w:val="20"/>
                <w:szCs w:val="20"/>
              </w:rPr>
              <w:t>lipa szerokolistna „Hyndla”</w:t>
            </w:r>
          </w:p>
          <w:p w14:paraId="59EC905A" w14:textId="77777777" w:rsidR="00206EC1" w:rsidRPr="00096EEE" w:rsidRDefault="00206EC1" w:rsidP="000C7A5F">
            <w:pPr>
              <w:spacing w:after="0"/>
              <w:jc w:val="center"/>
              <w:rPr>
                <w:sz w:val="20"/>
                <w:szCs w:val="20"/>
              </w:rPr>
            </w:pPr>
            <w:r w:rsidRPr="00096EEE">
              <w:rPr>
                <w:sz w:val="20"/>
                <w:szCs w:val="20"/>
              </w:rPr>
              <w:t>o wym. pnia na wys. 1,3 m: obw. 360 cm, wys. 29 m, wiek ok. 150 lat</w:t>
            </w:r>
          </w:p>
        </w:tc>
        <w:tc>
          <w:tcPr>
            <w:tcW w:w="1283" w:type="dxa"/>
            <w:shd w:val="clear" w:color="auto" w:fill="auto"/>
            <w:vAlign w:val="center"/>
          </w:tcPr>
          <w:p w14:paraId="636AB0DF" w14:textId="77777777" w:rsidR="00206EC1" w:rsidRPr="00096EEE" w:rsidRDefault="00206EC1" w:rsidP="000C7A5F">
            <w:pPr>
              <w:jc w:val="center"/>
              <w:rPr>
                <w:sz w:val="20"/>
                <w:szCs w:val="20"/>
              </w:rPr>
            </w:pPr>
            <w:r w:rsidRPr="00096EEE">
              <w:rPr>
                <w:sz w:val="20"/>
                <w:szCs w:val="20"/>
              </w:rPr>
              <w:t>Jama Dolna</w:t>
            </w:r>
          </w:p>
        </w:tc>
        <w:tc>
          <w:tcPr>
            <w:tcW w:w="1872" w:type="dxa"/>
            <w:shd w:val="clear" w:color="auto" w:fill="auto"/>
            <w:vAlign w:val="center"/>
          </w:tcPr>
          <w:p w14:paraId="0F105599" w14:textId="77777777" w:rsidR="00206EC1" w:rsidRPr="00096EEE" w:rsidRDefault="00206EC1" w:rsidP="000C7A5F">
            <w:pPr>
              <w:spacing w:after="0"/>
              <w:jc w:val="center"/>
              <w:rPr>
                <w:sz w:val="20"/>
                <w:szCs w:val="20"/>
              </w:rPr>
            </w:pPr>
            <w:r w:rsidRPr="00096EEE">
              <w:rPr>
                <w:sz w:val="20"/>
                <w:szCs w:val="20"/>
              </w:rPr>
              <w:t>Skarb Państwa, N-dl. Bircza, oddz. 42 b,</w:t>
            </w:r>
          </w:p>
          <w:p w14:paraId="00B0885B" w14:textId="77777777" w:rsidR="00206EC1" w:rsidRPr="00096EEE" w:rsidRDefault="00206EC1" w:rsidP="000C7A5F">
            <w:pPr>
              <w:spacing w:after="0"/>
              <w:jc w:val="center"/>
              <w:rPr>
                <w:sz w:val="20"/>
                <w:szCs w:val="20"/>
              </w:rPr>
            </w:pPr>
            <w:r w:rsidRPr="00096EEE">
              <w:rPr>
                <w:sz w:val="20"/>
                <w:szCs w:val="20"/>
              </w:rPr>
              <w:t>dz. ew. 3/6</w:t>
            </w:r>
          </w:p>
        </w:tc>
        <w:tc>
          <w:tcPr>
            <w:tcW w:w="1948" w:type="dxa"/>
            <w:shd w:val="clear" w:color="auto" w:fill="auto"/>
            <w:vAlign w:val="center"/>
          </w:tcPr>
          <w:p w14:paraId="0F6BC043"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33BB7C78"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3AA2DA6D"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01D90879" w14:textId="77777777" w:rsidTr="00EE6F46">
        <w:trPr>
          <w:jc w:val="center"/>
        </w:trPr>
        <w:tc>
          <w:tcPr>
            <w:tcW w:w="567" w:type="dxa"/>
            <w:vAlign w:val="center"/>
          </w:tcPr>
          <w:p w14:paraId="363FD34A" w14:textId="77777777" w:rsidR="00206EC1" w:rsidRPr="00096EEE" w:rsidRDefault="00206EC1" w:rsidP="000C7A5F">
            <w:pPr>
              <w:spacing w:after="0"/>
              <w:jc w:val="center"/>
              <w:rPr>
                <w:sz w:val="20"/>
                <w:szCs w:val="20"/>
              </w:rPr>
            </w:pPr>
            <w:r w:rsidRPr="00096EEE">
              <w:rPr>
                <w:sz w:val="20"/>
                <w:szCs w:val="20"/>
              </w:rPr>
              <w:t>43</w:t>
            </w:r>
          </w:p>
        </w:tc>
        <w:tc>
          <w:tcPr>
            <w:tcW w:w="1985" w:type="dxa"/>
            <w:shd w:val="clear" w:color="auto" w:fill="auto"/>
            <w:vAlign w:val="center"/>
          </w:tcPr>
          <w:p w14:paraId="49997FBF" w14:textId="77777777" w:rsidR="00206EC1" w:rsidRPr="00096EEE" w:rsidRDefault="00206EC1" w:rsidP="000C7A5F">
            <w:pPr>
              <w:spacing w:after="0"/>
              <w:jc w:val="center"/>
              <w:rPr>
                <w:sz w:val="20"/>
                <w:szCs w:val="20"/>
              </w:rPr>
            </w:pPr>
            <w:r w:rsidRPr="00096EEE">
              <w:rPr>
                <w:sz w:val="20"/>
                <w:szCs w:val="20"/>
              </w:rPr>
              <w:t>jesion wyniosły „Nock”</w:t>
            </w:r>
          </w:p>
          <w:p w14:paraId="20C68F44" w14:textId="77777777" w:rsidR="00206EC1" w:rsidRPr="00096EEE" w:rsidRDefault="00206EC1" w:rsidP="000C7A5F">
            <w:pPr>
              <w:spacing w:after="0"/>
              <w:jc w:val="center"/>
              <w:rPr>
                <w:sz w:val="20"/>
                <w:szCs w:val="20"/>
              </w:rPr>
            </w:pPr>
            <w:r w:rsidRPr="00096EEE">
              <w:rPr>
                <w:sz w:val="20"/>
                <w:szCs w:val="20"/>
              </w:rPr>
              <w:t>o wym. pnia na wys. 1,3 m: obw. 330 cm, wys. 22 m, wiek ok. 150 lat</w:t>
            </w:r>
          </w:p>
        </w:tc>
        <w:tc>
          <w:tcPr>
            <w:tcW w:w="1283" w:type="dxa"/>
            <w:shd w:val="clear" w:color="auto" w:fill="auto"/>
            <w:vAlign w:val="center"/>
          </w:tcPr>
          <w:p w14:paraId="7C72E51D" w14:textId="77777777" w:rsidR="00206EC1" w:rsidRPr="00096EEE" w:rsidRDefault="00206EC1" w:rsidP="000C7A5F">
            <w:pPr>
              <w:jc w:val="center"/>
              <w:rPr>
                <w:sz w:val="20"/>
                <w:szCs w:val="20"/>
              </w:rPr>
            </w:pPr>
            <w:r w:rsidRPr="00096EEE">
              <w:rPr>
                <w:sz w:val="20"/>
                <w:szCs w:val="20"/>
              </w:rPr>
              <w:t>Jama Górna</w:t>
            </w:r>
          </w:p>
        </w:tc>
        <w:tc>
          <w:tcPr>
            <w:tcW w:w="1872" w:type="dxa"/>
            <w:shd w:val="clear" w:color="auto" w:fill="auto"/>
            <w:vAlign w:val="center"/>
          </w:tcPr>
          <w:p w14:paraId="5ECC7954" w14:textId="77777777" w:rsidR="00206EC1" w:rsidRPr="00096EEE" w:rsidRDefault="00206EC1" w:rsidP="000C7A5F">
            <w:pPr>
              <w:spacing w:after="0"/>
              <w:jc w:val="center"/>
              <w:rPr>
                <w:sz w:val="20"/>
                <w:szCs w:val="20"/>
              </w:rPr>
            </w:pPr>
            <w:r w:rsidRPr="00096EEE">
              <w:rPr>
                <w:sz w:val="20"/>
                <w:szCs w:val="20"/>
              </w:rPr>
              <w:t>Skarb Państwa, N-dl. Bircza, oddz. 48 c,</w:t>
            </w:r>
          </w:p>
          <w:p w14:paraId="655765A7" w14:textId="77777777" w:rsidR="00206EC1" w:rsidRPr="00096EEE" w:rsidRDefault="00206EC1" w:rsidP="000C7A5F">
            <w:pPr>
              <w:spacing w:after="0"/>
              <w:jc w:val="center"/>
              <w:rPr>
                <w:sz w:val="20"/>
                <w:szCs w:val="20"/>
              </w:rPr>
            </w:pPr>
            <w:r w:rsidRPr="00096EEE">
              <w:rPr>
                <w:sz w:val="20"/>
                <w:szCs w:val="20"/>
              </w:rPr>
              <w:t>dz. ew. 3/3</w:t>
            </w:r>
          </w:p>
        </w:tc>
        <w:tc>
          <w:tcPr>
            <w:tcW w:w="1948" w:type="dxa"/>
            <w:shd w:val="clear" w:color="auto" w:fill="auto"/>
            <w:vAlign w:val="center"/>
          </w:tcPr>
          <w:p w14:paraId="64E3A536" w14:textId="77777777" w:rsidR="00206EC1" w:rsidRPr="00096EEE" w:rsidRDefault="00206EC1" w:rsidP="000C7A5F">
            <w:pPr>
              <w:spacing w:after="0"/>
              <w:jc w:val="center"/>
              <w:rPr>
                <w:sz w:val="20"/>
                <w:szCs w:val="20"/>
              </w:rPr>
            </w:pPr>
            <w:r w:rsidRPr="00096EEE">
              <w:rPr>
                <w:sz w:val="20"/>
                <w:szCs w:val="20"/>
              </w:rPr>
              <w:t>Rozporządzenie Nr 2/07 Wojewody Podkarpackiego z dnia 29.01.2007</w:t>
            </w:r>
          </w:p>
          <w:p w14:paraId="0C45F7E4" w14:textId="77777777" w:rsidR="00206EC1" w:rsidRPr="00096EEE" w:rsidRDefault="00206EC1" w:rsidP="000C7A5F">
            <w:pPr>
              <w:spacing w:after="0"/>
              <w:jc w:val="center"/>
              <w:rPr>
                <w:sz w:val="20"/>
                <w:szCs w:val="20"/>
              </w:rPr>
            </w:pPr>
            <w:r w:rsidRPr="00096EEE">
              <w:rPr>
                <w:sz w:val="20"/>
                <w:szCs w:val="20"/>
              </w:rPr>
              <w:t>roku w sprawie ustanowienia pomników przyrody</w:t>
            </w:r>
          </w:p>
        </w:tc>
        <w:tc>
          <w:tcPr>
            <w:tcW w:w="1843" w:type="dxa"/>
            <w:shd w:val="clear" w:color="auto" w:fill="auto"/>
            <w:vAlign w:val="center"/>
          </w:tcPr>
          <w:p w14:paraId="73438F30" w14:textId="77777777" w:rsidR="00206EC1" w:rsidRPr="00096EEE" w:rsidRDefault="00206EC1" w:rsidP="000C7A5F">
            <w:pPr>
              <w:spacing w:after="0"/>
              <w:jc w:val="center"/>
              <w:rPr>
                <w:sz w:val="20"/>
                <w:szCs w:val="20"/>
              </w:rPr>
            </w:pPr>
            <w:r w:rsidRPr="00096EEE">
              <w:rPr>
                <w:sz w:val="20"/>
                <w:szCs w:val="20"/>
              </w:rPr>
              <w:t>Dz. Urz. Woj. Podkarpackiego z dnia 5.02.2007 roku Nr 4 poz. 121</w:t>
            </w:r>
          </w:p>
        </w:tc>
      </w:tr>
      <w:tr w:rsidR="00206EC1" w:rsidRPr="00096EEE" w14:paraId="0E0726E2" w14:textId="77777777" w:rsidTr="00EE6F46">
        <w:trPr>
          <w:jc w:val="center"/>
        </w:trPr>
        <w:tc>
          <w:tcPr>
            <w:tcW w:w="567" w:type="dxa"/>
            <w:vAlign w:val="center"/>
          </w:tcPr>
          <w:p w14:paraId="7E26A9F3" w14:textId="77777777" w:rsidR="00206EC1" w:rsidRPr="00096EEE" w:rsidRDefault="00206EC1" w:rsidP="000C7A5F">
            <w:pPr>
              <w:spacing w:after="0"/>
              <w:jc w:val="center"/>
              <w:rPr>
                <w:sz w:val="20"/>
                <w:szCs w:val="20"/>
              </w:rPr>
            </w:pPr>
            <w:r w:rsidRPr="00096EEE">
              <w:rPr>
                <w:sz w:val="20"/>
                <w:szCs w:val="20"/>
              </w:rPr>
              <w:t>44</w:t>
            </w:r>
          </w:p>
        </w:tc>
        <w:tc>
          <w:tcPr>
            <w:tcW w:w="1985" w:type="dxa"/>
            <w:shd w:val="clear" w:color="auto" w:fill="auto"/>
            <w:vAlign w:val="center"/>
          </w:tcPr>
          <w:p w14:paraId="2C52BEA0" w14:textId="77777777" w:rsidR="00206EC1" w:rsidRPr="00096EEE" w:rsidRDefault="00206EC1" w:rsidP="000C7A5F">
            <w:pPr>
              <w:spacing w:after="0"/>
              <w:jc w:val="center"/>
              <w:rPr>
                <w:sz w:val="20"/>
                <w:szCs w:val="20"/>
              </w:rPr>
            </w:pPr>
            <w:r w:rsidRPr="00096EEE">
              <w:rPr>
                <w:sz w:val="20"/>
                <w:szCs w:val="20"/>
              </w:rPr>
              <w:t>lipa drobnolistna „Stanisława”</w:t>
            </w:r>
          </w:p>
          <w:p w14:paraId="7D67C787" w14:textId="77777777" w:rsidR="00206EC1" w:rsidRPr="00096EEE" w:rsidRDefault="00206EC1" w:rsidP="000C7A5F">
            <w:pPr>
              <w:spacing w:after="0"/>
              <w:jc w:val="center"/>
              <w:rPr>
                <w:sz w:val="20"/>
                <w:szCs w:val="20"/>
              </w:rPr>
            </w:pPr>
            <w:r w:rsidRPr="00096EEE">
              <w:rPr>
                <w:sz w:val="20"/>
                <w:szCs w:val="20"/>
              </w:rPr>
              <w:t>o wym. pnia na wys. 1,3 m: obw. 475 cm, wys. 22 m, wiek ok. 150 lat</w:t>
            </w:r>
          </w:p>
        </w:tc>
        <w:tc>
          <w:tcPr>
            <w:tcW w:w="1283" w:type="dxa"/>
            <w:shd w:val="clear" w:color="auto" w:fill="auto"/>
            <w:vAlign w:val="center"/>
          </w:tcPr>
          <w:p w14:paraId="115E8A38" w14:textId="77777777" w:rsidR="00206EC1" w:rsidRPr="00096EEE" w:rsidRDefault="00206EC1" w:rsidP="000C7A5F">
            <w:pPr>
              <w:jc w:val="center"/>
              <w:rPr>
                <w:sz w:val="20"/>
                <w:szCs w:val="20"/>
              </w:rPr>
            </w:pPr>
            <w:r w:rsidRPr="00096EEE">
              <w:rPr>
                <w:sz w:val="20"/>
                <w:szCs w:val="20"/>
              </w:rPr>
              <w:t>Arłamów</w:t>
            </w:r>
          </w:p>
        </w:tc>
        <w:tc>
          <w:tcPr>
            <w:tcW w:w="1872" w:type="dxa"/>
            <w:shd w:val="clear" w:color="auto" w:fill="auto"/>
            <w:vAlign w:val="center"/>
          </w:tcPr>
          <w:p w14:paraId="72E949B4" w14:textId="77777777" w:rsidR="00206EC1" w:rsidRPr="00096EEE" w:rsidRDefault="00206EC1" w:rsidP="000C7A5F">
            <w:pPr>
              <w:spacing w:after="0"/>
              <w:jc w:val="center"/>
              <w:rPr>
                <w:sz w:val="20"/>
                <w:szCs w:val="20"/>
              </w:rPr>
            </w:pPr>
            <w:r w:rsidRPr="00096EEE">
              <w:rPr>
                <w:sz w:val="20"/>
                <w:szCs w:val="20"/>
              </w:rPr>
              <w:t>Skarb Państwa, N-dl. Bircza, oddz. 143 d,</w:t>
            </w:r>
          </w:p>
          <w:p w14:paraId="7ABD638A" w14:textId="77777777" w:rsidR="00206EC1" w:rsidRPr="00096EEE" w:rsidRDefault="00206EC1" w:rsidP="000C7A5F">
            <w:pPr>
              <w:spacing w:after="0"/>
              <w:jc w:val="center"/>
              <w:rPr>
                <w:sz w:val="20"/>
                <w:szCs w:val="20"/>
              </w:rPr>
            </w:pPr>
            <w:r w:rsidRPr="00096EEE">
              <w:rPr>
                <w:sz w:val="20"/>
                <w:szCs w:val="20"/>
              </w:rPr>
              <w:t>dz. ew. 2</w:t>
            </w:r>
          </w:p>
        </w:tc>
        <w:tc>
          <w:tcPr>
            <w:tcW w:w="1948" w:type="dxa"/>
            <w:shd w:val="clear" w:color="auto" w:fill="auto"/>
            <w:vAlign w:val="center"/>
          </w:tcPr>
          <w:p w14:paraId="4EA0ADBA" w14:textId="77777777" w:rsidR="00206EC1" w:rsidRPr="00096EEE" w:rsidRDefault="00206EC1" w:rsidP="000C7A5F">
            <w:pPr>
              <w:spacing w:after="0"/>
              <w:jc w:val="center"/>
              <w:rPr>
                <w:sz w:val="20"/>
                <w:szCs w:val="20"/>
              </w:rPr>
            </w:pPr>
            <w:r w:rsidRPr="00096EEE">
              <w:rPr>
                <w:sz w:val="20"/>
                <w:szCs w:val="20"/>
              </w:rPr>
              <w:t>Rozporządzenie Nr 48/07 Wojewody Podkarpackiego z dnia 31</w:t>
            </w:r>
          </w:p>
          <w:p w14:paraId="05359782" w14:textId="77777777" w:rsidR="00206EC1" w:rsidRPr="00096EEE" w:rsidRDefault="00206EC1" w:rsidP="000C7A5F">
            <w:pPr>
              <w:spacing w:after="0"/>
              <w:jc w:val="center"/>
              <w:rPr>
                <w:sz w:val="20"/>
                <w:szCs w:val="20"/>
              </w:rPr>
            </w:pPr>
            <w:r w:rsidRPr="00096EEE">
              <w:rPr>
                <w:sz w:val="20"/>
                <w:szCs w:val="20"/>
              </w:rPr>
              <w:t>października 2007 roku w sprawie ustanowienia pomników przyrody</w:t>
            </w:r>
          </w:p>
        </w:tc>
        <w:tc>
          <w:tcPr>
            <w:tcW w:w="1843" w:type="dxa"/>
            <w:shd w:val="clear" w:color="auto" w:fill="auto"/>
            <w:vAlign w:val="center"/>
          </w:tcPr>
          <w:p w14:paraId="74020F05" w14:textId="77777777" w:rsidR="00206EC1" w:rsidRPr="00096EEE" w:rsidRDefault="00206EC1" w:rsidP="000C7A5F">
            <w:pPr>
              <w:spacing w:after="0"/>
              <w:jc w:val="center"/>
              <w:rPr>
                <w:sz w:val="20"/>
                <w:szCs w:val="20"/>
              </w:rPr>
            </w:pPr>
            <w:r w:rsidRPr="00096EEE">
              <w:rPr>
                <w:sz w:val="20"/>
                <w:szCs w:val="20"/>
              </w:rPr>
              <w:t>Dz. Urz. Woj. Podkarpackiego Nr 91 Poz. 2017 z dnia 8.11.2007 roku</w:t>
            </w:r>
          </w:p>
        </w:tc>
      </w:tr>
      <w:tr w:rsidR="00206EC1" w:rsidRPr="00096EEE" w14:paraId="265A705F" w14:textId="77777777" w:rsidTr="00EE6F46">
        <w:trPr>
          <w:jc w:val="center"/>
        </w:trPr>
        <w:tc>
          <w:tcPr>
            <w:tcW w:w="567" w:type="dxa"/>
            <w:vAlign w:val="center"/>
          </w:tcPr>
          <w:p w14:paraId="436B6D84" w14:textId="77777777" w:rsidR="00206EC1" w:rsidRPr="00096EEE" w:rsidRDefault="00206EC1" w:rsidP="000C7A5F">
            <w:pPr>
              <w:spacing w:after="0"/>
              <w:jc w:val="center"/>
              <w:rPr>
                <w:sz w:val="20"/>
                <w:szCs w:val="20"/>
              </w:rPr>
            </w:pPr>
            <w:r w:rsidRPr="00096EEE">
              <w:rPr>
                <w:sz w:val="20"/>
                <w:szCs w:val="20"/>
              </w:rPr>
              <w:t>45</w:t>
            </w:r>
          </w:p>
        </w:tc>
        <w:tc>
          <w:tcPr>
            <w:tcW w:w="1985" w:type="dxa"/>
            <w:shd w:val="clear" w:color="auto" w:fill="auto"/>
            <w:vAlign w:val="center"/>
          </w:tcPr>
          <w:p w14:paraId="0B552A63" w14:textId="77777777" w:rsidR="00206EC1" w:rsidRPr="00096EEE" w:rsidRDefault="00206EC1" w:rsidP="000C7A5F">
            <w:pPr>
              <w:spacing w:after="0"/>
              <w:jc w:val="center"/>
              <w:rPr>
                <w:sz w:val="20"/>
                <w:szCs w:val="20"/>
              </w:rPr>
            </w:pPr>
            <w:r w:rsidRPr="00096EEE">
              <w:rPr>
                <w:sz w:val="20"/>
                <w:szCs w:val="20"/>
              </w:rPr>
              <w:t>lipa szerokolistna „Marta”</w:t>
            </w:r>
          </w:p>
          <w:p w14:paraId="5D47CBBD" w14:textId="77777777" w:rsidR="00206EC1" w:rsidRPr="00096EEE" w:rsidRDefault="00206EC1" w:rsidP="000C7A5F">
            <w:pPr>
              <w:spacing w:after="0"/>
              <w:jc w:val="center"/>
              <w:rPr>
                <w:sz w:val="20"/>
                <w:szCs w:val="20"/>
              </w:rPr>
            </w:pPr>
            <w:r w:rsidRPr="00096EEE">
              <w:rPr>
                <w:sz w:val="20"/>
                <w:szCs w:val="20"/>
              </w:rPr>
              <w:t>o wym. pnia na wys. 1,3 m: obw. 580 cm, wys. 25 m, wiek ok. 200 lat</w:t>
            </w:r>
          </w:p>
        </w:tc>
        <w:tc>
          <w:tcPr>
            <w:tcW w:w="1283" w:type="dxa"/>
            <w:shd w:val="clear" w:color="auto" w:fill="auto"/>
            <w:vAlign w:val="center"/>
          </w:tcPr>
          <w:p w14:paraId="265FFF35" w14:textId="77777777" w:rsidR="00206EC1" w:rsidRPr="00096EEE" w:rsidRDefault="00206EC1" w:rsidP="000C7A5F">
            <w:pPr>
              <w:jc w:val="center"/>
              <w:rPr>
                <w:sz w:val="20"/>
                <w:szCs w:val="20"/>
              </w:rPr>
            </w:pPr>
            <w:r w:rsidRPr="00096EEE">
              <w:rPr>
                <w:sz w:val="20"/>
                <w:szCs w:val="20"/>
              </w:rPr>
              <w:t>Kwaszenina</w:t>
            </w:r>
          </w:p>
        </w:tc>
        <w:tc>
          <w:tcPr>
            <w:tcW w:w="1872" w:type="dxa"/>
            <w:shd w:val="clear" w:color="auto" w:fill="auto"/>
            <w:vAlign w:val="center"/>
          </w:tcPr>
          <w:p w14:paraId="4BCE5D29" w14:textId="77777777" w:rsidR="00206EC1" w:rsidRPr="00096EEE" w:rsidRDefault="00206EC1" w:rsidP="000C7A5F">
            <w:pPr>
              <w:spacing w:after="0"/>
              <w:jc w:val="center"/>
              <w:rPr>
                <w:sz w:val="20"/>
                <w:szCs w:val="20"/>
              </w:rPr>
            </w:pPr>
            <w:r w:rsidRPr="00096EEE">
              <w:rPr>
                <w:sz w:val="20"/>
                <w:szCs w:val="20"/>
              </w:rPr>
              <w:t xml:space="preserve">Skarb Państwa, N-dl. Bircza, </w:t>
            </w:r>
          </w:p>
          <w:p w14:paraId="46D8BD9E" w14:textId="77777777" w:rsidR="00206EC1" w:rsidRPr="00096EEE" w:rsidRDefault="00206EC1" w:rsidP="000C7A5F">
            <w:pPr>
              <w:spacing w:after="0"/>
              <w:jc w:val="center"/>
              <w:rPr>
                <w:sz w:val="20"/>
                <w:szCs w:val="20"/>
              </w:rPr>
            </w:pPr>
            <w:r w:rsidRPr="00096EEE">
              <w:rPr>
                <w:sz w:val="20"/>
                <w:szCs w:val="20"/>
              </w:rPr>
              <w:t>dz. ew. 6</w:t>
            </w:r>
          </w:p>
        </w:tc>
        <w:tc>
          <w:tcPr>
            <w:tcW w:w="1948" w:type="dxa"/>
            <w:shd w:val="clear" w:color="auto" w:fill="auto"/>
            <w:vAlign w:val="center"/>
          </w:tcPr>
          <w:p w14:paraId="03EF3A6F" w14:textId="77777777" w:rsidR="00206EC1" w:rsidRPr="00096EEE" w:rsidRDefault="00206EC1" w:rsidP="000C7A5F">
            <w:pPr>
              <w:spacing w:after="0"/>
              <w:jc w:val="center"/>
              <w:rPr>
                <w:sz w:val="20"/>
                <w:szCs w:val="20"/>
              </w:rPr>
            </w:pPr>
            <w:r w:rsidRPr="00096EEE">
              <w:rPr>
                <w:sz w:val="20"/>
                <w:szCs w:val="20"/>
              </w:rPr>
              <w:t>Rozporządzenie Nr 48/07 Wojewody Podkarpackiego z dnia 31</w:t>
            </w:r>
          </w:p>
          <w:p w14:paraId="0BA1543F" w14:textId="77777777" w:rsidR="00206EC1" w:rsidRPr="00096EEE" w:rsidRDefault="00206EC1" w:rsidP="000C7A5F">
            <w:pPr>
              <w:spacing w:after="0"/>
              <w:jc w:val="center"/>
              <w:rPr>
                <w:sz w:val="20"/>
                <w:szCs w:val="20"/>
              </w:rPr>
            </w:pPr>
            <w:r w:rsidRPr="00096EEE">
              <w:rPr>
                <w:sz w:val="20"/>
                <w:szCs w:val="20"/>
              </w:rPr>
              <w:t>października 2007 roku w sprawie ustanowienia pomników przyrody</w:t>
            </w:r>
          </w:p>
        </w:tc>
        <w:tc>
          <w:tcPr>
            <w:tcW w:w="1843" w:type="dxa"/>
            <w:shd w:val="clear" w:color="auto" w:fill="auto"/>
            <w:vAlign w:val="center"/>
          </w:tcPr>
          <w:p w14:paraId="4729B6E6" w14:textId="77777777" w:rsidR="00206EC1" w:rsidRPr="00096EEE" w:rsidRDefault="00206EC1" w:rsidP="000C7A5F">
            <w:pPr>
              <w:spacing w:after="0"/>
              <w:jc w:val="center"/>
              <w:rPr>
                <w:sz w:val="20"/>
                <w:szCs w:val="20"/>
              </w:rPr>
            </w:pPr>
            <w:r w:rsidRPr="00096EEE">
              <w:rPr>
                <w:sz w:val="20"/>
                <w:szCs w:val="20"/>
              </w:rPr>
              <w:t>Dz. Urz. Woj. Podkarpackiego Nr 91 Poz. 2017 z dnia 8.11.2007 roku</w:t>
            </w:r>
          </w:p>
        </w:tc>
      </w:tr>
      <w:tr w:rsidR="00206EC1" w:rsidRPr="00096EEE" w14:paraId="42164239" w14:textId="77777777" w:rsidTr="00EE6F46">
        <w:trPr>
          <w:jc w:val="center"/>
        </w:trPr>
        <w:tc>
          <w:tcPr>
            <w:tcW w:w="567" w:type="dxa"/>
            <w:vAlign w:val="center"/>
          </w:tcPr>
          <w:p w14:paraId="7695A5AE" w14:textId="77777777" w:rsidR="00206EC1" w:rsidRPr="00096EEE" w:rsidRDefault="00206EC1" w:rsidP="000C7A5F">
            <w:pPr>
              <w:spacing w:after="0"/>
              <w:jc w:val="center"/>
              <w:rPr>
                <w:sz w:val="20"/>
                <w:szCs w:val="20"/>
              </w:rPr>
            </w:pPr>
            <w:r w:rsidRPr="00096EEE">
              <w:rPr>
                <w:sz w:val="20"/>
                <w:szCs w:val="20"/>
              </w:rPr>
              <w:t>46</w:t>
            </w:r>
          </w:p>
        </w:tc>
        <w:tc>
          <w:tcPr>
            <w:tcW w:w="1985" w:type="dxa"/>
            <w:shd w:val="clear" w:color="auto" w:fill="auto"/>
            <w:vAlign w:val="center"/>
          </w:tcPr>
          <w:p w14:paraId="6601F4C0" w14:textId="77777777" w:rsidR="00206EC1" w:rsidRPr="00096EEE" w:rsidRDefault="00206EC1" w:rsidP="000C7A5F">
            <w:pPr>
              <w:spacing w:after="0"/>
              <w:jc w:val="center"/>
              <w:rPr>
                <w:sz w:val="20"/>
                <w:szCs w:val="20"/>
              </w:rPr>
            </w:pPr>
            <w:r w:rsidRPr="00096EEE">
              <w:rPr>
                <w:sz w:val="20"/>
                <w:szCs w:val="20"/>
              </w:rPr>
              <w:t>żywotnik olbrzymi „Marcin”</w:t>
            </w:r>
          </w:p>
          <w:p w14:paraId="7417635B" w14:textId="77777777" w:rsidR="00206EC1" w:rsidRPr="00096EEE" w:rsidRDefault="00206EC1" w:rsidP="000C7A5F">
            <w:pPr>
              <w:spacing w:after="0"/>
              <w:jc w:val="center"/>
              <w:rPr>
                <w:sz w:val="20"/>
                <w:szCs w:val="20"/>
              </w:rPr>
            </w:pPr>
            <w:r w:rsidRPr="00096EEE">
              <w:rPr>
                <w:sz w:val="20"/>
                <w:szCs w:val="20"/>
              </w:rPr>
              <w:t>o wym. pnia na wys. 1,3 m: obw. 250 cm, wys. 26 m</w:t>
            </w:r>
          </w:p>
        </w:tc>
        <w:tc>
          <w:tcPr>
            <w:tcW w:w="1283" w:type="dxa"/>
            <w:shd w:val="clear" w:color="auto" w:fill="auto"/>
            <w:vAlign w:val="center"/>
          </w:tcPr>
          <w:p w14:paraId="404B92B2" w14:textId="77777777" w:rsidR="00206EC1" w:rsidRPr="00096EEE" w:rsidRDefault="00206EC1" w:rsidP="000C7A5F">
            <w:pPr>
              <w:jc w:val="center"/>
              <w:rPr>
                <w:sz w:val="20"/>
                <w:szCs w:val="20"/>
              </w:rPr>
            </w:pPr>
            <w:r w:rsidRPr="00096EEE">
              <w:rPr>
                <w:sz w:val="20"/>
                <w:szCs w:val="20"/>
              </w:rPr>
              <w:t>Jureczkowa</w:t>
            </w:r>
          </w:p>
        </w:tc>
        <w:tc>
          <w:tcPr>
            <w:tcW w:w="1872" w:type="dxa"/>
            <w:shd w:val="clear" w:color="auto" w:fill="auto"/>
            <w:vAlign w:val="center"/>
          </w:tcPr>
          <w:p w14:paraId="2E477B3A" w14:textId="77777777" w:rsidR="00206EC1" w:rsidRPr="00096EEE" w:rsidRDefault="00206EC1" w:rsidP="000C7A5F">
            <w:pPr>
              <w:spacing w:after="0"/>
              <w:jc w:val="center"/>
              <w:rPr>
                <w:sz w:val="20"/>
                <w:szCs w:val="20"/>
              </w:rPr>
            </w:pPr>
            <w:r w:rsidRPr="00096EEE">
              <w:rPr>
                <w:sz w:val="20"/>
                <w:szCs w:val="20"/>
              </w:rPr>
              <w:t>Drzewo rośnie na terenie parku podworskiego, gdzie przebiega trasa ścieżki dendrologiczno-edukacyjnej pn. „Drzewa parku podworskiego w Jureczkowej”, dz. ew. 539/1</w:t>
            </w:r>
          </w:p>
        </w:tc>
        <w:tc>
          <w:tcPr>
            <w:tcW w:w="1948" w:type="dxa"/>
            <w:shd w:val="clear" w:color="auto" w:fill="auto"/>
            <w:vAlign w:val="center"/>
          </w:tcPr>
          <w:p w14:paraId="074F1B44" w14:textId="77777777" w:rsidR="00206EC1" w:rsidRPr="00096EEE" w:rsidRDefault="00206EC1" w:rsidP="000C7A5F">
            <w:pPr>
              <w:spacing w:after="0"/>
              <w:jc w:val="center"/>
              <w:rPr>
                <w:sz w:val="20"/>
                <w:szCs w:val="20"/>
              </w:rPr>
            </w:pPr>
            <w:r w:rsidRPr="00096EEE">
              <w:rPr>
                <w:sz w:val="20"/>
                <w:szCs w:val="20"/>
              </w:rPr>
              <w:t>Uchwała Nr XXX/402/17 Rady Miejskiej w Ustrzykach Dolnych z dnia</w:t>
            </w:r>
          </w:p>
          <w:p w14:paraId="00D5C637" w14:textId="77777777" w:rsidR="00206EC1" w:rsidRPr="00096EEE" w:rsidRDefault="00206EC1" w:rsidP="000C7A5F">
            <w:pPr>
              <w:spacing w:after="0"/>
              <w:jc w:val="center"/>
              <w:rPr>
                <w:sz w:val="20"/>
                <w:szCs w:val="20"/>
              </w:rPr>
            </w:pPr>
            <w:r w:rsidRPr="00096EEE">
              <w:rPr>
                <w:sz w:val="20"/>
                <w:szCs w:val="20"/>
              </w:rPr>
              <w:t>24 lutego 2017 r. w sprawie ustanowienia pomników przyrody</w:t>
            </w:r>
          </w:p>
        </w:tc>
        <w:tc>
          <w:tcPr>
            <w:tcW w:w="1843" w:type="dxa"/>
            <w:shd w:val="clear" w:color="auto" w:fill="auto"/>
            <w:vAlign w:val="center"/>
          </w:tcPr>
          <w:p w14:paraId="2421DC89" w14:textId="77777777" w:rsidR="00206EC1" w:rsidRPr="00096EEE" w:rsidRDefault="00206EC1" w:rsidP="000C7A5F">
            <w:pPr>
              <w:spacing w:after="0"/>
              <w:jc w:val="center"/>
              <w:rPr>
                <w:sz w:val="20"/>
                <w:szCs w:val="20"/>
              </w:rPr>
            </w:pPr>
            <w:r w:rsidRPr="00096EEE">
              <w:rPr>
                <w:sz w:val="20"/>
                <w:szCs w:val="20"/>
              </w:rPr>
              <w:t>Dz. Urz. z 2017 r. poz. 1007</w:t>
            </w:r>
          </w:p>
        </w:tc>
      </w:tr>
      <w:tr w:rsidR="00206EC1" w:rsidRPr="00096EEE" w14:paraId="70B713D3" w14:textId="77777777" w:rsidTr="00EE6F46">
        <w:trPr>
          <w:jc w:val="center"/>
        </w:trPr>
        <w:tc>
          <w:tcPr>
            <w:tcW w:w="567" w:type="dxa"/>
            <w:vAlign w:val="center"/>
          </w:tcPr>
          <w:p w14:paraId="6AF74A80" w14:textId="77777777" w:rsidR="00206EC1" w:rsidRPr="00096EEE" w:rsidRDefault="00206EC1" w:rsidP="000C7A5F">
            <w:pPr>
              <w:spacing w:after="0"/>
              <w:jc w:val="center"/>
              <w:rPr>
                <w:sz w:val="20"/>
                <w:szCs w:val="20"/>
              </w:rPr>
            </w:pPr>
            <w:r w:rsidRPr="00096EEE">
              <w:rPr>
                <w:sz w:val="20"/>
                <w:szCs w:val="20"/>
              </w:rPr>
              <w:t>47</w:t>
            </w:r>
          </w:p>
        </w:tc>
        <w:tc>
          <w:tcPr>
            <w:tcW w:w="1985" w:type="dxa"/>
            <w:shd w:val="clear" w:color="auto" w:fill="auto"/>
            <w:vAlign w:val="center"/>
          </w:tcPr>
          <w:p w14:paraId="2BF20517" w14:textId="77777777" w:rsidR="00206EC1" w:rsidRPr="00096EEE" w:rsidRDefault="00206EC1" w:rsidP="000C7A5F">
            <w:pPr>
              <w:spacing w:after="0"/>
              <w:jc w:val="center"/>
              <w:rPr>
                <w:sz w:val="20"/>
                <w:szCs w:val="20"/>
              </w:rPr>
            </w:pPr>
            <w:r w:rsidRPr="00096EEE">
              <w:rPr>
                <w:sz w:val="20"/>
                <w:szCs w:val="20"/>
              </w:rPr>
              <w:t>lipa szerokolistna „Ewelina”</w:t>
            </w:r>
          </w:p>
          <w:p w14:paraId="7EBA0F1B" w14:textId="77777777" w:rsidR="00206EC1" w:rsidRPr="00096EEE" w:rsidRDefault="00206EC1" w:rsidP="000C7A5F">
            <w:pPr>
              <w:spacing w:after="0"/>
              <w:jc w:val="center"/>
              <w:rPr>
                <w:sz w:val="20"/>
                <w:szCs w:val="20"/>
              </w:rPr>
            </w:pPr>
            <w:r w:rsidRPr="00096EEE">
              <w:rPr>
                <w:sz w:val="20"/>
                <w:szCs w:val="20"/>
              </w:rPr>
              <w:lastRenderedPageBreak/>
              <w:t>o wym. pnia na wys. 1,3 m: obw. 360 cm, wys. 30 m</w:t>
            </w:r>
          </w:p>
        </w:tc>
        <w:tc>
          <w:tcPr>
            <w:tcW w:w="1283" w:type="dxa"/>
            <w:shd w:val="clear" w:color="auto" w:fill="auto"/>
            <w:vAlign w:val="center"/>
          </w:tcPr>
          <w:p w14:paraId="42E27126" w14:textId="77777777" w:rsidR="00206EC1" w:rsidRPr="00096EEE" w:rsidRDefault="00206EC1" w:rsidP="000C7A5F">
            <w:pPr>
              <w:jc w:val="center"/>
              <w:rPr>
                <w:sz w:val="20"/>
                <w:szCs w:val="20"/>
              </w:rPr>
            </w:pPr>
            <w:r w:rsidRPr="00096EEE">
              <w:rPr>
                <w:sz w:val="20"/>
                <w:szCs w:val="20"/>
              </w:rPr>
              <w:lastRenderedPageBreak/>
              <w:t>Jureczkowa</w:t>
            </w:r>
          </w:p>
        </w:tc>
        <w:tc>
          <w:tcPr>
            <w:tcW w:w="1872" w:type="dxa"/>
            <w:shd w:val="clear" w:color="auto" w:fill="auto"/>
            <w:vAlign w:val="center"/>
          </w:tcPr>
          <w:p w14:paraId="041B9FD7" w14:textId="77777777" w:rsidR="00206EC1" w:rsidRPr="00096EEE" w:rsidRDefault="00206EC1" w:rsidP="000C7A5F">
            <w:pPr>
              <w:spacing w:after="0"/>
              <w:jc w:val="center"/>
              <w:rPr>
                <w:sz w:val="20"/>
                <w:szCs w:val="20"/>
              </w:rPr>
            </w:pPr>
            <w:r w:rsidRPr="00096EEE">
              <w:rPr>
                <w:sz w:val="20"/>
                <w:szCs w:val="20"/>
              </w:rPr>
              <w:t xml:space="preserve">Drzewo rośnie na terenie parku </w:t>
            </w:r>
            <w:r w:rsidRPr="00096EEE">
              <w:rPr>
                <w:sz w:val="20"/>
                <w:szCs w:val="20"/>
              </w:rPr>
              <w:lastRenderedPageBreak/>
              <w:t>podworskiego, gdzie przebiega trasa ścieżki dendrologiczno-edukacyjnej pn. „Drzewa parku podworskiego w Jureczkowej”, dz. ew. 539/1</w:t>
            </w:r>
          </w:p>
        </w:tc>
        <w:tc>
          <w:tcPr>
            <w:tcW w:w="1948" w:type="dxa"/>
            <w:shd w:val="clear" w:color="auto" w:fill="auto"/>
            <w:vAlign w:val="center"/>
          </w:tcPr>
          <w:p w14:paraId="32CFB733" w14:textId="77777777" w:rsidR="00206EC1" w:rsidRPr="00096EEE" w:rsidRDefault="00206EC1" w:rsidP="000C7A5F">
            <w:pPr>
              <w:spacing w:after="0"/>
              <w:jc w:val="center"/>
              <w:rPr>
                <w:sz w:val="20"/>
                <w:szCs w:val="20"/>
              </w:rPr>
            </w:pPr>
            <w:r w:rsidRPr="00096EEE">
              <w:rPr>
                <w:sz w:val="20"/>
                <w:szCs w:val="20"/>
              </w:rPr>
              <w:lastRenderedPageBreak/>
              <w:t xml:space="preserve">Uchwała Nr XXX/402/17 Rady </w:t>
            </w:r>
            <w:r w:rsidRPr="00096EEE">
              <w:rPr>
                <w:sz w:val="20"/>
                <w:szCs w:val="20"/>
              </w:rPr>
              <w:lastRenderedPageBreak/>
              <w:t>Miejskiej w Ustrzykach Dolnych z dnia</w:t>
            </w:r>
          </w:p>
          <w:p w14:paraId="65B3ECED" w14:textId="77777777" w:rsidR="00206EC1" w:rsidRPr="00096EEE" w:rsidRDefault="00206EC1" w:rsidP="000C7A5F">
            <w:pPr>
              <w:spacing w:after="0"/>
              <w:jc w:val="center"/>
              <w:rPr>
                <w:sz w:val="20"/>
                <w:szCs w:val="20"/>
              </w:rPr>
            </w:pPr>
            <w:r w:rsidRPr="00096EEE">
              <w:rPr>
                <w:sz w:val="20"/>
                <w:szCs w:val="20"/>
              </w:rPr>
              <w:t>24 lutego 2017 r. w sprawie ustanowienia pomników przyrody</w:t>
            </w:r>
          </w:p>
        </w:tc>
        <w:tc>
          <w:tcPr>
            <w:tcW w:w="1843" w:type="dxa"/>
            <w:shd w:val="clear" w:color="auto" w:fill="auto"/>
            <w:vAlign w:val="center"/>
          </w:tcPr>
          <w:p w14:paraId="4295324A" w14:textId="77777777" w:rsidR="00206EC1" w:rsidRPr="00096EEE" w:rsidRDefault="00206EC1" w:rsidP="000C7A5F">
            <w:pPr>
              <w:spacing w:after="0"/>
              <w:jc w:val="center"/>
              <w:rPr>
                <w:sz w:val="20"/>
                <w:szCs w:val="20"/>
              </w:rPr>
            </w:pPr>
            <w:r w:rsidRPr="00096EEE">
              <w:rPr>
                <w:sz w:val="20"/>
                <w:szCs w:val="20"/>
              </w:rPr>
              <w:lastRenderedPageBreak/>
              <w:t>Dz. Urz. z 2017 r. poz. 1007</w:t>
            </w:r>
          </w:p>
        </w:tc>
      </w:tr>
      <w:tr w:rsidR="00206EC1" w:rsidRPr="00096EEE" w14:paraId="13622B0F" w14:textId="77777777" w:rsidTr="00EE6F46">
        <w:trPr>
          <w:jc w:val="center"/>
        </w:trPr>
        <w:tc>
          <w:tcPr>
            <w:tcW w:w="567" w:type="dxa"/>
            <w:vAlign w:val="center"/>
          </w:tcPr>
          <w:p w14:paraId="3A8088C7" w14:textId="77777777" w:rsidR="00206EC1" w:rsidRPr="00096EEE" w:rsidRDefault="00206EC1" w:rsidP="000C7A5F">
            <w:pPr>
              <w:spacing w:after="0"/>
              <w:jc w:val="center"/>
              <w:rPr>
                <w:sz w:val="20"/>
                <w:szCs w:val="20"/>
              </w:rPr>
            </w:pPr>
            <w:r w:rsidRPr="00096EEE">
              <w:rPr>
                <w:sz w:val="20"/>
                <w:szCs w:val="20"/>
              </w:rPr>
              <w:t>48</w:t>
            </w:r>
          </w:p>
        </w:tc>
        <w:tc>
          <w:tcPr>
            <w:tcW w:w="1985" w:type="dxa"/>
            <w:shd w:val="clear" w:color="auto" w:fill="auto"/>
            <w:vAlign w:val="center"/>
          </w:tcPr>
          <w:p w14:paraId="700C0F55" w14:textId="77777777" w:rsidR="00206EC1" w:rsidRPr="00096EEE" w:rsidRDefault="00206EC1" w:rsidP="000C7A5F">
            <w:pPr>
              <w:spacing w:after="0"/>
              <w:jc w:val="center"/>
              <w:rPr>
                <w:sz w:val="20"/>
                <w:szCs w:val="20"/>
              </w:rPr>
            </w:pPr>
            <w:r w:rsidRPr="00096EEE">
              <w:rPr>
                <w:sz w:val="20"/>
                <w:szCs w:val="20"/>
              </w:rPr>
              <w:t>daglezja zielona</w:t>
            </w:r>
          </w:p>
          <w:p w14:paraId="19B5364E" w14:textId="77777777" w:rsidR="00206EC1" w:rsidRPr="00096EEE" w:rsidRDefault="00206EC1" w:rsidP="000C7A5F">
            <w:pPr>
              <w:spacing w:after="0"/>
              <w:jc w:val="center"/>
              <w:rPr>
                <w:sz w:val="20"/>
                <w:szCs w:val="20"/>
              </w:rPr>
            </w:pPr>
            <w:r w:rsidRPr="00096EEE">
              <w:rPr>
                <w:sz w:val="20"/>
                <w:szCs w:val="20"/>
              </w:rPr>
              <w:t>„Zdzisława”</w:t>
            </w:r>
          </w:p>
          <w:p w14:paraId="57F0FCB7" w14:textId="77777777" w:rsidR="00206EC1" w:rsidRPr="00096EEE" w:rsidRDefault="00206EC1" w:rsidP="000C7A5F">
            <w:pPr>
              <w:spacing w:after="0"/>
              <w:jc w:val="center"/>
              <w:rPr>
                <w:sz w:val="20"/>
                <w:szCs w:val="20"/>
              </w:rPr>
            </w:pPr>
            <w:r w:rsidRPr="00096EEE">
              <w:rPr>
                <w:sz w:val="20"/>
                <w:szCs w:val="20"/>
              </w:rPr>
              <w:t>o wym. pnia na wys. 1,3 m: obw. 295 cm, wys. 38 m</w:t>
            </w:r>
          </w:p>
        </w:tc>
        <w:tc>
          <w:tcPr>
            <w:tcW w:w="1283" w:type="dxa"/>
            <w:shd w:val="clear" w:color="auto" w:fill="auto"/>
            <w:vAlign w:val="center"/>
          </w:tcPr>
          <w:p w14:paraId="531BE307" w14:textId="77777777" w:rsidR="00206EC1" w:rsidRPr="00096EEE" w:rsidRDefault="00206EC1" w:rsidP="000C7A5F">
            <w:pPr>
              <w:jc w:val="center"/>
              <w:rPr>
                <w:sz w:val="20"/>
                <w:szCs w:val="20"/>
              </w:rPr>
            </w:pPr>
            <w:r w:rsidRPr="00096EEE">
              <w:rPr>
                <w:sz w:val="20"/>
                <w:szCs w:val="20"/>
              </w:rPr>
              <w:t>Jureczkowa</w:t>
            </w:r>
          </w:p>
        </w:tc>
        <w:tc>
          <w:tcPr>
            <w:tcW w:w="1872" w:type="dxa"/>
            <w:shd w:val="clear" w:color="auto" w:fill="auto"/>
            <w:vAlign w:val="center"/>
          </w:tcPr>
          <w:p w14:paraId="6FE1689E" w14:textId="77777777" w:rsidR="00206EC1" w:rsidRPr="00096EEE" w:rsidRDefault="00206EC1" w:rsidP="000C7A5F">
            <w:pPr>
              <w:spacing w:after="0"/>
              <w:jc w:val="center"/>
              <w:rPr>
                <w:sz w:val="20"/>
                <w:szCs w:val="20"/>
              </w:rPr>
            </w:pPr>
            <w:r w:rsidRPr="00096EEE">
              <w:rPr>
                <w:sz w:val="20"/>
                <w:szCs w:val="20"/>
              </w:rPr>
              <w:t>Drzewo rośnie na terenie parku podworskiego, gdzie przebiega trasa ścieżki dendrologiczno-edukacyjnej pn. „Drzewa parku podworskiego w Jureczkowej”, dz. ew. 539/1</w:t>
            </w:r>
          </w:p>
        </w:tc>
        <w:tc>
          <w:tcPr>
            <w:tcW w:w="1948" w:type="dxa"/>
            <w:shd w:val="clear" w:color="auto" w:fill="auto"/>
            <w:vAlign w:val="center"/>
          </w:tcPr>
          <w:p w14:paraId="357776E0" w14:textId="77777777" w:rsidR="00206EC1" w:rsidRPr="00096EEE" w:rsidRDefault="00206EC1" w:rsidP="000C7A5F">
            <w:pPr>
              <w:spacing w:after="0"/>
              <w:jc w:val="center"/>
              <w:rPr>
                <w:sz w:val="20"/>
                <w:szCs w:val="20"/>
              </w:rPr>
            </w:pPr>
            <w:r w:rsidRPr="00096EEE">
              <w:rPr>
                <w:sz w:val="20"/>
                <w:szCs w:val="20"/>
              </w:rPr>
              <w:t>Uchwała Nr XXX/402/17 Rady Miejskiej w Ustrzykach Dolnych z dnia</w:t>
            </w:r>
          </w:p>
          <w:p w14:paraId="4318446B" w14:textId="77777777" w:rsidR="00206EC1" w:rsidRPr="00096EEE" w:rsidRDefault="00206EC1" w:rsidP="000C7A5F">
            <w:pPr>
              <w:spacing w:after="0"/>
              <w:jc w:val="center"/>
              <w:rPr>
                <w:sz w:val="20"/>
                <w:szCs w:val="20"/>
              </w:rPr>
            </w:pPr>
            <w:r w:rsidRPr="00096EEE">
              <w:rPr>
                <w:sz w:val="20"/>
                <w:szCs w:val="20"/>
              </w:rPr>
              <w:t>24 lutego 2017 r. w sprawie ustanowienia pomników przyrody</w:t>
            </w:r>
          </w:p>
        </w:tc>
        <w:tc>
          <w:tcPr>
            <w:tcW w:w="1843" w:type="dxa"/>
            <w:shd w:val="clear" w:color="auto" w:fill="auto"/>
            <w:vAlign w:val="center"/>
          </w:tcPr>
          <w:p w14:paraId="15059CEF" w14:textId="77777777" w:rsidR="00206EC1" w:rsidRPr="00096EEE" w:rsidRDefault="00206EC1" w:rsidP="000C7A5F">
            <w:pPr>
              <w:spacing w:after="0"/>
              <w:jc w:val="center"/>
              <w:rPr>
                <w:sz w:val="20"/>
                <w:szCs w:val="20"/>
              </w:rPr>
            </w:pPr>
            <w:r w:rsidRPr="00096EEE">
              <w:rPr>
                <w:sz w:val="20"/>
                <w:szCs w:val="20"/>
              </w:rPr>
              <w:t>Dz. Urz. z 2017 r. poz. 1007</w:t>
            </w:r>
          </w:p>
        </w:tc>
      </w:tr>
      <w:tr w:rsidR="00206EC1" w:rsidRPr="00096EEE" w14:paraId="64DAE396" w14:textId="77777777" w:rsidTr="00EE6F46">
        <w:trPr>
          <w:jc w:val="center"/>
        </w:trPr>
        <w:tc>
          <w:tcPr>
            <w:tcW w:w="567" w:type="dxa"/>
            <w:vAlign w:val="center"/>
          </w:tcPr>
          <w:p w14:paraId="381A94B3" w14:textId="77777777" w:rsidR="00206EC1" w:rsidRPr="00096EEE" w:rsidRDefault="00206EC1" w:rsidP="000C7A5F">
            <w:pPr>
              <w:spacing w:after="0"/>
              <w:jc w:val="center"/>
              <w:rPr>
                <w:sz w:val="20"/>
                <w:szCs w:val="20"/>
              </w:rPr>
            </w:pPr>
            <w:r w:rsidRPr="00096EEE">
              <w:rPr>
                <w:sz w:val="20"/>
                <w:szCs w:val="20"/>
              </w:rPr>
              <w:t>49</w:t>
            </w:r>
          </w:p>
        </w:tc>
        <w:tc>
          <w:tcPr>
            <w:tcW w:w="1985" w:type="dxa"/>
            <w:shd w:val="clear" w:color="auto" w:fill="auto"/>
            <w:vAlign w:val="center"/>
          </w:tcPr>
          <w:p w14:paraId="6EC75DFB" w14:textId="77777777" w:rsidR="00206EC1" w:rsidRPr="00096EEE" w:rsidRDefault="00206EC1" w:rsidP="000C7A5F">
            <w:pPr>
              <w:spacing w:after="0"/>
              <w:jc w:val="center"/>
              <w:rPr>
                <w:sz w:val="20"/>
                <w:szCs w:val="20"/>
              </w:rPr>
            </w:pPr>
            <w:r w:rsidRPr="00096EEE">
              <w:rPr>
                <w:sz w:val="20"/>
                <w:szCs w:val="20"/>
              </w:rPr>
              <w:t>lipa drobnolistna</w:t>
            </w:r>
          </w:p>
          <w:p w14:paraId="716D66E8" w14:textId="77777777" w:rsidR="00206EC1" w:rsidRPr="00096EEE" w:rsidRDefault="00206EC1" w:rsidP="000C7A5F">
            <w:pPr>
              <w:spacing w:after="0"/>
              <w:jc w:val="center"/>
              <w:rPr>
                <w:sz w:val="20"/>
                <w:szCs w:val="20"/>
              </w:rPr>
            </w:pPr>
            <w:r w:rsidRPr="00096EEE">
              <w:rPr>
                <w:sz w:val="20"/>
                <w:szCs w:val="20"/>
              </w:rPr>
              <w:t>„Ludmiła”</w:t>
            </w:r>
          </w:p>
          <w:p w14:paraId="0D11D4E2" w14:textId="77777777" w:rsidR="00206EC1" w:rsidRPr="00096EEE" w:rsidRDefault="00206EC1" w:rsidP="000C7A5F">
            <w:pPr>
              <w:spacing w:after="0"/>
              <w:jc w:val="center"/>
              <w:rPr>
                <w:sz w:val="20"/>
                <w:szCs w:val="20"/>
              </w:rPr>
            </w:pPr>
            <w:r w:rsidRPr="00096EEE">
              <w:rPr>
                <w:sz w:val="20"/>
                <w:szCs w:val="20"/>
              </w:rPr>
              <w:t>o wym. pnia na wys. 1,3 m: obw. 330 cm, wys. 36 m</w:t>
            </w:r>
          </w:p>
        </w:tc>
        <w:tc>
          <w:tcPr>
            <w:tcW w:w="1283" w:type="dxa"/>
            <w:shd w:val="clear" w:color="auto" w:fill="auto"/>
            <w:vAlign w:val="center"/>
          </w:tcPr>
          <w:p w14:paraId="0020ACA9" w14:textId="77777777" w:rsidR="00206EC1" w:rsidRPr="00096EEE" w:rsidRDefault="00206EC1" w:rsidP="000C7A5F">
            <w:pPr>
              <w:jc w:val="center"/>
              <w:rPr>
                <w:sz w:val="20"/>
                <w:szCs w:val="20"/>
              </w:rPr>
            </w:pPr>
            <w:r w:rsidRPr="00096EEE">
              <w:rPr>
                <w:sz w:val="20"/>
                <w:szCs w:val="20"/>
              </w:rPr>
              <w:t>Jureczkowa</w:t>
            </w:r>
          </w:p>
        </w:tc>
        <w:tc>
          <w:tcPr>
            <w:tcW w:w="1872" w:type="dxa"/>
            <w:shd w:val="clear" w:color="auto" w:fill="auto"/>
            <w:vAlign w:val="center"/>
          </w:tcPr>
          <w:p w14:paraId="008C789C" w14:textId="77777777" w:rsidR="00206EC1" w:rsidRPr="00096EEE" w:rsidRDefault="00206EC1" w:rsidP="000C7A5F">
            <w:pPr>
              <w:spacing w:after="0"/>
              <w:jc w:val="center"/>
              <w:rPr>
                <w:sz w:val="20"/>
                <w:szCs w:val="20"/>
              </w:rPr>
            </w:pPr>
            <w:r w:rsidRPr="00096EEE">
              <w:rPr>
                <w:sz w:val="20"/>
                <w:szCs w:val="20"/>
              </w:rPr>
              <w:t>Drzewo rośnie na terenie parku podworskiego, gdzie przebiega trasa ścieżki dendrologiczno-edukacyjnej pn. „Drzewa parku podworskiego w Jureczkowej”, dz. ew. 539/1</w:t>
            </w:r>
          </w:p>
        </w:tc>
        <w:tc>
          <w:tcPr>
            <w:tcW w:w="1948" w:type="dxa"/>
            <w:shd w:val="clear" w:color="auto" w:fill="auto"/>
            <w:vAlign w:val="center"/>
          </w:tcPr>
          <w:p w14:paraId="27FBA868" w14:textId="77777777" w:rsidR="00206EC1" w:rsidRPr="00096EEE" w:rsidRDefault="00206EC1" w:rsidP="000C7A5F">
            <w:pPr>
              <w:spacing w:after="0"/>
              <w:jc w:val="center"/>
              <w:rPr>
                <w:sz w:val="20"/>
                <w:szCs w:val="20"/>
              </w:rPr>
            </w:pPr>
            <w:r w:rsidRPr="00096EEE">
              <w:rPr>
                <w:sz w:val="20"/>
                <w:szCs w:val="20"/>
              </w:rPr>
              <w:t>Uchwała Nr XXX/402/17 Rady Miejskiej w Ustrzykach Dolnych z dnia</w:t>
            </w:r>
          </w:p>
          <w:p w14:paraId="7C785450" w14:textId="77777777" w:rsidR="00206EC1" w:rsidRPr="00096EEE" w:rsidRDefault="00206EC1" w:rsidP="000C7A5F">
            <w:pPr>
              <w:spacing w:after="0"/>
              <w:jc w:val="center"/>
              <w:rPr>
                <w:sz w:val="20"/>
                <w:szCs w:val="20"/>
              </w:rPr>
            </w:pPr>
            <w:r w:rsidRPr="00096EEE">
              <w:rPr>
                <w:sz w:val="20"/>
                <w:szCs w:val="20"/>
              </w:rPr>
              <w:t>24 lutego 2017 r. w sprawie ustanowienia pomników przyrody</w:t>
            </w:r>
          </w:p>
        </w:tc>
        <w:tc>
          <w:tcPr>
            <w:tcW w:w="1843" w:type="dxa"/>
            <w:shd w:val="clear" w:color="auto" w:fill="auto"/>
            <w:vAlign w:val="center"/>
          </w:tcPr>
          <w:p w14:paraId="2F477EDE" w14:textId="77777777" w:rsidR="00206EC1" w:rsidRPr="00096EEE" w:rsidRDefault="00206EC1" w:rsidP="000C7A5F">
            <w:pPr>
              <w:spacing w:after="0"/>
              <w:jc w:val="center"/>
              <w:rPr>
                <w:sz w:val="20"/>
                <w:szCs w:val="20"/>
              </w:rPr>
            </w:pPr>
            <w:r w:rsidRPr="00096EEE">
              <w:rPr>
                <w:sz w:val="20"/>
                <w:szCs w:val="20"/>
              </w:rPr>
              <w:t>Dz. Urz. z 2017 r. poz. 1007</w:t>
            </w:r>
          </w:p>
        </w:tc>
      </w:tr>
      <w:tr w:rsidR="00206EC1" w:rsidRPr="00096EEE" w14:paraId="30205CFB" w14:textId="77777777" w:rsidTr="00EE6F46">
        <w:trPr>
          <w:jc w:val="center"/>
        </w:trPr>
        <w:tc>
          <w:tcPr>
            <w:tcW w:w="567" w:type="dxa"/>
            <w:vAlign w:val="center"/>
          </w:tcPr>
          <w:p w14:paraId="3C59E2A2" w14:textId="77777777" w:rsidR="00206EC1" w:rsidRPr="00096EEE" w:rsidRDefault="00206EC1" w:rsidP="000C7A5F">
            <w:pPr>
              <w:spacing w:after="0"/>
              <w:jc w:val="center"/>
              <w:rPr>
                <w:sz w:val="20"/>
                <w:szCs w:val="20"/>
              </w:rPr>
            </w:pPr>
            <w:r w:rsidRPr="00096EEE">
              <w:rPr>
                <w:sz w:val="20"/>
                <w:szCs w:val="20"/>
              </w:rPr>
              <w:t>50</w:t>
            </w:r>
          </w:p>
        </w:tc>
        <w:tc>
          <w:tcPr>
            <w:tcW w:w="1985" w:type="dxa"/>
            <w:shd w:val="clear" w:color="auto" w:fill="auto"/>
            <w:vAlign w:val="center"/>
          </w:tcPr>
          <w:p w14:paraId="5F584554" w14:textId="77777777" w:rsidR="00206EC1" w:rsidRPr="00096EEE" w:rsidRDefault="00206EC1" w:rsidP="000C7A5F">
            <w:pPr>
              <w:spacing w:after="0"/>
              <w:jc w:val="center"/>
              <w:rPr>
                <w:sz w:val="20"/>
                <w:szCs w:val="20"/>
              </w:rPr>
            </w:pPr>
            <w:r w:rsidRPr="00096EEE">
              <w:rPr>
                <w:sz w:val="20"/>
                <w:szCs w:val="20"/>
              </w:rPr>
              <w:t>lipa drobnolistna</w:t>
            </w:r>
          </w:p>
          <w:p w14:paraId="5868979B" w14:textId="77777777" w:rsidR="00206EC1" w:rsidRPr="00096EEE" w:rsidRDefault="00206EC1" w:rsidP="000C7A5F">
            <w:pPr>
              <w:spacing w:after="0"/>
              <w:jc w:val="center"/>
              <w:rPr>
                <w:sz w:val="20"/>
                <w:szCs w:val="20"/>
              </w:rPr>
            </w:pPr>
            <w:r w:rsidRPr="00096EEE">
              <w:rPr>
                <w:sz w:val="20"/>
                <w:szCs w:val="20"/>
              </w:rPr>
              <w:t>„Marcelina”</w:t>
            </w:r>
          </w:p>
          <w:p w14:paraId="3F8D0B52" w14:textId="77777777" w:rsidR="00206EC1" w:rsidRPr="00096EEE" w:rsidRDefault="00206EC1" w:rsidP="000C7A5F">
            <w:pPr>
              <w:spacing w:after="0"/>
              <w:jc w:val="center"/>
              <w:rPr>
                <w:sz w:val="20"/>
                <w:szCs w:val="20"/>
              </w:rPr>
            </w:pPr>
            <w:r w:rsidRPr="00096EEE">
              <w:rPr>
                <w:sz w:val="20"/>
                <w:szCs w:val="20"/>
              </w:rPr>
              <w:t>o wym. pnia na wys. 1,3 m: obw. 370 cm, wys. 32 m</w:t>
            </w:r>
          </w:p>
        </w:tc>
        <w:tc>
          <w:tcPr>
            <w:tcW w:w="1283" w:type="dxa"/>
            <w:shd w:val="clear" w:color="auto" w:fill="auto"/>
            <w:vAlign w:val="center"/>
          </w:tcPr>
          <w:p w14:paraId="20F825DA" w14:textId="77777777" w:rsidR="00206EC1" w:rsidRPr="00096EEE" w:rsidRDefault="00206EC1" w:rsidP="000C7A5F">
            <w:pPr>
              <w:jc w:val="center"/>
              <w:rPr>
                <w:sz w:val="20"/>
                <w:szCs w:val="20"/>
              </w:rPr>
            </w:pPr>
            <w:r w:rsidRPr="00096EEE">
              <w:rPr>
                <w:sz w:val="20"/>
                <w:szCs w:val="20"/>
              </w:rPr>
              <w:t>Jureczkowa</w:t>
            </w:r>
          </w:p>
        </w:tc>
        <w:tc>
          <w:tcPr>
            <w:tcW w:w="1872" w:type="dxa"/>
            <w:shd w:val="clear" w:color="auto" w:fill="auto"/>
            <w:vAlign w:val="center"/>
          </w:tcPr>
          <w:p w14:paraId="6AD0E699" w14:textId="77777777" w:rsidR="00206EC1" w:rsidRPr="00096EEE" w:rsidRDefault="00206EC1" w:rsidP="000C7A5F">
            <w:pPr>
              <w:spacing w:after="0"/>
              <w:jc w:val="center"/>
              <w:rPr>
                <w:sz w:val="20"/>
                <w:szCs w:val="20"/>
              </w:rPr>
            </w:pPr>
            <w:r w:rsidRPr="00096EEE">
              <w:rPr>
                <w:sz w:val="20"/>
                <w:szCs w:val="20"/>
              </w:rPr>
              <w:t>Drzewo rośnie na terenie parku podworskiego, gdzie przebiega trasa ścieżki dendrologiczno-edukacyjnej pn. „Drzewa parku podworskiego w Jureczkowej”, dz. ew. 539/1</w:t>
            </w:r>
          </w:p>
        </w:tc>
        <w:tc>
          <w:tcPr>
            <w:tcW w:w="1948" w:type="dxa"/>
            <w:shd w:val="clear" w:color="auto" w:fill="auto"/>
            <w:vAlign w:val="center"/>
          </w:tcPr>
          <w:p w14:paraId="6B2B6395" w14:textId="77777777" w:rsidR="00206EC1" w:rsidRPr="00096EEE" w:rsidRDefault="00206EC1" w:rsidP="000C7A5F">
            <w:pPr>
              <w:spacing w:after="0"/>
              <w:jc w:val="center"/>
              <w:rPr>
                <w:sz w:val="20"/>
                <w:szCs w:val="20"/>
              </w:rPr>
            </w:pPr>
            <w:r w:rsidRPr="00096EEE">
              <w:rPr>
                <w:sz w:val="20"/>
                <w:szCs w:val="20"/>
              </w:rPr>
              <w:t>Uchwała Nr XXX/402/17 Rady Miejskiej w Ustrzykach Dolnych z dnia</w:t>
            </w:r>
          </w:p>
          <w:p w14:paraId="7A982976" w14:textId="77777777" w:rsidR="00206EC1" w:rsidRPr="00096EEE" w:rsidRDefault="00206EC1" w:rsidP="000C7A5F">
            <w:pPr>
              <w:spacing w:after="0"/>
              <w:jc w:val="center"/>
              <w:rPr>
                <w:sz w:val="20"/>
                <w:szCs w:val="20"/>
              </w:rPr>
            </w:pPr>
            <w:r w:rsidRPr="00096EEE">
              <w:rPr>
                <w:sz w:val="20"/>
                <w:szCs w:val="20"/>
              </w:rPr>
              <w:t>24 lutego 2017 r. w sprawie ustanowienia pomników przyrody</w:t>
            </w:r>
          </w:p>
        </w:tc>
        <w:tc>
          <w:tcPr>
            <w:tcW w:w="1843" w:type="dxa"/>
            <w:shd w:val="clear" w:color="auto" w:fill="auto"/>
            <w:vAlign w:val="center"/>
          </w:tcPr>
          <w:p w14:paraId="3A7B8815" w14:textId="77777777" w:rsidR="00206EC1" w:rsidRPr="00096EEE" w:rsidRDefault="00206EC1" w:rsidP="000C7A5F">
            <w:pPr>
              <w:spacing w:after="0"/>
              <w:jc w:val="center"/>
              <w:rPr>
                <w:sz w:val="20"/>
                <w:szCs w:val="20"/>
              </w:rPr>
            </w:pPr>
            <w:r w:rsidRPr="00096EEE">
              <w:rPr>
                <w:sz w:val="20"/>
                <w:szCs w:val="20"/>
              </w:rPr>
              <w:t>Dz. Urz. z 2017 r. poz. 1007</w:t>
            </w:r>
          </w:p>
        </w:tc>
      </w:tr>
      <w:tr w:rsidR="00206EC1" w:rsidRPr="00096EEE" w14:paraId="269C4666" w14:textId="77777777" w:rsidTr="00EE6F46">
        <w:trPr>
          <w:jc w:val="center"/>
        </w:trPr>
        <w:tc>
          <w:tcPr>
            <w:tcW w:w="567" w:type="dxa"/>
            <w:vAlign w:val="center"/>
          </w:tcPr>
          <w:p w14:paraId="649BCA5F" w14:textId="77777777" w:rsidR="00206EC1" w:rsidRPr="00096EEE" w:rsidRDefault="00206EC1" w:rsidP="000C7A5F">
            <w:pPr>
              <w:spacing w:after="0"/>
              <w:jc w:val="center"/>
              <w:rPr>
                <w:sz w:val="20"/>
                <w:szCs w:val="20"/>
              </w:rPr>
            </w:pPr>
            <w:r w:rsidRPr="00096EEE">
              <w:rPr>
                <w:sz w:val="20"/>
                <w:szCs w:val="20"/>
              </w:rPr>
              <w:t>51</w:t>
            </w:r>
          </w:p>
        </w:tc>
        <w:tc>
          <w:tcPr>
            <w:tcW w:w="1985" w:type="dxa"/>
            <w:shd w:val="clear" w:color="auto" w:fill="auto"/>
            <w:vAlign w:val="center"/>
          </w:tcPr>
          <w:p w14:paraId="47AF7966" w14:textId="77777777" w:rsidR="00206EC1" w:rsidRPr="00096EEE" w:rsidRDefault="00206EC1" w:rsidP="000C7A5F">
            <w:pPr>
              <w:spacing w:after="0"/>
              <w:jc w:val="center"/>
              <w:rPr>
                <w:sz w:val="20"/>
                <w:szCs w:val="20"/>
              </w:rPr>
            </w:pPr>
            <w:r w:rsidRPr="00096EEE">
              <w:rPr>
                <w:sz w:val="20"/>
                <w:szCs w:val="20"/>
              </w:rPr>
              <w:t>lipa drobnolistna</w:t>
            </w:r>
          </w:p>
          <w:p w14:paraId="31D1248F" w14:textId="77777777" w:rsidR="00206EC1" w:rsidRPr="00096EEE" w:rsidRDefault="00206EC1" w:rsidP="000C7A5F">
            <w:pPr>
              <w:spacing w:after="0"/>
              <w:jc w:val="center"/>
              <w:rPr>
                <w:sz w:val="20"/>
                <w:szCs w:val="20"/>
              </w:rPr>
            </w:pPr>
            <w:r w:rsidRPr="00096EEE">
              <w:rPr>
                <w:sz w:val="20"/>
                <w:szCs w:val="20"/>
              </w:rPr>
              <w:t>„Magdalena”</w:t>
            </w:r>
          </w:p>
          <w:p w14:paraId="3F744802" w14:textId="77777777" w:rsidR="00206EC1" w:rsidRPr="00096EEE" w:rsidRDefault="00206EC1" w:rsidP="000C7A5F">
            <w:pPr>
              <w:spacing w:after="0"/>
              <w:jc w:val="center"/>
              <w:rPr>
                <w:sz w:val="20"/>
                <w:szCs w:val="20"/>
              </w:rPr>
            </w:pPr>
            <w:r w:rsidRPr="00096EEE">
              <w:rPr>
                <w:sz w:val="20"/>
                <w:szCs w:val="20"/>
              </w:rPr>
              <w:t>o wym. pnia na wys. 1,3 m: obw. 330 cm, wys. 28 m</w:t>
            </w:r>
          </w:p>
        </w:tc>
        <w:tc>
          <w:tcPr>
            <w:tcW w:w="1283" w:type="dxa"/>
            <w:shd w:val="clear" w:color="auto" w:fill="auto"/>
            <w:vAlign w:val="center"/>
          </w:tcPr>
          <w:p w14:paraId="6AFB4832" w14:textId="77777777" w:rsidR="00206EC1" w:rsidRPr="00096EEE" w:rsidRDefault="00206EC1" w:rsidP="000C7A5F">
            <w:pPr>
              <w:jc w:val="center"/>
              <w:rPr>
                <w:sz w:val="20"/>
                <w:szCs w:val="20"/>
              </w:rPr>
            </w:pPr>
            <w:r w:rsidRPr="00096EEE">
              <w:rPr>
                <w:sz w:val="20"/>
                <w:szCs w:val="20"/>
              </w:rPr>
              <w:t>Jureczkowa</w:t>
            </w:r>
          </w:p>
        </w:tc>
        <w:tc>
          <w:tcPr>
            <w:tcW w:w="1872" w:type="dxa"/>
            <w:shd w:val="clear" w:color="auto" w:fill="auto"/>
            <w:vAlign w:val="center"/>
          </w:tcPr>
          <w:p w14:paraId="450D8D57" w14:textId="77777777" w:rsidR="00206EC1" w:rsidRPr="00096EEE" w:rsidRDefault="00206EC1" w:rsidP="000C7A5F">
            <w:pPr>
              <w:spacing w:after="0"/>
              <w:jc w:val="center"/>
              <w:rPr>
                <w:sz w:val="20"/>
                <w:szCs w:val="20"/>
              </w:rPr>
            </w:pPr>
            <w:r w:rsidRPr="00096EEE">
              <w:rPr>
                <w:sz w:val="20"/>
                <w:szCs w:val="20"/>
              </w:rPr>
              <w:t xml:space="preserve">Drzewo rośnie na terenie parku podworskiego, gdzie przebiega trasa ścieżki dendrologiczno-edukacyjnej pn. „Drzewa parku </w:t>
            </w:r>
            <w:r w:rsidRPr="00096EEE">
              <w:rPr>
                <w:sz w:val="20"/>
                <w:szCs w:val="20"/>
              </w:rPr>
              <w:lastRenderedPageBreak/>
              <w:t>podworskiego w Jureczkowej”, dz. ew. 539/1</w:t>
            </w:r>
          </w:p>
        </w:tc>
        <w:tc>
          <w:tcPr>
            <w:tcW w:w="1948" w:type="dxa"/>
            <w:shd w:val="clear" w:color="auto" w:fill="auto"/>
            <w:vAlign w:val="center"/>
          </w:tcPr>
          <w:p w14:paraId="33F42117" w14:textId="77777777" w:rsidR="00206EC1" w:rsidRPr="00096EEE" w:rsidRDefault="00206EC1" w:rsidP="000C7A5F">
            <w:pPr>
              <w:spacing w:after="0"/>
              <w:jc w:val="center"/>
              <w:rPr>
                <w:sz w:val="20"/>
                <w:szCs w:val="20"/>
              </w:rPr>
            </w:pPr>
            <w:r w:rsidRPr="00096EEE">
              <w:rPr>
                <w:sz w:val="20"/>
                <w:szCs w:val="20"/>
              </w:rPr>
              <w:lastRenderedPageBreak/>
              <w:t>Uchwała Nr XXX/402/17 Rady Miejskiej w Ustrzykach Dolnych z dnia</w:t>
            </w:r>
          </w:p>
          <w:p w14:paraId="37A64B12" w14:textId="77777777" w:rsidR="00206EC1" w:rsidRPr="00096EEE" w:rsidRDefault="00206EC1" w:rsidP="000C7A5F">
            <w:pPr>
              <w:spacing w:after="0"/>
              <w:jc w:val="center"/>
              <w:rPr>
                <w:sz w:val="20"/>
                <w:szCs w:val="20"/>
              </w:rPr>
            </w:pPr>
            <w:r w:rsidRPr="00096EEE">
              <w:rPr>
                <w:sz w:val="20"/>
                <w:szCs w:val="20"/>
              </w:rPr>
              <w:t xml:space="preserve">24 lutego 2017 r. w sprawie </w:t>
            </w:r>
            <w:r w:rsidRPr="00096EEE">
              <w:rPr>
                <w:sz w:val="20"/>
                <w:szCs w:val="20"/>
              </w:rPr>
              <w:lastRenderedPageBreak/>
              <w:t>ustanowienia pomników przyrody</w:t>
            </w:r>
          </w:p>
        </w:tc>
        <w:tc>
          <w:tcPr>
            <w:tcW w:w="1843" w:type="dxa"/>
            <w:shd w:val="clear" w:color="auto" w:fill="auto"/>
            <w:vAlign w:val="center"/>
          </w:tcPr>
          <w:p w14:paraId="019AB19B" w14:textId="77777777" w:rsidR="00206EC1" w:rsidRPr="00096EEE" w:rsidRDefault="00206EC1" w:rsidP="000C7A5F">
            <w:pPr>
              <w:spacing w:after="0"/>
              <w:jc w:val="center"/>
              <w:rPr>
                <w:sz w:val="20"/>
                <w:szCs w:val="20"/>
              </w:rPr>
            </w:pPr>
            <w:r w:rsidRPr="00096EEE">
              <w:rPr>
                <w:sz w:val="20"/>
                <w:szCs w:val="20"/>
              </w:rPr>
              <w:lastRenderedPageBreak/>
              <w:t>Dz. Urz. z 2017 r. poz. 1007</w:t>
            </w:r>
          </w:p>
        </w:tc>
      </w:tr>
      <w:tr w:rsidR="00206EC1" w:rsidRPr="00096EEE" w14:paraId="071F09BD" w14:textId="77777777" w:rsidTr="00EE6F46">
        <w:trPr>
          <w:jc w:val="center"/>
        </w:trPr>
        <w:tc>
          <w:tcPr>
            <w:tcW w:w="567" w:type="dxa"/>
            <w:vAlign w:val="center"/>
          </w:tcPr>
          <w:p w14:paraId="54458EA5" w14:textId="77777777" w:rsidR="00206EC1" w:rsidRPr="00096EEE" w:rsidRDefault="00206EC1" w:rsidP="000C7A5F">
            <w:pPr>
              <w:spacing w:after="0"/>
              <w:jc w:val="center"/>
              <w:rPr>
                <w:sz w:val="20"/>
                <w:szCs w:val="20"/>
              </w:rPr>
            </w:pPr>
            <w:r w:rsidRPr="00096EEE">
              <w:rPr>
                <w:sz w:val="20"/>
                <w:szCs w:val="20"/>
              </w:rPr>
              <w:t>52</w:t>
            </w:r>
          </w:p>
        </w:tc>
        <w:tc>
          <w:tcPr>
            <w:tcW w:w="1985" w:type="dxa"/>
            <w:shd w:val="clear" w:color="auto" w:fill="auto"/>
            <w:vAlign w:val="center"/>
          </w:tcPr>
          <w:p w14:paraId="0B7E423F" w14:textId="77777777" w:rsidR="00206EC1" w:rsidRPr="00096EEE" w:rsidRDefault="00206EC1" w:rsidP="000C7A5F">
            <w:pPr>
              <w:spacing w:after="0"/>
              <w:jc w:val="center"/>
              <w:rPr>
                <w:sz w:val="20"/>
                <w:szCs w:val="20"/>
              </w:rPr>
            </w:pPr>
            <w:r w:rsidRPr="00096EEE">
              <w:rPr>
                <w:sz w:val="20"/>
                <w:szCs w:val="20"/>
              </w:rPr>
              <w:t>leszczyna turecka</w:t>
            </w:r>
          </w:p>
          <w:p w14:paraId="05C03512" w14:textId="77777777" w:rsidR="00206EC1" w:rsidRPr="00096EEE" w:rsidRDefault="00206EC1" w:rsidP="000C7A5F">
            <w:pPr>
              <w:spacing w:after="0"/>
              <w:jc w:val="center"/>
              <w:rPr>
                <w:sz w:val="20"/>
                <w:szCs w:val="20"/>
              </w:rPr>
            </w:pPr>
            <w:r w:rsidRPr="00096EEE">
              <w:rPr>
                <w:sz w:val="20"/>
                <w:szCs w:val="20"/>
              </w:rPr>
              <w:t>„Halina”</w:t>
            </w:r>
          </w:p>
          <w:p w14:paraId="39C0A046" w14:textId="77777777" w:rsidR="00206EC1" w:rsidRPr="00096EEE" w:rsidRDefault="00206EC1" w:rsidP="000C7A5F">
            <w:pPr>
              <w:spacing w:after="0"/>
              <w:jc w:val="center"/>
              <w:rPr>
                <w:sz w:val="20"/>
                <w:szCs w:val="20"/>
              </w:rPr>
            </w:pPr>
            <w:r w:rsidRPr="00096EEE">
              <w:rPr>
                <w:sz w:val="20"/>
                <w:szCs w:val="20"/>
              </w:rPr>
              <w:t>o wym. pnia na wys. 1,3 m: obw. 310 cm, wys. 23 m</w:t>
            </w:r>
          </w:p>
        </w:tc>
        <w:tc>
          <w:tcPr>
            <w:tcW w:w="1283" w:type="dxa"/>
            <w:shd w:val="clear" w:color="auto" w:fill="auto"/>
            <w:vAlign w:val="center"/>
          </w:tcPr>
          <w:p w14:paraId="2DD161C4" w14:textId="77777777" w:rsidR="00206EC1" w:rsidRPr="00096EEE" w:rsidRDefault="00206EC1" w:rsidP="000C7A5F">
            <w:pPr>
              <w:jc w:val="center"/>
              <w:rPr>
                <w:sz w:val="20"/>
                <w:szCs w:val="20"/>
              </w:rPr>
            </w:pPr>
            <w:r w:rsidRPr="00096EEE">
              <w:rPr>
                <w:sz w:val="20"/>
                <w:szCs w:val="20"/>
              </w:rPr>
              <w:t>Jureczkowa</w:t>
            </w:r>
          </w:p>
        </w:tc>
        <w:tc>
          <w:tcPr>
            <w:tcW w:w="1872" w:type="dxa"/>
            <w:shd w:val="clear" w:color="auto" w:fill="auto"/>
            <w:vAlign w:val="center"/>
          </w:tcPr>
          <w:p w14:paraId="54A068DB" w14:textId="77777777" w:rsidR="00206EC1" w:rsidRPr="00096EEE" w:rsidRDefault="00206EC1" w:rsidP="000C7A5F">
            <w:pPr>
              <w:spacing w:after="0"/>
              <w:jc w:val="center"/>
              <w:rPr>
                <w:sz w:val="20"/>
                <w:szCs w:val="20"/>
              </w:rPr>
            </w:pPr>
            <w:r w:rsidRPr="00096EEE">
              <w:rPr>
                <w:sz w:val="20"/>
                <w:szCs w:val="20"/>
              </w:rPr>
              <w:t>Drzewo rośnie na terenie parku podworskiego, gdzie przebiega trasa ścieżki dendrologiczno-edukacyjnej pn. „Drzewa parku podworskiego w Jureczkowej”, dz. ew. 539/1</w:t>
            </w:r>
          </w:p>
        </w:tc>
        <w:tc>
          <w:tcPr>
            <w:tcW w:w="1948" w:type="dxa"/>
            <w:shd w:val="clear" w:color="auto" w:fill="auto"/>
            <w:vAlign w:val="center"/>
          </w:tcPr>
          <w:p w14:paraId="28E36C6E" w14:textId="77777777" w:rsidR="00206EC1" w:rsidRPr="00096EEE" w:rsidRDefault="00206EC1" w:rsidP="000C7A5F">
            <w:pPr>
              <w:spacing w:after="0"/>
              <w:jc w:val="center"/>
              <w:rPr>
                <w:sz w:val="20"/>
                <w:szCs w:val="20"/>
              </w:rPr>
            </w:pPr>
            <w:r w:rsidRPr="00096EEE">
              <w:rPr>
                <w:sz w:val="20"/>
                <w:szCs w:val="20"/>
              </w:rPr>
              <w:t>Uchwała Nr XXX/402/17 Rady Miejskiej w Ustrzykach Dolnych z dnia</w:t>
            </w:r>
          </w:p>
          <w:p w14:paraId="37C38DC1" w14:textId="77777777" w:rsidR="00206EC1" w:rsidRPr="00096EEE" w:rsidRDefault="00206EC1" w:rsidP="000C7A5F">
            <w:pPr>
              <w:spacing w:after="0"/>
              <w:jc w:val="center"/>
              <w:rPr>
                <w:sz w:val="20"/>
                <w:szCs w:val="20"/>
              </w:rPr>
            </w:pPr>
            <w:r w:rsidRPr="00096EEE">
              <w:rPr>
                <w:sz w:val="20"/>
                <w:szCs w:val="20"/>
              </w:rPr>
              <w:t>24 lutego 2017 r. w sprawie ustanowienia pomników przyrody</w:t>
            </w:r>
          </w:p>
        </w:tc>
        <w:tc>
          <w:tcPr>
            <w:tcW w:w="1843" w:type="dxa"/>
            <w:shd w:val="clear" w:color="auto" w:fill="auto"/>
            <w:vAlign w:val="center"/>
          </w:tcPr>
          <w:p w14:paraId="6421FE20" w14:textId="77777777" w:rsidR="00206EC1" w:rsidRPr="00096EEE" w:rsidRDefault="00206EC1" w:rsidP="000C7A5F">
            <w:pPr>
              <w:spacing w:after="0"/>
              <w:jc w:val="center"/>
              <w:rPr>
                <w:sz w:val="20"/>
                <w:szCs w:val="20"/>
              </w:rPr>
            </w:pPr>
            <w:r w:rsidRPr="00096EEE">
              <w:rPr>
                <w:sz w:val="20"/>
                <w:szCs w:val="20"/>
              </w:rPr>
              <w:t>Dz. Urz. z 2017 r. poz. 1007</w:t>
            </w:r>
          </w:p>
        </w:tc>
      </w:tr>
    </w:tbl>
    <w:p w14:paraId="4CC551A7" w14:textId="77777777" w:rsidR="00A064EE" w:rsidRPr="00096EEE" w:rsidRDefault="002125ED" w:rsidP="000C7A5F">
      <w:pPr>
        <w:pStyle w:val="rdo"/>
        <w:spacing w:line="276" w:lineRule="auto"/>
      </w:pPr>
      <w:r w:rsidRPr="00096EEE">
        <w:t>Źródło: opracowanie własne na podstawie danych CFROP, stan na październik 2016 r.</w:t>
      </w:r>
    </w:p>
    <w:p w14:paraId="48DA6423" w14:textId="2FEE36FF" w:rsidR="00EE6F46" w:rsidRDefault="00EE6F46" w:rsidP="000C7A5F">
      <w:pPr>
        <w:pStyle w:val="rdo"/>
        <w:spacing w:line="276" w:lineRule="auto"/>
      </w:pPr>
    </w:p>
    <w:p w14:paraId="7D405ED7" w14:textId="77777777" w:rsidR="008D0F7D" w:rsidRPr="00096EEE" w:rsidRDefault="008D0F7D" w:rsidP="00C232A0">
      <w:pPr>
        <w:pStyle w:val="Nagwek2"/>
        <w:numPr>
          <w:ilvl w:val="0"/>
          <w:numId w:val="23"/>
        </w:numPr>
      </w:pPr>
      <w:bookmarkStart w:id="150" w:name="_Toc135337916"/>
      <w:bookmarkStart w:id="151" w:name="_Toc471740544"/>
      <w:r w:rsidRPr="00096EEE">
        <w:t>Pozostałe ograniczenia wynikające z uwarunkowań przyrodniczych</w:t>
      </w:r>
      <w:bookmarkEnd w:id="150"/>
    </w:p>
    <w:p w14:paraId="29834CED" w14:textId="77777777" w:rsidR="008D0F7D" w:rsidRPr="00096EEE" w:rsidRDefault="008D0F7D" w:rsidP="001859CC">
      <w:pPr>
        <w:pStyle w:val="Akapitzlist"/>
        <w:numPr>
          <w:ilvl w:val="0"/>
          <w:numId w:val="46"/>
        </w:numPr>
        <w:tabs>
          <w:tab w:val="left" w:pos="709"/>
        </w:tabs>
        <w:spacing w:before="40" w:after="0"/>
        <w:jc w:val="both"/>
      </w:pPr>
      <w:r w:rsidRPr="00096EEE">
        <w:t>Na terenie gminy występują obszary szczególnego zagrożenia powodzią, na których obowiązują ustalenia zawarte w Prawie wodnym.</w:t>
      </w:r>
    </w:p>
    <w:p w14:paraId="2D2AEC73" w14:textId="77777777" w:rsidR="008D0F7D" w:rsidRPr="00096EEE" w:rsidRDefault="008D0F7D" w:rsidP="001859CC">
      <w:pPr>
        <w:pStyle w:val="Akapitzlist"/>
        <w:numPr>
          <w:ilvl w:val="0"/>
          <w:numId w:val="46"/>
        </w:numPr>
        <w:tabs>
          <w:tab w:val="left" w:pos="709"/>
        </w:tabs>
        <w:spacing w:before="40" w:after="0"/>
        <w:jc w:val="both"/>
      </w:pPr>
      <w:r w:rsidRPr="00096EEE">
        <w:t xml:space="preserve">Na terenie </w:t>
      </w:r>
      <w:r w:rsidR="008205DD" w:rsidRPr="00096EEE">
        <w:t xml:space="preserve">gminy, w Krościenku, </w:t>
      </w:r>
      <w:r w:rsidRPr="00096EEE">
        <w:t>występuj</w:t>
      </w:r>
      <w:r w:rsidR="008205DD" w:rsidRPr="00096EEE">
        <w:t>e</w:t>
      </w:r>
      <w:r w:rsidRPr="00096EEE">
        <w:t xml:space="preserve"> obs</w:t>
      </w:r>
      <w:r w:rsidR="008205DD" w:rsidRPr="00096EEE">
        <w:t>zar</w:t>
      </w:r>
      <w:r w:rsidRPr="00096EEE">
        <w:t xml:space="preserve"> zagrożo</w:t>
      </w:r>
      <w:r w:rsidR="008205DD" w:rsidRPr="00096EEE">
        <w:t>ny</w:t>
      </w:r>
      <w:r w:rsidRPr="00096EEE">
        <w:t xml:space="preserve"> osuwiskami.</w:t>
      </w:r>
    </w:p>
    <w:p w14:paraId="62BDD523" w14:textId="77777777" w:rsidR="0037735B" w:rsidRPr="00096EEE" w:rsidRDefault="0037735B" w:rsidP="00C232A0">
      <w:pPr>
        <w:pStyle w:val="Nagwek2"/>
        <w:numPr>
          <w:ilvl w:val="0"/>
          <w:numId w:val="23"/>
        </w:numPr>
      </w:pPr>
      <w:bookmarkStart w:id="152" w:name="_Toc135337917"/>
      <w:r w:rsidRPr="00096EEE">
        <w:t>Ograniczenia wynikające z uwarunkowań sanitarnych</w:t>
      </w:r>
      <w:bookmarkEnd w:id="152"/>
    </w:p>
    <w:p w14:paraId="27A685FE" w14:textId="77777777" w:rsidR="0037735B" w:rsidRPr="00096EEE" w:rsidRDefault="0037735B" w:rsidP="000C7A5F">
      <w:pPr>
        <w:tabs>
          <w:tab w:val="left" w:pos="0"/>
        </w:tabs>
        <w:jc w:val="both"/>
      </w:pPr>
      <w:r w:rsidRPr="00096EEE">
        <w:tab/>
        <w:t>Na terenie gminy występują cmentarze, również takie, które będą rozbudowywane. Zgodnie z Rozporządzeniem Ministra Gospodarki Komunalnej z dnia 25 sierpnia 1959 r. w sprawie określenia, jakie tereny pod względem sanitarnym są odpowiednie na cmentarze „odległość cmentarza od zabudowań mieszkalnych, od zakładów produkujących artykuły żywności, zakładów żywienia zbiorowego bądź zakładów przechowujących artykuły żywności, powinna wynosić co najmniej 150 m; odległość ta może być zmniejszona do 50 m pod warunkiem, że teren w granicach od 50 do 150 m odległości od cmentarza posiada sieć wodociągową i wszystkie budynki korzystające z wody są do tej sieci podłączone. Ponadto odległość od granicy cmentarza ujęć wody o charakterze zbiorników wodnych, służących jako źródło zaopatrzenia sieci wodociągowej w wodę do picia i potrzeb gospodarczych, nie może być mniejsza niż 500 m”.</w:t>
      </w:r>
    </w:p>
    <w:p w14:paraId="3A6F38CA" w14:textId="77777777" w:rsidR="00497071" w:rsidRPr="00096EEE" w:rsidRDefault="00497071" w:rsidP="00C232A0">
      <w:pPr>
        <w:pStyle w:val="Nagwek2"/>
        <w:numPr>
          <w:ilvl w:val="0"/>
          <w:numId w:val="23"/>
        </w:numPr>
      </w:pPr>
      <w:bookmarkStart w:id="153" w:name="_Toc135337918"/>
      <w:r w:rsidRPr="00096EEE">
        <w:t>Ograniczenia wynikające z ochrony dziedzictwa kulturowego</w:t>
      </w:r>
      <w:bookmarkEnd w:id="151"/>
      <w:bookmarkEnd w:id="153"/>
    </w:p>
    <w:p w14:paraId="57E27D37" w14:textId="77777777" w:rsidR="00497071" w:rsidRPr="00096EEE" w:rsidRDefault="00497071" w:rsidP="000C7A5F">
      <w:pPr>
        <w:pStyle w:val="Ustrzyki"/>
      </w:pPr>
      <w:r w:rsidRPr="00096EEE">
        <w:t xml:space="preserve">Na obszarze </w:t>
      </w:r>
      <w:r w:rsidR="00A064EE" w:rsidRPr="00096EEE">
        <w:t>gminy</w:t>
      </w:r>
      <w:r w:rsidRPr="00096EEE">
        <w:t xml:space="preserve"> znajdują się obiekty i obszary wpisane do rejestru zabytków, figurujące na liście wojewódzkiej i gminnej ewidencji zabytków, występują również stanowiska archeologiczne – elementy te podlegają ochronie, zgodnie z ustawą z dnia 23 lipca 2003 r. o ochronie zabytków i opiece nad zabytkami. </w:t>
      </w:r>
    </w:p>
    <w:p w14:paraId="26EA8D09" w14:textId="77777777" w:rsidR="00497071" w:rsidRPr="00096EEE" w:rsidRDefault="00497071" w:rsidP="00C232A0">
      <w:pPr>
        <w:pStyle w:val="Nagwek2"/>
        <w:numPr>
          <w:ilvl w:val="0"/>
          <w:numId w:val="23"/>
        </w:numPr>
      </w:pPr>
      <w:bookmarkStart w:id="154" w:name="_Toc471740545"/>
      <w:bookmarkStart w:id="155" w:name="_Toc135337919"/>
      <w:r w:rsidRPr="00096EEE">
        <w:t>Ograniczenia wynikające z uwarunkowań transportowych i infrastruktury technicznej</w:t>
      </w:r>
      <w:bookmarkEnd w:id="154"/>
      <w:bookmarkEnd w:id="155"/>
    </w:p>
    <w:p w14:paraId="0F3154E2" w14:textId="77777777" w:rsidR="00A064EE" w:rsidRPr="00096EEE" w:rsidRDefault="00497071" w:rsidP="001859CC">
      <w:pPr>
        <w:pStyle w:val="Ustrzyki"/>
        <w:numPr>
          <w:ilvl w:val="0"/>
          <w:numId w:val="41"/>
        </w:numPr>
      </w:pPr>
      <w:r w:rsidRPr="00096EEE">
        <w:t>Przez t</w:t>
      </w:r>
      <w:r w:rsidR="00A064EE" w:rsidRPr="00096EEE">
        <w:t>eren miasta i g</w:t>
      </w:r>
      <w:r w:rsidR="00006793" w:rsidRPr="00096EEE">
        <w:t>miny  przebiega linia kolejowa</w:t>
      </w:r>
      <w:r w:rsidR="00A064EE" w:rsidRPr="00096EEE">
        <w:t>,</w:t>
      </w:r>
      <w:r w:rsidRPr="00096EEE">
        <w:t xml:space="preserve"> zgodnie z ustawą z dnia 28 marca 2003 r. o transporcie kolejowym budowle i budynki powinny być usytuowane w odległości określonej w ustawie.</w:t>
      </w:r>
    </w:p>
    <w:p w14:paraId="729227EF" w14:textId="77777777" w:rsidR="00A064EE" w:rsidRPr="00096EEE" w:rsidRDefault="00497071" w:rsidP="001859CC">
      <w:pPr>
        <w:pStyle w:val="Ustrzyki"/>
        <w:numPr>
          <w:ilvl w:val="0"/>
          <w:numId w:val="41"/>
        </w:numPr>
      </w:pPr>
      <w:r w:rsidRPr="00096EEE">
        <w:t xml:space="preserve">Przebieg istniejących i projektowanych dróg w wyższych klasach technicznych powoduje ograniczenia w zagospodarowaniu terenów położonych w rejonie tych dróg z uwagi na ich </w:t>
      </w:r>
      <w:r w:rsidRPr="00096EEE">
        <w:lastRenderedPageBreak/>
        <w:t xml:space="preserve">oddziaływania. Ograniczenia wynikają również z Rozporządzenia Ministra Transportu </w:t>
      </w:r>
      <w:r w:rsidR="00D02F1D" w:rsidRPr="00096EEE">
        <w:br/>
      </w:r>
      <w:r w:rsidRPr="00096EEE">
        <w:t>i Gospodarki Morskiej z dnia 2 marca 1999 r. w sprawie warunków technicznych, jakim powinny odpowiadać drogi publiczne i ich usytuowanie.</w:t>
      </w:r>
    </w:p>
    <w:p w14:paraId="6C12E0C0" w14:textId="77777777" w:rsidR="00A064EE" w:rsidRPr="00096EEE" w:rsidRDefault="00497071" w:rsidP="001859CC">
      <w:pPr>
        <w:pStyle w:val="Ustrzyki"/>
        <w:numPr>
          <w:ilvl w:val="0"/>
          <w:numId w:val="41"/>
        </w:numPr>
      </w:pPr>
      <w:r w:rsidRPr="00096EEE">
        <w:t>Przez teren miasta i gminy  przebiega</w:t>
      </w:r>
      <w:r w:rsidR="00A064EE" w:rsidRPr="00096EEE">
        <w:t>ją napowietrzne linie</w:t>
      </w:r>
      <w:r w:rsidRPr="00096EEE">
        <w:t xml:space="preserve"> energetyczn</w:t>
      </w:r>
      <w:r w:rsidR="00A064EE" w:rsidRPr="00096EEE">
        <w:t>e</w:t>
      </w:r>
      <w:r w:rsidRPr="00096EEE">
        <w:t xml:space="preserve"> 110 kV relacji </w:t>
      </w:r>
      <w:r w:rsidRPr="00096EEE">
        <w:rPr>
          <w:lang w:eastAsia="cs-CZ"/>
        </w:rPr>
        <w:t xml:space="preserve">Sanok – Ustrzyki oraz Ustrzyki – Solina, </w:t>
      </w:r>
      <w:r w:rsidRPr="00096EEE">
        <w:t>w związku z czym, występuje ograniczenie w użytkowaniu terenów znajdujących się w pasie technologiczny</w:t>
      </w:r>
      <w:r w:rsidR="00A064EE" w:rsidRPr="00096EEE">
        <w:t>m od tych</w:t>
      </w:r>
      <w:r w:rsidRPr="00096EEE">
        <w:t xml:space="preserve"> linii.</w:t>
      </w:r>
    </w:p>
    <w:p w14:paraId="2B45195E" w14:textId="77777777" w:rsidR="009567F0" w:rsidRPr="00096EEE" w:rsidRDefault="009567F0" w:rsidP="001859CC">
      <w:pPr>
        <w:pStyle w:val="Ustrzyki"/>
        <w:numPr>
          <w:ilvl w:val="0"/>
          <w:numId w:val="41"/>
        </w:numPr>
        <w:rPr>
          <w:lang w:eastAsia="cs-CZ"/>
        </w:rPr>
      </w:pPr>
      <w:r w:rsidRPr="00096EEE">
        <w:rPr>
          <w:lang w:eastAsia="cs-CZ"/>
        </w:rPr>
        <w:t>Przez gminę Ustrzyki Dolne, miejscowość Trójca, przebiega tranzytowo przesyłowy gazociąg wysokiego ciśnienia DN300 relacji Hermanowice – Strachocina. W związku z tym występuje ograniczenie w użytkowaniu terenów znajdujących się w strefie kontrolowanej gazociągu.</w:t>
      </w:r>
    </w:p>
    <w:p w14:paraId="14EAE91E" w14:textId="77777777" w:rsidR="00006793" w:rsidRPr="00096EEE" w:rsidRDefault="00006793" w:rsidP="001859CC">
      <w:pPr>
        <w:pStyle w:val="Ustrzyki"/>
        <w:numPr>
          <w:ilvl w:val="0"/>
          <w:numId w:val="41"/>
        </w:numPr>
      </w:pPr>
      <w:r w:rsidRPr="00096EEE">
        <w:t xml:space="preserve">Na terenie gminy </w:t>
      </w:r>
      <w:r w:rsidR="00B87B71" w:rsidRPr="00096EEE">
        <w:t xml:space="preserve">zlokalizowane są </w:t>
      </w:r>
      <w:r w:rsidRPr="00096EEE">
        <w:t>czynne odwierty</w:t>
      </w:r>
      <w:r w:rsidR="00B87B71" w:rsidRPr="00096EEE">
        <w:t>, od których występuje strefa wolna od zabudowy niezwiązana z eksploatacją</w:t>
      </w:r>
      <w:r w:rsidRPr="00096EEE">
        <w:t>,</w:t>
      </w:r>
      <w:r w:rsidR="00B87B71" w:rsidRPr="00096EEE">
        <w:t xml:space="preserve"> o szerokości 50</w:t>
      </w:r>
      <w:r w:rsidRPr="00096EEE">
        <w:t xml:space="preserve"> </w:t>
      </w:r>
      <w:r w:rsidR="00B87B71" w:rsidRPr="00096EEE">
        <w:t>m, natomiast od odwiertów zlikwidowanych strefa o szerokości 5 m.</w:t>
      </w:r>
    </w:p>
    <w:p w14:paraId="12FDDFB2" w14:textId="77777777" w:rsidR="00A064EE" w:rsidRPr="00096EEE" w:rsidRDefault="00A064EE" w:rsidP="001859CC">
      <w:pPr>
        <w:pStyle w:val="Ustrzyki"/>
        <w:numPr>
          <w:ilvl w:val="0"/>
          <w:numId w:val="41"/>
        </w:numPr>
      </w:pPr>
      <w:r w:rsidRPr="00096EEE">
        <w:t xml:space="preserve">Na terenie gminie zlokalizowane są ujęcia wód podziemnych. </w:t>
      </w:r>
      <w:r w:rsidRPr="00096EEE">
        <w:rPr>
          <w:bCs/>
        </w:rPr>
        <w:t>W celu zapewnienia odpowiedniej jakości wody ujmowanej dla ludności do spożycia  na podstawie ustawy z dnia 18 lipca 2001 r. Prawo wodne ustanowiona jest bezpośrednia strefa ochronna ujęcia wody. Strefa ochron</w:t>
      </w:r>
      <w:r w:rsidR="00CE3E4B" w:rsidRPr="00096EEE">
        <w:rPr>
          <w:bCs/>
        </w:rPr>
        <w:t>n</w:t>
      </w:r>
      <w:r w:rsidRPr="00096EEE">
        <w:rPr>
          <w:bCs/>
        </w:rPr>
        <w:t>a wpływa na sposób zagospodarowania wokół niej.</w:t>
      </w:r>
    </w:p>
    <w:p w14:paraId="307B6131" w14:textId="77777777" w:rsidR="005B5416" w:rsidRPr="00096EEE" w:rsidRDefault="00497071" w:rsidP="001859CC">
      <w:pPr>
        <w:pStyle w:val="Ustrzyki"/>
        <w:numPr>
          <w:ilvl w:val="0"/>
          <w:numId w:val="41"/>
        </w:numPr>
      </w:pPr>
      <w:r w:rsidRPr="00096EEE">
        <w:t>Na obsz</w:t>
      </w:r>
      <w:r w:rsidR="005B5416" w:rsidRPr="00096EEE">
        <w:t>arze gminy  zlokalizowane są</w:t>
      </w:r>
      <w:r w:rsidRPr="00096EEE">
        <w:t xml:space="preserve"> teren</w:t>
      </w:r>
      <w:r w:rsidR="005B5416" w:rsidRPr="00096EEE">
        <w:t>y zamknięte:</w:t>
      </w:r>
    </w:p>
    <w:p w14:paraId="084C711E" w14:textId="77777777" w:rsidR="005B5416" w:rsidRPr="00096EEE" w:rsidRDefault="00497071" w:rsidP="001859CC">
      <w:pPr>
        <w:pStyle w:val="Ustrzyki"/>
        <w:numPr>
          <w:ilvl w:val="1"/>
          <w:numId w:val="41"/>
        </w:numPr>
      </w:pPr>
      <w:r w:rsidRPr="00096EEE">
        <w:t>kolejowe</w:t>
      </w:r>
      <w:r w:rsidR="005B5416" w:rsidRPr="00096EEE">
        <w:t>,</w:t>
      </w:r>
      <w:r w:rsidRPr="00096EEE">
        <w:t xml:space="preserve"> wyznaczone na podstawie  Decyzji Nr 3 Ministra Infrastruktury i R</w:t>
      </w:r>
      <w:r w:rsidR="005B5416" w:rsidRPr="00096EEE">
        <w:t>ozwoju z dnia 24 marca 2014,</w:t>
      </w:r>
    </w:p>
    <w:p w14:paraId="779C36FB" w14:textId="77777777" w:rsidR="00497071" w:rsidRPr="00096EEE" w:rsidRDefault="005B5416" w:rsidP="001859CC">
      <w:pPr>
        <w:pStyle w:val="Ustrzyki"/>
        <w:numPr>
          <w:ilvl w:val="1"/>
          <w:numId w:val="41"/>
        </w:numPr>
      </w:pPr>
      <w:r w:rsidRPr="00096EEE">
        <w:t>wojskowe,</w:t>
      </w:r>
      <w:r w:rsidR="00497071" w:rsidRPr="00096EEE">
        <w:t xml:space="preserve"> wyznaczone na podstawie Decyzji nr </w:t>
      </w:r>
      <w:r w:rsidRPr="00096EEE">
        <w:t>42</w:t>
      </w:r>
      <w:r w:rsidR="00497071" w:rsidRPr="00096EEE">
        <w:t>/MON Mi</w:t>
      </w:r>
      <w:r w:rsidRPr="00096EEE">
        <w:t xml:space="preserve">nistra Obrony Narodowej z dnia </w:t>
      </w:r>
      <w:r w:rsidR="00497071" w:rsidRPr="00096EEE">
        <w:t xml:space="preserve">4 </w:t>
      </w:r>
      <w:r w:rsidRPr="00096EEE">
        <w:t>marca</w:t>
      </w:r>
      <w:r w:rsidR="00497071" w:rsidRPr="00096EEE">
        <w:t xml:space="preserve"> 2016</w:t>
      </w:r>
      <w:r w:rsidRPr="00096EEE">
        <w:t xml:space="preserve"> </w:t>
      </w:r>
      <w:r w:rsidR="00497071" w:rsidRPr="00096EEE">
        <w:t>r.</w:t>
      </w:r>
    </w:p>
    <w:p w14:paraId="3EF62608" w14:textId="77777777" w:rsidR="00C643D8" w:rsidRPr="00096EEE" w:rsidRDefault="00C643D8" w:rsidP="000C7A5F">
      <w:pPr>
        <w:pStyle w:val="Nagwek1"/>
      </w:pPr>
      <w:bookmarkStart w:id="156" w:name="_Toc135337920"/>
      <w:r w:rsidRPr="00096EEE">
        <w:t>UWARUNKOWANIA WYNIKAJĄCE Z WYSTĘPOWANIA OBSZARÓW NATURALNYCH ZAGROŻEŃ GEOLOGICZNYCH</w:t>
      </w:r>
      <w:bookmarkEnd w:id="156"/>
      <w:r w:rsidR="00642061" w:rsidRPr="00096EEE">
        <w:t xml:space="preserve"> </w:t>
      </w:r>
      <w:r w:rsidRPr="00096EEE">
        <w:t xml:space="preserve"> </w:t>
      </w:r>
    </w:p>
    <w:p w14:paraId="041DDBA6" w14:textId="77777777" w:rsidR="00972DCF" w:rsidRPr="00096EEE" w:rsidRDefault="00972DCF" w:rsidP="00C232A0">
      <w:pPr>
        <w:pStyle w:val="Nagwek2"/>
        <w:numPr>
          <w:ilvl w:val="0"/>
          <w:numId w:val="24"/>
        </w:numPr>
      </w:pPr>
      <w:bookmarkStart w:id="157" w:name="_Toc135337921"/>
      <w:r w:rsidRPr="00096EEE">
        <w:t>Obszary osuwania się mas ziemnych</w:t>
      </w:r>
      <w:bookmarkEnd w:id="157"/>
    </w:p>
    <w:p w14:paraId="08802183" w14:textId="77777777" w:rsidR="00513737" w:rsidRPr="00096EEE" w:rsidRDefault="00513737" w:rsidP="000C7A5F">
      <w:pPr>
        <w:pStyle w:val="Ustrzyki"/>
      </w:pPr>
      <w:r w:rsidRPr="00096EEE">
        <w:t>Ruchy masowe ziemi są zjawiskami geologicznymi, najczęściej indukowanym przez gwałtowne opady deszczu, topnienie śniegu, wezbrania rzek i potoków, często również przez działalności człowieka. Powodują one liczne materialne szkody w infrastrukturze oraz budownictwie, są też zagrożeniem dla życia i zdrowia ludzi.</w:t>
      </w:r>
    </w:p>
    <w:p w14:paraId="36924687" w14:textId="77777777" w:rsidR="00513737" w:rsidRPr="00096EEE" w:rsidRDefault="00513737" w:rsidP="000C7A5F">
      <w:pPr>
        <w:pStyle w:val="Ustrzyki"/>
      </w:pPr>
      <w:r w:rsidRPr="00096EEE">
        <w:t xml:space="preserve">Zgodnie z przepisami ustawy z dnia 27 kwietnia 2001 r. Prawo ochrony środowiska konieczność zapobiegania masowym ruchom ziemi uwzględniana jest już na etapie planowania przestrzennego – przepisy nakładają obowiązek uwzględnienia potrzeb w zakresie zapobiegania ruchom masowym ziemi i ich skutkom na etapie studium uwarunkowań i kierunków zagospodarowania przestrzennego gminy oraz w miejscowych planach zagospodarowania przestrzennego. Zgodnie z ustawą z dnia 27 marca 2003 r. o planowaniu i zagospodarowaniu przestrzennym w studium określa się w szczególności obszary osuwania się mas ziemnych (art. 10 ust. 2 pkt 11). Osuwiska stanowią istotne niebezpieczeństwo i ograniczenie dla zabudowy. Osuwiska aktywne powinny zostać wyłączone spod zabudowy, natomiast nieaktywne – dopuszczone do zabudowy po odpowiednich badaniach geotechnicznych. </w:t>
      </w:r>
    </w:p>
    <w:p w14:paraId="24A87BC4" w14:textId="77777777" w:rsidR="00513737" w:rsidRPr="00096EEE" w:rsidRDefault="00513737" w:rsidP="000C7A5F">
      <w:pPr>
        <w:pStyle w:val="Ustrzyki"/>
      </w:pPr>
      <w:r w:rsidRPr="00096EEE">
        <w:lastRenderedPageBreak/>
        <w:t xml:space="preserve">Dla województwa podkarpackiego rejestr osuwisk i terenów zagrożonych osuwaniem się mas ziemnych jest prowadzony m.in. w ramach ogólnopaństwowego programu SOPO (System Osłony Przeciwosuwiskowej). Planowy termin wykonania mapy osuwisk i terenów zagrożonych ruchami masowymi (MOTZ) w gminie Ustrzyki Dolne przewidziany jest na 2022 r. </w:t>
      </w:r>
    </w:p>
    <w:p w14:paraId="6EA0D60F" w14:textId="77777777" w:rsidR="00513737" w:rsidRPr="00096EEE" w:rsidRDefault="00513737" w:rsidP="000C7A5F">
      <w:pPr>
        <w:pStyle w:val="Ustrzyki"/>
        <w:rPr>
          <w:i/>
        </w:rPr>
      </w:pPr>
      <w:r w:rsidRPr="00096EEE">
        <w:t xml:space="preserve">Zagadnienie zagrożeń geologicznych zostało omówione również w rozdziale IX </w:t>
      </w:r>
      <w:r w:rsidRPr="00096EEE">
        <w:rPr>
          <w:i/>
        </w:rPr>
        <w:t>Uwarunkowania wynikające z zagrożenia bezpieczeństwa ludności i jej mienia</w:t>
      </w:r>
    </w:p>
    <w:p w14:paraId="2B40DEB5" w14:textId="18A1A02D" w:rsidR="008E696F" w:rsidRPr="00096EEE" w:rsidRDefault="008E696F" w:rsidP="000C7A5F">
      <w:pPr>
        <w:pStyle w:val="Legenda"/>
        <w:keepNext/>
      </w:pPr>
      <w:bookmarkStart w:id="158" w:name="_Toc149504215"/>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15</w:t>
      </w:r>
      <w:r w:rsidR="00E2796B" w:rsidRPr="00096EEE">
        <w:rPr>
          <w:noProof/>
        </w:rPr>
        <w:fldChar w:fldCharType="end"/>
      </w:r>
      <w:r w:rsidR="00414EBB" w:rsidRPr="00096EEE">
        <w:rPr>
          <w:noProof/>
        </w:rPr>
        <w:t>.</w:t>
      </w:r>
      <w:r w:rsidRPr="00096EEE">
        <w:t xml:space="preserve"> Obszary predysponowane do występowania ruchów masowych </w:t>
      </w:r>
      <w:r w:rsidR="001264DB" w:rsidRPr="00096EEE">
        <w:t xml:space="preserve">oraz istniejące osuwisko </w:t>
      </w:r>
      <w:r w:rsidRPr="00096EEE">
        <w:t>na tereni</w:t>
      </w:r>
      <w:r w:rsidR="002126F7" w:rsidRPr="00096EEE">
        <w:t>e gminy Ustrzyki Dolne</w:t>
      </w:r>
      <w:bookmarkEnd w:id="158"/>
      <w:r w:rsidR="002126F7" w:rsidRPr="00096EEE">
        <w:t xml:space="preserve"> </w:t>
      </w:r>
    </w:p>
    <w:p w14:paraId="72AC96E6" w14:textId="77777777" w:rsidR="008E696F" w:rsidRPr="00096EEE" w:rsidRDefault="00C03666" w:rsidP="000C7A5F">
      <w:pPr>
        <w:keepNext/>
        <w:keepLines/>
        <w:spacing w:after="0"/>
      </w:pPr>
      <w:r w:rsidRPr="00096EEE">
        <w:rPr>
          <w:noProof/>
          <w:lang w:eastAsia="pl-PL"/>
        </w:rPr>
        <w:drawing>
          <wp:inline distT="0" distB="0" distL="0" distR="0" wp14:anchorId="12E7B74C" wp14:editId="5E6FA484">
            <wp:extent cx="5753100" cy="8143875"/>
            <wp:effectExtent l="0" t="0" r="0" b="9525"/>
            <wp:docPr id="203" name="Obraz 203" descr="\\Server\WspolneDane\USTRZYKI DOLNE\3_KUA\rysunek\schematy\schemat_osuwi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WspolneDane\USTRZYKI DOLNE\3_KUA\rysunek\schematy\schemat_osuwiska.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6225EAE4" w14:textId="77777777" w:rsidR="008E696F" w:rsidRPr="00096EEE" w:rsidRDefault="00C455FF" w:rsidP="000C7A5F">
      <w:pPr>
        <w:pStyle w:val="rdo"/>
        <w:spacing w:line="276" w:lineRule="auto"/>
      </w:pPr>
      <w:r w:rsidRPr="00096EEE">
        <w:t>Źródło:</w:t>
      </w:r>
      <w:r w:rsidR="008E696F" w:rsidRPr="00096EEE">
        <w:t xml:space="preserve"> opracowanie własne na podstawie Przeglądowa mapa osuwisk i obszarów predysponowanych do występowania</w:t>
      </w:r>
    </w:p>
    <w:p w14:paraId="63B1180C" w14:textId="77777777" w:rsidR="008E696F" w:rsidRPr="00096EEE" w:rsidRDefault="008E696F" w:rsidP="000C7A5F"/>
    <w:p w14:paraId="1BF481CB" w14:textId="77777777" w:rsidR="00C643D8" w:rsidRPr="00096EEE" w:rsidRDefault="00C643D8" w:rsidP="000C7A5F">
      <w:pPr>
        <w:pStyle w:val="Nagwek1"/>
      </w:pPr>
      <w:bookmarkStart w:id="159" w:name="_Toc135337922"/>
      <w:r w:rsidRPr="00096EEE">
        <w:lastRenderedPageBreak/>
        <w:t xml:space="preserve">UWARUNKOWANIA WYNIKAJĄCE Z WYSTĘPOWANIA UDOKUMENTOWANYCH ZŁÓŻ KOPALIN, </w:t>
      </w:r>
      <w:r w:rsidR="001530A8" w:rsidRPr="00096EEE">
        <w:t>ZASOBÓW WÓD PODZIEMNYCH ORAZ UDOKUMENTOWANYCH KOMPLEKSÓW PODZIEMNEGO SKŁADOWANIA DWUTLENKU WĘGLA</w:t>
      </w:r>
      <w:bookmarkEnd w:id="159"/>
      <w:r w:rsidR="001530A8" w:rsidRPr="00096EEE">
        <w:t xml:space="preserve"> </w:t>
      </w:r>
    </w:p>
    <w:p w14:paraId="0E23FEC6" w14:textId="77777777" w:rsidR="00972DCF" w:rsidRPr="00096EEE" w:rsidRDefault="00972DCF" w:rsidP="00C232A0">
      <w:pPr>
        <w:pStyle w:val="Nagwek2"/>
        <w:numPr>
          <w:ilvl w:val="0"/>
          <w:numId w:val="25"/>
        </w:numPr>
      </w:pPr>
      <w:bookmarkStart w:id="160" w:name="_Toc135337923"/>
      <w:r w:rsidRPr="00096EEE">
        <w:t>Udokumentowane złoża kopalin</w:t>
      </w:r>
      <w:bookmarkEnd w:id="160"/>
    </w:p>
    <w:p w14:paraId="15F1A3FC" w14:textId="77777777" w:rsidR="00513737" w:rsidRPr="00096EEE" w:rsidRDefault="00513737" w:rsidP="000C7A5F">
      <w:pPr>
        <w:pStyle w:val="Ustrzyki"/>
      </w:pPr>
      <w:r w:rsidRPr="00096EEE">
        <w:t xml:space="preserve">Na terenie gminy występują trzy złoża ropy naftowej i gazu ziemnego oraz jedno złoże piaskowców. </w:t>
      </w:r>
    </w:p>
    <w:p w14:paraId="722CBAE8" w14:textId="77777777" w:rsidR="00513737" w:rsidRPr="00096EEE" w:rsidRDefault="00513737" w:rsidP="000C7A5F">
      <w:pPr>
        <w:pStyle w:val="Ustrzyki"/>
      </w:pPr>
      <w:r w:rsidRPr="00096EEE">
        <w:t>Złoża ropy naftowej i gazu ziemnego zlokalizowane są w centralnej części gminy w obrębie warstw eocenu i oligocenu fałdu Wańkowej-Łodyny-Brzegów. Największym jest udokumentowane złoże ropy naftowej i gazu ziemnego „Wańkowa”</w:t>
      </w:r>
      <w:r w:rsidR="008D49AC" w:rsidRPr="00096EEE">
        <w:t xml:space="preserve"> (NR4868)</w:t>
      </w:r>
      <w:r w:rsidRPr="00096EEE">
        <w:t>, zlokalizowane mię</w:t>
      </w:r>
      <w:r w:rsidR="00780DDF" w:rsidRPr="00096EEE">
        <w:t>dzy miejscowościami Stańkowa i </w:t>
      </w:r>
      <w:r w:rsidRPr="00096EEE">
        <w:t>Leszczowate. Powierzchnia złoża wynosi 184 ha. Jest to złoże zagospodarowane.  Złoże „Wańkowa” dawniej było jednym z największych w polskiej części Karpat, jednak ówcześnie jego zasoby są niewielkie. Ze względu na niewielką skalę eksploatacji złoże uznano za mało konfliktowe, pomimo lokalizacji w granicach Parku Krajobrazowego Gór Słonnych. Drugim pod względem powierzchni, jest złoże ropy naftowej „Brzegi Dolne”</w:t>
      </w:r>
      <w:r w:rsidR="008D49AC" w:rsidRPr="00096EEE">
        <w:t xml:space="preserve"> (NR4830)</w:t>
      </w:r>
      <w:r w:rsidRPr="00096EEE">
        <w:t>, zlokalizowane na południowy</w:t>
      </w:r>
      <w:r w:rsidR="00214A3E" w:rsidRPr="00096EEE">
        <w:t xml:space="preserve"> </w:t>
      </w:r>
      <w:r w:rsidRPr="00096EEE">
        <w:t>wschód od złoża „Łodyna”. Jest ono zagospodarowane, o powierzchni całkowitej 32,23 ha. W granicach złoża wyróżniono dwa horyzonty roponośne znajdujące się na głębokości od 300 do 500 m. W centralnej części gminy znajduje się udokumentowane i zagospodarowane złoże</w:t>
      </w:r>
      <w:r w:rsidR="008D49AC" w:rsidRPr="00096EEE">
        <w:t xml:space="preserve"> ropy naftowej</w:t>
      </w:r>
      <w:r w:rsidRPr="00096EEE">
        <w:t xml:space="preserve"> „Łodyna”</w:t>
      </w:r>
      <w:r w:rsidR="008D49AC" w:rsidRPr="00096EEE">
        <w:t xml:space="preserve"> (NR4788)</w:t>
      </w:r>
      <w:r w:rsidRPr="00096EEE">
        <w:t>. Złoże obejmuje dwa elementy: Łodyna Stara (w obrębie warstw eocenu) oraz Łodyna Nowa (w obrębie warstw oligocenu) o całkowitej powierzchni 16,6 ha. Złoże „Łodyna” tworzy sześć poziomów ropo- i gazonośnych, położonych na głębokości od 386 do 667 metrów. Gaz ziemny towarzyszący ropie naftowej cechuje wysoka wartość opałowa.</w:t>
      </w:r>
    </w:p>
    <w:p w14:paraId="390B579C" w14:textId="77777777" w:rsidR="00027EEB" w:rsidRPr="00096EEE" w:rsidRDefault="00513737" w:rsidP="00027EEB">
      <w:pPr>
        <w:pStyle w:val="Ustrzyki"/>
      </w:pPr>
      <w:r w:rsidRPr="00096EEE">
        <w:t xml:space="preserve">W granicach gminy udokumentowano jedno złoże piaskowców „Ustianowa” </w:t>
      </w:r>
      <w:r w:rsidR="008D49AC" w:rsidRPr="00096EEE">
        <w:t xml:space="preserve"> (KD934) </w:t>
      </w:r>
      <w:r w:rsidRPr="00096EEE">
        <w:t>o powierzchni 13,77 ha. Złoże obejmuje północno-zachodni stok Wzgórza Żuków. Miąższość złoża wynosi od 5 do 78 m. Zgodnie z dokumentacją geologiczną zasoby mogą zostać zastosowane do produkcji kruszyw łamanych, drogowych i budowlanych.</w:t>
      </w:r>
    </w:p>
    <w:p w14:paraId="032CC2EF" w14:textId="77777777" w:rsidR="00513737" w:rsidRPr="00096EEE" w:rsidRDefault="00513737" w:rsidP="000C7A5F">
      <w:pPr>
        <w:pStyle w:val="Ustrzyki"/>
      </w:pPr>
      <w:r w:rsidRPr="00096EEE">
        <w:t>Ze względu na uwarunkowania geologiczne, rejon Karpat wzbudza zainteresowanie inwestorów chcących podjąć działalność polegającą na wydobywaniu kopalin ze złóż</w:t>
      </w:r>
      <w:r w:rsidR="00780DDF" w:rsidRPr="00096EEE">
        <w:t>. Aktualnie</w:t>
      </w:r>
      <w:r w:rsidRPr="00096EEE">
        <w:t xml:space="preserve"> udzielono następujących koncesji obejmujących obszar gminy Ustrzyki Dolne:</w:t>
      </w:r>
    </w:p>
    <w:p w14:paraId="673EF455" w14:textId="77777777" w:rsidR="00513737" w:rsidRPr="00096EEE" w:rsidRDefault="00513737" w:rsidP="001859CC">
      <w:pPr>
        <w:pStyle w:val="pktUD"/>
        <w:numPr>
          <w:ilvl w:val="0"/>
          <w:numId w:val="45"/>
        </w:numPr>
      </w:pPr>
      <w:r w:rsidRPr="00096EEE">
        <w:t>PGNiG Sp. z o.o. na poszukiwanie i rozpoznawanie oraz wydobywanie węglowodorów oraz podziemne, bezzbiornikowe magazynowanie substancji i podziemne składowanie odpadów (wg stanu na 01.11.2016 r.) - nr koncesji: 437 16/2014/p, 438 17/2014/p, 438 20/97/p, 457 19/2014/p, 458/20/2014/p;</w:t>
      </w:r>
    </w:p>
    <w:p w14:paraId="753052D8" w14:textId="77777777" w:rsidR="00513737" w:rsidRPr="00096EEE" w:rsidRDefault="00513737" w:rsidP="001859CC">
      <w:pPr>
        <w:pStyle w:val="Ustrzyki"/>
        <w:numPr>
          <w:ilvl w:val="0"/>
          <w:numId w:val="45"/>
        </w:numPr>
      </w:pPr>
      <w:r w:rsidRPr="00096EEE">
        <w:t>na poszukiwanie gazu ziemnego konwencjonalnego (wg stanu na 01.11.2016 r.) - nr koncesji: 437 16/2014/p, 438 17/2014/p, 438 20/97/p, 457 19/2014/p, 458/20/2014/p.</w:t>
      </w:r>
    </w:p>
    <w:p w14:paraId="59E723E0" w14:textId="77777777" w:rsidR="00972DCF" w:rsidRPr="00096EEE" w:rsidRDefault="00972DCF" w:rsidP="00C232A0">
      <w:pPr>
        <w:pStyle w:val="Nagwek2"/>
        <w:numPr>
          <w:ilvl w:val="0"/>
          <w:numId w:val="25"/>
        </w:numPr>
      </w:pPr>
      <w:bookmarkStart w:id="161" w:name="_Toc135337924"/>
      <w:r w:rsidRPr="00096EEE">
        <w:t>Udokumentowane kompleksy podziemnego składowania dwutlenku węgla</w:t>
      </w:r>
      <w:bookmarkEnd w:id="161"/>
    </w:p>
    <w:p w14:paraId="13582883" w14:textId="77777777" w:rsidR="00E40B0B" w:rsidRPr="00096EEE" w:rsidRDefault="00E40B0B" w:rsidP="000C7A5F">
      <w:pPr>
        <w:pStyle w:val="Ustrzyki"/>
      </w:pPr>
      <w:r w:rsidRPr="00096EEE">
        <w:t>Na terenie gminy nie występują udokumentowane kompleksy podziemnego składowania dwutlenku węgla.</w:t>
      </w:r>
    </w:p>
    <w:p w14:paraId="3816DECA" w14:textId="77777777" w:rsidR="00972DCF" w:rsidRPr="00096EEE" w:rsidRDefault="00972DCF" w:rsidP="00C232A0">
      <w:pPr>
        <w:pStyle w:val="Nagwek2"/>
        <w:numPr>
          <w:ilvl w:val="0"/>
          <w:numId w:val="25"/>
        </w:numPr>
      </w:pPr>
      <w:bookmarkStart w:id="162" w:name="_Toc135337925"/>
      <w:r w:rsidRPr="00096EEE">
        <w:lastRenderedPageBreak/>
        <w:t>Zasoby wód podziemnych</w:t>
      </w:r>
      <w:bookmarkEnd w:id="162"/>
    </w:p>
    <w:p w14:paraId="606DC3DF" w14:textId="77777777" w:rsidR="00513737" w:rsidRPr="00096EEE" w:rsidRDefault="00513737" w:rsidP="0087513E">
      <w:pPr>
        <w:pStyle w:val="Ustrzyki"/>
        <w:rPr>
          <w:i/>
        </w:rPr>
      </w:pPr>
      <w:r w:rsidRPr="00096EEE">
        <w:t xml:space="preserve">Zgodnie z najnowszymi dokumentacjami na terenie gminy Ustrzyki Dolne występuje fragment </w:t>
      </w:r>
      <w:r w:rsidR="00843D66" w:rsidRPr="00096EEE">
        <w:t xml:space="preserve">lokalnego zbiornika wód podziemnych </w:t>
      </w:r>
      <w:r w:rsidRPr="00096EEE">
        <w:t xml:space="preserve"> Zbiornik warstw krośnieńskich (Sanok-Lesko)</w:t>
      </w:r>
      <w:r w:rsidR="00160179" w:rsidRPr="00096EEE">
        <w:t xml:space="preserve"> (dawniej GZWP nr 431)</w:t>
      </w:r>
      <w:r w:rsidRPr="00096EEE">
        <w:t xml:space="preserve">. </w:t>
      </w:r>
      <w:r w:rsidR="008069AA" w:rsidRPr="00096EEE">
        <w:t xml:space="preserve">Głębokość zalegania zwierciadła warstw wodonośnych w strefach wododziałowych </w:t>
      </w:r>
      <w:r w:rsidR="00843D66" w:rsidRPr="00096EEE">
        <w:t>zbiornika</w:t>
      </w:r>
      <w:r w:rsidR="008069AA" w:rsidRPr="00096EEE">
        <w:t xml:space="preserve"> wynosi od 20</w:t>
      </w:r>
      <w:r w:rsidR="0087513E" w:rsidRPr="00096EEE">
        <w:t>–</w:t>
      </w:r>
      <w:r w:rsidR="008069AA" w:rsidRPr="00096EEE">
        <w:t xml:space="preserve">40 m, natomiast w obszarach dolinnych głębokość ta zmniejsza się do kilku metrów. </w:t>
      </w:r>
      <w:r w:rsidR="00160179" w:rsidRPr="00096EEE">
        <w:t>W </w:t>
      </w:r>
      <w:r w:rsidR="00843D66" w:rsidRPr="00096EEE">
        <w:rPr>
          <w:i/>
        </w:rPr>
        <w:t>D</w:t>
      </w:r>
      <w:r w:rsidRPr="00096EEE">
        <w:rPr>
          <w:i/>
        </w:rPr>
        <w:t>okumentacji hydrogeologicznej określającej warunki hydrogeologiczne w związku z ustan</w:t>
      </w:r>
      <w:r w:rsidR="0087513E" w:rsidRPr="00096EEE">
        <w:rPr>
          <w:i/>
        </w:rPr>
        <w:t>o</w:t>
      </w:r>
      <w:r w:rsidRPr="00096EEE">
        <w:rPr>
          <w:i/>
        </w:rPr>
        <w:t>wi</w:t>
      </w:r>
      <w:r w:rsidR="0087513E" w:rsidRPr="00096EEE">
        <w:rPr>
          <w:i/>
        </w:rPr>
        <w:t>e</w:t>
      </w:r>
      <w:r w:rsidRPr="00096EEE">
        <w:rPr>
          <w:i/>
        </w:rPr>
        <w:t xml:space="preserve">niem obszarów ochronnych </w:t>
      </w:r>
      <w:r w:rsidR="0087513E" w:rsidRPr="00096EEE">
        <w:rPr>
          <w:i/>
        </w:rPr>
        <w:t>lokalnego</w:t>
      </w:r>
      <w:r w:rsidRPr="00096EEE">
        <w:rPr>
          <w:i/>
        </w:rPr>
        <w:t xml:space="preserve"> </w:t>
      </w:r>
      <w:r w:rsidR="0087513E" w:rsidRPr="00096EEE">
        <w:rPr>
          <w:i/>
        </w:rPr>
        <w:t xml:space="preserve">zbiornika wód podziemnych – Zbiornik warstw krośnieńskich (Sanok-Lesko), dawnego Głównego Zbiornika Wód Podziemnych nr 431 – Zbiornik warstw Krosno (Bieszczady) </w:t>
      </w:r>
      <w:r w:rsidRPr="00096EEE">
        <w:t>wskazano projektowane obszary ochronne</w:t>
      </w:r>
      <w:r w:rsidR="00160179" w:rsidRPr="00096EEE">
        <w:t xml:space="preserve"> zbiornika lokalnego</w:t>
      </w:r>
      <w:r w:rsidRPr="00096EEE">
        <w:t xml:space="preserve">. </w:t>
      </w:r>
    </w:p>
    <w:p w14:paraId="6E002FB4" w14:textId="77777777" w:rsidR="00513737" w:rsidRPr="00096EEE" w:rsidRDefault="00513737" w:rsidP="000C7A5F">
      <w:pPr>
        <w:pStyle w:val="Ustrzyki"/>
      </w:pPr>
      <w:r w:rsidRPr="00096EEE">
        <w:t>W Dokumentacji hydrogeologicznej uznano, że ze względu na niewystarczającą ochronę przed zanieczyszczeniami obszar ochronny obejmuje cały zbiornik wraz z terenami bezpośrednio do niego przyległymi. Na terenie gminy Ustrzyki Dolne obszar chroniony obejmuje głównie miejscowości: Łobozew Dolny, Łobozew Górny oraz niewielkie fragmenty Ustjanowej Dolnej oraz Teleśnicy Oszwarowej.</w:t>
      </w:r>
    </w:p>
    <w:p w14:paraId="18330999" w14:textId="77777777" w:rsidR="00513737" w:rsidRPr="00096EEE" w:rsidRDefault="00513737" w:rsidP="000C7A5F">
      <w:pPr>
        <w:pStyle w:val="Ustrzyki"/>
      </w:pPr>
      <w:r w:rsidRPr="00096EEE">
        <w:t>Proponowane zakazy i nakazy odnoszące się do zagadnień i ustaleń zawartych w studium dla obszaru ochronnego zbiornika to:</w:t>
      </w:r>
    </w:p>
    <w:p w14:paraId="7903FA23" w14:textId="77777777" w:rsidR="00513737" w:rsidRPr="00096EEE" w:rsidRDefault="00513737" w:rsidP="001859CC">
      <w:pPr>
        <w:pStyle w:val="pktUD"/>
        <w:numPr>
          <w:ilvl w:val="0"/>
          <w:numId w:val="44"/>
        </w:numPr>
      </w:pPr>
      <w:r w:rsidRPr="00096EEE">
        <w:t xml:space="preserve">Zakaz stosowania środków ochrony roślin, które zostały zaklasyfikowane jako stwarzające zagrożenie dla zdrowia człowieka zgodnie z ustawą z dnia 25 lutego 2011 r. o substancjach chemicznych i ich mieszaninach, </w:t>
      </w:r>
    </w:p>
    <w:p w14:paraId="289FFC77" w14:textId="77777777" w:rsidR="00513737" w:rsidRPr="00096EEE" w:rsidRDefault="00513737" w:rsidP="001859CC">
      <w:pPr>
        <w:pStyle w:val="pktUD"/>
        <w:numPr>
          <w:ilvl w:val="0"/>
          <w:numId w:val="44"/>
        </w:numPr>
      </w:pPr>
      <w:r w:rsidRPr="00096EEE">
        <w:t>Zakaz budowy przydomowych oczyszczalni ścieków na terenach skanalizowanych lub przewidzianych w miejscowych planach zagospodarowania przestrzennego do skanalizowania, a także na obszarach aglomeracji w nawiązaniu do art. 59. ust 2. ustawy z dnia 18 lipca 2001 – Prawo wodne,</w:t>
      </w:r>
    </w:p>
    <w:p w14:paraId="1CA51C80" w14:textId="77777777" w:rsidR="00513737" w:rsidRPr="00096EEE" w:rsidRDefault="00513737" w:rsidP="001859CC">
      <w:pPr>
        <w:pStyle w:val="pktUD"/>
        <w:numPr>
          <w:ilvl w:val="0"/>
          <w:numId w:val="44"/>
        </w:numPr>
      </w:pPr>
      <w:r w:rsidRPr="00096EEE">
        <w:t>Zakaz chowu i hodowli zwierząt metodą bezściółkową,</w:t>
      </w:r>
    </w:p>
    <w:p w14:paraId="054327FB" w14:textId="77777777" w:rsidR="00513737" w:rsidRPr="00096EEE" w:rsidRDefault="00513737" w:rsidP="001859CC">
      <w:pPr>
        <w:pStyle w:val="pktUD"/>
        <w:numPr>
          <w:ilvl w:val="0"/>
          <w:numId w:val="44"/>
        </w:numPr>
      </w:pPr>
      <w:r w:rsidRPr="00096EEE">
        <w:t xml:space="preserve">Zakaz realizacji przedsięwzięć mogących zawsze lub potencjalnie znacząco oddziaływać na środowisko (wymienionych w rozporządzeniu Rady Ministrów z dnia 9 listopada 2010 r. w sprawie przedsięwzięć mogących znacząco oddziaływać na środowisko) w nawiązaniu do art. 63 ustawy z dnia 3 października 2008 r. o udostępnianiu informacji o środowisku i jego ochronie, udziale społeczeństwa w ochronie środowiska oraz o ocenach oddziaływania na środowisko z wyjątkiem przypadków, w których przeprowadzona ocena oddziaływania na środowisko wykaże brak zagrożeń dla wód poziomu zbiornikowego. </w:t>
      </w:r>
    </w:p>
    <w:p w14:paraId="7C61749D" w14:textId="77777777" w:rsidR="00513737" w:rsidRPr="00096EEE" w:rsidRDefault="00513737" w:rsidP="001859CC">
      <w:pPr>
        <w:pStyle w:val="pktUD"/>
        <w:numPr>
          <w:ilvl w:val="0"/>
          <w:numId w:val="44"/>
        </w:numPr>
      </w:pPr>
      <w:r w:rsidRPr="00096EEE">
        <w:t xml:space="preserve">Nakaz zaprzestania działalności instalacji położonej na terenie obszaru ochronnego zbiornika, której negatywne oddziaływanie na wody podziemne wynika z przeglądu ekologicznego przeprowadzonego zgodnie z decyzją organu ochrony środowiska – art. 237 ustawy z dnia 27 kwietnia 2001 r. Prawo ochrony środowiska, </w:t>
      </w:r>
    </w:p>
    <w:p w14:paraId="41C3A039" w14:textId="77777777" w:rsidR="00513737" w:rsidRPr="00096EEE" w:rsidRDefault="00513737" w:rsidP="001859CC">
      <w:pPr>
        <w:pStyle w:val="pktUD"/>
        <w:numPr>
          <w:ilvl w:val="0"/>
          <w:numId w:val="44"/>
        </w:numPr>
      </w:pPr>
      <w:r w:rsidRPr="00096EEE">
        <w:t>Nakaz stosowania na terenie obszarów zasilania wód podziemnych urządzeń chroniących wody podziemne przed wpływem zanieczyszczeń pochodzących z dróg i parkingów - systemów szczelnych w połączeniu ze stawami odparowującymi lub separatorów, w nawiązaniu do § 184 ust.</w:t>
      </w:r>
      <w:r w:rsidR="008B7CE2" w:rsidRPr="00096EEE">
        <w:t xml:space="preserve"> </w:t>
      </w:r>
      <w:r w:rsidRPr="00096EEE">
        <w:t>1 p.</w:t>
      </w:r>
      <w:r w:rsidR="008B7CE2" w:rsidRPr="00096EEE">
        <w:t xml:space="preserve"> </w:t>
      </w:r>
      <w:r w:rsidRPr="00096EEE">
        <w:t>1 i 3 oraz § 185 ust.</w:t>
      </w:r>
      <w:r w:rsidR="008B7CE2" w:rsidRPr="00096EEE">
        <w:t xml:space="preserve"> </w:t>
      </w:r>
      <w:r w:rsidRPr="00096EEE">
        <w:t>4 p.</w:t>
      </w:r>
      <w:r w:rsidR="008B7CE2" w:rsidRPr="00096EEE">
        <w:t xml:space="preserve"> </w:t>
      </w:r>
      <w:r w:rsidRPr="00096EEE">
        <w:t>1. rozporządzenia Ministra Transportu i Gospodarki Morskiej z dnia 2 marca 1999 r. w sprawie warunków technicznych, jakim powinny odpowiadać drogi publiczne i ich usytuowanie.</w:t>
      </w:r>
    </w:p>
    <w:p w14:paraId="08E687D9" w14:textId="77777777" w:rsidR="00513737" w:rsidRPr="00096EEE" w:rsidRDefault="00513737" w:rsidP="000C7A5F">
      <w:pPr>
        <w:pStyle w:val="Ustrzyki"/>
      </w:pPr>
      <w:r w:rsidRPr="00096EEE">
        <w:lastRenderedPageBreak/>
        <w:t>Potencjalne ogniska zanieczyszczeń typu punktowego to głównie obiekty związane z magazynowaniem i dystrybucją produktów ropopochodnych, oczyszczalnie i zrzuty ścieków oraz cmentarze. Z obiektów obszarowych wyróżnić tu można obszary zurbanizowane i osadnictwo wiejskie – szczególnie obszary nieskanalizowane, o nieuporządkowanej gospodarce ściekowej.</w:t>
      </w:r>
    </w:p>
    <w:p w14:paraId="0EF63AD8" w14:textId="77777777" w:rsidR="001530A8" w:rsidRPr="00096EEE" w:rsidRDefault="001530A8" w:rsidP="000C7A5F">
      <w:pPr>
        <w:pStyle w:val="Nagwek1"/>
      </w:pPr>
      <w:bookmarkStart w:id="163" w:name="_Toc135337926"/>
      <w:r w:rsidRPr="00096EEE">
        <w:t>UWARUNKOWANIA WYNIKAJĄCE Z WYSTĘPOWANIA TERENÓW GÓRNICZYCH WYZNACZONYCH NA PODSTAWIE PRZEPISÓW ODR</w:t>
      </w:r>
      <w:r w:rsidR="00972DCF" w:rsidRPr="00096EEE">
        <w:t>Ę</w:t>
      </w:r>
      <w:r w:rsidRPr="00096EEE">
        <w:t>BNYCH</w:t>
      </w:r>
      <w:bookmarkEnd w:id="163"/>
    </w:p>
    <w:p w14:paraId="173C2DFD" w14:textId="77777777" w:rsidR="00513737" w:rsidRPr="00096EEE" w:rsidRDefault="00513737" w:rsidP="000C7A5F">
      <w:pPr>
        <w:pStyle w:val="Ustrzyki"/>
        <w:rPr>
          <w:rFonts w:cs="Arial"/>
          <w:szCs w:val="20"/>
        </w:rPr>
      </w:pPr>
      <w:r w:rsidRPr="00096EEE">
        <w:t xml:space="preserve">W gminie Ustrzyki Dolne występują przede wszystkim złoża ropy naftowej i gazu ziemnego oraz złoże kruszyw naturalnych. </w:t>
      </w:r>
      <w:r w:rsidRPr="00096EEE">
        <w:rPr>
          <w:rFonts w:cs="Arial"/>
          <w:szCs w:val="20"/>
        </w:rPr>
        <w:t xml:space="preserve">W granicach gminy wyznaczono obszary górnicze i tereny górnicze: </w:t>
      </w:r>
    </w:p>
    <w:p w14:paraId="7ABCFB41" w14:textId="77777777" w:rsidR="00513737" w:rsidRPr="00096EEE" w:rsidRDefault="00513737" w:rsidP="000C7A5F">
      <w:pPr>
        <w:pStyle w:val="pktUD"/>
      </w:pPr>
      <w:r w:rsidRPr="00096EEE">
        <w:t>„Wańkowa – 1” – utworzony decyzją Ministra Środowiska z dnia 23.05.2011 r., sygn. DGiKGe-4771-10/23151/11/BG,</w:t>
      </w:r>
    </w:p>
    <w:p w14:paraId="3EFFDD3B" w14:textId="77777777" w:rsidR="00513737" w:rsidRPr="00096EEE" w:rsidRDefault="00513737" w:rsidP="000C7A5F">
      <w:pPr>
        <w:pStyle w:val="pktUD"/>
      </w:pPr>
      <w:r w:rsidRPr="00096EEE">
        <w:t xml:space="preserve">"Łodyna" – utworzony decyzją Ministra Górnictwa </w:t>
      </w:r>
      <w:r w:rsidR="000524C9" w:rsidRPr="00096EEE">
        <w:t>i Energetyki Nr DG/MG/1807/62 z </w:t>
      </w:r>
      <w:r w:rsidRPr="00096EEE">
        <w:t>dnia 08.10.1962 r., z późniejszą zmianą: Decyzja Ministra Środowiska Nr DGK-IV.4771.1.2016.KA z dnia 22.09.2016 r.,</w:t>
      </w:r>
    </w:p>
    <w:p w14:paraId="78D6FA92" w14:textId="77777777" w:rsidR="007B726F" w:rsidRPr="00096EEE" w:rsidRDefault="00513737" w:rsidP="000C7A5F">
      <w:pPr>
        <w:pStyle w:val="pktUD"/>
      </w:pPr>
      <w:r w:rsidRPr="00096EEE">
        <w:t>"Brzegi Dolne</w:t>
      </w:r>
      <w:r w:rsidR="007B726F" w:rsidRPr="00096EEE">
        <w:t xml:space="preserve"> – 1</w:t>
      </w:r>
      <w:r w:rsidRPr="00096EEE">
        <w:t xml:space="preserve">” – utworzony </w:t>
      </w:r>
      <w:r w:rsidR="007B726F" w:rsidRPr="00096EEE">
        <w:t>decyzją Ministra Środowiska z dnia 10.05.2018 r., sygn. DGK-IV.4771.15.2018.BG</w:t>
      </w:r>
      <w:r w:rsidR="00BD2DD8" w:rsidRPr="00096EEE">
        <w:t>ł</w:t>
      </w:r>
      <w:r w:rsidR="007B726F" w:rsidRPr="00096EEE">
        <w:t>.</w:t>
      </w:r>
    </w:p>
    <w:p w14:paraId="6A57A095" w14:textId="35140104" w:rsidR="00513737" w:rsidRPr="00096EEE" w:rsidRDefault="00513737" w:rsidP="000C7A5F">
      <w:pPr>
        <w:pStyle w:val="Ustrzykischematy"/>
      </w:pPr>
      <w:bookmarkStart w:id="164" w:name="_Toc135335801"/>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28</w:t>
      </w:r>
      <w:r w:rsidR="00E2796B" w:rsidRPr="00096EEE">
        <w:rPr>
          <w:noProof/>
        </w:rPr>
        <w:fldChar w:fldCharType="end"/>
      </w:r>
      <w:r w:rsidRPr="00096EEE">
        <w:t xml:space="preserve"> Wykaz złóż na terenie gminy Ustrzyki Dolne zgodnie z Bilansem zasobów złóż kopalin w Polsce wg stanu na 31 XII 201</w:t>
      </w:r>
      <w:r w:rsidR="00BD2DD8" w:rsidRPr="00096EEE">
        <w:t>7</w:t>
      </w:r>
      <w:r w:rsidRPr="00096EEE">
        <w:t xml:space="preserve"> r.</w:t>
      </w:r>
      <w:bookmarkEnd w:id="164"/>
    </w:p>
    <w:tbl>
      <w:tblPr>
        <w:tblW w:w="0" w:type="auto"/>
        <w:tblInd w:w="108"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A0" w:firstRow="1" w:lastRow="0" w:firstColumn="1" w:lastColumn="0" w:noHBand="0" w:noVBand="1"/>
      </w:tblPr>
      <w:tblGrid>
        <w:gridCol w:w="996"/>
        <w:gridCol w:w="855"/>
        <w:gridCol w:w="1259"/>
        <w:gridCol w:w="1001"/>
        <w:gridCol w:w="1134"/>
        <w:gridCol w:w="1134"/>
        <w:gridCol w:w="1418"/>
        <w:gridCol w:w="1081"/>
      </w:tblGrid>
      <w:tr w:rsidR="00513737" w:rsidRPr="00096EEE" w14:paraId="4A0466F3" w14:textId="77777777" w:rsidTr="0061381A">
        <w:trPr>
          <w:trHeight w:val="310"/>
        </w:trPr>
        <w:tc>
          <w:tcPr>
            <w:tcW w:w="996" w:type="dxa"/>
            <w:vMerge w:val="restart"/>
            <w:shd w:val="clear" w:color="auto" w:fill="D9D9D9"/>
            <w:vAlign w:val="center"/>
          </w:tcPr>
          <w:p w14:paraId="3EB8638C"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Nazwa złoża</w:t>
            </w:r>
          </w:p>
        </w:tc>
        <w:tc>
          <w:tcPr>
            <w:tcW w:w="855" w:type="dxa"/>
            <w:vMerge w:val="restart"/>
            <w:shd w:val="clear" w:color="auto" w:fill="D9D9D9"/>
            <w:vAlign w:val="center"/>
          </w:tcPr>
          <w:p w14:paraId="42CFCF85"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Rodzaj kopaliny</w:t>
            </w:r>
          </w:p>
        </w:tc>
        <w:tc>
          <w:tcPr>
            <w:tcW w:w="1259" w:type="dxa"/>
            <w:vMerge w:val="restart"/>
            <w:shd w:val="clear" w:color="auto" w:fill="D9D9D9"/>
            <w:vAlign w:val="center"/>
          </w:tcPr>
          <w:p w14:paraId="3958FD1B"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Wiek kompleksu litologiczno - surowcowego</w:t>
            </w:r>
          </w:p>
        </w:tc>
        <w:tc>
          <w:tcPr>
            <w:tcW w:w="1001" w:type="dxa"/>
            <w:vMerge w:val="restart"/>
            <w:shd w:val="clear" w:color="auto" w:fill="D9D9D9"/>
            <w:vAlign w:val="center"/>
          </w:tcPr>
          <w:p w14:paraId="25F2BBD8"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 xml:space="preserve">Stan </w:t>
            </w:r>
          </w:p>
          <w:p w14:paraId="6C1D086F"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 xml:space="preserve">zagospod. </w:t>
            </w:r>
          </w:p>
          <w:p w14:paraId="30D988A8"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złoża</w:t>
            </w:r>
          </w:p>
        </w:tc>
        <w:tc>
          <w:tcPr>
            <w:tcW w:w="3686" w:type="dxa"/>
            <w:gridSpan w:val="3"/>
            <w:shd w:val="clear" w:color="auto" w:fill="D9D9D9"/>
            <w:vAlign w:val="center"/>
          </w:tcPr>
          <w:p w14:paraId="245C521A"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Zasoby (tys. t)</w:t>
            </w:r>
          </w:p>
        </w:tc>
        <w:tc>
          <w:tcPr>
            <w:tcW w:w="1081" w:type="dxa"/>
            <w:vMerge w:val="restart"/>
            <w:shd w:val="clear" w:color="auto" w:fill="D9D9D9"/>
            <w:vAlign w:val="center"/>
          </w:tcPr>
          <w:p w14:paraId="04C66459"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Wydobycie(tys. t)</w:t>
            </w:r>
          </w:p>
        </w:tc>
      </w:tr>
      <w:tr w:rsidR="00513737" w:rsidRPr="00096EEE" w14:paraId="75E4BB27" w14:textId="77777777" w:rsidTr="0061381A">
        <w:trPr>
          <w:trHeight w:val="310"/>
        </w:trPr>
        <w:tc>
          <w:tcPr>
            <w:tcW w:w="996" w:type="dxa"/>
            <w:vMerge/>
            <w:shd w:val="clear" w:color="auto" w:fill="D9D9D9"/>
            <w:vAlign w:val="center"/>
          </w:tcPr>
          <w:p w14:paraId="25EE5018" w14:textId="77777777" w:rsidR="00513737" w:rsidRPr="00096EEE" w:rsidRDefault="00513737" w:rsidP="000C7A5F">
            <w:pPr>
              <w:autoSpaceDE w:val="0"/>
              <w:autoSpaceDN w:val="0"/>
              <w:adjustRightInd w:val="0"/>
              <w:spacing w:after="0"/>
              <w:jc w:val="center"/>
              <w:rPr>
                <w:rFonts w:cs="Arial"/>
                <w:b/>
                <w:sz w:val="18"/>
                <w:szCs w:val="18"/>
              </w:rPr>
            </w:pPr>
          </w:p>
        </w:tc>
        <w:tc>
          <w:tcPr>
            <w:tcW w:w="855" w:type="dxa"/>
            <w:vMerge/>
            <w:shd w:val="clear" w:color="auto" w:fill="D9D9D9"/>
            <w:vAlign w:val="center"/>
          </w:tcPr>
          <w:p w14:paraId="42837E10" w14:textId="77777777" w:rsidR="00513737" w:rsidRPr="00096EEE" w:rsidRDefault="00513737" w:rsidP="000C7A5F">
            <w:pPr>
              <w:autoSpaceDE w:val="0"/>
              <w:autoSpaceDN w:val="0"/>
              <w:adjustRightInd w:val="0"/>
              <w:spacing w:after="0"/>
              <w:jc w:val="center"/>
              <w:rPr>
                <w:rFonts w:cs="Arial"/>
                <w:b/>
                <w:sz w:val="18"/>
                <w:szCs w:val="18"/>
              </w:rPr>
            </w:pPr>
          </w:p>
        </w:tc>
        <w:tc>
          <w:tcPr>
            <w:tcW w:w="1259" w:type="dxa"/>
            <w:vMerge/>
            <w:shd w:val="clear" w:color="auto" w:fill="D9D9D9"/>
            <w:vAlign w:val="center"/>
          </w:tcPr>
          <w:p w14:paraId="49880161" w14:textId="77777777" w:rsidR="00513737" w:rsidRPr="00096EEE" w:rsidRDefault="00513737" w:rsidP="000C7A5F">
            <w:pPr>
              <w:autoSpaceDE w:val="0"/>
              <w:autoSpaceDN w:val="0"/>
              <w:adjustRightInd w:val="0"/>
              <w:spacing w:after="0"/>
              <w:jc w:val="center"/>
              <w:rPr>
                <w:rFonts w:cs="Arial"/>
                <w:b/>
                <w:sz w:val="18"/>
                <w:szCs w:val="18"/>
              </w:rPr>
            </w:pPr>
          </w:p>
        </w:tc>
        <w:tc>
          <w:tcPr>
            <w:tcW w:w="1001" w:type="dxa"/>
            <w:vMerge/>
            <w:shd w:val="clear" w:color="auto" w:fill="D9D9D9"/>
            <w:vAlign w:val="center"/>
          </w:tcPr>
          <w:p w14:paraId="01A9D0B7" w14:textId="77777777" w:rsidR="00513737" w:rsidRPr="00096EEE" w:rsidRDefault="00513737" w:rsidP="000C7A5F">
            <w:pPr>
              <w:autoSpaceDE w:val="0"/>
              <w:autoSpaceDN w:val="0"/>
              <w:adjustRightInd w:val="0"/>
              <w:spacing w:after="0"/>
              <w:jc w:val="center"/>
              <w:rPr>
                <w:rFonts w:cs="Arial"/>
                <w:b/>
                <w:sz w:val="18"/>
                <w:szCs w:val="18"/>
              </w:rPr>
            </w:pPr>
          </w:p>
        </w:tc>
        <w:tc>
          <w:tcPr>
            <w:tcW w:w="1134" w:type="dxa"/>
            <w:vMerge w:val="restart"/>
            <w:shd w:val="clear" w:color="auto" w:fill="D9D9D9"/>
            <w:vAlign w:val="center"/>
          </w:tcPr>
          <w:p w14:paraId="6AB8B43A"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geologiczne bilansowe</w:t>
            </w:r>
          </w:p>
        </w:tc>
        <w:tc>
          <w:tcPr>
            <w:tcW w:w="2552" w:type="dxa"/>
            <w:gridSpan w:val="2"/>
            <w:shd w:val="clear" w:color="auto" w:fill="D9D9D9"/>
            <w:vAlign w:val="center"/>
          </w:tcPr>
          <w:p w14:paraId="4AE6F44E" w14:textId="77777777" w:rsidR="00513737" w:rsidRPr="00096EEE" w:rsidRDefault="00513737" w:rsidP="000C7A5F">
            <w:pPr>
              <w:autoSpaceDE w:val="0"/>
              <w:autoSpaceDN w:val="0"/>
              <w:adjustRightInd w:val="0"/>
              <w:spacing w:after="0"/>
              <w:jc w:val="center"/>
              <w:rPr>
                <w:rFonts w:cs="Arial"/>
                <w:b/>
                <w:sz w:val="18"/>
                <w:szCs w:val="18"/>
              </w:rPr>
            </w:pPr>
            <w:r w:rsidRPr="00096EEE">
              <w:rPr>
                <w:rFonts w:cs="Arial"/>
                <w:b/>
                <w:sz w:val="18"/>
                <w:szCs w:val="18"/>
              </w:rPr>
              <w:t>przemysłowe</w:t>
            </w:r>
          </w:p>
        </w:tc>
        <w:tc>
          <w:tcPr>
            <w:tcW w:w="1081" w:type="dxa"/>
            <w:vMerge/>
            <w:shd w:val="clear" w:color="auto" w:fill="D9D9D9"/>
            <w:vAlign w:val="center"/>
          </w:tcPr>
          <w:p w14:paraId="19373479" w14:textId="77777777" w:rsidR="00513737" w:rsidRPr="00096EEE" w:rsidRDefault="00513737" w:rsidP="000C7A5F">
            <w:pPr>
              <w:autoSpaceDE w:val="0"/>
              <w:autoSpaceDN w:val="0"/>
              <w:adjustRightInd w:val="0"/>
              <w:spacing w:after="0"/>
              <w:jc w:val="center"/>
              <w:rPr>
                <w:rFonts w:cs="Arial"/>
                <w:b/>
                <w:sz w:val="18"/>
                <w:szCs w:val="18"/>
              </w:rPr>
            </w:pPr>
          </w:p>
        </w:tc>
      </w:tr>
      <w:tr w:rsidR="00513737" w:rsidRPr="00096EEE" w14:paraId="52BAD3BB" w14:textId="77777777" w:rsidTr="0061381A">
        <w:tc>
          <w:tcPr>
            <w:tcW w:w="996" w:type="dxa"/>
            <w:vMerge/>
            <w:shd w:val="clear" w:color="auto" w:fill="D9D9D9"/>
            <w:vAlign w:val="center"/>
          </w:tcPr>
          <w:p w14:paraId="62ECC605" w14:textId="77777777" w:rsidR="00513737" w:rsidRPr="00096EEE" w:rsidRDefault="00513737" w:rsidP="000C7A5F">
            <w:pPr>
              <w:autoSpaceDE w:val="0"/>
              <w:autoSpaceDN w:val="0"/>
              <w:adjustRightInd w:val="0"/>
              <w:spacing w:after="0"/>
              <w:jc w:val="center"/>
              <w:rPr>
                <w:rFonts w:cs="Arial"/>
                <w:sz w:val="18"/>
                <w:szCs w:val="18"/>
              </w:rPr>
            </w:pPr>
          </w:p>
        </w:tc>
        <w:tc>
          <w:tcPr>
            <w:tcW w:w="855" w:type="dxa"/>
            <w:vMerge/>
            <w:shd w:val="clear" w:color="auto" w:fill="D9D9D9"/>
          </w:tcPr>
          <w:p w14:paraId="30759B96" w14:textId="77777777" w:rsidR="00513737" w:rsidRPr="00096EEE" w:rsidRDefault="00513737" w:rsidP="000C7A5F">
            <w:pPr>
              <w:autoSpaceDE w:val="0"/>
              <w:autoSpaceDN w:val="0"/>
              <w:adjustRightInd w:val="0"/>
              <w:spacing w:after="0"/>
              <w:jc w:val="center"/>
              <w:rPr>
                <w:rFonts w:cs="Arial"/>
                <w:sz w:val="18"/>
                <w:szCs w:val="18"/>
              </w:rPr>
            </w:pPr>
          </w:p>
        </w:tc>
        <w:tc>
          <w:tcPr>
            <w:tcW w:w="1259" w:type="dxa"/>
            <w:vMerge/>
            <w:shd w:val="clear" w:color="auto" w:fill="D9D9D9"/>
            <w:vAlign w:val="center"/>
          </w:tcPr>
          <w:p w14:paraId="2ADEA74E" w14:textId="77777777" w:rsidR="00513737" w:rsidRPr="00096EEE" w:rsidRDefault="00513737" w:rsidP="000C7A5F">
            <w:pPr>
              <w:autoSpaceDE w:val="0"/>
              <w:autoSpaceDN w:val="0"/>
              <w:adjustRightInd w:val="0"/>
              <w:spacing w:after="0"/>
              <w:jc w:val="center"/>
              <w:rPr>
                <w:rFonts w:cs="Arial"/>
                <w:sz w:val="18"/>
                <w:szCs w:val="18"/>
              </w:rPr>
            </w:pPr>
          </w:p>
        </w:tc>
        <w:tc>
          <w:tcPr>
            <w:tcW w:w="1001" w:type="dxa"/>
            <w:vMerge/>
            <w:shd w:val="clear" w:color="auto" w:fill="D9D9D9"/>
            <w:vAlign w:val="center"/>
          </w:tcPr>
          <w:p w14:paraId="3AC51EB2" w14:textId="77777777" w:rsidR="00513737" w:rsidRPr="00096EEE" w:rsidRDefault="00513737" w:rsidP="000C7A5F">
            <w:pPr>
              <w:autoSpaceDE w:val="0"/>
              <w:autoSpaceDN w:val="0"/>
              <w:adjustRightInd w:val="0"/>
              <w:spacing w:after="0"/>
              <w:jc w:val="center"/>
              <w:rPr>
                <w:rFonts w:cs="Arial"/>
                <w:sz w:val="18"/>
                <w:szCs w:val="18"/>
              </w:rPr>
            </w:pPr>
          </w:p>
        </w:tc>
        <w:tc>
          <w:tcPr>
            <w:tcW w:w="1134" w:type="dxa"/>
            <w:vMerge/>
            <w:shd w:val="clear" w:color="auto" w:fill="D9D9D9"/>
            <w:vAlign w:val="center"/>
          </w:tcPr>
          <w:p w14:paraId="373777D1" w14:textId="77777777" w:rsidR="00513737" w:rsidRPr="00096EEE" w:rsidRDefault="00513737" w:rsidP="000C7A5F">
            <w:pPr>
              <w:autoSpaceDE w:val="0"/>
              <w:autoSpaceDN w:val="0"/>
              <w:adjustRightInd w:val="0"/>
              <w:spacing w:after="0"/>
              <w:jc w:val="center"/>
              <w:rPr>
                <w:rFonts w:cs="Arial"/>
                <w:b/>
                <w:sz w:val="18"/>
                <w:szCs w:val="18"/>
              </w:rPr>
            </w:pPr>
          </w:p>
        </w:tc>
        <w:tc>
          <w:tcPr>
            <w:tcW w:w="1134" w:type="dxa"/>
            <w:shd w:val="clear" w:color="auto" w:fill="D9D9D9"/>
            <w:vAlign w:val="center"/>
          </w:tcPr>
          <w:p w14:paraId="65FC6F01" w14:textId="77777777" w:rsidR="00513737" w:rsidRPr="00096EEE" w:rsidRDefault="00513737" w:rsidP="000C7A5F">
            <w:pPr>
              <w:autoSpaceDE w:val="0"/>
              <w:autoSpaceDN w:val="0"/>
              <w:adjustRightInd w:val="0"/>
              <w:spacing w:after="0"/>
              <w:jc w:val="center"/>
              <w:rPr>
                <w:rFonts w:cs="Arial"/>
                <w:b/>
                <w:sz w:val="16"/>
                <w:szCs w:val="16"/>
              </w:rPr>
            </w:pPr>
            <w:r w:rsidRPr="00096EEE">
              <w:rPr>
                <w:rFonts w:cs="Arial"/>
                <w:b/>
                <w:sz w:val="16"/>
                <w:szCs w:val="16"/>
              </w:rPr>
              <w:t>przemysłowe</w:t>
            </w:r>
          </w:p>
        </w:tc>
        <w:tc>
          <w:tcPr>
            <w:tcW w:w="1418" w:type="dxa"/>
            <w:shd w:val="clear" w:color="auto" w:fill="D9D9D9"/>
            <w:vAlign w:val="center"/>
          </w:tcPr>
          <w:p w14:paraId="203B70A7" w14:textId="77777777" w:rsidR="00513737" w:rsidRPr="00096EEE" w:rsidRDefault="00513737" w:rsidP="000C7A5F">
            <w:pPr>
              <w:autoSpaceDE w:val="0"/>
              <w:autoSpaceDN w:val="0"/>
              <w:adjustRightInd w:val="0"/>
              <w:spacing w:after="0"/>
              <w:jc w:val="center"/>
              <w:rPr>
                <w:rFonts w:cs="Arial"/>
                <w:b/>
                <w:sz w:val="16"/>
                <w:szCs w:val="16"/>
              </w:rPr>
            </w:pPr>
            <w:r w:rsidRPr="00096EEE">
              <w:rPr>
                <w:rFonts w:cs="Arial"/>
                <w:b/>
                <w:sz w:val="16"/>
                <w:szCs w:val="16"/>
              </w:rPr>
              <w:t>nieprzemysłowe</w:t>
            </w:r>
          </w:p>
        </w:tc>
        <w:tc>
          <w:tcPr>
            <w:tcW w:w="1081" w:type="dxa"/>
            <w:vMerge/>
            <w:shd w:val="clear" w:color="auto" w:fill="D9D9D9"/>
            <w:vAlign w:val="center"/>
          </w:tcPr>
          <w:p w14:paraId="235D70BD" w14:textId="77777777" w:rsidR="00513737" w:rsidRPr="00096EEE" w:rsidRDefault="00513737" w:rsidP="000C7A5F">
            <w:pPr>
              <w:autoSpaceDE w:val="0"/>
              <w:autoSpaceDN w:val="0"/>
              <w:adjustRightInd w:val="0"/>
              <w:spacing w:after="0"/>
              <w:jc w:val="center"/>
              <w:rPr>
                <w:rFonts w:cs="Arial"/>
                <w:b/>
                <w:sz w:val="18"/>
                <w:szCs w:val="18"/>
              </w:rPr>
            </w:pPr>
          </w:p>
        </w:tc>
      </w:tr>
      <w:tr w:rsidR="00513737" w:rsidRPr="00096EEE" w14:paraId="0C7CF912" w14:textId="77777777" w:rsidTr="0061381A">
        <w:tc>
          <w:tcPr>
            <w:tcW w:w="996" w:type="dxa"/>
            <w:vAlign w:val="center"/>
          </w:tcPr>
          <w:p w14:paraId="64599B4D" w14:textId="77777777" w:rsidR="00513737" w:rsidRPr="00096EEE" w:rsidRDefault="007B726F" w:rsidP="000C7A5F">
            <w:pPr>
              <w:autoSpaceDE w:val="0"/>
              <w:autoSpaceDN w:val="0"/>
              <w:adjustRightInd w:val="0"/>
              <w:spacing w:after="0"/>
              <w:jc w:val="center"/>
              <w:rPr>
                <w:rFonts w:cs="Arial"/>
                <w:sz w:val="18"/>
                <w:szCs w:val="18"/>
              </w:rPr>
            </w:pPr>
            <w:r w:rsidRPr="00096EEE">
              <w:rPr>
                <w:rFonts w:cs="Arial"/>
                <w:sz w:val="18"/>
                <w:szCs w:val="18"/>
              </w:rPr>
              <w:t>Wańkowa</w:t>
            </w:r>
          </w:p>
        </w:tc>
        <w:tc>
          <w:tcPr>
            <w:tcW w:w="855" w:type="dxa"/>
            <w:vAlign w:val="center"/>
          </w:tcPr>
          <w:p w14:paraId="5CA7C82A"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R</w:t>
            </w:r>
          </w:p>
          <w:p w14:paraId="2BB6E261"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G</w:t>
            </w:r>
          </w:p>
        </w:tc>
        <w:tc>
          <w:tcPr>
            <w:tcW w:w="1259" w:type="dxa"/>
            <w:vAlign w:val="center"/>
          </w:tcPr>
          <w:p w14:paraId="22176507"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Tr</w:t>
            </w:r>
          </w:p>
        </w:tc>
        <w:tc>
          <w:tcPr>
            <w:tcW w:w="1001" w:type="dxa"/>
            <w:vAlign w:val="center"/>
          </w:tcPr>
          <w:p w14:paraId="768B8373"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E</w:t>
            </w:r>
          </w:p>
        </w:tc>
        <w:tc>
          <w:tcPr>
            <w:tcW w:w="1134" w:type="dxa"/>
            <w:vAlign w:val="center"/>
          </w:tcPr>
          <w:p w14:paraId="613EBEAC"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85,73</w:t>
            </w:r>
          </w:p>
          <w:p w14:paraId="3F25BBE7"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5,27</w:t>
            </w:r>
          </w:p>
        </w:tc>
        <w:tc>
          <w:tcPr>
            <w:tcW w:w="1134" w:type="dxa"/>
            <w:vAlign w:val="center"/>
          </w:tcPr>
          <w:p w14:paraId="25A66A95"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14,38</w:t>
            </w:r>
          </w:p>
          <w:p w14:paraId="7C538B8D"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0,58</w:t>
            </w:r>
          </w:p>
        </w:tc>
        <w:tc>
          <w:tcPr>
            <w:tcW w:w="1418" w:type="dxa"/>
            <w:vAlign w:val="center"/>
          </w:tcPr>
          <w:p w14:paraId="2C1D8D9F"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3280,10</w:t>
            </w:r>
          </w:p>
          <w:p w14:paraId="04CEC7BC"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309,58</w:t>
            </w:r>
          </w:p>
        </w:tc>
        <w:tc>
          <w:tcPr>
            <w:tcW w:w="1081" w:type="dxa"/>
            <w:vAlign w:val="center"/>
          </w:tcPr>
          <w:p w14:paraId="0BD128E7"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3,15</w:t>
            </w:r>
          </w:p>
          <w:p w14:paraId="721AE2D5"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0,14</w:t>
            </w:r>
          </w:p>
        </w:tc>
      </w:tr>
      <w:tr w:rsidR="00513737" w:rsidRPr="00096EEE" w14:paraId="1D71E8F9" w14:textId="77777777" w:rsidTr="0061381A">
        <w:tc>
          <w:tcPr>
            <w:tcW w:w="996" w:type="dxa"/>
            <w:vAlign w:val="center"/>
          </w:tcPr>
          <w:p w14:paraId="316BEC66"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Łodyna</w:t>
            </w:r>
          </w:p>
        </w:tc>
        <w:tc>
          <w:tcPr>
            <w:tcW w:w="855" w:type="dxa"/>
            <w:vAlign w:val="center"/>
          </w:tcPr>
          <w:p w14:paraId="1458DC20"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R</w:t>
            </w:r>
          </w:p>
          <w:p w14:paraId="30016DA6"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G</w:t>
            </w:r>
          </w:p>
        </w:tc>
        <w:tc>
          <w:tcPr>
            <w:tcW w:w="1259" w:type="dxa"/>
            <w:vAlign w:val="center"/>
          </w:tcPr>
          <w:p w14:paraId="41D851B8"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Tr</w:t>
            </w:r>
          </w:p>
        </w:tc>
        <w:tc>
          <w:tcPr>
            <w:tcW w:w="1001" w:type="dxa"/>
            <w:vAlign w:val="center"/>
          </w:tcPr>
          <w:p w14:paraId="22C3E693"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E</w:t>
            </w:r>
          </w:p>
        </w:tc>
        <w:tc>
          <w:tcPr>
            <w:tcW w:w="1134" w:type="dxa"/>
            <w:vAlign w:val="center"/>
          </w:tcPr>
          <w:p w14:paraId="50714A00"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28,56</w:t>
            </w:r>
          </w:p>
          <w:p w14:paraId="2530CF79"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53,43</w:t>
            </w:r>
          </w:p>
        </w:tc>
        <w:tc>
          <w:tcPr>
            <w:tcW w:w="1134" w:type="dxa"/>
            <w:vAlign w:val="center"/>
          </w:tcPr>
          <w:p w14:paraId="5C9416E4"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w:t>
            </w:r>
          </w:p>
          <w:p w14:paraId="383F2309"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w:t>
            </w:r>
          </w:p>
        </w:tc>
        <w:tc>
          <w:tcPr>
            <w:tcW w:w="1418" w:type="dxa"/>
            <w:vAlign w:val="center"/>
          </w:tcPr>
          <w:p w14:paraId="692FF3EC"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w:t>
            </w:r>
          </w:p>
          <w:p w14:paraId="6FAD94E6"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w:t>
            </w:r>
          </w:p>
        </w:tc>
        <w:tc>
          <w:tcPr>
            <w:tcW w:w="1081" w:type="dxa"/>
            <w:vAlign w:val="center"/>
          </w:tcPr>
          <w:p w14:paraId="71363888"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1,70</w:t>
            </w:r>
          </w:p>
          <w:p w14:paraId="4823B8B6"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0,41</w:t>
            </w:r>
          </w:p>
        </w:tc>
      </w:tr>
      <w:tr w:rsidR="00513737" w:rsidRPr="00096EEE" w14:paraId="50D38A1D" w14:textId="77777777" w:rsidTr="0061381A">
        <w:tc>
          <w:tcPr>
            <w:tcW w:w="996" w:type="dxa"/>
            <w:vAlign w:val="center"/>
          </w:tcPr>
          <w:p w14:paraId="36035D8B"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Brzegi Dolne</w:t>
            </w:r>
          </w:p>
        </w:tc>
        <w:tc>
          <w:tcPr>
            <w:tcW w:w="855" w:type="dxa"/>
            <w:vAlign w:val="center"/>
          </w:tcPr>
          <w:p w14:paraId="3A28631B"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R</w:t>
            </w:r>
          </w:p>
        </w:tc>
        <w:tc>
          <w:tcPr>
            <w:tcW w:w="1259" w:type="dxa"/>
            <w:vAlign w:val="center"/>
          </w:tcPr>
          <w:p w14:paraId="3A6ED2D5"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Tr</w:t>
            </w:r>
          </w:p>
        </w:tc>
        <w:tc>
          <w:tcPr>
            <w:tcW w:w="1001" w:type="dxa"/>
            <w:vAlign w:val="center"/>
          </w:tcPr>
          <w:p w14:paraId="489B0EEB"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E</w:t>
            </w:r>
          </w:p>
        </w:tc>
        <w:tc>
          <w:tcPr>
            <w:tcW w:w="1134" w:type="dxa"/>
            <w:vAlign w:val="center"/>
          </w:tcPr>
          <w:p w14:paraId="7F982988"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0,75</w:t>
            </w:r>
          </w:p>
        </w:tc>
        <w:tc>
          <w:tcPr>
            <w:tcW w:w="1134" w:type="dxa"/>
            <w:vAlign w:val="center"/>
          </w:tcPr>
          <w:p w14:paraId="0B7E3049"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0,25</w:t>
            </w:r>
          </w:p>
        </w:tc>
        <w:tc>
          <w:tcPr>
            <w:tcW w:w="1418" w:type="dxa"/>
            <w:vAlign w:val="center"/>
          </w:tcPr>
          <w:p w14:paraId="030F06F6"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70,19</w:t>
            </w:r>
          </w:p>
        </w:tc>
        <w:tc>
          <w:tcPr>
            <w:tcW w:w="1081" w:type="dxa"/>
            <w:vAlign w:val="center"/>
          </w:tcPr>
          <w:p w14:paraId="728AC5CF"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0,07</w:t>
            </w:r>
          </w:p>
        </w:tc>
      </w:tr>
      <w:tr w:rsidR="00513737" w:rsidRPr="00096EEE" w14:paraId="38018316" w14:textId="77777777" w:rsidTr="0061381A">
        <w:tc>
          <w:tcPr>
            <w:tcW w:w="996" w:type="dxa"/>
            <w:vAlign w:val="center"/>
          </w:tcPr>
          <w:p w14:paraId="5E666B4D"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Ustianowa</w:t>
            </w:r>
          </w:p>
        </w:tc>
        <w:tc>
          <w:tcPr>
            <w:tcW w:w="855" w:type="dxa"/>
            <w:vAlign w:val="center"/>
          </w:tcPr>
          <w:p w14:paraId="1A2F50FA"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P</w:t>
            </w:r>
          </w:p>
        </w:tc>
        <w:tc>
          <w:tcPr>
            <w:tcW w:w="1259" w:type="dxa"/>
            <w:vAlign w:val="center"/>
          </w:tcPr>
          <w:p w14:paraId="24423ECB"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Tr/Q</w:t>
            </w:r>
          </w:p>
        </w:tc>
        <w:tc>
          <w:tcPr>
            <w:tcW w:w="1001" w:type="dxa"/>
            <w:vAlign w:val="center"/>
          </w:tcPr>
          <w:p w14:paraId="1C6FBF86"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P</w:t>
            </w:r>
          </w:p>
        </w:tc>
        <w:tc>
          <w:tcPr>
            <w:tcW w:w="1134" w:type="dxa"/>
            <w:vAlign w:val="center"/>
          </w:tcPr>
          <w:p w14:paraId="06133FFD"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11 390</w:t>
            </w:r>
          </w:p>
        </w:tc>
        <w:tc>
          <w:tcPr>
            <w:tcW w:w="1134" w:type="dxa"/>
            <w:vAlign w:val="center"/>
          </w:tcPr>
          <w:p w14:paraId="2B8A8B41"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w:t>
            </w:r>
          </w:p>
        </w:tc>
        <w:tc>
          <w:tcPr>
            <w:tcW w:w="1418" w:type="dxa"/>
            <w:vAlign w:val="center"/>
          </w:tcPr>
          <w:p w14:paraId="7D0CF4E2"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w:t>
            </w:r>
          </w:p>
        </w:tc>
        <w:tc>
          <w:tcPr>
            <w:tcW w:w="1081" w:type="dxa"/>
            <w:vAlign w:val="center"/>
          </w:tcPr>
          <w:p w14:paraId="751B6BBF" w14:textId="77777777" w:rsidR="00513737" w:rsidRPr="00096EEE" w:rsidRDefault="00513737" w:rsidP="000C7A5F">
            <w:pPr>
              <w:autoSpaceDE w:val="0"/>
              <w:autoSpaceDN w:val="0"/>
              <w:adjustRightInd w:val="0"/>
              <w:spacing w:after="0"/>
              <w:jc w:val="center"/>
              <w:rPr>
                <w:rFonts w:cs="Arial"/>
                <w:sz w:val="18"/>
                <w:szCs w:val="18"/>
              </w:rPr>
            </w:pPr>
            <w:r w:rsidRPr="00096EEE">
              <w:rPr>
                <w:rFonts w:cs="Arial"/>
                <w:sz w:val="18"/>
                <w:szCs w:val="18"/>
              </w:rPr>
              <w:t>-</w:t>
            </w:r>
          </w:p>
        </w:tc>
      </w:tr>
    </w:tbl>
    <w:p w14:paraId="2D0EB0D8" w14:textId="77777777" w:rsidR="00513737" w:rsidRPr="00096EEE" w:rsidRDefault="00513737" w:rsidP="000C7A5F">
      <w:pPr>
        <w:pStyle w:val="rdo"/>
        <w:spacing w:line="276" w:lineRule="auto"/>
      </w:pPr>
      <w:r w:rsidRPr="00096EEE">
        <w:t xml:space="preserve">Objaśnienia: Stan zagospodarowania złoża: E – złoże eksploatowane; P – złoże o zasobach rozpoznanych wstępnie (w kat. C2 + D, a w przypadku ropy i gazu – w kat. C) </w:t>
      </w:r>
    </w:p>
    <w:p w14:paraId="27A31DBF" w14:textId="77777777" w:rsidR="00D12283" w:rsidRPr="00096EEE" w:rsidRDefault="00D12283" w:rsidP="000C7A5F">
      <w:pPr>
        <w:pStyle w:val="rdo"/>
        <w:spacing w:line="276" w:lineRule="auto"/>
        <w:rPr>
          <w:i/>
        </w:rPr>
      </w:pPr>
    </w:p>
    <w:p w14:paraId="37B8E29B" w14:textId="77777777" w:rsidR="0081651E" w:rsidRPr="00096EEE" w:rsidRDefault="00BD2DD8" w:rsidP="008B7CE2">
      <w:pPr>
        <w:pStyle w:val="Ustrzyki"/>
      </w:pPr>
      <w:r w:rsidRPr="00096EEE">
        <w:t>Na w</w:t>
      </w:r>
      <w:r w:rsidR="001933C2" w:rsidRPr="00096EEE">
        <w:t>w</w:t>
      </w:r>
      <w:r w:rsidRPr="00096EEE">
        <w:t>.</w:t>
      </w:r>
      <w:r w:rsidR="001933C2" w:rsidRPr="00096EEE">
        <w:t xml:space="preserve"> terenach górniczych występują obiekty związane z eksploatacją ropy naftowej i towarzyszącego gazu ziemnego, są odwierty, urządzenia i instalacje technologiczne, w tym zbiorniki magazynowe, tłocznie ropy naftowej i gazu ziemnego oraz inne. W związku z powyższym należy zachować odległość ww</w:t>
      </w:r>
      <w:r w:rsidRPr="00096EEE">
        <w:t>.</w:t>
      </w:r>
      <w:r w:rsidR="001933C2" w:rsidRPr="00096EEE">
        <w:t xml:space="preserve"> obiektów od dróg publicznych, linii kolejowych, budynków administracyjnych i mieszkalnych oraz innych obiektów z otwartym ogniem niezwiązanych z ruchem zakładu górniczego otworowego nie mniejszą niż 50 m, a od odwiertów zlikwidowanych – 5 m.</w:t>
      </w:r>
    </w:p>
    <w:p w14:paraId="4ADA3351" w14:textId="77777777" w:rsidR="004A3C1B" w:rsidRPr="00096EEE" w:rsidRDefault="004A3C1B" w:rsidP="008B7CE2">
      <w:pPr>
        <w:pStyle w:val="Ustrzyki"/>
      </w:pPr>
      <w:r w:rsidRPr="00096EEE">
        <w:t xml:space="preserve">Konieczność zachowania strefy wolnej od zabudowy występuje także w przypadku gazociągów oraz rurociągu wody złożowej </w:t>
      </w:r>
      <w:r w:rsidR="006679AA" w:rsidRPr="00096EEE">
        <w:t>zgodnie z przepisami odrębnymi.</w:t>
      </w:r>
    </w:p>
    <w:p w14:paraId="2FEF908E" w14:textId="77777777" w:rsidR="001933C2" w:rsidRPr="00096EEE" w:rsidRDefault="001933C2" w:rsidP="000C7A5F">
      <w:pPr>
        <w:pStyle w:val="rdo"/>
        <w:spacing w:line="276" w:lineRule="auto"/>
      </w:pPr>
    </w:p>
    <w:p w14:paraId="1489612B" w14:textId="77777777" w:rsidR="0031778D" w:rsidRPr="00096EEE" w:rsidRDefault="0031778D" w:rsidP="000C7A5F">
      <w:pPr>
        <w:pStyle w:val="rdo"/>
        <w:spacing w:line="276" w:lineRule="auto"/>
      </w:pPr>
    </w:p>
    <w:p w14:paraId="75617055" w14:textId="3FC429F3" w:rsidR="004A7E2C" w:rsidRPr="00096EEE" w:rsidRDefault="004A7E2C" w:rsidP="000C7A5F">
      <w:pPr>
        <w:pStyle w:val="Legenda"/>
        <w:keepNext/>
        <w:jc w:val="both"/>
      </w:pPr>
      <w:bookmarkStart w:id="165" w:name="_Toc149504216"/>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16</w:t>
      </w:r>
      <w:r w:rsidR="00E2796B" w:rsidRPr="00096EEE">
        <w:rPr>
          <w:noProof/>
        </w:rPr>
        <w:fldChar w:fldCharType="end"/>
      </w:r>
      <w:r w:rsidR="00414EBB" w:rsidRPr="00096EEE">
        <w:rPr>
          <w:noProof/>
        </w:rPr>
        <w:t>.</w:t>
      </w:r>
      <w:r w:rsidRPr="00096EEE">
        <w:t xml:space="preserve"> Złoża kopalin w gminie Ustrzyki Dolne</w:t>
      </w:r>
      <w:bookmarkEnd w:id="165"/>
    </w:p>
    <w:p w14:paraId="361F522F" w14:textId="77777777" w:rsidR="004A7E2C" w:rsidRPr="00096EEE" w:rsidRDefault="005A7AFC" w:rsidP="000C7A5F">
      <w:pPr>
        <w:pStyle w:val="Ustrzyki"/>
        <w:keepNext/>
        <w:ind w:firstLine="0"/>
      </w:pPr>
      <w:r w:rsidRPr="00096EEE">
        <w:rPr>
          <w:noProof/>
          <w:lang w:eastAsia="pl-PL"/>
        </w:rPr>
        <w:drawing>
          <wp:inline distT="0" distB="0" distL="0" distR="0" wp14:anchorId="7C0747D9" wp14:editId="3E5C3F40">
            <wp:extent cx="5759450" cy="7453152"/>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łoża.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7453152"/>
                    </a:xfrm>
                    <a:prstGeom prst="rect">
                      <a:avLst/>
                    </a:prstGeom>
                  </pic:spPr>
                </pic:pic>
              </a:graphicData>
            </a:graphic>
          </wp:inline>
        </w:drawing>
      </w:r>
    </w:p>
    <w:p w14:paraId="6AA09EBA" w14:textId="77777777" w:rsidR="004A7E2C" w:rsidRPr="00096EEE" w:rsidRDefault="004A7E2C" w:rsidP="000C7A5F">
      <w:pPr>
        <w:pStyle w:val="Ustrzykischematy"/>
        <w:keepNext w:val="0"/>
      </w:pPr>
      <w:r w:rsidRPr="00096EEE">
        <w:t>Źródło: opracowanie własne na podstawie danych CBDG PIG-PIB oraz Polskiego Górnictwa Naftowego i Gazownictwa SA</w:t>
      </w:r>
    </w:p>
    <w:p w14:paraId="2EF6349E" w14:textId="77777777" w:rsidR="007B726F" w:rsidRPr="00096EEE" w:rsidRDefault="007B726F" w:rsidP="000C7A5F">
      <w:pPr>
        <w:pStyle w:val="Ustrzykischematy"/>
        <w:keepNext w:val="0"/>
      </w:pPr>
    </w:p>
    <w:p w14:paraId="364D4C38" w14:textId="77777777" w:rsidR="00313FBE" w:rsidRPr="00096EEE" w:rsidRDefault="00C643D8" w:rsidP="000C7A5F">
      <w:pPr>
        <w:pStyle w:val="Nagwek1"/>
      </w:pPr>
      <w:bookmarkStart w:id="166" w:name="_Toc135337927"/>
      <w:r w:rsidRPr="00096EEE">
        <w:lastRenderedPageBreak/>
        <w:t>UWARUNKOWANIA WYNIKAJĄCE ZE STANU SYSTEMU KOMUNIKACJI</w:t>
      </w:r>
      <w:bookmarkEnd w:id="166"/>
      <w:r w:rsidRPr="00096EEE">
        <w:t xml:space="preserve"> </w:t>
      </w:r>
    </w:p>
    <w:p w14:paraId="4E71CA5F" w14:textId="77777777" w:rsidR="00E324BF" w:rsidRPr="00096EEE" w:rsidRDefault="00E324BF"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Układ drogowo-uliczny</w:t>
      </w:r>
    </w:p>
    <w:p w14:paraId="7E6D8A08" w14:textId="77777777" w:rsidR="00E324BF" w:rsidRPr="00096EEE" w:rsidRDefault="00E324BF" w:rsidP="000C7A5F">
      <w:pPr>
        <w:pStyle w:val="Ustrzyki"/>
      </w:pPr>
      <w:r w:rsidRPr="00096EEE">
        <w:t>Układ drogowo-uliczny gminy stanowi jeden z najistotniejszych elementów układu przestrzennego. Połączenie miasta i gminy Ustrzyki Dolne z pozostałą częścią województwa i innymi regionami kraju zapewnia droga krajowa nr 84 oraz drogi wojewódzkie nr 890 i 896. Wewnętrzny układ komunikacyjny tworzą drogi powiatowe oraz gminne, które ustanowione są jako drogi publiczne, ale także drogi niezaliczone do kategorii dróg publicznych (wewnętrzne oraz ciągi pieszo-jezdne).</w:t>
      </w:r>
    </w:p>
    <w:p w14:paraId="4B5547D9" w14:textId="77777777" w:rsidR="00E324BF" w:rsidRPr="00096EEE" w:rsidRDefault="00E324BF"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Droga krajowa nr 84</w:t>
      </w:r>
    </w:p>
    <w:p w14:paraId="21B21BE3" w14:textId="77777777" w:rsidR="00E324BF" w:rsidRPr="00096EEE" w:rsidRDefault="00E324BF" w:rsidP="000C7A5F">
      <w:pPr>
        <w:pStyle w:val="Ustrzyki"/>
      </w:pPr>
      <w:r w:rsidRPr="00096EEE">
        <w:t>Droga krajowa stanowi główne powiązanie zewnętrzne miasta i gminy Ustrzyki Dolne na osi wschód – zachód. Droga relacji Sanok (DK28) – Zagórz (DW892) – Lesko (DW893) – Ustrzyki Dolne (DW896) – przejście graniczne Krościenko-Smolnica ma łączną długość około 50 km, z czego na terenie gminy zlokalizowany jest odcinek o długości 19 km.</w:t>
      </w:r>
    </w:p>
    <w:p w14:paraId="48E494F4" w14:textId="77777777" w:rsidR="00E324BF" w:rsidRPr="00096EEE" w:rsidRDefault="00E324BF" w:rsidP="000C7A5F">
      <w:pPr>
        <w:pStyle w:val="Ustrzyki"/>
      </w:pPr>
      <w:r w:rsidRPr="00096EEE">
        <w:t>Droga posiada klasę główną, wzdłuż niej położone są miejscowości Ustjanowa Dolna, Ustjanowa Górna, Ustrzyki Dolne, Brzegi Dolne oraz Krościenko. Średnie dobowe natężenie pojazdów odnotowane w 2015 r. na odcinku Ustrzyki Dolne – granica państwa wynosi 2861 pojazdów. Na odcinku Ustrzyki Dolne – Ustjanowa Dolna 4427, natomiast największe natężenie ruchu odnotowano w mieście Ustrzyki Dolne i wynosi ono 8087 pojazdów na dobę</w:t>
      </w:r>
      <w:r w:rsidRPr="00096EEE">
        <w:rPr>
          <w:rStyle w:val="Odwoanieprzypisudolnego"/>
        </w:rPr>
        <w:footnoteReference w:id="7"/>
      </w:r>
      <w:r w:rsidRPr="00096EEE">
        <w:t xml:space="preserve">. W porównaniu z pomiarami wykonanymi w 2010 ruch drogowy uległ zmniejszeniu. Droga znajduje się w administracji Głównej Dyrekcji Dróg Krajowych i Autostrad oddział w Rzeszowie. </w:t>
      </w:r>
    </w:p>
    <w:p w14:paraId="0433250B" w14:textId="77777777" w:rsidR="00E324BF" w:rsidRPr="00096EEE" w:rsidRDefault="00E324BF" w:rsidP="000C7A5F">
      <w:pPr>
        <w:pStyle w:val="Ustrzyki"/>
      </w:pPr>
      <w:r w:rsidRPr="00096EEE">
        <w:t xml:space="preserve">W miejscowości Krościenko, na granicy polsko-ukraińskiej zlokalizowane jest drogowe przejście graniczne Krościenko-Smolnica. Obiekt funkcjonuje od 2002 roku, aktualnie umożliwia całodobowe przekraczanie granicy przez ruch osobowy i towarowy, występującym ograniczeniem jest obsługa pojazdów o dopuszczalnej masie całkowitej do 7,5 tony. Droga krajowa nr 84 po stronie ukraińskiej przechodzi w drogę T1401, prowadzącą w kierunku Sambora i Lwowa. </w:t>
      </w:r>
    </w:p>
    <w:p w14:paraId="3920C6A7" w14:textId="77777777" w:rsidR="00E324BF" w:rsidRPr="00096EEE" w:rsidRDefault="00E324BF"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Droga wojewódzka nr 890</w:t>
      </w:r>
    </w:p>
    <w:p w14:paraId="3971BC3A" w14:textId="77777777" w:rsidR="00E324BF" w:rsidRPr="00096EEE" w:rsidRDefault="00E324BF" w:rsidP="000C7A5F">
      <w:pPr>
        <w:pStyle w:val="Ustrzyki"/>
      </w:pPr>
      <w:r w:rsidRPr="00096EEE">
        <w:t xml:space="preserve">Droga relacji Kuźmina (DK28) – Krościenko (DK84) ma łączną długość 26 km. Na terenie gminy Ustrzyki Dolne jej odcinek wynosi 22 km. Droga wojewódzka prowadzi do drogi krajowej nr 28 i stanowi połączenie gminy z Przemyślem. </w:t>
      </w:r>
    </w:p>
    <w:p w14:paraId="5B4EC274" w14:textId="77777777" w:rsidR="00E324BF" w:rsidRPr="00096EEE" w:rsidRDefault="00E324BF" w:rsidP="000C7A5F">
      <w:pPr>
        <w:pStyle w:val="Ustrzyki"/>
      </w:pPr>
      <w:r w:rsidRPr="00096EEE">
        <w:t>Przez teren gminy droga biegnie południkowo poprzez wsie Trzcianiec, Wojtkowa, Wojtkówka, Jureczkowa, Liskowate i Krościenko. Droga posiada kategorię drogi zbiorczej. Średnie dobowe natężenie pojazdów w 2015 roku wynosiło 1673. Droga znajduje się w administracji Podkarpackiego Zarządu Dróg Wojewódzkich w Rzeszowie.</w:t>
      </w:r>
    </w:p>
    <w:p w14:paraId="7786BD9F" w14:textId="77777777" w:rsidR="00E324BF" w:rsidRPr="00096EEE" w:rsidRDefault="00E324BF" w:rsidP="007B726F">
      <w:pPr>
        <w:keepNext/>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Droga wojewódzka nr 896</w:t>
      </w:r>
    </w:p>
    <w:p w14:paraId="072562AB" w14:textId="77777777" w:rsidR="00E324BF" w:rsidRPr="00096EEE" w:rsidRDefault="00E324BF" w:rsidP="007B726F">
      <w:pPr>
        <w:pStyle w:val="Ustrzyki"/>
        <w:keepNext/>
      </w:pPr>
      <w:r w:rsidRPr="00096EEE">
        <w:t xml:space="preserve">Droga wojewódzka nr 896 relacji Ustrzyki Dolne – Ustrzyki Górne (DW897) łączy miasto powiatowe z dwoma pozostałymi jednostkami powiatu bieszczadzkiego tj. gminami Czarna i Lutowiska. </w:t>
      </w:r>
      <w:r w:rsidRPr="00096EEE">
        <w:lastRenderedPageBreak/>
        <w:t>Całkowita długość drogi to 45 km, na terenie gminy Ustrzyki Dolne położony jest 9-kilometrowy odcinek o klasie drogi zbiorczej. Droga obsługuje Ustrzyki Dolne, Jałowe, Hoszów i Zadwórze. Średnio codziennie porusza się po niej 3381 pojazdów. Droga znajduje się w administracji Podkarpackiego Zarządu Dróg Wojewódzkich w Rzeszowie.</w:t>
      </w:r>
    </w:p>
    <w:p w14:paraId="4046EECC" w14:textId="77777777" w:rsidR="00E324BF" w:rsidRPr="00096EEE" w:rsidRDefault="00E324BF"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Drogi powiatowe</w:t>
      </w:r>
    </w:p>
    <w:p w14:paraId="7C43D62E" w14:textId="77777777" w:rsidR="00E324BF" w:rsidRPr="00096EEE" w:rsidRDefault="00E324BF" w:rsidP="000C7A5F">
      <w:pPr>
        <w:pStyle w:val="Ustrzyki"/>
      </w:pPr>
      <w:r w:rsidRPr="00096EEE">
        <w:t xml:space="preserve">Na terenie miasta i gminy Ustrzyki Dolne zlokalizowanych jest 20 odcinków 18 dróg powiatowych (drogi 2226R i 2290R częściowo przebiegają przez gminy Olszanica i Bircza), o łącznej długości 122 km. Zapewniają one połączenia między większością miejscowości w gminie, a także gminami ościennymi. Wszystkie drogi powiatowe posiadają klasę lokalną, za wyjątkiem drogi 2293R, która jest drogą zbiorczą. Zarządcą dróg jest Powiatowy Zarząd Dróg w Ustrzykach Dolnych </w:t>
      </w:r>
      <w:r w:rsidR="004769D5" w:rsidRPr="00096EEE">
        <w:t>z siedzibą w Ustjanowej Górnej.</w:t>
      </w:r>
    </w:p>
    <w:p w14:paraId="517CAD41" w14:textId="2FD9FBA4" w:rsidR="004769D5" w:rsidRPr="00096EEE" w:rsidRDefault="004769D5" w:rsidP="000C7A5F">
      <w:pPr>
        <w:pStyle w:val="Ustrzykischematy"/>
      </w:pPr>
      <w:bookmarkStart w:id="167" w:name="_Toc135335802"/>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29</w:t>
      </w:r>
      <w:r w:rsidR="00E2796B" w:rsidRPr="00096EEE">
        <w:rPr>
          <w:noProof/>
        </w:rPr>
        <w:fldChar w:fldCharType="end"/>
      </w:r>
      <w:r w:rsidRPr="00096EEE">
        <w:t xml:space="preserve"> Wykaz dróg powiatowych na terenie miasta i gminy Ustrzyki Dolne</w:t>
      </w:r>
      <w:bookmarkEnd w:id="167"/>
    </w:p>
    <w:tbl>
      <w:tblPr>
        <w:tblStyle w:val="Tabela-Siatka"/>
        <w:tblW w:w="0" w:type="auto"/>
        <w:jc w:val="center"/>
        <w:tblLook w:val="04A0" w:firstRow="1" w:lastRow="0" w:firstColumn="1" w:lastColumn="0" w:noHBand="0" w:noVBand="1"/>
      </w:tblPr>
      <w:tblGrid>
        <w:gridCol w:w="675"/>
        <w:gridCol w:w="1560"/>
        <w:gridCol w:w="4313"/>
        <w:gridCol w:w="1794"/>
      </w:tblGrid>
      <w:tr w:rsidR="00E324BF" w:rsidRPr="00096EEE" w14:paraId="082F8819" w14:textId="77777777" w:rsidTr="004769D5">
        <w:trPr>
          <w:cantSplit/>
          <w:tblHeader/>
          <w:jc w:val="center"/>
        </w:trPr>
        <w:tc>
          <w:tcPr>
            <w:tcW w:w="675" w:type="dxa"/>
            <w:shd w:val="clear" w:color="auto" w:fill="D9D9D9" w:themeFill="background1" w:themeFillShade="D9"/>
            <w:vAlign w:val="center"/>
          </w:tcPr>
          <w:p w14:paraId="370F6AE9" w14:textId="77777777" w:rsidR="00E324BF" w:rsidRPr="00096EEE" w:rsidRDefault="00E324BF" w:rsidP="000C7A5F">
            <w:pPr>
              <w:pStyle w:val="Ustrzyki"/>
              <w:spacing w:before="0" w:after="0"/>
              <w:ind w:firstLine="0"/>
              <w:rPr>
                <w:b/>
                <w:sz w:val="20"/>
                <w:szCs w:val="20"/>
              </w:rPr>
            </w:pPr>
            <w:r w:rsidRPr="00096EEE">
              <w:rPr>
                <w:b/>
                <w:sz w:val="20"/>
                <w:szCs w:val="20"/>
              </w:rPr>
              <w:t>Lp.</w:t>
            </w:r>
          </w:p>
        </w:tc>
        <w:tc>
          <w:tcPr>
            <w:tcW w:w="1560" w:type="dxa"/>
            <w:shd w:val="clear" w:color="auto" w:fill="D9D9D9" w:themeFill="background1" w:themeFillShade="D9"/>
            <w:vAlign w:val="center"/>
          </w:tcPr>
          <w:p w14:paraId="65852D61" w14:textId="77777777" w:rsidR="00E324BF" w:rsidRPr="00096EEE" w:rsidRDefault="00E324BF" w:rsidP="000C7A5F">
            <w:pPr>
              <w:pStyle w:val="Ustrzyki"/>
              <w:spacing w:before="0" w:after="0"/>
              <w:ind w:firstLine="0"/>
              <w:rPr>
                <w:b/>
                <w:sz w:val="20"/>
                <w:szCs w:val="20"/>
              </w:rPr>
            </w:pPr>
            <w:r w:rsidRPr="00096EEE">
              <w:rPr>
                <w:b/>
                <w:sz w:val="20"/>
                <w:szCs w:val="20"/>
              </w:rPr>
              <w:t>Numer</w:t>
            </w:r>
          </w:p>
        </w:tc>
        <w:tc>
          <w:tcPr>
            <w:tcW w:w="4313" w:type="dxa"/>
            <w:shd w:val="clear" w:color="auto" w:fill="D9D9D9" w:themeFill="background1" w:themeFillShade="D9"/>
            <w:vAlign w:val="center"/>
          </w:tcPr>
          <w:p w14:paraId="412AE00B" w14:textId="77777777" w:rsidR="00E324BF" w:rsidRPr="00096EEE" w:rsidRDefault="00E324BF" w:rsidP="000C7A5F">
            <w:pPr>
              <w:pStyle w:val="Ustrzyki"/>
              <w:spacing w:before="0" w:after="0"/>
              <w:ind w:firstLine="0"/>
              <w:rPr>
                <w:b/>
                <w:sz w:val="20"/>
                <w:szCs w:val="20"/>
              </w:rPr>
            </w:pPr>
            <w:r w:rsidRPr="00096EEE">
              <w:rPr>
                <w:b/>
                <w:sz w:val="20"/>
                <w:szCs w:val="20"/>
              </w:rPr>
              <w:t>Przebieg</w:t>
            </w:r>
          </w:p>
        </w:tc>
        <w:tc>
          <w:tcPr>
            <w:tcW w:w="1794" w:type="dxa"/>
            <w:shd w:val="clear" w:color="auto" w:fill="D9D9D9" w:themeFill="background1" w:themeFillShade="D9"/>
            <w:vAlign w:val="center"/>
          </w:tcPr>
          <w:p w14:paraId="24E1DEDD" w14:textId="77777777" w:rsidR="00E324BF" w:rsidRPr="00096EEE" w:rsidRDefault="00E324BF" w:rsidP="000C7A5F">
            <w:pPr>
              <w:pStyle w:val="Ustrzyki"/>
              <w:spacing w:before="0" w:after="0"/>
              <w:ind w:firstLine="0"/>
              <w:rPr>
                <w:b/>
                <w:sz w:val="20"/>
                <w:szCs w:val="20"/>
              </w:rPr>
            </w:pPr>
            <w:r w:rsidRPr="00096EEE">
              <w:rPr>
                <w:b/>
                <w:sz w:val="20"/>
                <w:szCs w:val="20"/>
              </w:rPr>
              <w:t>Długość na terenie gminy [km]</w:t>
            </w:r>
          </w:p>
        </w:tc>
      </w:tr>
      <w:tr w:rsidR="00E324BF" w:rsidRPr="00096EEE" w14:paraId="5DE00222" w14:textId="77777777" w:rsidTr="004769D5">
        <w:trPr>
          <w:cantSplit/>
          <w:jc w:val="center"/>
        </w:trPr>
        <w:tc>
          <w:tcPr>
            <w:tcW w:w="675" w:type="dxa"/>
            <w:vAlign w:val="center"/>
          </w:tcPr>
          <w:p w14:paraId="2284E952" w14:textId="77777777" w:rsidR="00E324BF" w:rsidRPr="00096EEE" w:rsidRDefault="00E324BF" w:rsidP="000C7A5F">
            <w:pPr>
              <w:pStyle w:val="Ustrzyki"/>
              <w:spacing w:before="0" w:after="0"/>
              <w:ind w:firstLine="0"/>
              <w:rPr>
                <w:sz w:val="20"/>
                <w:szCs w:val="20"/>
              </w:rPr>
            </w:pPr>
          </w:p>
        </w:tc>
        <w:tc>
          <w:tcPr>
            <w:tcW w:w="1560" w:type="dxa"/>
            <w:vAlign w:val="center"/>
          </w:tcPr>
          <w:p w14:paraId="5FF7B824" w14:textId="77777777" w:rsidR="00E324BF" w:rsidRPr="00096EEE" w:rsidRDefault="00E324BF" w:rsidP="000C7A5F">
            <w:pPr>
              <w:pStyle w:val="Ustrzyki"/>
              <w:spacing w:before="0" w:after="0"/>
              <w:ind w:firstLine="0"/>
              <w:rPr>
                <w:sz w:val="20"/>
                <w:szCs w:val="20"/>
              </w:rPr>
            </w:pPr>
            <w:r w:rsidRPr="00096EEE">
              <w:rPr>
                <w:sz w:val="20"/>
                <w:szCs w:val="20"/>
              </w:rPr>
              <w:t>2089R</w:t>
            </w:r>
          </w:p>
        </w:tc>
        <w:tc>
          <w:tcPr>
            <w:tcW w:w="4313" w:type="dxa"/>
            <w:vAlign w:val="center"/>
          </w:tcPr>
          <w:p w14:paraId="3D60369D" w14:textId="77777777" w:rsidR="00E324BF" w:rsidRPr="00096EEE" w:rsidRDefault="00E324BF" w:rsidP="000C7A5F">
            <w:pPr>
              <w:pStyle w:val="Ustrzyki"/>
              <w:spacing w:before="0" w:after="0"/>
              <w:ind w:firstLine="0"/>
              <w:rPr>
                <w:sz w:val="20"/>
                <w:szCs w:val="20"/>
              </w:rPr>
            </w:pPr>
            <w:r w:rsidRPr="00096EEE">
              <w:rPr>
                <w:sz w:val="20"/>
                <w:szCs w:val="20"/>
              </w:rPr>
              <w:t>Jureczkowa (DW890) – Kwaszenina – Arłamów</w:t>
            </w:r>
          </w:p>
        </w:tc>
        <w:tc>
          <w:tcPr>
            <w:tcW w:w="1794" w:type="dxa"/>
            <w:vAlign w:val="center"/>
          </w:tcPr>
          <w:p w14:paraId="2F1BF057" w14:textId="77777777" w:rsidR="00E324BF" w:rsidRPr="00096EEE" w:rsidRDefault="00E324BF" w:rsidP="000C7A5F">
            <w:pPr>
              <w:pStyle w:val="Ustrzyki"/>
              <w:spacing w:before="0" w:after="0"/>
              <w:ind w:firstLine="0"/>
              <w:rPr>
                <w:sz w:val="20"/>
                <w:szCs w:val="20"/>
              </w:rPr>
            </w:pPr>
            <w:r w:rsidRPr="00096EEE">
              <w:rPr>
                <w:sz w:val="20"/>
                <w:szCs w:val="20"/>
              </w:rPr>
              <w:t>10,6</w:t>
            </w:r>
          </w:p>
        </w:tc>
      </w:tr>
      <w:tr w:rsidR="00E324BF" w:rsidRPr="00096EEE" w14:paraId="05D821F1" w14:textId="77777777" w:rsidTr="004769D5">
        <w:trPr>
          <w:cantSplit/>
          <w:jc w:val="center"/>
        </w:trPr>
        <w:tc>
          <w:tcPr>
            <w:tcW w:w="675" w:type="dxa"/>
            <w:vAlign w:val="center"/>
          </w:tcPr>
          <w:p w14:paraId="75BECBF5" w14:textId="77777777" w:rsidR="00E324BF" w:rsidRPr="00096EEE" w:rsidRDefault="00E324BF" w:rsidP="000C7A5F">
            <w:pPr>
              <w:pStyle w:val="Ustrzyki"/>
              <w:spacing w:before="0" w:after="0"/>
              <w:ind w:firstLine="0"/>
              <w:rPr>
                <w:sz w:val="20"/>
                <w:szCs w:val="20"/>
              </w:rPr>
            </w:pPr>
          </w:p>
        </w:tc>
        <w:tc>
          <w:tcPr>
            <w:tcW w:w="1560" w:type="dxa"/>
            <w:vAlign w:val="center"/>
          </w:tcPr>
          <w:p w14:paraId="33A36EA4" w14:textId="77777777" w:rsidR="00E324BF" w:rsidRPr="00096EEE" w:rsidRDefault="00E324BF" w:rsidP="000C7A5F">
            <w:pPr>
              <w:pStyle w:val="Ustrzyki"/>
              <w:spacing w:before="0" w:after="0"/>
              <w:ind w:firstLine="0"/>
              <w:rPr>
                <w:sz w:val="20"/>
                <w:szCs w:val="20"/>
              </w:rPr>
            </w:pPr>
            <w:r w:rsidRPr="00096EEE">
              <w:rPr>
                <w:sz w:val="20"/>
                <w:szCs w:val="20"/>
              </w:rPr>
              <w:t>2224R</w:t>
            </w:r>
          </w:p>
        </w:tc>
        <w:tc>
          <w:tcPr>
            <w:tcW w:w="4313" w:type="dxa"/>
            <w:vAlign w:val="center"/>
          </w:tcPr>
          <w:p w14:paraId="1FD84E24" w14:textId="77777777" w:rsidR="00E324BF" w:rsidRPr="00096EEE" w:rsidRDefault="00E324BF" w:rsidP="000C7A5F">
            <w:pPr>
              <w:pStyle w:val="Ustrzyki"/>
              <w:spacing w:before="0" w:after="0"/>
              <w:ind w:firstLine="0"/>
              <w:rPr>
                <w:sz w:val="20"/>
                <w:szCs w:val="20"/>
              </w:rPr>
            </w:pPr>
            <w:r w:rsidRPr="00096EEE">
              <w:rPr>
                <w:i/>
                <w:sz w:val="20"/>
                <w:szCs w:val="20"/>
              </w:rPr>
              <w:t>Rozpucie</w:t>
            </w:r>
            <w:r w:rsidRPr="00096EEE">
              <w:rPr>
                <w:sz w:val="20"/>
                <w:szCs w:val="20"/>
              </w:rPr>
              <w:t xml:space="preserve"> </w:t>
            </w:r>
            <w:r w:rsidRPr="00096EEE">
              <w:rPr>
                <w:i/>
                <w:sz w:val="20"/>
                <w:szCs w:val="20"/>
              </w:rPr>
              <w:t xml:space="preserve">(DK28) </w:t>
            </w:r>
            <w:r w:rsidRPr="00096EEE">
              <w:rPr>
                <w:sz w:val="20"/>
                <w:szCs w:val="20"/>
              </w:rPr>
              <w:t>– Zawadka – Ropienka</w:t>
            </w:r>
          </w:p>
        </w:tc>
        <w:tc>
          <w:tcPr>
            <w:tcW w:w="1794" w:type="dxa"/>
            <w:vAlign w:val="center"/>
          </w:tcPr>
          <w:p w14:paraId="483A7645" w14:textId="77777777" w:rsidR="00E324BF" w:rsidRPr="00096EEE" w:rsidRDefault="00E324BF" w:rsidP="000C7A5F">
            <w:pPr>
              <w:pStyle w:val="Ustrzyki"/>
              <w:spacing w:before="0" w:after="0"/>
              <w:ind w:firstLine="0"/>
              <w:rPr>
                <w:sz w:val="20"/>
                <w:szCs w:val="20"/>
              </w:rPr>
            </w:pPr>
            <w:r w:rsidRPr="00096EEE">
              <w:rPr>
                <w:sz w:val="20"/>
                <w:szCs w:val="20"/>
              </w:rPr>
              <w:t>8,3</w:t>
            </w:r>
          </w:p>
        </w:tc>
      </w:tr>
      <w:tr w:rsidR="00E324BF" w:rsidRPr="00096EEE" w14:paraId="507A8F86" w14:textId="77777777" w:rsidTr="004769D5">
        <w:trPr>
          <w:cantSplit/>
          <w:jc w:val="center"/>
        </w:trPr>
        <w:tc>
          <w:tcPr>
            <w:tcW w:w="675" w:type="dxa"/>
            <w:vAlign w:val="center"/>
          </w:tcPr>
          <w:p w14:paraId="4F9ACB1B" w14:textId="77777777" w:rsidR="00E324BF" w:rsidRPr="00096EEE" w:rsidRDefault="00E324BF" w:rsidP="000C7A5F">
            <w:pPr>
              <w:pStyle w:val="Ustrzyki"/>
              <w:spacing w:before="0" w:after="0"/>
              <w:ind w:firstLine="0"/>
              <w:rPr>
                <w:sz w:val="20"/>
                <w:szCs w:val="20"/>
              </w:rPr>
            </w:pPr>
          </w:p>
        </w:tc>
        <w:tc>
          <w:tcPr>
            <w:tcW w:w="1560" w:type="dxa"/>
            <w:vAlign w:val="center"/>
          </w:tcPr>
          <w:p w14:paraId="006E9943" w14:textId="77777777" w:rsidR="00E324BF" w:rsidRPr="00096EEE" w:rsidRDefault="00E324BF" w:rsidP="000C7A5F">
            <w:pPr>
              <w:pStyle w:val="Ustrzyki"/>
              <w:spacing w:before="0" w:after="0"/>
              <w:ind w:firstLine="0"/>
              <w:rPr>
                <w:sz w:val="20"/>
                <w:szCs w:val="20"/>
              </w:rPr>
            </w:pPr>
            <w:r w:rsidRPr="00096EEE">
              <w:rPr>
                <w:sz w:val="20"/>
                <w:szCs w:val="20"/>
              </w:rPr>
              <w:t>2226R</w:t>
            </w:r>
          </w:p>
        </w:tc>
        <w:tc>
          <w:tcPr>
            <w:tcW w:w="4313" w:type="dxa"/>
            <w:vAlign w:val="center"/>
          </w:tcPr>
          <w:p w14:paraId="2DFA59A3" w14:textId="77777777" w:rsidR="00E324BF" w:rsidRPr="00096EEE" w:rsidRDefault="00E324BF" w:rsidP="000C7A5F">
            <w:pPr>
              <w:pStyle w:val="Ustrzyki"/>
              <w:spacing w:before="0" w:after="0"/>
              <w:ind w:firstLine="0"/>
              <w:rPr>
                <w:sz w:val="20"/>
                <w:szCs w:val="20"/>
              </w:rPr>
            </w:pPr>
            <w:r w:rsidRPr="00096EEE">
              <w:rPr>
                <w:i/>
                <w:sz w:val="20"/>
                <w:szCs w:val="20"/>
              </w:rPr>
              <w:t>Rakowa</w:t>
            </w:r>
            <w:r w:rsidRPr="00096EEE">
              <w:rPr>
                <w:sz w:val="20"/>
                <w:szCs w:val="20"/>
              </w:rPr>
              <w:t xml:space="preserve"> – Stańkowa – Ropienka</w:t>
            </w:r>
          </w:p>
        </w:tc>
        <w:tc>
          <w:tcPr>
            <w:tcW w:w="1794" w:type="dxa"/>
            <w:vAlign w:val="center"/>
          </w:tcPr>
          <w:p w14:paraId="784D81D4" w14:textId="77777777" w:rsidR="00E324BF" w:rsidRPr="00096EEE" w:rsidRDefault="00E324BF" w:rsidP="000C7A5F">
            <w:pPr>
              <w:pStyle w:val="Ustrzyki"/>
              <w:spacing w:before="0" w:after="0"/>
              <w:ind w:firstLine="0"/>
              <w:rPr>
                <w:sz w:val="20"/>
                <w:szCs w:val="20"/>
              </w:rPr>
            </w:pPr>
            <w:r w:rsidRPr="00096EEE">
              <w:rPr>
                <w:sz w:val="20"/>
                <w:szCs w:val="20"/>
              </w:rPr>
              <w:t>7,1</w:t>
            </w:r>
          </w:p>
        </w:tc>
      </w:tr>
      <w:tr w:rsidR="00E324BF" w:rsidRPr="00096EEE" w14:paraId="5BBB7960" w14:textId="77777777" w:rsidTr="004769D5">
        <w:trPr>
          <w:cantSplit/>
          <w:jc w:val="center"/>
        </w:trPr>
        <w:tc>
          <w:tcPr>
            <w:tcW w:w="675" w:type="dxa"/>
            <w:vAlign w:val="center"/>
          </w:tcPr>
          <w:p w14:paraId="08E0E053" w14:textId="77777777" w:rsidR="00E324BF" w:rsidRPr="00096EEE" w:rsidRDefault="00E324BF" w:rsidP="000C7A5F">
            <w:pPr>
              <w:pStyle w:val="Ustrzyki"/>
              <w:spacing w:before="0" w:after="0"/>
              <w:ind w:firstLine="0"/>
              <w:rPr>
                <w:sz w:val="20"/>
                <w:szCs w:val="20"/>
              </w:rPr>
            </w:pPr>
          </w:p>
        </w:tc>
        <w:tc>
          <w:tcPr>
            <w:tcW w:w="1560" w:type="dxa"/>
            <w:vAlign w:val="center"/>
          </w:tcPr>
          <w:p w14:paraId="360A7F0F" w14:textId="77777777" w:rsidR="00E324BF" w:rsidRPr="00096EEE" w:rsidRDefault="00E324BF" w:rsidP="000C7A5F">
            <w:pPr>
              <w:pStyle w:val="Ustrzyki"/>
              <w:spacing w:before="0" w:after="0"/>
              <w:ind w:firstLine="0"/>
              <w:rPr>
                <w:sz w:val="20"/>
                <w:szCs w:val="20"/>
              </w:rPr>
            </w:pPr>
            <w:r w:rsidRPr="00096EEE">
              <w:rPr>
                <w:sz w:val="20"/>
                <w:szCs w:val="20"/>
              </w:rPr>
              <w:t>2268R</w:t>
            </w:r>
          </w:p>
        </w:tc>
        <w:tc>
          <w:tcPr>
            <w:tcW w:w="4313" w:type="dxa"/>
            <w:vAlign w:val="center"/>
          </w:tcPr>
          <w:p w14:paraId="4BB9310C" w14:textId="77777777" w:rsidR="00E324BF" w:rsidRPr="00096EEE" w:rsidRDefault="00E324BF" w:rsidP="000C7A5F">
            <w:pPr>
              <w:pStyle w:val="Ustrzyki"/>
              <w:spacing w:before="0" w:after="0"/>
              <w:ind w:firstLine="0"/>
              <w:rPr>
                <w:sz w:val="20"/>
                <w:szCs w:val="20"/>
              </w:rPr>
            </w:pPr>
            <w:r w:rsidRPr="00096EEE">
              <w:rPr>
                <w:i/>
                <w:sz w:val="20"/>
                <w:szCs w:val="20"/>
              </w:rPr>
              <w:t>Wańkowa</w:t>
            </w:r>
            <w:r w:rsidRPr="00096EEE">
              <w:rPr>
                <w:sz w:val="20"/>
                <w:szCs w:val="20"/>
              </w:rPr>
              <w:t xml:space="preserve"> – Brelików – Leszczowate – Wola Maćkowa – Łodyna</w:t>
            </w:r>
          </w:p>
        </w:tc>
        <w:tc>
          <w:tcPr>
            <w:tcW w:w="1794" w:type="dxa"/>
            <w:vAlign w:val="center"/>
          </w:tcPr>
          <w:p w14:paraId="1A9B87F5" w14:textId="77777777" w:rsidR="00E324BF" w:rsidRPr="00096EEE" w:rsidRDefault="00E324BF" w:rsidP="000C7A5F">
            <w:pPr>
              <w:pStyle w:val="Ustrzyki"/>
              <w:spacing w:before="0" w:after="0"/>
              <w:ind w:firstLine="0"/>
              <w:rPr>
                <w:sz w:val="20"/>
                <w:szCs w:val="20"/>
              </w:rPr>
            </w:pPr>
            <w:r w:rsidRPr="00096EEE">
              <w:rPr>
                <w:sz w:val="20"/>
                <w:szCs w:val="20"/>
              </w:rPr>
              <w:t>11,7</w:t>
            </w:r>
          </w:p>
        </w:tc>
      </w:tr>
      <w:tr w:rsidR="00E324BF" w:rsidRPr="00096EEE" w14:paraId="3D8DA303" w14:textId="77777777" w:rsidTr="004769D5">
        <w:trPr>
          <w:cantSplit/>
          <w:jc w:val="center"/>
        </w:trPr>
        <w:tc>
          <w:tcPr>
            <w:tcW w:w="675" w:type="dxa"/>
            <w:vAlign w:val="center"/>
          </w:tcPr>
          <w:p w14:paraId="422C3AA1" w14:textId="77777777" w:rsidR="00E324BF" w:rsidRPr="00096EEE" w:rsidRDefault="00E324BF" w:rsidP="000C7A5F">
            <w:pPr>
              <w:pStyle w:val="Ustrzyki"/>
              <w:spacing w:before="0" w:after="0"/>
              <w:ind w:firstLine="0"/>
              <w:rPr>
                <w:sz w:val="20"/>
                <w:szCs w:val="20"/>
              </w:rPr>
            </w:pPr>
          </w:p>
        </w:tc>
        <w:tc>
          <w:tcPr>
            <w:tcW w:w="1560" w:type="dxa"/>
            <w:vAlign w:val="center"/>
          </w:tcPr>
          <w:p w14:paraId="35D21BC3" w14:textId="77777777" w:rsidR="00E324BF" w:rsidRPr="00096EEE" w:rsidRDefault="00E324BF" w:rsidP="000C7A5F">
            <w:pPr>
              <w:pStyle w:val="Ustrzyki"/>
              <w:spacing w:before="0" w:after="0"/>
              <w:ind w:firstLine="0"/>
              <w:rPr>
                <w:sz w:val="20"/>
                <w:szCs w:val="20"/>
              </w:rPr>
            </w:pPr>
            <w:r w:rsidRPr="00096EEE">
              <w:rPr>
                <w:sz w:val="20"/>
                <w:szCs w:val="20"/>
              </w:rPr>
              <w:t>2269R</w:t>
            </w:r>
          </w:p>
        </w:tc>
        <w:tc>
          <w:tcPr>
            <w:tcW w:w="4313" w:type="dxa"/>
            <w:vAlign w:val="center"/>
          </w:tcPr>
          <w:p w14:paraId="587FE98C" w14:textId="77777777" w:rsidR="00E324BF" w:rsidRPr="00096EEE" w:rsidRDefault="00E324BF" w:rsidP="000C7A5F">
            <w:pPr>
              <w:pStyle w:val="Ustrzyki"/>
              <w:spacing w:before="0" w:after="0"/>
              <w:ind w:firstLine="0"/>
              <w:rPr>
                <w:sz w:val="20"/>
                <w:szCs w:val="20"/>
              </w:rPr>
            </w:pPr>
            <w:r w:rsidRPr="00096EEE">
              <w:rPr>
                <w:i/>
                <w:sz w:val="20"/>
                <w:szCs w:val="20"/>
              </w:rPr>
              <w:t>Wańkowa</w:t>
            </w:r>
            <w:r w:rsidRPr="00096EEE">
              <w:rPr>
                <w:sz w:val="20"/>
                <w:szCs w:val="20"/>
              </w:rPr>
              <w:t xml:space="preserve"> – Serednica – Wola Romanowa – Dźwiniacz Dolny – Łodyna – Brzegi Dolne</w:t>
            </w:r>
          </w:p>
        </w:tc>
        <w:tc>
          <w:tcPr>
            <w:tcW w:w="1794" w:type="dxa"/>
            <w:vAlign w:val="center"/>
          </w:tcPr>
          <w:p w14:paraId="3E2F744E" w14:textId="77777777" w:rsidR="00E324BF" w:rsidRPr="00096EEE" w:rsidRDefault="00E324BF" w:rsidP="000C7A5F">
            <w:pPr>
              <w:pStyle w:val="Ustrzyki"/>
              <w:spacing w:before="0" w:after="0"/>
              <w:ind w:firstLine="0"/>
              <w:rPr>
                <w:sz w:val="20"/>
                <w:szCs w:val="20"/>
              </w:rPr>
            </w:pPr>
            <w:r w:rsidRPr="00096EEE">
              <w:rPr>
                <w:sz w:val="20"/>
                <w:szCs w:val="20"/>
              </w:rPr>
              <w:t>11,4</w:t>
            </w:r>
          </w:p>
        </w:tc>
      </w:tr>
      <w:tr w:rsidR="00E324BF" w:rsidRPr="00096EEE" w14:paraId="11804FC2" w14:textId="77777777" w:rsidTr="004769D5">
        <w:trPr>
          <w:cantSplit/>
          <w:jc w:val="center"/>
        </w:trPr>
        <w:tc>
          <w:tcPr>
            <w:tcW w:w="675" w:type="dxa"/>
            <w:vAlign w:val="center"/>
          </w:tcPr>
          <w:p w14:paraId="7DB37949" w14:textId="77777777" w:rsidR="00E324BF" w:rsidRPr="00096EEE" w:rsidRDefault="00E324BF" w:rsidP="000C7A5F">
            <w:pPr>
              <w:pStyle w:val="Ustrzyki"/>
              <w:spacing w:before="0" w:after="0"/>
              <w:ind w:firstLine="0"/>
              <w:rPr>
                <w:sz w:val="20"/>
                <w:szCs w:val="20"/>
              </w:rPr>
            </w:pPr>
          </w:p>
        </w:tc>
        <w:tc>
          <w:tcPr>
            <w:tcW w:w="1560" w:type="dxa"/>
            <w:vAlign w:val="center"/>
          </w:tcPr>
          <w:p w14:paraId="6940E57F" w14:textId="77777777" w:rsidR="00E324BF" w:rsidRPr="00096EEE" w:rsidRDefault="00E324BF" w:rsidP="000C7A5F">
            <w:pPr>
              <w:pStyle w:val="Ustrzyki"/>
              <w:spacing w:before="0" w:after="0"/>
              <w:ind w:firstLine="0"/>
              <w:rPr>
                <w:sz w:val="20"/>
                <w:szCs w:val="20"/>
              </w:rPr>
            </w:pPr>
            <w:r w:rsidRPr="00096EEE">
              <w:rPr>
                <w:sz w:val="20"/>
                <w:szCs w:val="20"/>
              </w:rPr>
              <w:t>2273R</w:t>
            </w:r>
          </w:p>
        </w:tc>
        <w:tc>
          <w:tcPr>
            <w:tcW w:w="4313" w:type="dxa"/>
            <w:vAlign w:val="center"/>
          </w:tcPr>
          <w:p w14:paraId="79B11C43" w14:textId="77777777" w:rsidR="00E324BF" w:rsidRPr="00096EEE" w:rsidRDefault="00E324BF" w:rsidP="000C7A5F">
            <w:pPr>
              <w:pStyle w:val="Ustrzyki"/>
              <w:spacing w:before="0" w:after="0"/>
              <w:ind w:firstLine="0"/>
              <w:rPr>
                <w:sz w:val="20"/>
                <w:szCs w:val="20"/>
              </w:rPr>
            </w:pPr>
            <w:r w:rsidRPr="00096EEE">
              <w:rPr>
                <w:i/>
                <w:sz w:val="20"/>
                <w:szCs w:val="20"/>
              </w:rPr>
              <w:t>Bóbrka</w:t>
            </w:r>
            <w:r w:rsidRPr="00096EEE">
              <w:rPr>
                <w:sz w:val="20"/>
                <w:szCs w:val="20"/>
              </w:rPr>
              <w:t xml:space="preserve"> – Łobozew Dolny</w:t>
            </w:r>
          </w:p>
        </w:tc>
        <w:tc>
          <w:tcPr>
            <w:tcW w:w="1794" w:type="dxa"/>
            <w:vAlign w:val="center"/>
          </w:tcPr>
          <w:p w14:paraId="1A964275" w14:textId="77777777" w:rsidR="00E324BF" w:rsidRPr="00096EEE" w:rsidRDefault="00E324BF" w:rsidP="000C7A5F">
            <w:pPr>
              <w:pStyle w:val="Ustrzyki"/>
              <w:spacing w:before="0" w:after="0"/>
              <w:ind w:firstLine="0"/>
              <w:rPr>
                <w:sz w:val="20"/>
                <w:szCs w:val="20"/>
              </w:rPr>
            </w:pPr>
            <w:r w:rsidRPr="00096EEE">
              <w:rPr>
                <w:sz w:val="20"/>
                <w:szCs w:val="20"/>
              </w:rPr>
              <w:t>3,1</w:t>
            </w:r>
          </w:p>
        </w:tc>
      </w:tr>
      <w:tr w:rsidR="00E324BF" w:rsidRPr="00096EEE" w14:paraId="7128A27C" w14:textId="77777777" w:rsidTr="004769D5">
        <w:trPr>
          <w:cantSplit/>
          <w:jc w:val="center"/>
        </w:trPr>
        <w:tc>
          <w:tcPr>
            <w:tcW w:w="675" w:type="dxa"/>
            <w:vAlign w:val="center"/>
          </w:tcPr>
          <w:p w14:paraId="0280835F" w14:textId="77777777" w:rsidR="00E324BF" w:rsidRPr="00096EEE" w:rsidRDefault="00E324BF" w:rsidP="000C7A5F">
            <w:pPr>
              <w:pStyle w:val="Ustrzyki"/>
              <w:spacing w:before="0" w:after="0"/>
              <w:ind w:firstLine="0"/>
              <w:rPr>
                <w:sz w:val="20"/>
                <w:szCs w:val="20"/>
              </w:rPr>
            </w:pPr>
          </w:p>
        </w:tc>
        <w:tc>
          <w:tcPr>
            <w:tcW w:w="1560" w:type="dxa"/>
            <w:vAlign w:val="center"/>
          </w:tcPr>
          <w:p w14:paraId="173C8857" w14:textId="77777777" w:rsidR="00E324BF" w:rsidRPr="00096EEE" w:rsidRDefault="00E324BF" w:rsidP="000C7A5F">
            <w:pPr>
              <w:pStyle w:val="Ustrzyki"/>
              <w:spacing w:before="0" w:after="0"/>
              <w:ind w:firstLine="0"/>
              <w:rPr>
                <w:sz w:val="20"/>
                <w:szCs w:val="20"/>
              </w:rPr>
            </w:pPr>
            <w:r w:rsidRPr="00096EEE">
              <w:rPr>
                <w:sz w:val="20"/>
                <w:szCs w:val="20"/>
              </w:rPr>
              <w:t>2290R</w:t>
            </w:r>
          </w:p>
        </w:tc>
        <w:tc>
          <w:tcPr>
            <w:tcW w:w="4313" w:type="dxa"/>
            <w:vAlign w:val="center"/>
          </w:tcPr>
          <w:p w14:paraId="08472743" w14:textId="77777777" w:rsidR="00E324BF" w:rsidRPr="00096EEE" w:rsidRDefault="00E324BF" w:rsidP="000C7A5F">
            <w:pPr>
              <w:pStyle w:val="Ustrzyki"/>
              <w:spacing w:before="0" w:after="0"/>
              <w:ind w:firstLine="0"/>
              <w:rPr>
                <w:sz w:val="20"/>
                <w:szCs w:val="20"/>
              </w:rPr>
            </w:pPr>
            <w:r w:rsidRPr="00096EEE">
              <w:rPr>
                <w:sz w:val="20"/>
                <w:szCs w:val="20"/>
              </w:rPr>
              <w:t>Wójtkowa (DW890) – Grąziowa – Trójca</w:t>
            </w:r>
          </w:p>
        </w:tc>
        <w:tc>
          <w:tcPr>
            <w:tcW w:w="1794" w:type="dxa"/>
            <w:vAlign w:val="center"/>
          </w:tcPr>
          <w:p w14:paraId="2CB9DB8E" w14:textId="77777777" w:rsidR="00E324BF" w:rsidRPr="00096EEE" w:rsidRDefault="00E324BF" w:rsidP="000C7A5F">
            <w:pPr>
              <w:pStyle w:val="Ustrzyki"/>
              <w:spacing w:before="0" w:after="0"/>
              <w:ind w:firstLine="0"/>
              <w:rPr>
                <w:sz w:val="20"/>
                <w:szCs w:val="20"/>
              </w:rPr>
            </w:pPr>
            <w:r w:rsidRPr="00096EEE">
              <w:rPr>
                <w:sz w:val="20"/>
                <w:szCs w:val="20"/>
              </w:rPr>
              <w:t>8,0</w:t>
            </w:r>
          </w:p>
        </w:tc>
      </w:tr>
      <w:tr w:rsidR="00E324BF" w:rsidRPr="00096EEE" w14:paraId="7E60B963" w14:textId="77777777" w:rsidTr="004769D5">
        <w:trPr>
          <w:cantSplit/>
          <w:jc w:val="center"/>
        </w:trPr>
        <w:tc>
          <w:tcPr>
            <w:tcW w:w="675" w:type="dxa"/>
            <w:vAlign w:val="center"/>
          </w:tcPr>
          <w:p w14:paraId="3EEE6F53" w14:textId="77777777" w:rsidR="00E324BF" w:rsidRPr="00096EEE" w:rsidRDefault="00E324BF" w:rsidP="000C7A5F">
            <w:pPr>
              <w:pStyle w:val="Ustrzyki"/>
              <w:spacing w:before="0" w:after="0"/>
              <w:ind w:firstLine="0"/>
              <w:rPr>
                <w:sz w:val="20"/>
                <w:szCs w:val="20"/>
              </w:rPr>
            </w:pPr>
          </w:p>
        </w:tc>
        <w:tc>
          <w:tcPr>
            <w:tcW w:w="1560" w:type="dxa"/>
            <w:vAlign w:val="center"/>
          </w:tcPr>
          <w:p w14:paraId="5C319BCB" w14:textId="77777777" w:rsidR="00E324BF" w:rsidRPr="00096EEE" w:rsidRDefault="00E324BF" w:rsidP="000C7A5F">
            <w:pPr>
              <w:pStyle w:val="Ustrzyki"/>
              <w:spacing w:before="0" w:after="0"/>
              <w:ind w:firstLine="0"/>
              <w:rPr>
                <w:sz w:val="20"/>
                <w:szCs w:val="20"/>
              </w:rPr>
            </w:pPr>
            <w:r w:rsidRPr="00096EEE">
              <w:rPr>
                <w:sz w:val="20"/>
                <w:szCs w:val="20"/>
              </w:rPr>
              <w:t>2291R</w:t>
            </w:r>
          </w:p>
        </w:tc>
        <w:tc>
          <w:tcPr>
            <w:tcW w:w="4313" w:type="dxa"/>
            <w:vAlign w:val="center"/>
          </w:tcPr>
          <w:p w14:paraId="76329003" w14:textId="77777777" w:rsidR="00E324BF" w:rsidRPr="00096EEE" w:rsidRDefault="00E324BF" w:rsidP="000C7A5F">
            <w:pPr>
              <w:pStyle w:val="Ustrzyki"/>
              <w:spacing w:before="0" w:after="0"/>
              <w:ind w:firstLine="0"/>
              <w:rPr>
                <w:sz w:val="20"/>
                <w:szCs w:val="20"/>
              </w:rPr>
            </w:pPr>
            <w:r w:rsidRPr="00096EEE">
              <w:rPr>
                <w:sz w:val="20"/>
                <w:szCs w:val="20"/>
              </w:rPr>
              <w:t>Trójca – Jamna Dolna – Jamna Górna – Kwaszenina</w:t>
            </w:r>
          </w:p>
        </w:tc>
        <w:tc>
          <w:tcPr>
            <w:tcW w:w="1794" w:type="dxa"/>
            <w:vAlign w:val="center"/>
          </w:tcPr>
          <w:p w14:paraId="0CCBB80E" w14:textId="77777777" w:rsidR="00E324BF" w:rsidRPr="00096EEE" w:rsidRDefault="00E324BF" w:rsidP="000C7A5F">
            <w:pPr>
              <w:pStyle w:val="Ustrzyki"/>
              <w:spacing w:before="0" w:after="0"/>
              <w:ind w:firstLine="0"/>
              <w:rPr>
                <w:sz w:val="20"/>
                <w:szCs w:val="20"/>
              </w:rPr>
            </w:pPr>
            <w:r w:rsidRPr="00096EEE">
              <w:rPr>
                <w:sz w:val="20"/>
                <w:szCs w:val="20"/>
              </w:rPr>
              <w:t>12,1</w:t>
            </w:r>
          </w:p>
        </w:tc>
      </w:tr>
      <w:tr w:rsidR="00E324BF" w:rsidRPr="00096EEE" w14:paraId="5E9AB64E" w14:textId="77777777" w:rsidTr="004769D5">
        <w:trPr>
          <w:cantSplit/>
          <w:jc w:val="center"/>
        </w:trPr>
        <w:tc>
          <w:tcPr>
            <w:tcW w:w="675" w:type="dxa"/>
            <w:vAlign w:val="center"/>
          </w:tcPr>
          <w:p w14:paraId="5FB51608" w14:textId="77777777" w:rsidR="00E324BF" w:rsidRPr="00096EEE" w:rsidRDefault="00E324BF" w:rsidP="000C7A5F">
            <w:pPr>
              <w:pStyle w:val="Ustrzyki"/>
              <w:spacing w:before="0" w:after="0"/>
              <w:ind w:firstLine="0"/>
              <w:rPr>
                <w:sz w:val="20"/>
                <w:szCs w:val="20"/>
              </w:rPr>
            </w:pPr>
          </w:p>
        </w:tc>
        <w:tc>
          <w:tcPr>
            <w:tcW w:w="1560" w:type="dxa"/>
            <w:vAlign w:val="center"/>
          </w:tcPr>
          <w:p w14:paraId="411B0F8A" w14:textId="77777777" w:rsidR="00E324BF" w:rsidRPr="00096EEE" w:rsidRDefault="00E324BF" w:rsidP="000C7A5F">
            <w:pPr>
              <w:pStyle w:val="Ustrzyki"/>
              <w:spacing w:before="0" w:after="0"/>
              <w:ind w:firstLine="0"/>
              <w:rPr>
                <w:sz w:val="20"/>
                <w:szCs w:val="20"/>
              </w:rPr>
            </w:pPr>
            <w:r w:rsidRPr="00096EEE">
              <w:rPr>
                <w:sz w:val="20"/>
                <w:szCs w:val="20"/>
              </w:rPr>
              <w:t>2292R</w:t>
            </w:r>
          </w:p>
        </w:tc>
        <w:tc>
          <w:tcPr>
            <w:tcW w:w="4313" w:type="dxa"/>
            <w:vAlign w:val="center"/>
          </w:tcPr>
          <w:p w14:paraId="46300AC8" w14:textId="77777777" w:rsidR="00E324BF" w:rsidRPr="00096EEE" w:rsidRDefault="00E324BF" w:rsidP="000C7A5F">
            <w:pPr>
              <w:pStyle w:val="Ustrzyki"/>
              <w:spacing w:before="0" w:after="0"/>
              <w:ind w:firstLine="0"/>
              <w:rPr>
                <w:sz w:val="20"/>
                <w:szCs w:val="20"/>
              </w:rPr>
            </w:pPr>
            <w:r w:rsidRPr="00096EEE">
              <w:rPr>
                <w:sz w:val="20"/>
                <w:szCs w:val="20"/>
              </w:rPr>
              <w:t>Wojtkówka – Nowosielce Kozickie – Wojtkowa (DW890)</w:t>
            </w:r>
          </w:p>
        </w:tc>
        <w:tc>
          <w:tcPr>
            <w:tcW w:w="1794" w:type="dxa"/>
            <w:vAlign w:val="center"/>
          </w:tcPr>
          <w:p w14:paraId="3C1A78D7" w14:textId="77777777" w:rsidR="00E324BF" w:rsidRPr="00096EEE" w:rsidRDefault="00E324BF" w:rsidP="000C7A5F">
            <w:pPr>
              <w:pStyle w:val="Ustrzyki"/>
              <w:spacing w:before="0" w:after="0"/>
              <w:ind w:firstLine="0"/>
              <w:rPr>
                <w:sz w:val="20"/>
                <w:szCs w:val="20"/>
              </w:rPr>
            </w:pPr>
            <w:r w:rsidRPr="00096EEE">
              <w:rPr>
                <w:sz w:val="20"/>
                <w:szCs w:val="20"/>
              </w:rPr>
              <w:t>3,676</w:t>
            </w:r>
          </w:p>
        </w:tc>
      </w:tr>
      <w:tr w:rsidR="00E324BF" w:rsidRPr="00096EEE" w14:paraId="024AF564" w14:textId="77777777" w:rsidTr="004769D5">
        <w:trPr>
          <w:cantSplit/>
          <w:jc w:val="center"/>
        </w:trPr>
        <w:tc>
          <w:tcPr>
            <w:tcW w:w="675" w:type="dxa"/>
            <w:vAlign w:val="center"/>
          </w:tcPr>
          <w:p w14:paraId="7050C53F" w14:textId="77777777" w:rsidR="00E324BF" w:rsidRPr="00096EEE" w:rsidRDefault="00E324BF" w:rsidP="000C7A5F">
            <w:pPr>
              <w:pStyle w:val="Ustrzyki"/>
              <w:spacing w:before="0" w:after="0"/>
              <w:ind w:firstLine="0"/>
              <w:rPr>
                <w:sz w:val="20"/>
                <w:szCs w:val="20"/>
              </w:rPr>
            </w:pPr>
          </w:p>
        </w:tc>
        <w:tc>
          <w:tcPr>
            <w:tcW w:w="1560" w:type="dxa"/>
            <w:vAlign w:val="center"/>
          </w:tcPr>
          <w:p w14:paraId="65ABE5D7" w14:textId="77777777" w:rsidR="00E324BF" w:rsidRPr="00096EEE" w:rsidRDefault="00E324BF" w:rsidP="000C7A5F">
            <w:pPr>
              <w:pStyle w:val="Ustrzyki"/>
              <w:spacing w:before="0" w:after="0"/>
              <w:ind w:firstLine="0"/>
              <w:rPr>
                <w:sz w:val="20"/>
                <w:szCs w:val="20"/>
              </w:rPr>
            </w:pPr>
            <w:r w:rsidRPr="00096EEE">
              <w:rPr>
                <w:sz w:val="20"/>
                <w:szCs w:val="20"/>
              </w:rPr>
              <w:t>2293R</w:t>
            </w:r>
          </w:p>
        </w:tc>
        <w:tc>
          <w:tcPr>
            <w:tcW w:w="4313" w:type="dxa"/>
            <w:vAlign w:val="center"/>
          </w:tcPr>
          <w:p w14:paraId="0E9D4EF0" w14:textId="77777777" w:rsidR="00E324BF" w:rsidRPr="00096EEE" w:rsidRDefault="00E324BF" w:rsidP="000C7A5F">
            <w:pPr>
              <w:pStyle w:val="Ustrzyki"/>
              <w:spacing w:before="0" w:after="0"/>
              <w:ind w:firstLine="0"/>
              <w:rPr>
                <w:sz w:val="20"/>
                <w:szCs w:val="20"/>
              </w:rPr>
            </w:pPr>
            <w:r w:rsidRPr="00096EEE">
              <w:rPr>
                <w:i/>
                <w:sz w:val="20"/>
                <w:szCs w:val="20"/>
              </w:rPr>
              <w:t>Olszanica</w:t>
            </w:r>
            <w:r w:rsidRPr="00096EEE">
              <w:rPr>
                <w:sz w:val="20"/>
                <w:szCs w:val="20"/>
              </w:rPr>
              <w:t xml:space="preserve"> – Ropienka – Wójtkówka (DW890)</w:t>
            </w:r>
          </w:p>
        </w:tc>
        <w:tc>
          <w:tcPr>
            <w:tcW w:w="1794" w:type="dxa"/>
            <w:vAlign w:val="center"/>
          </w:tcPr>
          <w:p w14:paraId="43E9FAE5" w14:textId="77777777" w:rsidR="00E324BF" w:rsidRPr="00096EEE" w:rsidRDefault="00E324BF" w:rsidP="000C7A5F">
            <w:pPr>
              <w:pStyle w:val="Ustrzyki"/>
              <w:spacing w:before="0" w:after="0"/>
              <w:ind w:firstLine="0"/>
              <w:rPr>
                <w:sz w:val="20"/>
                <w:szCs w:val="20"/>
              </w:rPr>
            </w:pPr>
            <w:r w:rsidRPr="00096EEE">
              <w:rPr>
                <w:sz w:val="20"/>
                <w:szCs w:val="20"/>
              </w:rPr>
              <w:t>7,2</w:t>
            </w:r>
          </w:p>
        </w:tc>
      </w:tr>
      <w:tr w:rsidR="00E324BF" w:rsidRPr="00096EEE" w14:paraId="77BC74E3" w14:textId="77777777" w:rsidTr="004769D5">
        <w:trPr>
          <w:cantSplit/>
          <w:jc w:val="center"/>
        </w:trPr>
        <w:tc>
          <w:tcPr>
            <w:tcW w:w="675" w:type="dxa"/>
            <w:vAlign w:val="center"/>
          </w:tcPr>
          <w:p w14:paraId="10B4BAC6" w14:textId="77777777" w:rsidR="00E324BF" w:rsidRPr="00096EEE" w:rsidRDefault="00E324BF" w:rsidP="000C7A5F">
            <w:pPr>
              <w:pStyle w:val="Ustrzyki"/>
              <w:spacing w:before="0" w:after="0"/>
              <w:ind w:firstLine="0"/>
              <w:rPr>
                <w:sz w:val="20"/>
                <w:szCs w:val="20"/>
              </w:rPr>
            </w:pPr>
          </w:p>
        </w:tc>
        <w:tc>
          <w:tcPr>
            <w:tcW w:w="1560" w:type="dxa"/>
            <w:vAlign w:val="center"/>
          </w:tcPr>
          <w:p w14:paraId="006DEF50" w14:textId="77777777" w:rsidR="00E324BF" w:rsidRPr="00096EEE" w:rsidRDefault="00E324BF" w:rsidP="000C7A5F">
            <w:pPr>
              <w:pStyle w:val="Ustrzyki"/>
              <w:spacing w:before="0" w:after="0"/>
              <w:ind w:firstLine="0"/>
              <w:rPr>
                <w:sz w:val="20"/>
                <w:szCs w:val="20"/>
              </w:rPr>
            </w:pPr>
            <w:r w:rsidRPr="00096EEE">
              <w:rPr>
                <w:sz w:val="20"/>
                <w:szCs w:val="20"/>
              </w:rPr>
              <w:t>2294R</w:t>
            </w:r>
          </w:p>
        </w:tc>
        <w:tc>
          <w:tcPr>
            <w:tcW w:w="4313" w:type="dxa"/>
            <w:vAlign w:val="center"/>
          </w:tcPr>
          <w:p w14:paraId="14828F15" w14:textId="77777777" w:rsidR="00E324BF" w:rsidRPr="00096EEE" w:rsidRDefault="00E324BF" w:rsidP="000C7A5F">
            <w:pPr>
              <w:pStyle w:val="Ustrzyki"/>
              <w:spacing w:before="0" w:after="0"/>
              <w:ind w:firstLine="0"/>
              <w:rPr>
                <w:sz w:val="20"/>
                <w:szCs w:val="20"/>
              </w:rPr>
            </w:pPr>
            <w:r w:rsidRPr="00096EEE">
              <w:rPr>
                <w:sz w:val="20"/>
                <w:szCs w:val="20"/>
              </w:rPr>
              <w:t>Krościenko</w:t>
            </w:r>
          </w:p>
        </w:tc>
        <w:tc>
          <w:tcPr>
            <w:tcW w:w="1794" w:type="dxa"/>
            <w:vAlign w:val="center"/>
          </w:tcPr>
          <w:p w14:paraId="6FB7C2E3" w14:textId="77777777" w:rsidR="00E324BF" w:rsidRPr="00096EEE" w:rsidRDefault="00E324BF" w:rsidP="000C7A5F">
            <w:pPr>
              <w:pStyle w:val="Ustrzyki"/>
              <w:spacing w:before="0" w:after="0"/>
              <w:ind w:firstLine="0"/>
              <w:rPr>
                <w:sz w:val="20"/>
                <w:szCs w:val="20"/>
              </w:rPr>
            </w:pPr>
            <w:r w:rsidRPr="00096EEE">
              <w:rPr>
                <w:sz w:val="20"/>
                <w:szCs w:val="20"/>
              </w:rPr>
              <w:t>0,3</w:t>
            </w:r>
          </w:p>
        </w:tc>
      </w:tr>
      <w:tr w:rsidR="00E324BF" w:rsidRPr="00096EEE" w14:paraId="4C394547" w14:textId="77777777" w:rsidTr="004769D5">
        <w:trPr>
          <w:cantSplit/>
          <w:jc w:val="center"/>
        </w:trPr>
        <w:tc>
          <w:tcPr>
            <w:tcW w:w="675" w:type="dxa"/>
            <w:vAlign w:val="center"/>
          </w:tcPr>
          <w:p w14:paraId="13DD18C9" w14:textId="77777777" w:rsidR="00E324BF" w:rsidRPr="00096EEE" w:rsidRDefault="00E324BF" w:rsidP="000C7A5F">
            <w:pPr>
              <w:pStyle w:val="Ustrzyki"/>
              <w:spacing w:before="0" w:after="0"/>
              <w:ind w:firstLine="0"/>
              <w:rPr>
                <w:sz w:val="20"/>
                <w:szCs w:val="20"/>
              </w:rPr>
            </w:pPr>
          </w:p>
        </w:tc>
        <w:tc>
          <w:tcPr>
            <w:tcW w:w="1560" w:type="dxa"/>
            <w:vAlign w:val="center"/>
          </w:tcPr>
          <w:p w14:paraId="240C9549" w14:textId="77777777" w:rsidR="00E324BF" w:rsidRPr="00096EEE" w:rsidRDefault="00E324BF" w:rsidP="000C7A5F">
            <w:pPr>
              <w:pStyle w:val="Ustrzyki"/>
              <w:spacing w:before="0" w:after="0"/>
              <w:ind w:firstLine="0"/>
              <w:rPr>
                <w:sz w:val="20"/>
                <w:szCs w:val="20"/>
              </w:rPr>
            </w:pPr>
            <w:r w:rsidRPr="00096EEE">
              <w:rPr>
                <w:sz w:val="20"/>
                <w:szCs w:val="20"/>
              </w:rPr>
              <w:t>2295R</w:t>
            </w:r>
          </w:p>
        </w:tc>
        <w:tc>
          <w:tcPr>
            <w:tcW w:w="4313" w:type="dxa"/>
            <w:vAlign w:val="center"/>
          </w:tcPr>
          <w:p w14:paraId="11C7E930" w14:textId="77777777" w:rsidR="00E324BF" w:rsidRPr="00096EEE" w:rsidRDefault="00E324BF" w:rsidP="000C7A5F">
            <w:pPr>
              <w:pStyle w:val="Ustrzyki"/>
              <w:spacing w:before="0" w:after="0"/>
              <w:ind w:firstLine="0"/>
              <w:rPr>
                <w:sz w:val="20"/>
                <w:szCs w:val="20"/>
              </w:rPr>
            </w:pPr>
            <w:r w:rsidRPr="00096EEE">
              <w:rPr>
                <w:sz w:val="20"/>
                <w:szCs w:val="20"/>
              </w:rPr>
              <w:t>Krościenko</w:t>
            </w:r>
          </w:p>
        </w:tc>
        <w:tc>
          <w:tcPr>
            <w:tcW w:w="1794" w:type="dxa"/>
            <w:vAlign w:val="center"/>
          </w:tcPr>
          <w:p w14:paraId="3D499DD8" w14:textId="77777777" w:rsidR="00E324BF" w:rsidRPr="00096EEE" w:rsidRDefault="00E324BF" w:rsidP="000C7A5F">
            <w:pPr>
              <w:pStyle w:val="Ustrzyki"/>
              <w:spacing w:before="0" w:after="0"/>
              <w:ind w:firstLine="0"/>
              <w:rPr>
                <w:sz w:val="20"/>
                <w:szCs w:val="20"/>
              </w:rPr>
            </w:pPr>
            <w:r w:rsidRPr="00096EEE">
              <w:rPr>
                <w:sz w:val="20"/>
                <w:szCs w:val="20"/>
              </w:rPr>
              <w:t>0,8</w:t>
            </w:r>
          </w:p>
        </w:tc>
      </w:tr>
      <w:tr w:rsidR="00E324BF" w:rsidRPr="00096EEE" w14:paraId="6A31492E" w14:textId="77777777" w:rsidTr="004769D5">
        <w:trPr>
          <w:cantSplit/>
          <w:jc w:val="center"/>
        </w:trPr>
        <w:tc>
          <w:tcPr>
            <w:tcW w:w="675" w:type="dxa"/>
            <w:vAlign w:val="center"/>
          </w:tcPr>
          <w:p w14:paraId="4C239E84" w14:textId="77777777" w:rsidR="00E324BF" w:rsidRPr="00096EEE" w:rsidRDefault="00E324BF" w:rsidP="000C7A5F">
            <w:pPr>
              <w:pStyle w:val="Ustrzyki"/>
              <w:spacing w:before="0" w:after="0"/>
              <w:ind w:firstLine="0"/>
              <w:rPr>
                <w:sz w:val="20"/>
                <w:szCs w:val="20"/>
              </w:rPr>
            </w:pPr>
          </w:p>
        </w:tc>
        <w:tc>
          <w:tcPr>
            <w:tcW w:w="1560" w:type="dxa"/>
            <w:vAlign w:val="center"/>
          </w:tcPr>
          <w:p w14:paraId="0D85131C" w14:textId="77777777" w:rsidR="00E324BF" w:rsidRPr="00096EEE" w:rsidRDefault="00E324BF" w:rsidP="000C7A5F">
            <w:pPr>
              <w:pStyle w:val="Ustrzyki"/>
              <w:spacing w:before="0" w:after="0"/>
              <w:ind w:firstLine="0"/>
              <w:rPr>
                <w:sz w:val="20"/>
                <w:szCs w:val="20"/>
              </w:rPr>
            </w:pPr>
            <w:r w:rsidRPr="00096EEE">
              <w:rPr>
                <w:sz w:val="20"/>
                <w:szCs w:val="20"/>
              </w:rPr>
              <w:t>2296R</w:t>
            </w:r>
          </w:p>
        </w:tc>
        <w:tc>
          <w:tcPr>
            <w:tcW w:w="4313" w:type="dxa"/>
            <w:vAlign w:val="center"/>
          </w:tcPr>
          <w:p w14:paraId="453AD4E4" w14:textId="77777777" w:rsidR="00E324BF" w:rsidRPr="00096EEE" w:rsidRDefault="00E324BF" w:rsidP="000C7A5F">
            <w:pPr>
              <w:pStyle w:val="Ustrzyki"/>
              <w:spacing w:before="0" w:after="0"/>
              <w:ind w:firstLine="0"/>
              <w:rPr>
                <w:sz w:val="20"/>
                <w:szCs w:val="20"/>
              </w:rPr>
            </w:pPr>
            <w:r w:rsidRPr="00096EEE">
              <w:rPr>
                <w:sz w:val="20"/>
                <w:szCs w:val="20"/>
              </w:rPr>
              <w:t xml:space="preserve">Ustjanowa Dolna – Łobozew Dolny – Łobozew Górny – Teleśnica Oszwarowa – Daszówka – Daszówka – </w:t>
            </w:r>
            <w:r w:rsidRPr="00096EEE">
              <w:rPr>
                <w:i/>
                <w:sz w:val="20"/>
                <w:szCs w:val="20"/>
              </w:rPr>
              <w:t>Czarna Górna (DW896)</w:t>
            </w:r>
          </w:p>
        </w:tc>
        <w:tc>
          <w:tcPr>
            <w:tcW w:w="1794" w:type="dxa"/>
            <w:vAlign w:val="center"/>
          </w:tcPr>
          <w:p w14:paraId="7D05FFBF" w14:textId="77777777" w:rsidR="00E324BF" w:rsidRPr="00096EEE" w:rsidRDefault="00E324BF" w:rsidP="000C7A5F">
            <w:pPr>
              <w:pStyle w:val="Ustrzyki"/>
              <w:spacing w:before="0" w:after="0"/>
              <w:ind w:firstLine="0"/>
              <w:rPr>
                <w:sz w:val="20"/>
                <w:szCs w:val="20"/>
              </w:rPr>
            </w:pPr>
            <w:r w:rsidRPr="00096EEE">
              <w:rPr>
                <w:sz w:val="20"/>
                <w:szCs w:val="20"/>
              </w:rPr>
              <w:t>15,1</w:t>
            </w:r>
          </w:p>
        </w:tc>
      </w:tr>
      <w:tr w:rsidR="00E324BF" w:rsidRPr="00096EEE" w14:paraId="39D429DE" w14:textId="77777777" w:rsidTr="004769D5">
        <w:trPr>
          <w:cantSplit/>
          <w:jc w:val="center"/>
        </w:trPr>
        <w:tc>
          <w:tcPr>
            <w:tcW w:w="675" w:type="dxa"/>
            <w:vAlign w:val="center"/>
          </w:tcPr>
          <w:p w14:paraId="7FD16138" w14:textId="77777777" w:rsidR="00E324BF" w:rsidRPr="00096EEE" w:rsidRDefault="00E324BF" w:rsidP="000C7A5F">
            <w:pPr>
              <w:pStyle w:val="Ustrzyki"/>
              <w:spacing w:before="0" w:after="0"/>
              <w:ind w:firstLine="0"/>
              <w:rPr>
                <w:sz w:val="20"/>
                <w:szCs w:val="20"/>
              </w:rPr>
            </w:pPr>
          </w:p>
        </w:tc>
        <w:tc>
          <w:tcPr>
            <w:tcW w:w="1560" w:type="dxa"/>
            <w:vAlign w:val="center"/>
          </w:tcPr>
          <w:p w14:paraId="1E8B96AF" w14:textId="77777777" w:rsidR="00E324BF" w:rsidRPr="00096EEE" w:rsidRDefault="00E324BF" w:rsidP="000C7A5F">
            <w:pPr>
              <w:pStyle w:val="Ustrzyki"/>
              <w:spacing w:before="0" w:after="0"/>
              <w:ind w:firstLine="0"/>
              <w:rPr>
                <w:sz w:val="20"/>
                <w:szCs w:val="20"/>
              </w:rPr>
            </w:pPr>
            <w:r w:rsidRPr="00096EEE">
              <w:rPr>
                <w:sz w:val="20"/>
                <w:szCs w:val="20"/>
              </w:rPr>
              <w:t>2297R</w:t>
            </w:r>
          </w:p>
        </w:tc>
        <w:tc>
          <w:tcPr>
            <w:tcW w:w="4313" w:type="dxa"/>
            <w:vAlign w:val="center"/>
          </w:tcPr>
          <w:p w14:paraId="6C207C6E" w14:textId="77777777" w:rsidR="00E324BF" w:rsidRPr="00096EEE" w:rsidRDefault="00E324BF" w:rsidP="000C7A5F">
            <w:pPr>
              <w:pStyle w:val="Ustrzyki"/>
              <w:spacing w:before="0" w:after="0"/>
              <w:ind w:firstLine="0"/>
              <w:rPr>
                <w:sz w:val="20"/>
                <w:szCs w:val="20"/>
              </w:rPr>
            </w:pPr>
            <w:r w:rsidRPr="00096EEE">
              <w:rPr>
                <w:sz w:val="20"/>
                <w:szCs w:val="20"/>
              </w:rPr>
              <w:t>Teleśnica Oszawarowa – Daszówka</w:t>
            </w:r>
          </w:p>
        </w:tc>
        <w:tc>
          <w:tcPr>
            <w:tcW w:w="1794" w:type="dxa"/>
            <w:vAlign w:val="center"/>
          </w:tcPr>
          <w:p w14:paraId="35528564" w14:textId="77777777" w:rsidR="00E324BF" w:rsidRPr="00096EEE" w:rsidRDefault="00E324BF" w:rsidP="000C7A5F">
            <w:pPr>
              <w:pStyle w:val="Ustrzyki"/>
              <w:spacing w:before="0" w:after="0"/>
              <w:ind w:firstLine="0"/>
              <w:rPr>
                <w:sz w:val="20"/>
                <w:szCs w:val="20"/>
              </w:rPr>
            </w:pPr>
            <w:r w:rsidRPr="00096EEE">
              <w:rPr>
                <w:sz w:val="20"/>
                <w:szCs w:val="20"/>
              </w:rPr>
              <w:t>1,3</w:t>
            </w:r>
          </w:p>
        </w:tc>
      </w:tr>
      <w:tr w:rsidR="00E324BF" w:rsidRPr="00096EEE" w14:paraId="6C233485" w14:textId="77777777" w:rsidTr="004769D5">
        <w:trPr>
          <w:cantSplit/>
          <w:jc w:val="center"/>
        </w:trPr>
        <w:tc>
          <w:tcPr>
            <w:tcW w:w="675" w:type="dxa"/>
            <w:vAlign w:val="center"/>
          </w:tcPr>
          <w:p w14:paraId="1B56E9A4" w14:textId="77777777" w:rsidR="00E324BF" w:rsidRPr="00096EEE" w:rsidRDefault="00E324BF" w:rsidP="000C7A5F">
            <w:pPr>
              <w:pStyle w:val="Ustrzyki"/>
              <w:spacing w:before="0" w:after="0"/>
              <w:ind w:firstLine="0"/>
              <w:rPr>
                <w:sz w:val="20"/>
                <w:szCs w:val="20"/>
              </w:rPr>
            </w:pPr>
          </w:p>
        </w:tc>
        <w:tc>
          <w:tcPr>
            <w:tcW w:w="1560" w:type="dxa"/>
            <w:vAlign w:val="center"/>
          </w:tcPr>
          <w:p w14:paraId="704DF0B2" w14:textId="77777777" w:rsidR="00E324BF" w:rsidRPr="00096EEE" w:rsidRDefault="00E324BF" w:rsidP="000C7A5F">
            <w:pPr>
              <w:pStyle w:val="Ustrzyki"/>
              <w:spacing w:before="0" w:after="0"/>
              <w:ind w:firstLine="0"/>
              <w:rPr>
                <w:sz w:val="20"/>
                <w:szCs w:val="20"/>
              </w:rPr>
            </w:pPr>
            <w:r w:rsidRPr="00096EEE">
              <w:rPr>
                <w:sz w:val="20"/>
                <w:szCs w:val="20"/>
              </w:rPr>
              <w:t>2298R</w:t>
            </w:r>
          </w:p>
        </w:tc>
        <w:tc>
          <w:tcPr>
            <w:tcW w:w="4313" w:type="dxa"/>
            <w:vAlign w:val="center"/>
          </w:tcPr>
          <w:p w14:paraId="7917DEBD" w14:textId="77777777" w:rsidR="00E324BF" w:rsidRPr="00096EEE" w:rsidRDefault="00E324BF" w:rsidP="000C7A5F">
            <w:pPr>
              <w:pStyle w:val="Ustrzyki"/>
              <w:spacing w:before="0" w:after="0"/>
              <w:ind w:firstLine="0"/>
              <w:rPr>
                <w:sz w:val="20"/>
                <w:szCs w:val="20"/>
              </w:rPr>
            </w:pPr>
            <w:r w:rsidRPr="00096EEE">
              <w:rPr>
                <w:sz w:val="20"/>
                <w:szCs w:val="20"/>
              </w:rPr>
              <w:t>Ustrzyki Dolne (DK84; ul. Przemysłowa) – Równia – Hoszowczyk – Hoszów (DW896)</w:t>
            </w:r>
          </w:p>
        </w:tc>
        <w:tc>
          <w:tcPr>
            <w:tcW w:w="1794" w:type="dxa"/>
            <w:vAlign w:val="center"/>
          </w:tcPr>
          <w:p w14:paraId="23C8DF17" w14:textId="77777777" w:rsidR="00E324BF" w:rsidRPr="00096EEE" w:rsidRDefault="00E324BF" w:rsidP="000C7A5F">
            <w:pPr>
              <w:pStyle w:val="Ustrzyki"/>
              <w:spacing w:before="0" w:after="0"/>
              <w:ind w:firstLine="0"/>
              <w:rPr>
                <w:sz w:val="20"/>
                <w:szCs w:val="20"/>
              </w:rPr>
            </w:pPr>
            <w:r w:rsidRPr="00096EEE">
              <w:rPr>
                <w:sz w:val="20"/>
                <w:szCs w:val="20"/>
              </w:rPr>
              <w:t>7,0</w:t>
            </w:r>
          </w:p>
        </w:tc>
      </w:tr>
      <w:tr w:rsidR="00E324BF" w:rsidRPr="00096EEE" w14:paraId="46949402" w14:textId="77777777" w:rsidTr="004769D5">
        <w:trPr>
          <w:cantSplit/>
          <w:jc w:val="center"/>
        </w:trPr>
        <w:tc>
          <w:tcPr>
            <w:tcW w:w="675" w:type="dxa"/>
            <w:vAlign w:val="center"/>
          </w:tcPr>
          <w:p w14:paraId="1DA2B0E1" w14:textId="77777777" w:rsidR="00E324BF" w:rsidRPr="00096EEE" w:rsidRDefault="00E324BF" w:rsidP="000C7A5F">
            <w:pPr>
              <w:pStyle w:val="Ustrzyki"/>
              <w:spacing w:before="0" w:after="0"/>
              <w:ind w:firstLine="0"/>
              <w:rPr>
                <w:sz w:val="20"/>
                <w:szCs w:val="20"/>
              </w:rPr>
            </w:pPr>
          </w:p>
        </w:tc>
        <w:tc>
          <w:tcPr>
            <w:tcW w:w="1560" w:type="dxa"/>
            <w:vAlign w:val="center"/>
          </w:tcPr>
          <w:p w14:paraId="05686436" w14:textId="77777777" w:rsidR="00E324BF" w:rsidRPr="00096EEE" w:rsidRDefault="00E324BF" w:rsidP="000C7A5F">
            <w:pPr>
              <w:pStyle w:val="Ustrzyki"/>
              <w:spacing w:before="0" w:after="0"/>
              <w:ind w:firstLine="0"/>
              <w:rPr>
                <w:sz w:val="20"/>
                <w:szCs w:val="20"/>
              </w:rPr>
            </w:pPr>
            <w:r w:rsidRPr="00096EEE">
              <w:rPr>
                <w:sz w:val="20"/>
                <w:szCs w:val="20"/>
              </w:rPr>
              <w:t>2299R</w:t>
            </w:r>
          </w:p>
        </w:tc>
        <w:tc>
          <w:tcPr>
            <w:tcW w:w="4313" w:type="dxa"/>
            <w:vAlign w:val="center"/>
          </w:tcPr>
          <w:p w14:paraId="10D90F23" w14:textId="77777777" w:rsidR="00E324BF" w:rsidRPr="00096EEE" w:rsidRDefault="00E324BF" w:rsidP="000C7A5F">
            <w:pPr>
              <w:pStyle w:val="Ustrzyki"/>
              <w:spacing w:before="0" w:after="0"/>
              <w:ind w:firstLine="0"/>
              <w:rPr>
                <w:sz w:val="20"/>
                <w:szCs w:val="20"/>
              </w:rPr>
            </w:pPr>
            <w:r w:rsidRPr="00096EEE">
              <w:rPr>
                <w:sz w:val="20"/>
                <w:szCs w:val="20"/>
              </w:rPr>
              <w:t>Hoszowczyk</w:t>
            </w:r>
          </w:p>
        </w:tc>
        <w:tc>
          <w:tcPr>
            <w:tcW w:w="1794" w:type="dxa"/>
            <w:vAlign w:val="center"/>
          </w:tcPr>
          <w:p w14:paraId="722668EF" w14:textId="77777777" w:rsidR="00E324BF" w:rsidRPr="00096EEE" w:rsidRDefault="00E324BF" w:rsidP="000C7A5F">
            <w:pPr>
              <w:pStyle w:val="Ustrzyki"/>
              <w:spacing w:before="0" w:after="0"/>
              <w:ind w:firstLine="0"/>
              <w:rPr>
                <w:sz w:val="20"/>
                <w:szCs w:val="20"/>
              </w:rPr>
            </w:pPr>
            <w:r w:rsidRPr="00096EEE">
              <w:rPr>
                <w:sz w:val="20"/>
                <w:szCs w:val="20"/>
              </w:rPr>
              <w:t>1,7</w:t>
            </w:r>
          </w:p>
        </w:tc>
      </w:tr>
      <w:tr w:rsidR="00E324BF" w:rsidRPr="00096EEE" w14:paraId="2C4D41C1" w14:textId="77777777" w:rsidTr="004769D5">
        <w:trPr>
          <w:cantSplit/>
          <w:jc w:val="center"/>
        </w:trPr>
        <w:tc>
          <w:tcPr>
            <w:tcW w:w="675" w:type="dxa"/>
            <w:vAlign w:val="center"/>
          </w:tcPr>
          <w:p w14:paraId="4CFEDBE1" w14:textId="77777777" w:rsidR="00E324BF" w:rsidRPr="00096EEE" w:rsidRDefault="00E324BF" w:rsidP="000C7A5F">
            <w:pPr>
              <w:pStyle w:val="Ustrzyki"/>
              <w:spacing w:before="0" w:after="0"/>
              <w:ind w:firstLine="0"/>
              <w:rPr>
                <w:sz w:val="20"/>
                <w:szCs w:val="20"/>
              </w:rPr>
            </w:pPr>
          </w:p>
        </w:tc>
        <w:tc>
          <w:tcPr>
            <w:tcW w:w="1560" w:type="dxa"/>
            <w:vAlign w:val="center"/>
          </w:tcPr>
          <w:p w14:paraId="684627B1" w14:textId="77777777" w:rsidR="00E324BF" w:rsidRPr="00096EEE" w:rsidRDefault="00E324BF" w:rsidP="000C7A5F">
            <w:pPr>
              <w:pStyle w:val="Ustrzyki"/>
              <w:spacing w:before="0" w:after="0"/>
              <w:ind w:firstLine="0"/>
              <w:rPr>
                <w:sz w:val="20"/>
                <w:szCs w:val="20"/>
              </w:rPr>
            </w:pPr>
            <w:r w:rsidRPr="00096EEE">
              <w:rPr>
                <w:sz w:val="20"/>
                <w:szCs w:val="20"/>
              </w:rPr>
              <w:t>2300R</w:t>
            </w:r>
          </w:p>
        </w:tc>
        <w:tc>
          <w:tcPr>
            <w:tcW w:w="4313" w:type="dxa"/>
            <w:vAlign w:val="center"/>
          </w:tcPr>
          <w:p w14:paraId="666DB326" w14:textId="77777777" w:rsidR="00E324BF" w:rsidRPr="00096EEE" w:rsidRDefault="00E324BF" w:rsidP="000C7A5F">
            <w:pPr>
              <w:pStyle w:val="Ustrzyki"/>
              <w:spacing w:before="0" w:after="0"/>
              <w:ind w:firstLine="0"/>
              <w:rPr>
                <w:sz w:val="20"/>
                <w:szCs w:val="20"/>
              </w:rPr>
            </w:pPr>
            <w:r w:rsidRPr="00096EEE">
              <w:rPr>
                <w:sz w:val="20"/>
                <w:szCs w:val="20"/>
              </w:rPr>
              <w:t>Jałowe (DW896) – Bandrów Narodowy</w:t>
            </w:r>
          </w:p>
        </w:tc>
        <w:tc>
          <w:tcPr>
            <w:tcW w:w="1794" w:type="dxa"/>
            <w:vAlign w:val="center"/>
          </w:tcPr>
          <w:p w14:paraId="197EB0B1" w14:textId="77777777" w:rsidR="00E324BF" w:rsidRPr="00096EEE" w:rsidRDefault="00E324BF" w:rsidP="000C7A5F">
            <w:pPr>
              <w:pStyle w:val="Ustrzyki"/>
              <w:spacing w:before="0" w:after="0"/>
              <w:ind w:firstLine="0"/>
              <w:rPr>
                <w:sz w:val="20"/>
                <w:szCs w:val="20"/>
              </w:rPr>
            </w:pPr>
            <w:r w:rsidRPr="00096EEE">
              <w:rPr>
                <w:sz w:val="20"/>
                <w:szCs w:val="20"/>
              </w:rPr>
              <w:t>9,3</w:t>
            </w:r>
          </w:p>
        </w:tc>
      </w:tr>
      <w:tr w:rsidR="00E324BF" w:rsidRPr="00096EEE" w14:paraId="778F684B" w14:textId="77777777" w:rsidTr="004769D5">
        <w:trPr>
          <w:cantSplit/>
          <w:jc w:val="center"/>
        </w:trPr>
        <w:tc>
          <w:tcPr>
            <w:tcW w:w="675" w:type="dxa"/>
            <w:vAlign w:val="center"/>
          </w:tcPr>
          <w:p w14:paraId="2AE05F95" w14:textId="77777777" w:rsidR="00E324BF" w:rsidRPr="00096EEE" w:rsidRDefault="00E324BF" w:rsidP="000C7A5F">
            <w:pPr>
              <w:pStyle w:val="Ustrzyki"/>
              <w:spacing w:before="0" w:after="0"/>
              <w:ind w:firstLine="0"/>
              <w:rPr>
                <w:sz w:val="20"/>
                <w:szCs w:val="20"/>
              </w:rPr>
            </w:pPr>
          </w:p>
        </w:tc>
        <w:tc>
          <w:tcPr>
            <w:tcW w:w="1560" w:type="dxa"/>
            <w:vAlign w:val="center"/>
          </w:tcPr>
          <w:p w14:paraId="7CBFA221" w14:textId="77777777" w:rsidR="00E324BF" w:rsidRPr="00096EEE" w:rsidRDefault="00E324BF" w:rsidP="000C7A5F">
            <w:pPr>
              <w:pStyle w:val="Ustrzyki"/>
              <w:spacing w:before="0" w:after="0"/>
              <w:ind w:firstLine="0"/>
              <w:rPr>
                <w:sz w:val="20"/>
                <w:szCs w:val="20"/>
              </w:rPr>
            </w:pPr>
            <w:r w:rsidRPr="00096EEE">
              <w:rPr>
                <w:sz w:val="20"/>
                <w:szCs w:val="20"/>
              </w:rPr>
              <w:t>2301R</w:t>
            </w:r>
          </w:p>
        </w:tc>
        <w:tc>
          <w:tcPr>
            <w:tcW w:w="4313" w:type="dxa"/>
            <w:vAlign w:val="center"/>
          </w:tcPr>
          <w:p w14:paraId="5EBBC55F" w14:textId="77777777" w:rsidR="00E324BF" w:rsidRPr="00096EEE" w:rsidRDefault="00E324BF" w:rsidP="000C7A5F">
            <w:pPr>
              <w:pStyle w:val="Ustrzyki"/>
              <w:spacing w:before="0" w:after="0"/>
              <w:ind w:firstLine="0"/>
              <w:rPr>
                <w:sz w:val="20"/>
                <w:szCs w:val="20"/>
              </w:rPr>
            </w:pPr>
            <w:r w:rsidRPr="00096EEE">
              <w:rPr>
                <w:sz w:val="20"/>
                <w:szCs w:val="20"/>
              </w:rPr>
              <w:t>Jałowe – Moczary</w:t>
            </w:r>
          </w:p>
        </w:tc>
        <w:tc>
          <w:tcPr>
            <w:tcW w:w="1794" w:type="dxa"/>
            <w:vAlign w:val="center"/>
          </w:tcPr>
          <w:p w14:paraId="648FB13D" w14:textId="77777777" w:rsidR="00E324BF" w:rsidRPr="00096EEE" w:rsidRDefault="00E324BF" w:rsidP="000C7A5F">
            <w:pPr>
              <w:pStyle w:val="Ustrzyki"/>
              <w:spacing w:before="0" w:after="0"/>
              <w:ind w:firstLine="0"/>
              <w:rPr>
                <w:sz w:val="20"/>
                <w:szCs w:val="20"/>
              </w:rPr>
            </w:pPr>
            <w:r w:rsidRPr="00096EEE">
              <w:rPr>
                <w:sz w:val="20"/>
                <w:szCs w:val="20"/>
              </w:rPr>
              <w:t>3,3</w:t>
            </w:r>
          </w:p>
        </w:tc>
      </w:tr>
    </w:tbl>
    <w:p w14:paraId="53A0FE1B" w14:textId="77777777" w:rsidR="00C03666" w:rsidRPr="00096EEE" w:rsidRDefault="00E324BF" w:rsidP="00263095">
      <w:pPr>
        <w:pStyle w:val="Ustrzyki"/>
      </w:pPr>
      <w:r w:rsidRPr="00096EEE">
        <w:t>Miejscowości znajdujące się poza granicą gminy Ustrzyki Dolne wskazano kursywą.</w:t>
      </w:r>
    </w:p>
    <w:p w14:paraId="62412B32" w14:textId="77777777" w:rsidR="00E324BF" w:rsidRPr="00096EEE" w:rsidRDefault="00E324BF" w:rsidP="007B726F">
      <w:pPr>
        <w:keepNext/>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Drogi gminne</w:t>
      </w:r>
    </w:p>
    <w:p w14:paraId="792311C0" w14:textId="77777777" w:rsidR="00E324BF" w:rsidRPr="00096EEE" w:rsidRDefault="00E324BF" w:rsidP="007B726F">
      <w:pPr>
        <w:pStyle w:val="Ustrzyki"/>
        <w:keepNext/>
      </w:pPr>
      <w:r w:rsidRPr="00096EEE">
        <w:t xml:space="preserve">Uzupełnieniem sieci dróg powiatowych są drogi gminne, które zapewniają lokalne powiązania wewnątrzgminne. Drogi gminne sklasyfikowane są jako lokalne, dojazdowe i wewnętrzne. Ze względu </w:t>
      </w:r>
      <w:r w:rsidRPr="00096EEE">
        <w:lastRenderedPageBreak/>
        <w:t xml:space="preserve">na dużą powierzchnię gminy, a także niewielką gęstość zaludnienia i rozproszenie zabudowy przeważająca część dróg gminnych to drogi gruntowe. </w:t>
      </w:r>
    </w:p>
    <w:p w14:paraId="516CE4DD" w14:textId="77777777" w:rsidR="00E324BF" w:rsidRPr="00096EEE" w:rsidRDefault="00E324BF" w:rsidP="000C7A5F">
      <w:pPr>
        <w:pStyle w:val="Ustrzyki"/>
      </w:pPr>
      <w:r w:rsidRPr="00096EEE">
        <w:t>W związku ze skalą opracowania i ogólnością mapy topograficznej</w:t>
      </w:r>
      <w:r w:rsidR="00CA38DA" w:rsidRPr="00096EEE">
        <w:t>,</w:t>
      </w:r>
      <w:r w:rsidRPr="00096EEE">
        <w:t xml:space="preserve"> a także znaczną gęstością układu drogowego, na rysunku studium wskazano tylko wybrane drogi będące własnością gminy, ważne ze względu na zapewniane przez nie połączenia między poszczególnymi miejscowościami, obsługę terenów zainwestowanych i połączenie ich z drogą krajową, drogami wojewódzkimi bądź powiatowymi. W poniższej</w:t>
      </w:r>
      <w:r w:rsidR="00CA38DA" w:rsidRPr="00096EEE">
        <w:t xml:space="preserve"> tabeli wymieniono drogi gminne</w:t>
      </w:r>
      <w:r w:rsidRPr="00096EEE">
        <w:t xml:space="preserve"> klasy lokalnej, których przebieg uwidoczniono na r</w:t>
      </w:r>
      <w:r w:rsidR="004769D5" w:rsidRPr="00096EEE">
        <w:t>ysunku studium (uwarunkowania).</w:t>
      </w:r>
    </w:p>
    <w:p w14:paraId="5994E4B3" w14:textId="35D49713" w:rsidR="004769D5" w:rsidRPr="00096EEE" w:rsidRDefault="004769D5" w:rsidP="000C7A5F">
      <w:pPr>
        <w:pStyle w:val="Legenda"/>
        <w:keepNext/>
        <w:spacing w:before="240"/>
      </w:pPr>
      <w:bookmarkStart w:id="168" w:name="_Toc135335803"/>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30</w:t>
      </w:r>
      <w:r w:rsidR="00E2796B" w:rsidRPr="00096EEE">
        <w:rPr>
          <w:noProof/>
        </w:rPr>
        <w:fldChar w:fldCharType="end"/>
      </w:r>
      <w:r w:rsidRPr="00096EEE">
        <w:t xml:space="preserve"> </w:t>
      </w:r>
      <w:r w:rsidR="00CA38DA" w:rsidRPr="00096EEE">
        <w:t>Wykaz dróg gminnych</w:t>
      </w:r>
      <w:r w:rsidRPr="00096EEE">
        <w:t xml:space="preserve"> klasy lokalnej na terenie miasta Ustrzyki Dolne</w:t>
      </w:r>
      <w:bookmarkEnd w:id="168"/>
    </w:p>
    <w:tbl>
      <w:tblPr>
        <w:tblStyle w:val="Tabela-Siatka"/>
        <w:tblW w:w="0" w:type="auto"/>
        <w:jc w:val="center"/>
        <w:tblLook w:val="04A0" w:firstRow="1" w:lastRow="0" w:firstColumn="1" w:lastColumn="0" w:noHBand="0" w:noVBand="1"/>
      </w:tblPr>
      <w:tblGrid>
        <w:gridCol w:w="675"/>
        <w:gridCol w:w="1560"/>
        <w:gridCol w:w="4313"/>
        <w:gridCol w:w="1794"/>
      </w:tblGrid>
      <w:tr w:rsidR="00E324BF" w:rsidRPr="00096EEE" w14:paraId="32CA27F1" w14:textId="77777777" w:rsidTr="004769D5">
        <w:trPr>
          <w:cantSplit/>
          <w:tblHeader/>
          <w:jc w:val="center"/>
        </w:trPr>
        <w:tc>
          <w:tcPr>
            <w:tcW w:w="675" w:type="dxa"/>
            <w:shd w:val="clear" w:color="auto" w:fill="D9D9D9" w:themeFill="background1" w:themeFillShade="D9"/>
            <w:vAlign w:val="center"/>
          </w:tcPr>
          <w:p w14:paraId="40168EE1" w14:textId="77777777" w:rsidR="00E324BF" w:rsidRPr="00096EEE" w:rsidRDefault="00E324BF" w:rsidP="000C7A5F">
            <w:pPr>
              <w:pStyle w:val="Ustrzyki"/>
              <w:spacing w:before="0" w:after="0"/>
              <w:ind w:firstLine="0"/>
              <w:rPr>
                <w:b/>
                <w:sz w:val="20"/>
                <w:szCs w:val="20"/>
              </w:rPr>
            </w:pPr>
            <w:r w:rsidRPr="00096EEE">
              <w:rPr>
                <w:b/>
                <w:sz w:val="20"/>
                <w:szCs w:val="20"/>
              </w:rPr>
              <w:t>Lp.</w:t>
            </w:r>
          </w:p>
        </w:tc>
        <w:tc>
          <w:tcPr>
            <w:tcW w:w="1560" w:type="dxa"/>
            <w:shd w:val="clear" w:color="auto" w:fill="D9D9D9" w:themeFill="background1" w:themeFillShade="D9"/>
            <w:vAlign w:val="center"/>
          </w:tcPr>
          <w:p w14:paraId="3C741E23" w14:textId="77777777" w:rsidR="00E324BF" w:rsidRPr="00096EEE" w:rsidRDefault="00E324BF" w:rsidP="000C7A5F">
            <w:pPr>
              <w:pStyle w:val="Ustrzyki"/>
              <w:spacing w:before="0" w:after="0"/>
              <w:ind w:firstLine="0"/>
              <w:rPr>
                <w:b/>
                <w:sz w:val="20"/>
                <w:szCs w:val="20"/>
              </w:rPr>
            </w:pPr>
            <w:r w:rsidRPr="00096EEE">
              <w:rPr>
                <w:b/>
                <w:sz w:val="20"/>
                <w:szCs w:val="20"/>
              </w:rPr>
              <w:t>Numer</w:t>
            </w:r>
          </w:p>
        </w:tc>
        <w:tc>
          <w:tcPr>
            <w:tcW w:w="4313" w:type="dxa"/>
            <w:shd w:val="clear" w:color="auto" w:fill="D9D9D9" w:themeFill="background1" w:themeFillShade="D9"/>
            <w:vAlign w:val="center"/>
          </w:tcPr>
          <w:p w14:paraId="4DB4FABB" w14:textId="77777777" w:rsidR="00E324BF" w:rsidRPr="00096EEE" w:rsidRDefault="00E324BF" w:rsidP="000C7A5F">
            <w:pPr>
              <w:pStyle w:val="Ustrzyki"/>
              <w:spacing w:before="0" w:after="0"/>
              <w:ind w:firstLine="0"/>
              <w:rPr>
                <w:b/>
                <w:sz w:val="20"/>
                <w:szCs w:val="20"/>
              </w:rPr>
            </w:pPr>
            <w:r w:rsidRPr="00096EEE">
              <w:rPr>
                <w:b/>
                <w:sz w:val="20"/>
                <w:szCs w:val="20"/>
              </w:rPr>
              <w:t>Przebieg</w:t>
            </w:r>
          </w:p>
        </w:tc>
        <w:tc>
          <w:tcPr>
            <w:tcW w:w="1794" w:type="dxa"/>
            <w:shd w:val="clear" w:color="auto" w:fill="D9D9D9" w:themeFill="background1" w:themeFillShade="D9"/>
            <w:vAlign w:val="center"/>
          </w:tcPr>
          <w:p w14:paraId="3303C5DB" w14:textId="77777777" w:rsidR="00E324BF" w:rsidRPr="00096EEE" w:rsidRDefault="00E324BF" w:rsidP="000C7A5F">
            <w:pPr>
              <w:pStyle w:val="Ustrzyki"/>
              <w:spacing w:before="0" w:after="0"/>
              <w:ind w:firstLine="0"/>
              <w:rPr>
                <w:b/>
                <w:sz w:val="20"/>
                <w:szCs w:val="20"/>
              </w:rPr>
            </w:pPr>
            <w:r w:rsidRPr="00096EEE">
              <w:rPr>
                <w:b/>
                <w:sz w:val="20"/>
                <w:szCs w:val="20"/>
              </w:rPr>
              <w:t>Długość [km]</w:t>
            </w:r>
          </w:p>
        </w:tc>
      </w:tr>
      <w:tr w:rsidR="00E324BF" w:rsidRPr="00096EEE" w14:paraId="253A4DD9" w14:textId="77777777" w:rsidTr="004769D5">
        <w:trPr>
          <w:cantSplit/>
          <w:jc w:val="center"/>
        </w:trPr>
        <w:tc>
          <w:tcPr>
            <w:tcW w:w="675" w:type="dxa"/>
          </w:tcPr>
          <w:p w14:paraId="106B2A09"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7A385ACE"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119241R</w:t>
            </w:r>
          </w:p>
        </w:tc>
        <w:tc>
          <w:tcPr>
            <w:tcW w:w="4313" w:type="dxa"/>
          </w:tcPr>
          <w:p w14:paraId="5F00923C"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A. Mickiewicza</w:t>
            </w:r>
          </w:p>
        </w:tc>
        <w:tc>
          <w:tcPr>
            <w:tcW w:w="1794" w:type="dxa"/>
            <w:vAlign w:val="center"/>
          </w:tcPr>
          <w:p w14:paraId="33F6FC50" w14:textId="77777777" w:rsidR="00E324BF" w:rsidRPr="00096EEE" w:rsidRDefault="00E324BF" w:rsidP="000C7A5F">
            <w:pPr>
              <w:pStyle w:val="Ustrzyki"/>
              <w:spacing w:before="0" w:after="0"/>
              <w:ind w:firstLine="0"/>
              <w:rPr>
                <w:sz w:val="20"/>
                <w:szCs w:val="20"/>
              </w:rPr>
            </w:pPr>
            <w:r w:rsidRPr="00096EEE">
              <w:rPr>
                <w:sz w:val="20"/>
                <w:szCs w:val="20"/>
              </w:rPr>
              <w:t>0,31</w:t>
            </w:r>
          </w:p>
        </w:tc>
      </w:tr>
      <w:tr w:rsidR="00E324BF" w:rsidRPr="00096EEE" w14:paraId="1CD09806" w14:textId="77777777" w:rsidTr="004769D5">
        <w:trPr>
          <w:cantSplit/>
          <w:jc w:val="center"/>
        </w:trPr>
        <w:tc>
          <w:tcPr>
            <w:tcW w:w="675" w:type="dxa"/>
          </w:tcPr>
          <w:p w14:paraId="48C94DEE"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6DBF83F7"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119219R</w:t>
            </w:r>
          </w:p>
        </w:tc>
        <w:tc>
          <w:tcPr>
            <w:tcW w:w="4313" w:type="dxa"/>
          </w:tcPr>
          <w:p w14:paraId="67369922"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Jana Pawia II</w:t>
            </w:r>
          </w:p>
        </w:tc>
        <w:tc>
          <w:tcPr>
            <w:tcW w:w="1794" w:type="dxa"/>
            <w:vAlign w:val="center"/>
          </w:tcPr>
          <w:p w14:paraId="349D97AD" w14:textId="77777777" w:rsidR="00E324BF" w:rsidRPr="00096EEE" w:rsidRDefault="00E324BF" w:rsidP="000C7A5F">
            <w:pPr>
              <w:pStyle w:val="Ustrzyki"/>
              <w:spacing w:before="0" w:after="0"/>
              <w:ind w:firstLine="0"/>
              <w:rPr>
                <w:sz w:val="20"/>
                <w:szCs w:val="20"/>
              </w:rPr>
            </w:pPr>
            <w:r w:rsidRPr="00096EEE">
              <w:rPr>
                <w:sz w:val="20"/>
                <w:szCs w:val="20"/>
              </w:rPr>
              <w:t>0,41</w:t>
            </w:r>
          </w:p>
        </w:tc>
      </w:tr>
      <w:tr w:rsidR="00E324BF" w:rsidRPr="00096EEE" w14:paraId="5B5A0DE1" w14:textId="77777777" w:rsidTr="004769D5">
        <w:trPr>
          <w:cantSplit/>
          <w:jc w:val="center"/>
        </w:trPr>
        <w:tc>
          <w:tcPr>
            <w:tcW w:w="675" w:type="dxa"/>
          </w:tcPr>
          <w:p w14:paraId="0964DF4C"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7DD7142A"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119247R</w:t>
            </w:r>
          </w:p>
        </w:tc>
        <w:tc>
          <w:tcPr>
            <w:tcW w:w="4313" w:type="dxa"/>
          </w:tcPr>
          <w:p w14:paraId="3F2D79E2"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Bieszczadzka</w:t>
            </w:r>
          </w:p>
        </w:tc>
        <w:tc>
          <w:tcPr>
            <w:tcW w:w="1794" w:type="dxa"/>
            <w:vAlign w:val="center"/>
          </w:tcPr>
          <w:p w14:paraId="4EA998DC" w14:textId="77777777" w:rsidR="00E324BF" w:rsidRPr="00096EEE" w:rsidRDefault="00E324BF" w:rsidP="000C7A5F">
            <w:pPr>
              <w:pStyle w:val="Ustrzyki"/>
              <w:spacing w:before="0" w:after="0"/>
              <w:ind w:firstLine="0"/>
              <w:rPr>
                <w:sz w:val="20"/>
                <w:szCs w:val="20"/>
              </w:rPr>
            </w:pPr>
            <w:r w:rsidRPr="00096EEE">
              <w:rPr>
                <w:sz w:val="20"/>
                <w:szCs w:val="20"/>
              </w:rPr>
              <w:t>1,07</w:t>
            </w:r>
          </w:p>
        </w:tc>
      </w:tr>
      <w:tr w:rsidR="00E324BF" w:rsidRPr="00096EEE" w14:paraId="42649263" w14:textId="77777777" w:rsidTr="004769D5">
        <w:trPr>
          <w:cantSplit/>
          <w:jc w:val="center"/>
        </w:trPr>
        <w:tc>
          <w:tcPr>
            <w:tcW w:w="675" w:type="dxa"/>
          </w:tcPr>
          <w:p w14:paraId="28D36867"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5158EDF7"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119235R</w:t>
            </w:r>
          </w:p>
        </w:tc>
        <w:tc>
          <w:tcPr>
            <w:tcW w:w="4313" w:type="dxa"/>
          </w:tcPr>
          <w:p w14:paraId="5BADFF8F"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Boczna</w:t>
            </w:r>
          </w:p>
        </w:tc>
        <w:tc>
          <w:tcPr>
            <w:tcW w:w="1794" w:type="dxa"/>
            <w:vAlign w:val="center"/>
          </w:tcPr>
          <w:p w14:paraId="3D320131" w14:textId="77777777" w:rsidR="00E324BF" w:rsidRPr="00096EEE" w:rsidRDefault="00E324BF" w:rsidP="000C7A5F">
            <w:pPr>
              <w:pStyle w:val="Ustrzyki"/>
              <w:spacing w:before="0" w:after="0"/>
              <w:ind w:firstLine="0"/>
              <w:rPr>
                <w:sz w:val="20"/>
                <w:szCs w:val="20"/>
              </w:rPr>
            </w:pPr>
            <w:r w:rsidRPr="00096EEE">
              <w:rPr>
                <w:sz w:val="20"/>
                <w:szCs w:val="20"/>
              </w:rPr>
              <w:t>0,25</w:t>
            </w:r>
          </w:p>
        </w:tc>
      </w:tr>
      <w:tr w:rsidR="00E324BF" w:rsidRPr="00096EEE" w14:paraId="68A58427" w14:textId="77777777" w:rsidTr="004769D5">
        <w:trPr>
          <w:cantSplit/>
          <w:jc w:val="center"/>
        </w:trPr>
        <w:tc>
          <w:tcPr>
            <w:tcW w:w="675" w:type="dxa"/>
          </w:tcPr>
          <w:p w14:paraId="2750B4C9"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5E344E2C"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119216R</w:t>
            </w:r>
          </w:p>
        </w:tc>
        <w:tc>
          <w:tcPr>
            <w:tcW w:w="4313" w:type="dxa"/>
          </w:tcPr>
          <w:p w14:paraId="17A7CEF2"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Dobra</w:t>
            </w:r>
          </w:p>
        </w:tc>
        <w:tc>
          <w:tcPr>
            <w:tcW w:w="1794" w:type="dxa"/>
            <w:vAlign w:val="center"/>
          </w:tcPr>
          <w:p w14:paraId="1BBACF0A" w14:textId="77777777" w:rsidR="00E324BF" w:rsidRPr="00096EEE" w:rsidRDefault="00E324BF" w:rsidP="000C7A5F">
            <w:pPr>
              <w:pStyle w:val="Ustrzyki"/>
              <w:spacing w:before="0" w:after="0"/>
              <w:ind w:firstLine="0"/>
              <w:rPr>
                <w:sz w:val="20"/>
                <w:szCs w:val="20"/>
              </w:rPr>
            </w:pPr>
            <w:r w:rsidRPr="00096EEE">
              <w:rPr>
                <w:sz w:val="20"/>
                <w:szCs w:val="20"/>
              </w:rPr>
              <w:t>0,37</w:t>
            </w:r>
          </w:p>
        </w:tc>
      </w:tr>
      <w:tr w:rsidR="00E324BF" w:rsidRPr="00096EEE" w14:paraId="20AEDA69" w14:textId="77777777" w:rsidTr="004769D5">
        <w:trPr>
          <w:cantSplit/>
          <w:jc w:val="center"/>
        </w:trPr>
        <w:tc>
          <w:tcPr>
            <w:tcW w:w="675" w:type="dxa"/>
          </w:tcPr>
          <w:p w14:paraId="30CBBDFC"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13444304"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119242R</w:t>
            </w:r>
          </w:p>
        </w:tc>
        <w:tc>
          <w:tcPr>
            <w:tcW w:w="4313" w:type="dxa"/>
          </w:tcPr>
          <w:p w14:paraId="3CCBBB75"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Dworcowa</w:t>
            </w:r>
          </w:p>
        </w:tc>
        <w:tc>
          <w:tcPr>
            <w:tcW w:w="1794" w:type="dxa"/>
            <w:vAlign w:val="center"/>
          </w:tcPr>
          <w:p w14:paraId="6EE34A86" w14:textId="77777777" w:rsidR="00E324BF" w:rsidRPr="00096EEE" w:rsidRDefault="00E324BF" w:rsidP="000C7A5F">
            <w:pPr>
              <w:pStyle w:val="Ustrzyki"/>
              <w:spacing w:before="0" w:after="0"/>
              <w:ind w:firstLine="0"/>
              <w:rPr>
                <w:sz w:val="20"/>
                <w:szCs w:val="20"/>
              </w:rPr>
            </w:pPr>
            <w:r w:rsidRPr="00096EEE">
              <w:rPr>
                <w:sz w:val="20"/>
                <w:szCs w:val="20"/>
              </w:rPr>
              <w:t>0,17</w:t>
            </w:r>
          </w:p>
        </w:tc>
      </w:tr>
      <w:tr w:rsidR="00E324BF" w:rsidRPr="00096EEE" w14:paraId="37A2D6EF" w14:textId="77777777" w:rsidTr="004769D5">
        <w:trPr>
          <w:cantSplit/>
          <w:jc w:val="center"/>
        </w:trPr>
        <w:tc>
          <w:tcPr>
            <w:tcW w:w="675" w:type="dxa"/>
          </w:tcPr>
          <w:p w14:paraId="6EFDBEFD"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1794EFBE"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119226R</w:t>
            </w:r>
          </w:p>
        </w:tc>
        <w:tc>
          <w:tcPr>
            <w:tcW w:w="4313" w:type="dxa"/>
          </w:tcPr>
          <w:p w14:paraId="47BDFB01"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Janusza Korczaka</w:t>
            </w:r>
          </w:p>
        </w:tc>
        <w:tc>
          <w:tcPr>
            <w:tcW w:w="1794" w:type="dxa"/>
            <w:vAlign w:val="center"/>
          </w:tcPr>
          <w:p w14:paraId="5E532AEE" w14:textId="77777777" w:rsidR="00E324BF" w:rsidRPr="00096EEE" w:rsidRDefault="00E324BF" w:rsidP="000C7A5F">
            <w:pPr>
              <w:pStyle w:val="Ustrzyki"/>
              <w:spacing w:before="0" w:after="0"/>
              <w:ind w:firstLine="0"/>
              <w:rPr>
                <w:sz w:val="20"/>
                <w:szCs w:val="20"/>
              </w:rPr>
            </w:pPr>
            <w:r w:rsidRPr="00096EEE">
              <w:rPr>
                <w:sz w:val="20"/>
                <w:szCs w:val="20"/>
              </w:rPr>
              <w:t>0,25</w:t>
            </w:r>
          </w:p>
        </w:tc>
      </w:tr>
      <w:tr w:rsidR="00E324BF" w:rsidRPr="00096EEE" w14:paraId="74F88569" w14:textId="77777777" w:rsidTr="004769D5">
        <w:trPr>
          <w:cantSplit/>
          <w:jc w:val="center"/>
        </w:trPr>
        <w:tc>
          <w:tcPr>
            <w:tcW w:w="675" w:type="dxa"/>
          </w:tcPr>
          <w:p w14:paraId="7D1C6CEE"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468BEC0F"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119229R</w:t>
            </w:r>
          </w:p>
        </w:tc>
        <w:tc>
          <w:tcPr>
            <w:tcW w:w="4313" w:type="dxa"/>
          </w:tcPr>
          <w:p w14:paraId="00EBD033"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Bełska</w:t>
            </w:r>
          </w:p>
        </w:tc>
        <w:tc>
          <w:tcPr>
            <w:tcW w:w="1794" w:type="dxa"/>
            <w:vAlign w:val="center"/>
          </w:tcPr>
          <w:p w14:paraId="719ED259" w14:textId="77777777" w:rsidR="00E324BF" w:rsidRPr="00096EEE" w:rsidRDefault="00E324BF" w:rsidP="000C7A5F">
            <w:pPr>
              <w:pStyle w:val="Ustrzyki"/>
              <w:spacing w:before="0" w:after="0"/>
              <w:ind w:firstLine="0"/>
              <w:rPr>
                <w:sz w:val="20"/>
                <w:szCs w:val="20"/>
              </w:rPr>
            </w:pPr>
            <w:r w:rsidRPr="00096EEE">
              <w:rPr>
                <w:sz w:val="20"/>
                <w:szCs w:val="20"/>
              </w:rPr>
              <w:t>0,33</w:t>
            </w:r>
          </w:p>
        </w:tc>
      </w:tr>
      <w:tr w:rsidR="00E324BF" w:rsidRPr="00096EEE" w14:paraId="37E5B3FE" w14:textId="77777777" w:rsidTr="004769D5">
        <w:trPr>
          <w:cantSplit/>
          <w:jc w:val="center"/>
        </w:trPr>
        <w:tc>
          <w:tcPr>
            <w:tcW w:w="675" w:type="dxa"/>
          </w:tcPr>
          <w:p w14:paraId="7D22F3DE"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40F28D0D"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119233R</w:t>
            </w:r>
          </w:p>
        </w:tc>
        <w:tc>
          <w:tcPr>
            <w:tcW w:w="4313" w:type="dxa"/>
          </w:tcPr>
          <w:p w14:paraId="3419F9E0"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Kolejowa</w:t>
            </w:r>
          </w:p>
        </w:tc>
        <w:tc>
          <w:tcPr>
            <w:tcW w:w="1794" w:type="dxa"/>
            <w:vAlign w:val="center"/>
          </w:tcPr>
          <w:p w14:paraId="6393CB28" w14:textId="77777777" w:rsidR="00E324BF" w:rsidRPr="00096EEE" w:rsidRDefault="00E324BF" w:rsidP="000C7A5F">
            <w:pPr>
              <w:pStyle w:val="Ustrzyki"/>
              <w:spacing w:before="0" w:after="0"/>
              <w:ind w:firstLine="0"/>
              <w:rPr>
                <w:sz w:val="20"/>
                <w:szCs w:val="20"/>
              </w:rPr>
            </w:pPr>
            <w:r w:rsidRPr="00096EEE">
              <w:rPr>
                <w:sz w:val="20"/>
                <w:szCs w:val="20"/>
              </w:rPr>
              <w:t>1,09</w:t>
            </w:r>
          </w:p>
        </w:tc>
      </w:tr>
      <w:tr w:rsidR="00E324BF" w:rsidRPr="00096EEE" w14:paraId="45AF2A83" w14:textId="77777777" w:rsidTr="004769D5">
        <w:trPr>
          <w:cantSplit/>
          <w:jc w:val="center"/>
        </w:trPr>
        <w:tc>
          <w:tcPr>
            <w:tcW w:w="675" w:type="dxa"/>
          </w:tcPr>
          <w:p w14:paraId="0236F7C9"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11CC8BB3"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119232R</w:t>
            </w:r>
          </w:p>
        </w:tc>
        <w:tc>
          <w:tcPr>
            <w:tcW w:w="4313" w:type="dxa"/>
          </w:tcPr>
          <w:p w14:paraId="6F1815EA"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Kopernika</w:t>
            </w:r>
          </w:p>
        </w:tc>
        <w:tc>
          <w:tcPr>
            <w:tcW w:w="1794" w:type="dxa"/>
            <w:vAlign w:val="center"/>
          </w:tcPr>
          <w:p w14:paraId="0A0D9238" w14:textId="77777777" w:rsidR="00E324BF" w:rsidRPr="00096EEE" w:rsidRDefault="00E324BF" w:rsidP="000C7A5F">
            <w:pPr>
              <w:pStyle w:val="Ustrzyki"/>
              <w:spacing w:before="0" w:after="0"/>
              <w:ind w:firstLine="0"/>
              <w:rPr>
                <w:sz w:val="20"/>
                <w:szCs w:val="20"/>
              </w:rPr>
            </w:pPr>
            <w:r w:rsidRPr="00096EEE">
              <w:rPr>
                <w:sz w:val="20"/>
                <w:szCs w:val="20"/>
              </w:rPr>
              <w:t>0,10</w:t>
            </w:r>
          </w:p>
        </w:tc>
      </w:tr>
      <w:tr w:rsidR="00E324BF" w:rsidRPr="00096EEE" w14:paraId="08AD3776" w14:textId="77777777" w:rsidTr="004769D5">
        <w:trPr>
          <w:cantSplit/>
          <w:jc w:val="center"/>
        </w:trPr>
        <w:tc>
          <w:tcPr>
            <w:tcW w:w="675" w:type="dxa"/>
          </w:tcPr>
          <w:p w14:paraId="6BFEB7F5"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25E42013"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119227R</w:t>
            </w:r>
          </w:p>
        </w:tc>
        <w:tc>
          <w:tcPr>
            <w:tcW w:w="4313" w:type="dxa"/>
          </w:tcPr>
          <w:p w14:paraId="3BAF4C4C"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Krótka</w:t>
            </w:r>
          </w:p>
        </w:tc>
        <w:tc>
          <w:tcPr>
            <w:tcW w:w="1794" w:type="dxa"/>
            <w:vAlign w:val="center"/>
          </w:tcPr>
          <w:p w14:paraId="4F0EDFD1" w14:textId="77777777" w:rsidR="00E324BF" w:rsidRPr="00096EEE" w:rsidRDefault="00E324BF" w:rsidP="000C7A5F">
            <w:pPr>
              <w:pStyle w:val="Ustrzyki"/>
              <w:spacing w:before="0" w:after="0"/>
              <w:ind w:firstLine="0"/>
              <w:rPr>
                <w:sz w:val="20"/>
                <w:szCs w:val="20"/>
              </w:rPr>
            </w:pPr>
            <w:r w:rsidRPr="00096EEE">
              <w:rPr>
                <w:sz w:val="20"/>
                <w:szCs w:val="20"/>
              </w:rPr>
              <w:t>0,07</w:t>
            </w:r>
          </w:p>
        </w:tc>
      </w:tr>
      <w:tr w:rsidR="00E324BF" w:rsidRPr="00096EEE" w14:paraId="5DDCEB7E" w14:textId="77777777" w:rsidTr="004769D5">
        <w:trPr>
          <w:cantSplit/>
          <w:jc w:val="center"/>
        </w:trPr>
        <w:tc>
          <w:tcPr>
            <w:tcW w:w="675" w:type="dxa"/>
          </w:tcPr>
          <w:p w14:paraId="783557DF"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3178F415"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119221R</w:t>
            </w:r>
          </w:p>
        </w:tc>
        <w:tc>
          <w:tcPr>
            <w:tcW w:w="4313" w:type="dxa"/>
          </w:tcPr>
          <w:p w14:paraId="08389D07"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Lotników</w:t>
            </w:r>
          </w:p>
        </w:tc>
        <w:tc>
          <w:tcPr>
            <w:tcW w:w="1794" w:type="dxa"/>
            <w:vAlign w:val="center"/>
          </w:tcPr>
          <w:p w14:paraId="7EECCF62" w14:textId="77777777" w:rsidR="00E324BF" w:rsidRPr="00096EEE" w:rsidRDefault="00E324BF" w:rsidP="000C7A5F">
            <w:pPr>
              <w:pStyle w:val="Ustrzyki"/>
              <w:spacing w:before="0" w:after="0"/>
              <w:ind w:firstLine="0"/>
              <w:rPr>
                <w:sz w:val="20"/>
                <w:szCs w:val="20"/>
              </w:rPr>
            </w:pPr>
            <w:r w:rsidRPr="00096EEE">
              <w:rPr>
                <w:sz w:val="20"/>
                <w:szCs w:val="20"/>
              </w:rPr>
              <w:t>0,27</w:t>
            </w:r>
          </w:p>
        </w:tc>
      </w:tr>
      <w:tr w:rsidR="00E324BF" w:rsidRPr="00096EEE" w14:paraId="20F13204" w14:textId="77777777" w:rsidTr="004769D5">
        <w:trPr>
          <w:cantSplit/>
          <w:jc w:val="center"/>
        </w:trPr>
        <w:tc>
          <w:tcPr>
            <w:tcW w:w="675" w:type="dxa"/>
          </w:tcPr>
          <w:p w14:paraId="7F433B94"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515191CE"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119223R</w:t>
            </w:r>
          </w:p>
        </w:tc>
        <w:tc>
          <w:tcPr>
            <w:tcW w:w="4313" w:type="dxa"/>
          </w:tcPr>
          <w:p w14:paraId="41535B2F"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Konopnickiej</w:t>
            </w:r>
          </w:p>
        </w:tc>
        <w:tc>
          <w:tcPr>
            <w:tcW w:w="1794" w:type="dxa"/>
            <w:vAlign w:val="center"/>
          </w:tcPr>
          <w:p w14:paraId="35DE01A0" w14:textId="77777777" w:rsidR="00E324BF" w:rsidRPr="00096EEE" w:rsidRDefault="00E324BF" w:rsidP="000C7A5F">
            <w:pPr>
              <w:pStyle w:val="Ustrzyki"/>
              <w:spacing w:before="0" w:after="0"/>
              <w:ind w:firstLine="0"/>
              <w:rPr>
                <w:sz w:val="20"/>
                <w:szCs w:val="20"/>
              </w:rPr>
            </w:pPr>
            <w:r w:rsidRPr="00096EEE">
              <w:rPr>
                <w:sz w:val="20"/>
                <w:szCs w:val="20"/>
              </w:rPr>
              <w:t>0,04</w:t>
            </w:r>
          </w:p>
        </w:tc>
      </w:tr>
      <w:tr w:rsidR="00E324BF" w:rsidRPr="00096EEE" w14:paraId="7115565C" w14:textId="77777777" w:rsidTr="004769D5">
        <w:trPr>
          <w:cantSplit/>
          <w:jc w:val="center"/>
        </w:trPr>
        <w:tc>
          <w:tcPr>
            <w:tcW w:w="675" w:type="dxa"/>
          </w:tcPr>
          <w:p w14:paraId="60188397"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277D2447"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119228R</w:t>
            </w:r>
          </w:p>
        </w:tc>
        <w:tc>
          <w:tcPr>
            <w:tcW w:w="4313" w:type="dxa"/>
          </w:tcPr>
          <w:p w14:paraId="06E58B44"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Nadbrzeżna</w:t>
            </w:r>
          </w:p>
        </w:tc>
        <w:tc>
          <w:tcPr>
            <w:tcW w:w="1794" w:type="dxa"/>
            <w:vAlign w:val="center"/>
          </w:tcPr>
          <w:p w14:paraId="2F1C7084" w14:textId="77777777" w:rsidR="00E324BF" w:rsidRPr="00096EEE" w:rsidRDefault="00E324BF" w:rsidP="000C7A5F">
            <w:pPr>
              <w:pStyle w:val="Ustrzyki"/>
              <w:spacing w:before="0" w:after="0"/>
              <w:ind w:firstLine="0"/>
              <w:rPr>
                <w:sz w:val="20"/>
                <w:szCs w:val="20"/>
              </w:rPr>
            </w:pPr>
            <w:r w:rsidRPr="00096EEE">
              <w:rPr>
                <w:sz w:val="20"/>
                <w:szCs w:val="20"/>
              </w:rPr>
              <w:t>0,19</w:t>
            </w:r>
          </w:p>
        </w:tc>
      </w:tr>
      <w:tr w:rsidR="00E324BF" w:rsidRPr="00096EEE" w14:paraId="1CCE0383" w14:textId="77777777" w:rsidTr="004769D5">
        <w:trPr>
          <w:cantSplit/>
          <w:jc w:val="center"/>
        </w:trPr>
        <w:tc>
          <w:tcPr>
            <w:tcW w:w="675" w:type="dxa"/>
          </w:tcPr>
          <w:p w14:paraId="5A9F0287"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2130DFAB"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119230R</w:t>
            </w:r>
          </w:p>
        </w:tc>
        <w:tc>
          <w:tcPr>
            <w:tcW w:w="4313" w:type="dxa"/>
          </w:tcPr>
          <w:p w14:paraId="6B0168CD"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Nadgórna</w:t>
            </w:r>
          </w:p>
        </w:tc>
        <w:tc>
          <w:tcPr>
            <w:tcW w:w="1794" w:type="dxa"/>
            <w:vAlign w:val="center"/>
          </w:tcPr>
          <w:p w14:paraId="301E7DD4" w14:textId="77777777" w:rsidR="00E324BF" w:rsidRPr="00096EEE" w:rsidRDefault="00E324BF" w:rsidP="000C7A5F">
            <w:pPr>
              <w:pStyle w:val="Ustrzyki"/>
              <w:spacing w:before="0" w:after="0"/>
              <w:ind w:firstLine="0"/>
              <w:rPr>
                <w:sz w:val="20"/>
                <w:szCs w:val="20"/>
              </w:rPr>
            </w:pPr>
            <w:r w:rsidRPr="00096EEE">
              <w:rPr>
                <w:sz w:val="20"/>
                <w:szCs w:val="20"/>
              </w:rPr>
              <w:t>1,73</w:t>
            </w:r>
          </w:p>
        </w:tc>
      </w:tr>
      <w:tr w:rsidR="00E324BF" w:rsidRPr="00096EEE" w14:paraId="608CE62D" w14:textId="77777777" w:rsidTr="004769D5">
        <w:trPr>
          <w:cantSplit/>
          <w:jc w:val="center"/>
        </w:trPr>
        <w:tc>
          <w:tcPr>
            <w:tcW w:w="675" w:type="dxa"/>
          </w:tcPr>
          <w:p w14:paraId="266975BC"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36D6692A"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119244R</w:t>
            </w:r>
          </w:p>
        </w:tc>
        <w:tc>
          <w:tcPr>
            <w:tcW w:w="4313" w:type="dxa"/>
          </w:tcPr>
          <w:p w14:paraId="5A8D4F1E"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Naftowa</w:t>
            </w:r>
          </w:p>
        </w:tc>
        <w:tc>
          <w:tcPr>
            <w:tcW w:w="1794" w:type="dxa"/>
            <w:vAlign w:val="center"/>
          </w:tcPr>
          <w:p w14:paraId="7A210A16" w14:textId="77777777" w:rsidR="00E324BF" w:rsidRPr="00096EEE" w:rsidRDefault="00E324BF" w:rsidP="000C7A5F">
            <w:pPr>
              <w:pStyle w:val="Ustrzyki"/>
              <w:spacing w:before="0" w:after="0"/>
              <w:ind w:firstLine="0"/>
              <w:rPr>
                <w:sz w:val="20"/>
                <w:szCs w:val="20"/>
              </w:rPr>
            </w:pPr>
            <w:r w:rsidRPr="00096EEE">
              <w:rPr>
                <w:sz w:val="20"/>
                <w:szCs w:val="20"/>
              </w:rPr>
              <w:t>1,04</w:t>
            </w:r>
          </w:p>
        </w:tc>
      </w:tr>
      <w:tr w:rsidR="00E324BF" w:rsidRPr="00096EEE" w14:paraId="13FF3A4F" w14:textId="77777777" w:rsidTr="004769D5">
        <w:trPr>
          <w:cantSplit/>
          <w:jc w:val="center"/>
        </w:trPr>
        <w:tc>
          <w:tcPr>
            <w:tcW w:w="675" w:type="dxa"/>
          </w:tcPr>
          <w:p w14:paraId="186733AD"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4A3639D5"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119220R</w:t>
            </w:r>
          </w:p>
        </w:tc>
        <w:tc>
          <w:tcPr>
            <w:tcW w:w="4313" w:type="dxa"/>
          </w:tcPr>
          <w:p w14:paraId="1D556CE2"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Ogrodowa</w:t>
            </w:r>
          </w:p>
        </w:tc>
        <w:tc>
          <w:tcPr>
            <w:tcW w:w="1794" w:type="dxa"/>
            <w:vAlign w:val="center"/>
          </w:tcPr>
          <w:p w14:paraId="713EDF08" w14:textId="77777777" w:rsidR="00E324BF" w:rsidRPr="00096EEE" w:rsidRDefault="00E324BF" w:rsidP="000C7A5F">
            <w:pPr>
              <w:pStyle w:val="Ustrzyki"/>
              <w:spacing w:before="0" w:after="0"/>
              <w:ind w:firstLine="0"/>
              <w:rPr>
                <w:sz w:val="20"/>
                <w:szCs w:val="20"/>
              </w:rPr>
            </w:pPr>
            <w:r w:rsidRPr="00096EEE">
              <w:rPr>
                <w:sz w:val="20"/>
                <w:szCs w:val="20"/>
              </w:rPr>
              <w:t>0,20</w:t>
            </w:r>
          </w:p>
        </w:tc>
      </w:tr>
      <w:tr w:rsidR="00E324BF" w:rsidRPr="00096EEE" w14:paraId="0C67F6EE" w14:textId="77777777" w:rsidTr="004769D5">
        <w:trPr>
          <w:cantSplit/>
          <w:jc w:val="center"/>
        </w:trPr>
        <w:tc>
          <w:tcPr>
            <w:tcW w:w="675" w:type="dxa"/>
          </w:tcPr>
          <w:p w14:paraId="416C9AAD"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7E76BE9A"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119222R</w:t>
            </w:r>
          </w:p>
        </w:tc>
        <w:tc>
          <w:tcPr>
            <w:tcW w:w="4313" w:type="dxa"/>
          </w:tcPr>
          <w:p w14:paraId="2C7B1F65"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Pionierska</w:t>
            </w:r>
          </w:p>
        </w:tc>
        <w:tc>
          <w:tcPr>
            <w:tcW w:w="1794" w:type="dxa"/>
            <w:vAlign w:val="center"/>
          </w:tcPr>
          <w:p w14:paraId="0A702C81" w14:textId="77777777" w:rsidR="00E324BF" w:rsidRPr="00096EEE" w:rsidRDefault="00E324BF" w:rsidP="000C7A5F">
            <w:pPr>
              <w:pStyle w:val="Ustrzyki"/>
              <w:spacing w:before="0" w:after="0"/>
              <w:ind w:firstLine="0"/>
              <w:rPr>
                <w:sz w:val="20"/>
                <w:szCs w:val="20"/>
              </w:rPr>
            </w:pPr>
            <w:r w:rsidRPr="00096EEE">
              <w:rPr>
                <w:sz w:val="20"/>
                <w:szCs w:val="20"/>
              </w:rPr>
              <w:t>0,33</w:t>
            </w:r>
          </w:p>
        </w:tc>
      </w:tr>
      <w:tr w:rsidR="00E324BF" w:rsidRPr="00096EEE" w14:paraId="2779154C" w14:textId="77777777" w:rsidTr="004769D5">
        <w:trPr>
          <w:cantSplit/>
          <w:jc w:val="center"/>
        </w:trPr>
        <w:tc>
          <w:tcPr>
            <w:tcW w:w="675" w:type="dxa"/>
          </w:tcPr>
          <w:p w14:paraId="0B78C66E"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336125C1"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119213R</w:t>
            </w:r>
          </w:p>
        </w:tc>
        <w:tc>
          <w:tcPr>
            <w:tcW w:w="4313" w:type="dxa"/>
          </w:tcPr>
          <w:p w14:paraId="30F23501"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PCK (Strwiążyk)</w:t>
            </w:r>
          </w:p>
        </w:tc>
        <w:tc>
          <w:tcPr>
            <w:tcW w:w="1794" w:type="dxa"/>
            <w:vAlign w:val="center"/>
          </w:tcPr>
          <w:p w14:paraId="56E843AD" w14:textId="77777777" w:rsidR="00E324BF" w:rsidRPr="00096EEE" w:rsidRDefault="00E324BF" w:rsidP="000C7A5F">
            <w:pPr>
              <w:pStyle w:val="Ustrzyki"/>
              <w:spacing w:before="0" w:after="0"/>
              <w:ind w:firstLine="0"/>
              <w:rPr>
                <w:sz w:val="20"/>
                <w:szCs w:val="20"/>
              </w:rPr>
            </w:pPr>
            <w:r w:rsidRPr="00096EEE">
              <w:rPr>
                <w:sz w:val="20"/>
                <w:szCs w:val="20"/>
              </w:rPr>
              <w:t>2,68</w:t>
            </w:r>
          </w:p>
        </w:tc>
      </w:tr>
      <w:tr w:rsidR="00E324BF" w:rsidRPr="00096EEE" w14:paraId="7972D54F" w14:textId="77777777" w:rsidTr="004769D5">
        <w:trPr>
          <w:cantSplit/>
          <w:jc w:val="center"/>
        </w:trPr>
        <w:tc>
          <w:tcPr>
            <w:tcW w:w="675" w:type="dxa"/>
          </w:tcPr>
          <w:p w14:paraId="6B32C917"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1659784F"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119233R</w:t>
            </w:r>
          </w:p>
        </w:tc>
        <w:tc>
          <w:tcPr>
            <w:tcW w:w="4313" w:type="dxa"/>
          </w:tcPr>
          <w:p w14:paraId="01693968"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Sikorskiego</w:t>
            </w:r>
          </w:p>
        </w:tc>
        <w:tc>
          <w:tcPr>
            <w:tcW w:w="1794" w:type="dxa"/>
            <w:vAlign w:val="center"/>
          </w:tcPr>
          <w:p w14:paraId="3CCC01EE" w14:textId="77777777" w:rsidR="00E324BF" w:rsidRPr="00096EEE" w:rsidRDefault="00E324BF" w:rsidP="000C7A5F">
            <w:pPr>
              <w:pStyle w:val="Ustrzyki"/>
              <w:spacing w:before="0" w:after="0"/>
              <w:ind w:firstLine="0"/>
              <w:rPr>
                <w:sz w:val="20"/>
                <w:szCs w:val="20"/>
              </w:rPr>
            </w:pPr>
            <w:r w:rsidRPr="00096EEE">
              <w:rPr>
                <w:sz w:val="20"/>
                <w:szCs w:val="20"/>
              </w:rPr>
              <w:t>0,42</w:t>
            </w:r>
          </w:p>
        </w:tc>
      </w:tr>
      <w:tr w:rsidR="00E324BF" w:rsidRPr="00096EEE" w14:paraId="13044BEC" w14:textId="77777777" w:rsidTr="004769D5">
        <w:trPr>
          <w:cantSplit/>
          <w:jc w:val="center"/>
        </w:trPr>
        <w:tc>
          <w:tcPr>
            <w:tcW w:w="675" w:type="dxa"/>
          </w:tcPr>
          <w:p w14:paraId="456E38CD"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3085E91D"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119226R</w:t>
            </w:r>
          </w:p>
        </w:tc>
        <w:tc>
          <w:tcPr>
            <w:tcW w:w="4313" w:type="dxa"/>
          </w:tcPr>
          <w:p w14:paraId="1C4CD2CE"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Rynek</w:t>
            </w:r>
          </w:p>
        </w:tc>
        <w:tc>
          <w:tcPr>
            <w:tcW w:w="1794" w:type="dxa"/>
            <w:vAlign w:val="center"/>
          </w:tcPr>
          <w:p w14:paraId="4A3FF76F" w14:textId="77777777" w:rsidR="00E324BF" w:rsidRPr="00096EEE" w:rsidRDefault="00E324BF" w:rsidP="000C7A5F">
            <w:pPr>
              <w:pStyle w:val="Ustrzyki"/>
              <w:spacing w:before="0" w:after="0"/>
              <w:ind w:firstLine="0"/>
              <w:rPr>
                <w:sz w:val="20"/>
                <w:szCs w:val="20"/>
              </w:rPr>
            </w:pPr>
            <w:r w:rsidRPr="00096EEE">
              <w:rPr>
                <w:sz w:val="20"/>
                <w:szCs w:val="20"/>
              </w:rPr>
              <w:t>0,64</w:t>
            </w:r>
          </w:p>
        </w:tc>
      </w:tr>
      <w:tr w:rsidR="00E324BF" w:rsidRPr="00096EEE" w14:paraId="0FF843FA" w14:textId="77777777" w:rsidTr="004769D5">
        <w:trPr>
          <w:cantSplit/>
          <w:jc w:val="center"/>
        </w:trPr>
        <w:tc>
          <w:tcPr>
            <w:tcW w:w="675" w:type="dxa"/>
          </w:tcPr>
          <w:p w14:paraId="26E1541C"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2D647291"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119213R</w:t>
            </w:r>
          </w:p>
        </w:tc>
        <w:tc>
          <w:tcPr>
            <w:tcW w:w="4313" w:type="dxa"/>
          </w:tcPr>
          <w:p w14:paraId="018BE797"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Rzeczna</w:t>
            </w:r>
          </w:p>
        </w:tc>
        <w:tc>
          <w:tcPr>
            <w:tcW w:w="1794" w:type="dxa"/>
            <w:vAlign w:val="center"/>
          </w:tcPr>
          <w:p w14:paraId="6F404732" w14:textId="77777777" w:rsidR="00E324BF" w:rsidRPr="00096EEE" w:rsidRDefault="00E324BF" w:rsidP="000C7A5F">
            <w:pPr>
              <w:pStyle w:val="Ustrzyki"/>
              <w:spacing w:before="0" w:after="0"/>
              <w:ind w:firstLine="0"/>
              <w:rPr>
                <w:sz w:val="20"/>
                <w:szCs w:val="20"/>
              </w:rPr>
            </w:pPr>
            <w:r w:rsidRPr="00096EEE">
              <w:rPr>
                <w:sz w:val="20"/>
                <w:szCs w:val="20"/>
              </w:rPr>
              <w:t>1,10</w:t>
            </w:r>
          </w:p>
        </w:tc>
      </w:tr>
      <w:tr w:rsidR="00E324BF" w:rsidRPr="00096EEE" w14:paraId="5E9C7DF5" w14:textId="77777777" w:rsidTr="004769D5">
        <w:trPr>
          <w:cantSplit/>
          <w:jc w:val="center"/>
        </w:trPr>
        <w:tc>
          <w:tcPr>
            <w:tcW w:w="675" w:type="dxa"/>
          </w:tcPr>
          <w:p w14:paraId="425481BF"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3F025181"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119214R</w:t>
            </w:r>
          </w:p>
        </w:tc>
        <w:tc>
          <w:tcPr>
            <w:tcW w:w="4313" w:type="dxa"/>
          </w:tcPr>
          <w:p w14:paraId="56FDA8E3"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Gombrowicza</w:t>
            </w:r>
          </w:p>
        </w:tc>
        <w:tc>
          <w:tcPr>
            <w:tcW w:w="1794" w:type="dxa"/>
            <w:vAlign w:val="center"/>
          </w:tcPr>
          <w:p w14:paraId="5C45034D" w14:textId="77777777" w:rsidR="00E324BF" w:rsidRPr="00096EEE" w:rsidRDefault="00E324BF" w:rsidP="000C7A5F">
            <w:pPr>
              <w:pStyle w:val="Ustrzyki"/>
              <w:spacing w:before="0" w:after="0"/>
              <w:ind w:firstLine="0"/>
              <w:rPr>
                <w:sz w:val="20"/>
                <w:szCs w:val="20"/>
              </w:rPr>
            </w:pPr>
            <w:r w:rsidRPr="00096EEE">
              <w:rPr>
                <w:sz w:val="20"/>
                <w:szCs w:val="20"/>
              </w:rPr>
              <w:t>0,85</w:t>
            </w:r>
          </w:p>
        </w:tc>
      </w:tr>
      <w:tr w:rsidR="00E324BF" w:rsidRPr="00096EEE" w14:paraId="08972175" w14:textId="77777777" w:rsidTr="004769D5">
        <w:trPr>
          <w:cantSplit/>
          <w:jc w:val="center"/>
        </w:trPr>
        <w:tc>
          <w:tcPr>
            <w:tcW w:w="675" w:type="dxa"/>
          </w:tcPr>
          <w:p w14:paraId="349909CE"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6E19E997"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119224R</w:t>
            </w:r>
          </w:p>
        </w:tc>
        <w:tc>
          <w:tcPr>
            <w:tcW w:w="4313" w:type="dxa"/>
          </w:tcPr>
          <w:p w14:paraId="73234A2D"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Szkolna</w:t>
            </w:r>
          </w:p>
        </w:tc>
        <w:tc>
          <w:tcPr>
            <w:tcW w:w="1794" w:type="dxa"/>
            <w:vAlign w:val="center"/>
          </w:tcPr>
          <w:p w14:paraId="2BE19829" w14:textId="77777777" w:rsidR="00E324BF" w:rsidRPr="00096EEE" w:rsidRDefault="00E324BF" w:rsidP="000C7A5F">
            <w:pPr>
              <w:pStyle w:val="Ustrzyki"/>
              <w:spacing w:before="0" w:after="0"/>
              <w:ind w:firstLine="0"/>
              <w:rPr>
                <w:sz w:val="20"/>
                <w:szCs w:val="20"/>
              </w:rPr>
            </w:pPr>
            <w:r w:rsidRPr="00096EEE">
              <w:rPr>
                <w:sz w:val="20"/>
                <w:szCs w:val="20"/>
              </w:rPr>
              <w:t>0,33</w:t>
            </w:r>
          </w:p>
        </w:tc>
      </w:tr>
      <w:tr w:rsidR="00E324BF" w:rsidRPr="00096EEE" w14:paraId="7BE1779E" w14:textId="77777777" w:rsidTr="004769D5">
        <w:trPr>
          <w:cantSplit/>
          <w:jc w:val="center"/>
        </w:trPr>
        <w:tc>
          <w:tcPr>
            <w:tcW w:w="675" w:type="dxa"/>
          </w:tcPr>
          <w:p w14:paraId="28EB40B3"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641DD988"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119212R</w:t>
            </w:r>
          </w:p>
        </w:tc>
        <w:tc>
          <w:tcPr>
            <w:tcW w:w="4313" w:type="dxa"/>
          </w:tcPr>
          <w:p w14:paraId="682F33AF"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Wiejska</w:t>
            </w:r>
          </w:p>
        </w:tc>
        <w:tc>
          <w:tcPr>
            <w:tcW w:w="1794" w:type="dxa"/>
            <w:vAlign w:val="center"/>
          </w:tcPr>
          <w:p w14:paraId="75DEB562" w14:textId="77777777" w:rsidR="00E324BF" w:rsidRPr="00096EEE" w:rsidRDefault="00E324BF" w:rsidP="000C7A5F">
            <w:pPr>
              <w:pStyle w:val="Ustrzyki"/>
              <w:spacing w:before="0" w:after="0"/>
              <w:ind w:firstLine="0"/>
              <w:rPr>
                <w:sz w:val="20"/>
                <w:szCs w:val="20"/>
              </w:rPr>
            </w:pPr>
            <w:r w:rsidRPr="00096EEE">
              <w:rPr>
                <w:sz w:val="20"/>
                <w:szCs w:val="20"/>
              </w:rPr>
              <w:t>0,45</w:t>
            </w:r>
          </w:p>
        </w:tc>
      </w:tr>
      <w:tr w:rsidR="00E324BF" w:rsidRPr="00096EEE" w14:paraId="62DA32E2" w14:textId="77777777" w:rsidTr="004769D5">
        <w:trPr>
          <w:cantSplit/>
          <w:jc w:val="center"/>
        </w:trPr>
        <w:tc>
          <w:tcPr>
            <w:tcW w:w="675" w:type="dxa"/>
          </w:tcPr>
          <w:p w14:paraId="13B6F4E4"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6CDD987B"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119238R</w:t>
            </w:r>
          </w:p>
        </w:tc>
        <w:tc>
          <w:tcPr>
            <w:tcW w:w="4313" w:type="dxa"/>
          </w:tcPr>
          <w:p w14:paraId="0C2F95BB"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Wojska Polskiego</w:t>
            </w:r>
          </w:p>
        </w:tc>
        <w:tc>
          <w:tcPr>
            <w:tcW w:w="1794" w:type="dxa"/>
            <w:vAlign w:val="center"/>
          </w:tcPr>
          <w:p w14:paraId="188FE1E8" w14:textId="77777777" w:rsidR="00E324BF" w:rsidRPr="00096EEE" w:rsidRDefault="00E324BF" w:rsidP="000C7A5F">
            <w:pPr>
              <w:pStyle w:val="Ustrzyki"/>
              <w:spacing w:before="0" w:after="0"/>
              <w:ind w:firstLine="0"/>
              <w:rPr>
                <w:sz w:val="20"/>
                <w:szCs w:val="20"/>
              </w:rPr>
            </w:pPr>
            <w:r w:rsidRPr="00096EEE">
              <w:rPr>
                <w:sz w:val="20"/>
                <w:szCs w:val="20"/>
              </w:rPr>
              <w:t>0,10</w:t>
            </w:r>
          </w:p>
        </w:tc>
      </w:tr>
      <w:tr w:rsidR="00E324BF" w:rsidRPr="00096EEE" w14:paraId="2BFF9BE4" w14:textId="77777777" w:rsidTr="004769D5">
        <w:trPr>
          <w:cantSplit/>
          <w:jc w:val="center"/>
        </w:trPr>
        <w:tc>
          <w:tcPr>
            <w:tcW w:w="675" w:type="dxa"/>
          </w:tcPr>
          <w:p w14:paraId="67DEEB61"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6DF8DBED"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119225R</w:t>
            </w:r>
          </w:p>
        </w:tc>
        <w:tc>
          <w:tcPr>
            <w:tcW w:w="4313" w:type="dxa"/>
          </w:tcPr>
          <w:p w14:paraId="7F19FE51"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Wyzwolenia</w:t>
            </w:r>
          </w:p>
        </w:tc>
        <w:tc>
          <w:tcPr>
            <w:tcW w:w="1794" w:type="dxa"/>
            <w:vAlign w:val="center"/>
          </w:tcPr>
          <w:p w14:paraId="233E66EF" w14:textId="77777777" w:rsidR="00E324BF" w:rsidRPr="00096EEE" w:rsidRDefault="00E324BF" w:rsidP="000C7A5F">
            <w:pPr>
              <w:pStyle w:val="Ustrzyki"/>
              <w:spacing w:before="0" w:after="0"/>
              <w:ind w:firstLine="0"/>
              <w:rPr>
                <w:sz w:val="20"/>
                <w:szCs w:val="20"/>
              </w:rPr>
            </w:pPr>
            <w:r w:rsidRPr="00096EEE">
              <w:rPr>
                <w:sz w:val="20"/>
                <w:szCs w:val="20"/>
              </w:rPr>
              <w:t>0,20</w:t>
            </w:r>
          </w:p>
        </w:tc>
      </w:tr>
      <w:tr w:rsidR="00E324BF" w:rsidRPr="00096EEE" w14:paraId="78DE6650" w14:textId="77777777" w:rsidTr="004769D5">
        <w:trPr>
          <w:cantSplit/>
          <w:jc w:val="center"/>
        </w:trPr>
        <w:tc>
          <w:tcPr>
            <w:tcW w:w="675" w:type="dxa"/>
          </w:tcPr>
          <w:p w14:paraId="080C5518"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5C293656"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119239R</w:t>
            </w:r>
          </w:p>
        </w:tc>
        <w:tc>
          <w:tcPr>
            <w:tcW w:w="4313" w:type="dxa"/>
          </w:tcPr>
          <w:p w14:paraId="3416590F"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Zielona</w:t>
            </w:r>
          </w:p>
        </w:tc>
        <w:tc>
          <w:tcPr>
            <w:tcW w:w="1794" w:type="dxa"/>
            <w:vAlign w:val="center"/>
          </w:tcPr>
          <w:p w14:paraId="586369CB" w14:textId="77777777" w:rsidR="00E324BF" w:rsidRPr="00096EEE" w:rsidRDefault="00E324BF" w:rsidP="000C7A5F">
            <w:pPr>
              <w:pStyle w:val="Ustrzyki"/>
              <w:spacing w:before="0" w:after="0"/>
              <w:ind w:firstLine="0"/>
              <w:rPr>
                <w:sz w:val="20"/>
                <w:szCs w:val="20"/>
              </w:rPr>
            </w:pPr>
            <w:r w:rsidRPr="00096EEE">
              <w:rPr>
                <w:sz w:val="20"/>
                <w:szCs w:val="20"/>
              </w:rPr>
              <w:t>0,29</w:t>
            </w:r>
          </w:p>
        </w:tc>
      </w:tr>
      <w:tr w:rsidR="00E324BF" w:rsidRPr="00096EEE" w14:paraId="06063469" w14:textId="77777777" w:rsidTr="004769D5">
        <w:trPr>
          <w:cantSplit/>
          <w:jc w:val="center"/>
        </w:trPr>
        <w:tc>
          <w:tcPr>
            <w:tcW w:w="675" w:type="dxa"/>
          </w:tcPr>
          <w:p w14:paraId="0707F58A"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576366F4"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119214R</w:t>
            </w:r>
          </w:p>
        </w:tc>
        <w:tc>
          <w:tcPr>
            <w:tcW w:w="4313" w:type="dxa"/>
          </w:tcPr>
          <w:p w14:paraId="1B7184D8"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Łukasiewicza</w:t>
            </w:r>
          </w:p>
        </w:tc>
        <w:tc>
          <w:tcPr>
            <w:tcW w:w="1794" w:type="dxa"/>
            <w:vAlign w:val="center"/>
          </w:tcPr>
          <w:p w14:paraId="6D022304" w14:textId="77777777" w:rsidR="00E324BF" w:rsidRPr="00096EEE" w:rsidRDefault="00E324BF" w:rsidP="000C7A5F">
            <w:pPr>
              <w:pStyle w:val="Ustrzyki"/>
              <w:spacing w:before="0" w:after="0"/>
              <w:ind w:firstLine="0"/>
              <w:rPr>
                <w:sz w:val="20"/>
                <w:szCs w:val="20"/>
              </w:rPr>
            </w:pPr>
            <w:r w:rsidRPr="00096EEE">
              <w:rPr>
                <w:sz w:val="20"/>
                <w:szCs w:val="20"/>
              </w:rPr>
              <w:t>0,35</w:t>
            </w:r>
          </w:p>
        </w:tc>
      </w:tr>
      <w:tr w:rsidR="00E324BF" w:rsidRPr="00096EEE" w14:paraId="7D49278B" w14:textId="77777777" w:rsidTr="004769D5">
        <w:trPr>
          <w:cantSplit/>
          <w:jc w:val="center"/>
        </w:trPr>
        <w:tc>
          <w:tcPr>
            <w:tcW w:w="675" w:type="dxa"/>
          </w:tcPr>
          <w:p w14:paraId="37155F9C"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4A01B7BE"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119262R</w:t>
            </w:r>
          </w:p>
        </w:tc>
        <w:tc>
          <w:tcPr>
            <w:tcW w:w="4313" w:type="dxa"/>
          </w:tcPr>
          <w:p w14:paraId="3EF2C638"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Stokowa</w:t>
            </w:r>
          </w:p>
        </w:tc>
        <w:tc>
          <w:tcPr>
            <w:tcW w:w="1794" w:type="dxa"/>
            <w:vAlign w:val="center"/>
          </w:tcPr>
          <w:p w14:paraId="02AB3627" w14:textId="77777777" w:rsidR="00E324BF" w:rsidRPr="00096EEE" w:rsidRDefault="00E324BF" w:rsidP="000C7A5F">
            <w:pPr>
              <w:pStyle w:val="Ustrzyki"/>
              <w:spacing w:before="0" w:after="0"/>
              <w:ind w:firstLine="0"/>
              <w:rPr>
                <w:sz w:val="20"/>
                <w:szCs w:val="20"/>
              </w:rPr>
            </w:pPr>
            <w:r w:rsidRPr="00096EEE">
              <w:rPr>
                <w:sz w:val="20"/>
                <w:szCs w:val="20"/>
              </w:rPr>
              <w:t>0,60</w:t>
            </w:r>
          </w:p>
        </w:tc>
      </w:tr>
      <w:tr w:rsidR="00E324BF" w:rsidRPr="00096EEE" w14:paraId="42BD2597" w14:textId="77777777" w:rsidTr="004769D5">
        <w:trPr>
          <w:cantSplit/>
          <w:jc w:val="center"/>
        </w:trPr>
        <w:tc>
          <w:tcPr>
            <w:tcW w:w="675" w:type="dxa"/>
          </w:tcPr>
          <w:p w14:paraId="7A7EF43C"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736C9290"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119261R</w:t>
            </w:r>
          </w:p>
        </w:tc>
        <w:tc>
          <w:tcPr>
            <w:tcW w:w="4313" w:type="dxa"/>
          </w:tcPr>
          <w:p w14:paraId="273F8664"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W. Pola</w:t>
            </w:r>
          </w:p>
        </w:tc>
        <w:tc>
          <w:tcPr>
            <w:tcW w:w="1794" w:type="dxa"/>
            <w:vAlign w:val="center"/>
          </w:tcPr>
          <w:p w14:paraId="4B136958" w14:textId="77777777" w:rsidR="00E324BF" w:rsidRPr="00096EEE" w:rsidRDefault="00E324BF" w:rsidP="000C7A5F">
            <w:pPr>
              <w:pStyle w:val="Ustrzyki"/>
              <w:spacing w:before="0" w:after="0"/>
              <w:ind w:firstLine="0"/>
              <w:rPr>
                <w:sz w:val="20"/>
                <w:szCs w:val="20"/>
              </w:rPr>
            </w:pPr>
            <w:r w:rsidRPr="00096EEE">
              <w:rPr>
                <w:sz w:val="20"/>
                <w:szCs w:val="20"/>
              </w:rPr>
              <w:t>1,57</w:t>
            </w:r>
          </w:p>
        </w:tc>
      </w:tr>
      <w:tr w:rsidR="00E324BF" w:rsidRPr="00096EEE" w14:paraId="07FCFCEF" w14:textId="77777777" w:rsidTr="004769D5">
        <w:trPr>
          <w:cantSplit/>
          <w:jc w:val="center"/>
        </w:trPr>
        <w:tc>
          <w:tcPr>
            <w:tcW w:w="675" w:type="dxa"/>
          </w:tcPr>
          <w:p w14:paraId="6D57FCC7" w14:textId="77777777" w:rsidR="00E324BF" w:rsidRPr="00096EEE" w:rsidRDefault="00E324BF" w:rsidP="000C7A5F">
            <w:pPr>
              <w:pStyle w:val="Ustrzyki"/>
              <w:spacing w:before="0" w:after="0"/>
              <w:ind w:firstLine="0"/>
              <w:rPr>
                <w:rStyle w:val="FontStyle42"/>
                <w:rFonts w:asciiTheme="minorHAnsi" w:hAnsiTheme="minorHAnsi"/>
                <w:color w:val="auto"/>
              </w:rPr>
            </w:pPr>
          </w:p>
        </w:tc>
        <w:tc>
          <w:tcPr>
            <w:tcW w:w="1560" w:type="dxa"/>
          </w:tcPr>
          <w:p w14:paraId="63893FD9" w14:textId="77777777" w:rsidR="00E324BF" w:rsidRPr="00096EEE" w:rsidRDefault="00E324BF" w:rsidP="000C7A5F">
            <w:pPr>
              <w:pStyle w:val="Ustrzyki"/>
              <w:spacing w:before="0" w:after="0"/>
              <w:ind w:firstLine="0"/>
              <w:rPr>
                <w:rStyle w:val="FontStyle43"/>
                <w:rFonts w:asciiTheme="minorHAnsi" w:hAnsiTheme="minorHAnsi"/>
                <w:b w:val="0"/>
                <w:color w:val="auto"/>
                <w:sz w:val="20"/>
                <w:szCs w:val="20"/>
              </w:rPr>
            </w:pPr>
            <w:r w:rsidRPr="00096EEE">
              <w:rPr>
                <w:rStyle w:val="FontStyle43"/>
                <w:rFonts w:asciiTheme="minorHAnsi" w:hAnsiTheme="minorHAnsi"/>
                <w:b w:val="0"/>
                <w:color w:val="auto"/>
                <w:sz w:val="20"/>
                <w:szCs w:val="20"/>
              </w:rPr>
              <w:t>119260R</w:t>
            </w:r>
          </w:p>
        </w:tc>
        <w:tc>
          <w:tcPr>
            <w:tcW w:w="4313" w:type="dxa"/>
          </w:tcPr>
          <w:p w14:paraId="236354DB"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ul. Rynek - Pierzeja Południowa</w:t>
            </w:r>
          </w:p>
        </w:tc>
        <w:tc>
          <w:tcPr>
            <w:tcW w:w="1794" w:type="dxa"/>
            <w:vAlign w:val="center"/>
          </w:tcPr>
          <w:p w14:paraId="34BB140D" w14:textId="77777777" w:rsidR="00E324BF" w:rsidRPr="00096EEE" w:rsidRDefault="00E324BF" w:rsidP="000C7A5F">
            <w:pPr>
              <w:pStyle w:val="Ustrzyki"/>
              <w:spacing w:before="0" w:after="0"/>
              <w:ind w:firstLine="0"/>
              <w:rPr>
                <w:sz w:val="20"/>
                <w:szCs w:val="20"/>
              </w:rPr>
            </w:pPr>
            <w:r w:rsidRPr="00096EEE">
              <w:rPr>
                <w:sz w:val="20"/>
                <w:szCs w:val="20"/>
              </w:rPr>
              <w:t>0,14</w:t>
            </w:r>
          </w:p>
        </w:tc>
      </w:tr>
    </w:tbl>
    <w:p w14:paraId="0F8017DF" w14:textId="77777777" w:rsidR="004769D5" w:rsidRPr="00096EEE" w:rsidRDefault="004769D5" w:rsidP="000C7A5F">
      <w:pPr>
        <w:pStyle w:val="Legenda"/>
      </w:pPr>
    </w:p>
    <w:p w14:paraId="40207E95" w14:textId="599C737B" w:rsidR="004769D5" w:rsidRPr="00096EEE" w:rsidRDefault="004769D5" w:rsidP="000C7A5F">
      <w:pPr>
        <w:pStyle w:val="Legenda"/>
        <w:keepNext/>
        <w:spacing w:before="240"/>
      </w:pPr>
      <w:bookmarkStart w:id="169" w:name="_Toc135335804"/>
      <w:r w:rsidRPr="00096EEE">
        <w:lastRenderedPageBreak/>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31</w:t>
      </w:r>
      <w:r w:rsidR="00E2796B" w:rsidRPr="00096EEE">
        <w:rPr>
          <w:noProof/>
        </w:rPr>
        <w:fldChar w:fldCharType="end"/>
      </w:r>
      <w:r w:rsidR="00CA38DA" w:rsidRPr="00096EEE">
        <w:t xml:space="preserve"> Wykaz dróg gminnych</w:t>
      </w:r>
      <w:r w:rsidRPr="00096EEE">
        <w:t xml:space="preserve"> klasy lokalnej na terenie wiejskiej części gminy Ustrzyki Dolne</w:t>
      </w:r>
      <w:bookmarkEnd w:id="169"/>
    </w:p>
    <w:tbl>
      <w:tblPr>
        <w:tblStyle w:val="Tabela-Siatka"/>
        <w:tblW w:w="0" w:type="auto"/>
        <w:jc w:val="center"/>
        <w:shd w:val="clear" w:color="auto" w:fill="D9D9D9" w:themeFill="background1" w:themeFillShade="D9"/>
        <w:tblLook w:val="04A0" w:firstRow="1" w:lastRow="0" w:firstColumn="1" w:lastColumn="0" w:noHBand="0" w:noVBand="1"/>
      </w:tblPr>
      <w:tblGrid>
        <w:gridCol w:w="675"/>
        <w:gridCol w:w="1892"/>
        <w:gridCol w:w="4313"/>
        <w:gridCol w:w="1794"/>
      </w:tblGrid>
      <w:tr w:rsidR="00E324BF" w:rsidRPr="00096EEE" w14:paraId="1FC3FF5E" w14:textId="77777777" w:rsidTr="004769D5">
        <w:trPr>
          <w:cantSplit/>
          <w:tblHeader/>
          <w:jc w:val="center"/>
        </w:trPr>
        <w:tc>
          <w:tcPr>
            <w:tcW w:w="675" w:type="dxa"/>
            <w:shd w:val="clear" w:color="auto" w:fill="D9D9D9" w:themeFill="background1" w:themeFillShade="D9"/>
            <w:vAlign w:val="center"/>
          </w:tcPr>
          <w:p w14:paraId="39A4F94A" w14:textId="77777777" w:rsidR="00E324BF" w:rsidRPr="00096EEE" w:rsidRDefault="00E324BF" w:rsidP="000C7A5F">
            <w:pPr>
              <w:pStyle w:val="Ustrzyki"/>
              <w:spacing w:before="0" w:after="0"/>
              <w:ind w:firstLine="0"/>
              <w:rPr>
                <w:sz w:val="20"/>
                <w:szCs w:val="20"/>
              </w:rPr>
            </w:pPr>
            <w:r w:rsidRPr="00096EEE">
              <w:rPr>
                <w:sz w:val="20"/>
                <w:szCs w:val="20"/>
              </w:rPr>
              <w:t>Lp.</w:t>
            </w:r>
          </w:p>
        </w:tc>
        <w:tc>
          <w:tcPr>
            <w:tcW w:w="1892" w:type="dxa"/>
            <w:shd w:val="clear" w:color="auto" w:fill="D9D9D9" w:themeFill="background1" w:themeFillShade="D9"/>
            <w:vAlign w:val="center"/>
          </w:tcPr>
          <w:p w14:paraId="08FC5996" w14:textId="77777777" w:rsidR="00E324BF" w:rsidRPr="00096EEE" w:rsidRDefault="00E324BF" w:rsidP="000C7A5F">
            <w:pPr>
              <w:pStyle w:val="Ustrzyki"/>
              <w:spacing w:before="0" w:after="0"/>
              <w:ind w:firstLine="0"/>
              <w:rPr>
                <w:sz w:val="20"/>
                <w:szCs w:val="20"/>
              </w:rPr>
            </w:pPr>
            <w:r w:rsidRPr="00096EEE">
              <w:rPr>
                <w:sz w:val="20"/>
                <w:szCs w:val="20"/>
              </w:rPr>
              <w:t>Numer</w:t>
            </w:r>
          </w:p>
        </w:tc>
        <w:tc>
          <w:tcPr>
            <w:tcW w:w="4313" w:type="dxa"/>
            <w:shd w:val="clear" w:color="auto" w:fill="D9D9D9" w:themeFill="background1" w:themeFillShade="D9"/>
            <w:vAlign w:val="center"/>
          </w:tcPr>
          <w:p w14:paraId="540590D4" w14:textId="77777777" w:rsidR="00E324BF" w:rsidRPr="00096EEE" w:rsidRDefault="00E324BF" w:rsidP="000C7A5F">
            <w:pPr>
              <w:pStyle w:val="Ustrzyki"/>
              <w:spacing w:before="0" w:after="0"/>
              <w:ind w:firstLine="0"/>
              <w:rPr>
                <w:sz w:val="20"/>
                <w:szCs w:val="20"/>
              </w:rPr>
            </w:pPr>
            <w:r w:rsidRPr="00096EEE">
              <w:rPr>
                <w:sz w:val="20"/>
                <w:szCs w:val="20"/>
              </w:rPr>
              <w:t>Przebieg</w:t>
            </w:r>
          </w:p>
        </w:tc>
        <w:tc>
          <w:tcPr>
            <w:tcW w:w="1794" w:type="dxa"/>
            <w:shd w:val="clear" w:color="auto" w:fill="D9D9D9" w:themeFill="background1" w:themeFillShade="D9"/>
            <w:vAlign w:val="center"/>
          </w:tcPr>
          <w:p w14:paraId="7491FDD6" w14:textId="77777777" w:rsidR="00E324BF" w:rsidRPr="00096EEE" w:rsidRDefault="00E324BF" w:rsidP="000C7A5F">
            <w:pPr>
              <w:pStyle w:val="Ustrzyki"/>
              <w:spacing w:before="0" w:after="0"/>
              <w:ind w:firstLine="0"/>
              <w:rPr>
                <w:sz w:val="20"/>
                <w:szCs w:val="20"/>
              </w:rPr>
            </w:pPr>
            <w:r w:rsidRPr="00096EEE">
              <w:rPr>
                <w:sz w:val="20"/>
                <w:szCs w:val="20"/>
              </w:rPr>
              <w:t>Długość [km]</w:t>
            </w:r>
          </w:p>
        </w:tc>
      </w:tr>
      <w:tr w:rsidR="00E324BF" w:rsidRPr="00096EEE" w14:paraId="71641942" w14:textId="77777777" w:rsidTr="004769D5">
        <w:trPr>
          <w:cantSplit/>
          <w:jc w:val="center"/>
        </w:trPr>
        <w:tc>
          <w:tcPr>
            <w:tcW w:w="675" w:type="dxa"/>
            <w:shd w:val="clear" w:color="auto" w:fill="auto"/>
            <w:vAlign w:val="center"/>
          </w:tcPr>
          <w:p w14:paraId="3D28801B"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55C7662C"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119208R</w:t>
            </w:r>
          </w:p>
        </w:tc>
        <w:tc>
          <w:tcPr>
            <w:tcW w:w="4313" w:type="dxa"/>
            <w:shd w:val="clear" w:color="auto" w:fill="auto"/>
          </w:tcPr>
          <w:p w14:paraId="5DA78212"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Łobozew Górny</w:t>
            </w:r>
          </w:p>
        </w:tc>
        <w:tc>
          <w:tcPr>
            <w:tcW w:w="1794" w:type="dxa"/>
            <w:shd w:val="clear" w:color="auto" w:fill="auto"/>
            <w:vAlign w:val="center"/>
          </w:tcPr>
          <w:p w14:paraId="7E35CF71" w14:textId="77777777" w:rsidR="00E324BF" w:rsidRPr="00096EEE" w:rsidRDefault="00E324BF" w:rsidP="000C7A5F">
            <w:pPr>
              <w:pStyle w:val="Ustrzyki"/>
              <w:spacing w:before="0" w:after="0"/>
              <w:ind w:firstLine="0"/>
              <w:rPr>
                <w:sz w:val="20"/>
                <w:szCs w:val="20"/>
              </w:rPr>
            </w:pPr>
            <w:r w:rsidRPr="00096EEE">
              <w:rPr>
                <w:sz w:val="20"/>
                <w:szCs w:val="20"/>
              </w:rPr>
              <w:t>1,00</w:t>
            </w:r>
          </w:p>
        </w:tc>
      </w:tr>
      <w:tr w:rsidR="00E324BF" w:rsidRPr="00096EEE" w14:paraId="4368F1CC" w14:textId="77777777" w:rsidTr="004769D5">
        <w:trPr>
          <w:cantSplit/>
          <w:jc w:val="center"/>
        </w:trPr>
        <w:tc>
          <w:tcPr>
            <w:tcW w:w="675" w:type="dxa"/>
            <w:shd w:val="clear" w:color="auto" w:fill="auto"/>
            <w:vAlign w:val="center"/>
          </w:tcPr>
          <w:p w14:paraId="2829F8E2"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6D3DABF9"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119210R</w:t>
            </w:r>
          </w:p>
        </w:tc>
        <w:tc>
          <w:tcPr>
            <w:tcW w:w="4313" w:type="dxa"/>
            <w:shd w:val="clear" w:color="auto" w:fill="auto"/>
          </w:tcPr>
          <w:p w14:paraId="71FB604C"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Teleśnica Oszwarowa – do Zalewu</w:t>
            </w:r>
          </w:p>
        </w:tc>
        <w:tc>
          <w:tcPr>
            <w:tcW w:w="1794" w:type="dxa"/>
            <w:shd w:val="clear" w:color="auto" w:fill="auto"/>
            <w:vAlign w:val="center"/>
          </w:tcPr>
          <w:p w14:paraId="53AA32BA" w14:textId="77777777" w:rsidR="00E324BF" w:rsidRPr="00096EEE" w:rsidRDefault="00E324BF" w:rsidP="000C7A5F">
            <w:pPr>
              <w:pStyle w:val="Ustrzyki"/>
              <w:spacing w:before="0" w:after="0"/>
              <w:ind w:firstLine="0"/>
              <w:rPr>
                <w:sz w:val="20"/>
                <w:szCs w:val="20"/>
              </w:rPr>
            </w:pPr>
            <w:r w:rsidRPr="00096EEE">
              <w:rPr>
                <w:sz w:val="20"/>
                <w:szCs w:val="20"/>
              </w:rPr>
              <w:t>1,60</w:t>
            </w:r>
          </w:p>
        </w:tc>
      </w:tr>
      <w:tr w:rsidR="00E324BF" w:rsidRPr="00096EEE" w14:paraId="5387C753" w14:textId="77777777" w:rsidTr="004769D5">
        <w:trPr>
          <w:cantSplit/>
          <w:jc w:val="center"/>
        </w:trPr>
        <w:tc>
          <w:tcPr>
            <w:tcW w:w="675" w:type="dxa"/>
            <w:shd w:val="clear" w:color="auto" w:fill="auto"/>
            <w:vAlign w:val="center"/>
          </w:tcPr>
          <w:p w14:paraId="2C10EBFD"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203A0A53"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119255R</w:t>
            </w:r>
          </w:p>
        </w:tc>
        <w:tc>
          <w:tcPr>
            <w:tcW w:w="4313" w:type="dxa"/>
            <w:shd w:val="clear" w:color="auto" w:fill="auto"/>
          </w:tcPr>
          <w:p w14:paraId="6DAADB94"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Daszówka</w:t>
            </w:r>
          </w:p>
        </w:tc>
        <w:tc>
          <w:tcPr>
            <w:tcW w:w="1794" w:type="dxa"/>
            <w:shd w:val="clear" w:color="auto" w:fill="auto"/>
            <w:vAlign w:val="center"/>
          </w:tcPr>
          <w:p w14:paraId="4EB6BD44" w14:textId="77777777" w:rsidR="00E324BF" w:rsidRPr="00096EEE" w:rsidRDefault="00E324BF" w:rsidP="000C7A5F">
            <w:pPr>
              <w:pStyle w:val="Ustrzyki"/>
              <w:spacing w:before="0" w:after="0"/>
              <w:ind w:firstLine="0"/>
              <w:rPr>
                <w:sz w:val="20"/>
                <w:szCs w:val="20"/>
              </w:rPr>
            </w:pPr>
            <w:r w:rsidRPr="00096EEE">
              <w:rPr>
                <w:sz w:val="20"/>
                <w:szCs w:val="20"/>
              </w:rPr>
              <w:t>1,25</w:t>
            </w:r>
          </w:p>
        </w:tc>
      </w:tr>
      <w:tr w:rsidR="00E324BF" w:rsidRPr="00096EEE" w14:paraId="56C63FFD" w14:textId="77777777" w:rsidTr="004769D5">
        <w:trPr>
          <w:cantSplit/>
          <w:jc w:val="center"/>
        </w:trPr>
        <w:tc>
          <w:tcPr>
            <w:tcW w:w="675" w:type="dxa"/>
            <w:shd w:val="clear" w:color="auto" w:fill="auto"/>
            <w:vAlign w:val="center"/>
          </w:tcPr>
          <w:p w14:paraId="1AF68B07"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7F405724"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119255R</w:t>
            </w:r>
          </w:p>
        </w:tc>
        <w:tc>
          <w:tcPr>
            <w:tcW w:w="4313" w:type="dxa"/>
            <w:shd w:val="clear" w:color="auto" w:fill="auto"/>
          </w:tcPr>
          <w:p w14:paraId="625C0AD8"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 xml:space="preserve">Daszówka </w:t>
            </w:r>
          </w:p>
        </w:tc>
        <w:tc>
          <w:tcPr>
            <w:tcW w:w="1794" w:type="dxa"/>
            <w:shd w:val="clear" w:color="auto" w:fill="auto"/>
            <w:vAlign w:val="center"/>
          </w:tcPr>
          <w:p w14:paraId="0018E999" w14:textId="77777777" w:rsidR="00E324BF" w:rsidRPr="00096EEE" w:rsidRDefault="00E324BF" w:rsidP="000C7A5F">
            <w:pPr>
              <w:pStyle w:val="Ustrzyki"/>
              <w:spacing w:before="0" w:after="0"/>
              <w:ind w:firstLine="0"/>
              <w:rPr>
                <w:sz w:val="20"/>
                <w:szCs w:val="20"/>
              </w:rPr>
            </w:pPr>
            <w:r w:rsidRPr="00096EEE">
              <w:rPr>
                <w:sz w:val="20"/>
                <w:szCs w:val="20"/>
              </w:rPr>
              <w:t>1,00</w:t>
            </w:r>
          </w:p>
        </w:tc>
      </w:tr>
      <w:tr w:rsidR="00E324BF" w:rsidRPr="00096EEE" w14:paraId="2B75AE60" w14:textId="77777777" w:rsidTr="004769D5">
        <w:trPr>
          <w:cantSplit/>
          <w:jc w:val="center"/>
        </w:trPr>
        <w:tc>
          <w:tcPr>
            <w:tcW w:w="675" w:type="dxa"/>
            <w:shd w:val="clear" w:color="auto" w:fill="auto"/>
            <w:vAlign w:val="center"/>
          </w:tcPr>
          <w:p w14:paraId="0E91A99A"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05242E26"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119256R</w:t>
            </w:r>
          </w:p>
        </w:tc>
        <w:tc>
          <w:tcPr>
            <w:tcW w:w="4313" w:type="dxa"/>
            <w:shd w:val="clear" w:color="auto" w:fill="auto"/>
          </w:tcPr>
          <w:p w14:paraId="580B19EE"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Moczary – Rabe</w:t>
            </w:r>
          </w:p>
        </w:tc>
        <w:tc>
          <w:tcPr>
            <w:tcW w:w="1794" w:type="dxa"/>
            <w:shd w:val="clear" w:color="auto" w:fill="auto"/>
            <w:vAlign w:val="center"/>
          </w:tcPr>
          <w:p w14:paraId="3CEEAD28" w14:textId="77777777" w:rsidR="00E324BF" w:rsidRPr="00096EEE" w:rsidRDefault="00E324BF" w:rsidP="000C7A5F">
            <w:pPr>
              <w:pStyle w:val="Ustrzyki"/>
              <w:spacing w:before="0" w:after="0"/>
              <w:ind w:firstLine="0"/>
              <w:rPr>
                <w:sz w:val="20"/>
                <w:szCs w:val="20"/>
              </w:rPr>
            </w:pPr>
            <w:r w:rsidRPr="00096EEE">
              <w:rPr>
                <w:sz w:val="20"/>
                <w:szCs w:val="20"/>
              </w:rPr>
              <w:t>2,80</w:t>
            </w:r>
          </w:p>
        </w:tc>
      </w:tr>
      <w:tr w:rsidR="00E324BF" w:rsidRPr="00096EEE" w14:paraId="652A79B2" w14:textId="77777777" w:rsidTr="004769D5">
        <w:trPr>
          <w:cantSplit/>
          <w:jc w:val="center"/>
        </w:trPr>
        <w:tc>
          <w:tcPr>
            <w:tcW w:w="675" w:type="dxa"/>
            <w:shd w:val="clear" w:color="auto" w:fill="auto"/>
            <w:vAlign w:val="center"/>
          </w:tcPr>
          <w:p w14:paraId="5CAF605B"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4F1067D6"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119258R</w:t>
            </w:r>
          </w:p>
        </w:tc>
        <w:tc>
          <w:tcPr>
            <w:tcW w:w="4313" w:type="dxa"/>
            <w:shd w:val="clear" w:color="auto" w:fill="auto"/>
          </w:tcPr>
          <w:p w14:paraId="436C6258"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Bandrów Narodowy – Granica Państwa</w:t>
            </w:r>
          </w:p>
        </w:tc>
        <w:tc>
          <w:tcPr>
            <w:tcW w:w="1794" w:type="dxa"/>
            <w:shd w:val="clear" w:color="auto" w:fill="auto"/>
            <w:vAlign w:val="center"/>
          </w:tcPr>
          <w:p w14:paraId="3005AF7F" w14:textId="77777777" w:rsidR="00E324BF" w:rsidRPr="00096EEE" w:rsidRDefault="00E324BF" w:rsidP="000C7A5F">
            <w:pPr>
              <w:pStyle w:val="Ustrzyki"/>
              <w:spacing w:before="0" w:after="0"/>
              <w:ind w:firstLine="0"/>
              <w:rPr>
                <w:sz w:val="20"/>
                <w:szCs w:val="20"/>
              </w:rPr>
            </w:pPr>
            <w:r w:rsidRPr="00096EEE">
              <w:rPr>
                <w:sz w:val="20"/>
                <w:szCs w:val="20"/>
              </w:rPr>
              <w:t>3,80</w:t>
            </w:r>
          </w:p>
        </w:tc>
      </w:tr>
      <w:tr w:rsidR="00E324BF" w:rsidRPr="00096EEE" w14:paraId="00A84FB6" w14:textId="77777777" w:rsidTr="004769D5">
        <w:trPr>
          <w:cantSplit/>
          <w:jc w:val="center"/>
        </w:trPr>
        <w:tc>
          <w:tcPr>
            <w:tcW w:w="675" w:type="dxa"/>
            <w:shd w:val="clear" w:color="auto" w:fill="auto"/>
            <w:vAlign w:val="center"/>
          </w:tcPr>
          <w:p w14:paraId="298B8459"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68610646"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119201R</w:t>
            </w:r>
          </w:p>
        </w:tc>
        <w:tc>
          <w:tcPr>
            <w:tcW w:w="4313" w:type="dxa"/>
            <w:shd w:val="clear" w:color="auto" w:fill="auto"/>
          </w:tcPr>
          <w:p w14:paraId="6D3A9141"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Nowosielce Kozickie</w:t>
            </w:r>
          </w:p>
        </w:tc>
        <w:tc>
          <w:tcPr>
            <w:tcW w:w="1794" w:type="dxa"/>
            <w:shd w:val="clear" w:color="auto" w:fill="auto"/>
            <w:vAlign w:val="center"/>
          </w:tcPr>
          <w:p w14:paraId="7AE3650B" w14:textId="77777777" w:rsidR="00E324BF" w:rsidRPr="00096EEE" w:rsidRDefault="00E324BF" w:rsidP="000C7A5F">
            <w:pPr>
              <w:pStyle w:val="Ustrzyki"/>
              <w:spacing w:before="0" w:after="0"/>
              <w:ind w:firstLine="0"/>
              <w:rPr>
                <w:sz w:val="20"/>
                <w:szCs w:val="20"/>
              </w:rPr>
            </w:pPr>
            <w:r w:rsidRPr="00096EEE">
              <w:rPr>
                <w:sz w:val="20"/>
                <w:szCs w:val="20"/>
              </w:rPr>
              <w:t>0,88</w:t>
            </w:r>
          </w:p>
        </w:tc>
      </w:tr>
      <w:tr w:rsidR="00E324BF" w:rsidRPr="00096EEE" w14:paraId="77AC2136" w14:textId="77777777" w:rsidTr="004769D5">
        <w:trPr>
          <w:cantSplit/>
          <w:jc w:val="center"/>
        </w:trPr>
        <w:tc>
          <w:tcPr>
            <w:tcW w:w="675" w:type="dxa"/>
            <w:shd w:val="clear" w:color="auto" w:fill="auto"/>
            <w:vAlign w:val="center"/>
          </w:tcPr>
          <w:p w14:paraId="54069E35"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1CF02DBA"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119207R</w:t>
            </w:r>
          </w:p>
        </w:tc>
        <w:tc>
          <w:tcPr>
            <w:tcW w:w="4313" w:type="dxa"/>
            <w:shd w:val="clear" w:color="auto" w:fill="auto"/>
          </w:tcPr>
          <w:p w14:paraId="4516E8AD"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Ustjanowa Górna</w:t>
            </w:r>
          </w:p>
        </w:tc>
        <w:tc>
          <w:tcPr>
            <w:tcW w:w="1794" w:type="dxa"/>
            <w:shd w:val="clear" w:color="auto" w:fill="auto"/>
            <w:vAlign w:val="center"/>
          </w:tcPr>
          <w:p w14:paraId="1AE8FFDA" w14:textId="77777777" w:rsidR="00E324BF" w:rsidRPr="00096EEE" w:rsidRDefault="00E324BF" w:rsidP="000C7A5F">
            <w:pPr>
              <w:pStyle w:val="Ustrzyki"/>
              <w:spacing w:before="0" w:after="0"/>
              <w:ind w:firstLine="0"/>
              <w:rPr>
                <w:sz w:val="20"/>
                <w:szCs w:val="20"/>
              </w:rPr>
            </w:pPr>
            <w:r w:rsidRPr="00096EEE">
              <w:rPr>
                <w:sz w:val="20"/>
                <w:szCs w:val="20"/>
              </w:rPr>
              <w:t>0,50</w:t>
            </w:r>
          </w:p>
        </w:tc>
      </w:tr>
      <w:tr w:rsidR="00E324BF" w:rsidRPr="00096EEE" w14:paraId="5B342920" w14:textId="77777777" w:rsidTr="004769D5">
        <w:trPr>
          <w:cantSplit/>
          <w:jc w:val="center"/>
        </w:trPr>
        <w:tc>
          <w:tcPr>
            <w:tcW w:w="675" w:type="dxa"/>
            <w:shd w:val="clear" w:color="auto" w:fill="auto"/>
            <w:vAlign w:val="center"/>
          </w:tcPr>
          <w:p w14:paraId="21831EB6"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3E3DFCF7"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119209R</w:t>
            </w:r>
          </w:p>
        </w:tc>
        <w:tc>
          <w:tcPr>
            <w:tcW w:w="4313" w:type="dxa"/>
            <w:shd w:val="clear" w:color="auto" w:fill="auto"/>
          </w:tcPr>
          <w:p w14:paraId="6B1E6931"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Ustjanowa Górna</w:t>
            </w:r>
          </w:p>
        </w:tc>
        <w:tc>
          <w:tcPr>
            <w:tcW w:w="1794" w:type="dxa"/>
            <w:shd w:val="clear" w:color="auto" w:fill="auto"/>
            <w:vAlign w:val="center"/>
          </w:tcPr>
          <w:p w14:paraId="08B6785C" w14:textId="77777777" w:rsidR="00E324BF" w:rsidRPr="00096EEE" w:rsidRDefault="00E324BF" w:rsidP="000C7A5F">
            <w:pPr>
              <w:pStyle w:val="Ustrzyki"/>
              <w:spacing w:before="0" w:after="0"/>
              <w:ind w:firstLine="0"/>
              <w:rPr>
                <w:sz w:val="20"/>
                <w:szCs w:val="20"/>
              </w:rPr>
            </w:pPr>
            <w:r w:rsidRPr="00096EEE">
              <w:rPr>
                <w:sz w:val="20"/>
                <w:szCs w:val="20"/>
              </w:rPr>
              <w:t>0,33</w:t>
            </w:r>
          </w:p>
        </w:tc>
      </w:tr>
      <w:tr w:rsidR="00E324BF" w:rsidRPr="00096EEE" w14:paraId="70613090" w14:textId="77777777" w:rsidTr="004769D5">
        <w:trPr>
          <w:cantSplit/>
          <w:jc w:val="center"/>
        </w:trPr>
        <w:tc>
          <w:tcPr>
            <w:tcW w:w="675" w:type="dxa"/>
            <w:shd w:val="clear" w:color="auto" w:fill="auto"/>
            <w:vAlign w:val="center"/>
          </w:tcPr>
          <w:p w14:paraId="7B1AAA4E"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490471F0"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119206R</w:t>
            </w:r>
          </w:p>
        </w:tc>
        <w:tc>
          <w:tcPr>
            <w:tcW w:w="4313" w:type="dxa"/>
            <w:shd w:val="clear" w:color="auto" w:fill="auto"/>
          </w:tcPr>
          <w:p w14:paraId="4A93EAEA"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Brzegi Dolne</w:t>
            </w:r>
          </w:p>
        </w:tc>
        <w:tc>
          <w:tcPr>
            <w:tcW w:w="1794" w:type="dxa"/>
            <w:shd w:val="clear" w:color="auto" w:fill="auto"/>
            <w:vAlign w:val="center"/>
          </w:tcPr>
          <w:p w14:paraId="27A7EDF9" w14:textId="77777777" w:rsidR="00E324BF" w:rsidRPr="00096EEE" w:rsidRDefault="00E324BF" w:rsidP="000C7A5F">
            <w:pPr>
              <w:pStyle w:val="Ustrzyki"/>
              <w:spacing w:before="0" w:after="0"/>
              <w:ind w:firstLine="0"/>
              <w:rPr>
                <w:sz w:val="20"/>
                <w:szCs w:val="20"/>
              </w:rPr>
            </w:pPr>
            <w:r w:rsidRPr="00096EEE">
              <w:rPr>
                <w:sz w:val="20"/>
                <w:szCs w:val="20"/>
              </w:rPr>
              <w:t>1,60</w:t>
            </w:r>
          </w:p>
        </w:tc>
      </w:tr>
      <w:tr w:rsidR="00E324BF" w:rsidRPr="00096EEE" w14:paraId="2A9DBBC1" w14:textId="77777777" w:rsidTr="004769D5">
        <w:trPr>
          <w:cantSplit/>
          <w:jc w:val="center"/>
        </w:trPr>
        <w:tc>
          <w:tcPr>
            <w:tcW w:w="675" w:type="dxa"/>
            <w:shd w:val="clear" w:color="auto" w:fill="auto"/>
            <w:vAlign w:val="center"/>
          </w:tcPr>
          <w:p w14:paraId="5B90EC9C"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61D216E1"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119257R</w:t>
            </w:r>
          </w:p>
        </w:tc>
        <w:tc>
          <w:tcPr>
            <w:tcW w:w="4313" w:type="dxa"/>
            <w:shd w:val="clear" w:color="auto" w:fill="auto"/>
          </w:tcPr>
          <w:p w14:paraId="53C49964"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Bandrów Narodowy k/SKR</w:t>
            </w:r>
          </w:p>
        </w:tc>
        <w:tc>
          <w:tcPr>
            <w:tcW w:w="1794" w:type="dxa"/>
            <w:shd w:val="clear" w:color="auto" w:fill="auto"/>
            <w:vAlign w:val="center"/>
          </w:tcPr>
          <w:p w14:paraId="383D817F" w14:textId="77777777" w:rsidR="00E324BF" w:rsidRPr="00096EEE" w:rsidRDefault="00E324BF" w:rsidP="000C7A5F">
            <w:pPr>
              <w:pStyle w:val="Ustrzyki"/>
              <w:spacing w:before="0" w:after="0"/>
              <w:ind w:firstLine="0"/>
              <w:rPr>
                <w:sz w:val="20"/>
                <w:szCs w:val="20"/>
              </w:rPr>
            </w:pPr>
            <w:r w:rsidRPr="00096EEE">
              <w:rPr>
                <w:sz w:val="20"/>
                <w:szCs w:val="20"/>
              </w:rPr>
              <w:t>0,33</w:t>
            </w:r>
          </w:p>
        </w:tc>
      </w:tr>
      <w:tr w:rsidR="00E324BF" w:rsidRPr="00096EEE" w14:paraId="4A8B4CC5" w14:textId="77777777" w:rsidTr="004769D5">
        <w:trPr>
          <w:cantSplit/>
          <w:jc w:val="center"/>
        </w:trPr>
        <w:tc>
          <w:tcPr>
            <w:tcW w:w="675" w:type="dxa"/>
            <w:shd w:val="clear" w:color="auto" w:fill="auto"/>
            <w:vAlign w:val="center"/>
          </w:tcPr>
          <w:p w14:paraId="0038B40F"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1A6047DE"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119253R</w:t>
            </w:r>
          </w:p>
        </w:tc>
        <w:tc>
          <w:tcPr>
            <w:tcW w:w="4313" w:type="dxa"/>
            <w:shd w:val="clear" w:color="auto" w:fill="auto"/>
          </w:tcPr>
          <w:p w14:paraId="7AB1CDC3"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Hoszów</w:t>
            </w:r>
          </w:p>
        </w:tc>
        <w:tc>
          <w:tcPr>
            <w:tcW w:w="1794" w:type="dxa"/>
            <w:shd w:val="clear" w:color="auto" w:fill="auto"/>
            <w:vAlign w:val="center"/>
          </w:tcPr>
          <w:p w14:paraId="122FB04E" w14:textId="77777777" w:rsidR="00E324BF" w:rsidRPr="00096EEE" w:rsidRDefault="00E324BF" w:rsidP="000C7A5F">
            <w:pPr>
              <w:pStyle w:val="Ustrzyki"/>
              <w:spacing w:before="0" w:after="0"/>
              <w:ind w:firstLine="0"/>
              <w:rPr>
                <w:sz w:val="20"/>
                <w:szCs w:val="20"/>
              </w:rPr>
            </w:pPr>
            <w:r w:rsidRPr="00096EEE">
              <w:rPr>
                <w:sz w:val="20"/>
                <w:szCs w:val="20"/>
              </w:rPr>
              <w:t>0,82</w:t>
            </w:r>
          </w:p>
        </w:tc>
      </w:tr>
      <w:tr w:rsidR="00E324BF" w:rsidRPr="00096EEE" w14:paraId="63B8BB5C" w14:textId="77777777" w:rsidTr="004769D5">
        <w:trPr>
          <w:cantSplit/>
          <w:jc w:val="center"/>
        </w:trPr>
        <w:tc>
          <w:tcPr>
            <w:tcW w:w="675" w:type="dxa"/>
            <w:shd w:val="clear" w:color="auto" w:fill="auto"/>
            <w:vAlign w:val="center"/>
          </w:tcPr>
          <w:p w14:paraId="5D0CF064"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546F0977"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119252R</w:t>
            </w:r>
          </w:p>
        </w:tc>
        <w:tc>
          <w:tcPr>
            <w:tcW w:w="4313" w:type="dxa"/>
            <w:shd w:val="clear" w:color="auto" w:fill="auto"/>
          </w:tcPr>
          <w:p w14:paraId="42CAEB9A"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Hoszowczyk</w:t>
            </w:r>
          </w:p>
        </w:tc>
        <w:tc>
          <w:tcPr>
            <w:tcW w:w="1794" w:type="dxa"/>
            <w:shd w:val="clear" w:color="auto" w:fill="auto"/>
            <w:vAlign w:val="center"/>
          </w:tcPr>
          <w:p w14:paraId="7DBD56D2" w14:textId="77777777" w:rsidR="00E324BF" w:rsidRPr="00096EEE" w:rsidRDefault="00E324BF" w:rsidP="000C7A5F">
            <w:pPr>
              <w:pStyle w:val="Ustrzyki"/>
              <w:spacing w:before="0" w:after="0"/>
              <w:ind w:firstLine="0"/>
              <w:rPr>
                <w:sz w:val="20"/>
                <w:szCs w:val="20"/>
              </w:rPr>
            </w:pPr>
            <w:r w:rsidRPr="00096EEE">
              <w:rPr>
                <w:sz w:val="20"/>
                <w:szCs w:val="20"/>
              </w:rPr>
              <w:t>0,36</w:t>
            </w:r>
          </w:p>
        </w:tc>
      </w:tr>
      <w:tr w:rsidR="00E324BF" w:rsidRPr="00096EEE" w14:paraId="3EFC6C92" w14:textId="77777777" w:rsidTr="004769D5">
        <w:trPr>
          <w:cantSplit/>
          <w:jc w:val="center"/>
        </w:trPr>
        <w:tc>
          <w:tcPr>
            <w:tcW w:w="675" w:type="dxa"/>
            <w:shd w:val="clear" w:color="auto" w:fill="auto"/>
            <w:vAlign w:val="center"/>
          </w:tcPr>
          <w:p w14:paraId="40F8A90A"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1E79BEB3"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119254R</w:t>
            </w:r>
          </w:p>
        </w:tc>
        <w:tc>
          <w:tcPr>
            <w:tcW w:w="4313" w:type="dxa"/>
            <w:shd w:val="clear" w:color="auto" w:fill="auto"/>
          </w:tcPr>
          <w:p w14:paraId="3F95993E"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Hoszowczyk – Daszówka</w:t>
            </w:r>
          </w:p>
        </w:tc>
        <w:tc>
          <w:tcPr>
            <w:tcW w:w="1794" w:type="dxa"/>
            <w:shd w:val="clear" w:color="auto" w:fill="auto"/>
            <w:vAlign w:val="center"/>
          </w:tcPr>
          <w:p w14:paraId="6924AC8C" w14:textId="77777777" w:rsidR="00E324BF" w:rsidRPr="00096EEE" w:rsidRDefault="00E324BF" w:rsidP="000C7A5F">
            <w:pPr>
              <w:pStyle w:val="Ustrzyki"/>
              <w:spacing w:before="0" w:after="0"/>
              <w:ind w:firstLine="0"/>
              <w:rPr>
                <w:sz w:val="20"/>
                <w:szCs w:val="20"/>
              </w:rPr>
            </w:pPr>
            <w:r w:rsidRPr="00096EEE">
              <w:rPr>
                <w:sz w:val="20"/>
                <w:szCs w:val="20"/>
              </w:rPr>
              <w:t>3,86</w:t>
            </w:r>
          </w:p>
        </w:tc>
      </w:tr>
      <w:tr w:rsidR="00E324BF" w:rsidRPr="00096EEE" w14:paraId="67BFC1CE" w14:textId="77777777" w:rsidTr="004769D5">
        <w:trPr>
          <w:cantSplit/>
          <w:jc w:val="center"/>
        </w:trPr>
        <w:tc>
          <w:tcPr>
            <w:tcW w:w="675" w:type="dxa"/>
            <w:shd w:val="clear" w:color="auto" w:fill="auto"/>
            <w:vAlign w:val="center"/>
          </w:tcPr>
          <w:p w14:paraId="74DE0496"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0462EFBF"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119237R</w:t>
            </w:r>
          </w:p>
        </w:tc>
        <w:tc>
          <w:tcPr>
            <w:tcW w:w="4313" w:type="dxa"/>
            <w:shd w:val="clear" w:color="auto" w:fill="auto"/>
          </w:tcPr>
          <w:p w14:paraId="62943299"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Równia</w:t>
            </w:r>
          </w:p>
        </w:tc>
        <w:tc>
          <w:tcPr>
            <w:tcW w:w="1794" w:type="dxa"/>
            <w:shd w:val="clear" w:color="auto" w:fill="auto"/>
            <w:vAlign w:val="center"/>
          </w:tcPr>
          <w:p w14:paraId="6A660AF8" w14:textId="77777777" w:rsidR="00E324BF" w:rsidRPr="00096EEE" w:rsidRDefault="00E324BF" w:rsidP="000C7A5F">
            <w:pPr>
              <w:pStyle w:val="Ustrzyki"/>
              <w:spacing w:before="0" w:after="0"/>
              <w:ind w:firstLine="0"/>
              <w:rPr>
                <w:sz w:val="20"/>
                <w:szCs w:val="20"/>
              </w:rPr>
            </w:pPr>
            <w:r w:rsidRPr="00096EEE">
              <w:rPr>
                <w:sz w:val="20"/>
                <w:szCs w:val="20"/>
              </w:rPr>
              <w:t>0,68</w:t>
            </w:r>
          </w:p>
        </w:tc>
      </w:tr>
      <w:tr w:rsidR="00E324BF" w:rsidRPr="00096EEE" w14:paraId="53AF5076" w14:textId="77777777" w:rsidTr="004769D5">
        <w:trPr>
          <w:cantSplit/>
          <w:jc w:val="center"/>
        </w:trPr>
        <w:tc>
          <w:tcPr>
            <w:tcW w:w="675" w:type="dxa"/>
            <w:shd w:val="clear" w:color="auto" w:fill="auto"/>
            <w:vAlign w:val="center"/>
          </w:tcPr>
          <w:p w14:paraId="427AE363"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7F7227D9"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119236R</w:t>
            </w:r>
          </w:p>
        </w:tc>
        <w:tc>
          <w:tcPr>
            <w:tcW w:w="4313" w:type="dxa"/>
            <w:shd w:val="clear" w:color="auto" w:fill="auto"/>
          </w:tcPr>
          <w:p w14:paraId="596FBCB2"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Równia</w:t>
            </w:r>
          </w:p>
        </w:tc>
        <w:tc>
          <w:tcPr>
            <w:tcW w:w="1794" w:type="dxa"/>
            <w:shd w:val="clear" w:color="auto" w:fill="auto"/>
            <w:vAlign w:val="center"/>
          </w:tcPr>
          <w:p w14:paraId="2EA6E516" w14:textId="77777777" w:rsidR="00E324BF" w:rsidRPr="00096EEE" w:rsidRDefault="00E324BF" w:rsidP="000C7A5F">
            <w:pPr>
              <w:pStyle w:val="Ustrzyki"/>
              <w:spacing w:before="0" w:after="0"/>
              <w:ind w:firstLine="0"/>
              <w:rPr>
                <w:sz w:val="20"/>
                <w:szCs w:val="20"/>
              </w:rPr>
            </w:pPr>
            <w:r w:rsidRPr="00096EEE">
              <w:rPr>
                <w:sz w:val="20"/>
                <w:szCs w:val="20"/>
              </w:rPr>
              <w:t>0,60</w:t>
            </w:r>
          </w:p>
        </w:tc>
      </w:tr>
      <w:tr w:rsidR="00E324BF" w:rsidRPr="00096EEE" w14:paraId="2A458D26" w14:textId="77777777" w:rsidTr="004769D5">
        <w:trPr>
          <w:cantSplit/>
          <w:jc w:val="center"/>
        </w:trPr>
        <w:tc>
          <w:tcPr>
            <w:tcW w:w="675" w:type="dxa"/>
            <w:shd w:val="clear" w:color="auto" w:fill="auto"/>
            <w:vAlign w:val="center"/>
          </w:tcPr>
          <w:p w14:paraId="07AEA60C"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5224D268"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119249R</w:t>
            </w:r>
          </w:p>
        </w:tc>
        <w:tc>
          <w:tcPr>
            <w:tcW w:w="4313" w:type="dxa"/>
            <w:shd w:val="clear" w:color="auto" w:fill="auto"/>
          </w:tcPr>
          <w:p w14:paraId="69A8B486"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Bandrów Narodowy – Stebnik</w:t>
            </w:r>
          </w:p>
        </w:tc>
        <w:tc>
          <w:tcPr>
            <w:tcW w:w="1794" w:type="dxa"/>
            <w:shd w:val="clear" w:color="auto" w:fill="auto"/>
            <w:vAlign w:val="center"/>
          </w:tcPr>
          <w:p w14:paraId="0822633B" w14:textId="77777777" w:rsidR="00E324BF" w:rsidRPr="00096EEE" w:rsidRDefault="00E324BF" w:rsidP="000C7A5F">
            <w:pPr>
              <w:pStyle w:val="Ustrzyki"/>
              <w:spacing w:before="0" w:after="0"/>
              <w:ind w:firstLine="0"/>
              <w:rPr>
                <w:sz w:val="20"/>
                <w:szCs w:val="20"/>
              </w:rPr>
            </w:pPr>
            <w:r w:rsidRPr="00096EEE">
              <w:rPr>
                <w:sz w:val="20"/>
                <w:szCs w:val="20"/>
              </w:rPr>
              <w:t>3,50</w:t>
            </w:r>
          </w:p>
        </w:tc>
      </w:tr>
      <w:tr w:rsidR="00E324BF" w:rsidRPr="00096EEE" w14:paraId="6C6B496B" w14:textId="77777777" w:rsidTr="004769D5">
        <w:trPr>
          <w:cantSplit/>
          <w:jc w:val="center"/>
        </w:trPr>
        <w:tc>
          <w:tcPr>
            <w:tcW w:w="675" w:type="dxa"/>
            <w:shd w:val="clear" w:color="auto" w:fill="auto"/>
            <w:vAlign w:val="center"/>
          </w:tcPr>
          <w:p w14:paraId="4944C5EB"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6E699D6A"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119250R</w:t>
            </w:r>
          </w:p>
        </w:tc>
        <w:tc>
          <w:tcPr>
            <w:tcW w:w="4313" w:type="dxa"/>
            <w:shd w:val="clear" w:color="auto" w:fill="auto"/>
          </w:tcPr>
          <w:p w14:paraId="64C8CB90"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Krościenko – Stebnik</w:t>
            </w:r>
          </w:p>
        </w:tc>
        <w:tc>
          <w:tcPr>
            <w:tcW w:w="1794" w:type="dxa"/>
            <w:shd w:val="clear" w:color="auto" w:fill="auto"/>
            <w:vAlign w:val="center"/>
          </w:tcPr>
          <w:p w14:paraId="06364E6C" w14:textId="77777777" w:rsidR="00E324BF" w:rsidRPr="00096EEE" w:rsidRDefault="00E324BF" w:rsidP="000C7A5F">
            <w:pPr>
              <w:pStyle w:val="Ustrzyki"/>
              <w:spacing w:before="0" w:after="0"/>
              <w:ind w:firstLine="0"/>
              <w:rPr>
                <w:sz w:val="20"/>
                <w:szCs w:val="20"/>
              </w:rPr>
            </w:pPr>
            <w:r w:rsidRPr="00096EEE">
              <w:rPr>
                <w:sz w:val="20"/>
                <w:szCs w:val="20"/>
              </w:rPr>
              <w:t>8,90</w:t>
            </w:r>
          </w:p>
        </w:tc>
      </w:tr>
      <w:tr w:rsidR="00E324BF" w:rsidRPr="00096EEE" w14:paraId="3EA01FBA" w14:textId="77777777" w:rsidTr="004769D5">
        <w:trPr>
          <w:cantSplit/>
          <w:jc w:val="center"/>
        </w:trPr>
        <w:tc>
          <w:tcPr>
            <w:tcW w:w="675" w:type="dxa"/>
            <w:shd w:val="clear" w:color="auto" w:fill="auto"/>
            <w:vAlign w:val="center"/>
          </w:tcPr>
          <w:p w14:paraId="6AEC72F2"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0C02AF78"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119205R</w:t>
            </w:r>
          </w:p>
        </w:tc>
        <w:tc>
          <w:tcPr>
            <w:tcW w:w="4313" w:type="dxa"/>
            <w:shd w:val="clear" w:color="auto" w:fill="auto"/>
          </w:tcPr>
          <w:p w14:paraId="5E124451"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Krościenko – Młyny</w:t>
            </w:r>
          </w:p>
        </w:tc>
        <w:tc>
          <w:tcPr>
            <w:tcW w:w="1794" w:type="dxa"/>
            <w:shd w:val="clear" w:color="auto" w:fill="auto"/>
            <w:vAlign w:val="center"/>
          </w:tcPr>
          <w:p w14:paraId="7DD3BA54" w14:textId="77777777" w:rsidR="00E324BF" w:rsidRPr="00096EEE" w:rsidRDefault="00E324BF" w:rsidP="000C7A5F">
            <w:pPr>
              <w:pStyle w:val="Ustrzyki"/>
              <w:spacing w:before="0" w:after="0"/>
              <w:ind w:firstLine="0"/>
              <w:rPr>
                <w:sz w:val="20"/>
                <w:szCs w:val="20"/>
              </w:rPr>
            </w:pPr>
            <w:r w:rsidRPr="00096EEE">
              <w:rPr>
                <w:sz w:val="20"/>
                <w:szCs w:val="20"/>
              </w:rPr>
              <w:t>0,51</w:t>
            </w:r>
          </w:p>
        </w:tc>
      </w:tr>
      <w:tr w:rsidR="00E324BF" w:rsidRPr="00096EEE" w14:paraId="714A41F1" w14:textId="77777777" w:rsidTr="004769D5">
        <w:trPr>
          <w:cantSplit/>
          <w:jc w:val="center"/>
        </w:trPr>
        <w:tc>
          <w:tcPr>
            <w:tcW w:w="675" w:type="dxa"/>
            <w:shd w:val="clear" w:color="auto" w:fill="auto"/>
            <w:vAlign w:val="center"/>
          </w:tcPr>
          <w:p w14:paraId="1FEDFC1D"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07ED9A56"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119251R</w:t>
            </w:r>
          </w:p>
        </w:tc>
        <w:tc>
          <w:tcPr>
            <w:tcW w:w="4313" w:type="dxa"/>
            <w:shd w:val="clear" w:color="auto" w:fill="auto"/>
          </w:tcPr>
          <w:p w14:paraId="414698C1"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Jałowe – Murowanka</w:t>
            </w:r>
          </w:p>
        </w:tc>
        <w:tc>
          <w:tcPr>
            <w:tcW w:w="1794" w:type="dxa"/>
            <w:shd w:val="clear" w:color="auto" w:fill="auto"/>
            <w:vAlign w:val="center"/>
          </w:tcPr>
          <w:p w14:paraId="4C5EF0D7" w14:textId="77777777" w:rsidR="00E324BF" w:rsidRPr="00096EEE" w:rsidRDefault="00E324BF" w:rsidP="000C7A5F">
            <w:pPr>
              <w:pStyle w:val="Ustrzyki"/>
              <w:spacing w:before="0" w:after="0"/>
              <w:ind w:firstLine="0"/>
              <w:rPr>
                <w:sz w:val="20"/>
                <w:szCs w:val="20"/>
              </w:rPr>
            </w:pPr>
            <w:r w:rsidRPr="00096EEE">
              <w:rPr>
                <w:sz w:val="20"/>
                <w:szCs w:val="20"/>
              </w:rPr>
              <w:t>1,95</w:t>
            </w:r>
          </w:p>
        </w:tc>
      </w:tr>
      <w:tr w:rsidR="00E324BF" w:rsidRPr="00096EEE" w14:paraId="129D5A74" w14:textId="77777777" w:rsidTr="004769D5">
        <w:trPr>
          <w:cantSplit/>
          <w:jc w:val="center"/>
        </w:trPr>
        <w:tc>
          <w:tcPr>
            <w:tcW w:w="675" w:type="dxa"/>
            <w:shd w:val="clear" w:color="auto" w:fill="auto"/>
            <w:vAlign w:val="center"/>
          </w:tcPr>
          <w:p w14:paraId="48D0B296"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095FFE09"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119204R</w:t>
            </w:r>
          </w:p>
        </w:tc>
        <w:tc>
          <w:tcPr>
            <w:tcW w:w="4313" w:type="dxa"/>
            <w:shd w:val="clear" w:color="auto" w:fill="auto"/>
          </w:tcPr>
          <w:p w14:paraId="42A15511"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Jureczkowa</w:t>
            </w:r>
          </w:p>
        </w:tc>
        <w:tc>
          <w:tcPr>
            <w:tcW w:w="1794" w:type="dxa"/>
            <w:shd w:val="clear" w:color="auto" w:fill="auto"/>
            <w:vAlign w:val="center"/>
          </w:tcPr>
          <w:p w14:paraId="4249570D" w14:textId="77777777" w:rsidR="00E324BF" w:rsidRPr="00096EEE" w:rsidRDefault="00E324BF" w:rsidP="000C7A5F">
            <w:pPr>
              <w:pStyle w:val="Ustrzyki"/>
              <w:spacing w:before="0" w:after="0"/>
              <w:ind w:firstLine="0"/>
              <w:rPr>
                <w:sz w:val="20"/>
                <w:szCs w:val="20"/>
              </w:rPr>
            </w:pPr>
            <w:r w:rsidRPr="00096EEE">
              <w:rPr>
                <w:sz w:val="20"/>
                <w:szCs w:val="20"/>
              </w:rPr>
              <w:t>1,20</w:t>
            </w:r>
          </w:p>
        </w:tc>
      </w:tr>
      <w:tr w:rsidR="00E324BF" w:rsidRPr="00096EEE" w14:paraId="271AD8B1" w14:textId="77777777" w:rsidTr="004769D5">
        <w:trPr>
          <w:cantSplit/>
          <w:jc w:val="center"/>
        </w:trPr>
        <w:tc>
          <w:tcPr>
            <w:tcW w:w="675" w:type="dxa"/>
            <w:shd w:val="clear" w:color="auto" w:fill="auto"/>
            <w:vAlign w:val="center"/>
          </w:tcPr>
          <w:p w14:paraId="39A3C79E"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5B2DCA12"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119203R</w:t>
            </w:r>
          </w:p>
        </w:tc>
        <w:tc>
          <w:tcPr>
            <w:tcW w:w="4313" w:type="dxa"/>
            <w:shd w:val="clear" w:color="auto" w:fill="auto"/>
          </w:tcPr>
          <w:p w14:paraId="06ADEDEF"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Wojtkówka</w:t>
            </w:r>
          </w:p>
        </w:tc>
        <w:tc>
          <w:tcPr>
            <w:tcW w:w="1794" w:type="dxa"/>
            <w:shd w:val="clear" w:color="auto" w:fill="auto"/>
            <w:vAlign w:val="center"/>
          </w:tcPr>
          <w:p w14:paraId="598D91AF" w14:textId="77777777" w:rsidR="00E324BF" w:rsidRPr="00096EEE" w:rsidRDefault="00E324BF" w:rsidP="000C7A5F">
            <w:pPr>
              <w:pStyle w:val="Ustrzyki"/>
              <w:spacing w:before="0" w:after="0"/>
              <w:ind w:firstLine="0"/>
              <w:rPr>
                <w:sz w:val="20"/>
                <w:szCs w:val="20"/>
              </w:rPr>
            </w:pPr>
            <w:r w:rsidRPr="00096EEE">
              <w:rPr>
                <w:sz w:val="20"/>
                <w:szCs w:val="20"/>
              </w:rPr>
              <w:t>0,40</w:t>
            </w:r>
          </w:p>
        </w:tc>
      </w:tr>
      <w:tr w:rsidR="00E324BF" w:rsidRPr="00096EEE" w14:paraId="09E69CD4" w14:textId="77777777" w:rsidTr="004769D5">
        <w:trPr>
          <w:cantSplit/>
          <w:jc w:val="center"/>
        </w:trPr>
        <w:tc>
          <w:tcPr>
            <w:tcW w:w="675" w:type="dxa"/>
            <w:shd w:val="clear" w:color="auto" w:fill="auto"/>
            <w:vAlign w:val="center"/>
          </w:tcPr>
          <w:p w14:paraId="4BF7CA47"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7C17E6AC"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119212R</w:t>
            </w:r>
          </w:p>
        </w:tc>
        <w:tc>
          <w:tcPr>
            <w:tcW w:w="4313" w:type="dxa"/>
            <w:shd w:val="clear" w:color="auto" w:fill="auto"/>
          </w:tcPr>
          <w:p w14:paraId="3BF94F5E"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Ustjanowa – Zabłocie</w:t>
            </w:r>
          </w:p>
        </w:tc>
        <w:tc>
          <w:tcPr>
            <w:tcW w:w="1794" w:type="dxa"/>
            <w:shd w:val="clear" w:color="auto" w:fill="auto"/>
            <w:vAlign w:val="center"/>
          </w:tcPr>
          <w:p w14:paraId="66669ECA" w14:textId="77777777" w:rsidR="00E324BF" w:rsidRPr="00096EEE" w:rsidRDefault="00E324BF" w:rsidP="000C7A5F">
            <w:pPr>
              <w:pStyle w:val="Ustrzyki"/>
              <w:spacing w:before="0" w:after="0"/>
              <w:ind w:firstLine="0"/>
              <w:rPr>
                <w:sz w:val="20"/>
                <w:szCs w:val="20"/>
              </w:rPr>
            </w:pPr>
            <w:r w:rsidRPr="00096EEE">
              <w:rPr>
                <w:sz w:val="20"/>
                <w:szCs w:val="20"/>
              </w:rPr>
              <w:t>0,78</w:t>
            </w:r>
          </w:p>
        </w:tc>
      </w:tr>
      <w:tr w:rsidR="00E324BF" w:rsidRPr="00096EEE" w14:paraId="6D305A2C" w14:textId="77777777" w:rsidTr="004769D5">
        <w:trPr>
          <w:cantSplit/>
          <w:jc w:val="center"/>
        </w:trPr>
        <w:tc>
          <w:tcPr>
            <w:tcW w:w="675" w:type="dxa"/>
            <w:shd w:val="clear" w:color="auto" w:fill="auto"/>
            <w:vAlign w:val="center"/>
          </w:tcPr>
          <w:p w14:paraId="6F1B24A4"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7F59872F"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119259R</w:t>
            </w:r>
          </w:p>
        </w:tc>
        <w:tc>
          <w:tcPr>
            <w:tcW w:w="4313" w:type="dxa"/>
            <w:shd w:val="clear" w:color="auto" w:fill="auto"/>
          </w:tcPr>
          <w:p w14:paraId="28A40D96"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Ustjanowa Górna</w:t>
            </w:r>
          </w:p>
        </w:tc>
        <w:tc>
          <w:tcPr>
            <w:tcW w:w="1794" w:type="dxa"/>
            <w:shd w:val="clear" w:color="auto" w:fill="auto"/>
            <w:vAlign w:val="center"/>
          </w:tcPr>
          <w:p w14:paraId="38AA028B" w14:textId="77777777" w:rsidR="00E324BF" w:rsidRPr="00096EEE" w:rsidRDefault="00E324BF" w:rsidP="000C7A5F">
            <w:pPr>
              <w:pStyle w:val="Ustrzyki"/>
              <w:spacing w:before="0" w:after="0"/>
              <w:ind w:firstLine="0"/>
              <w:rPr>
                <w:sz w:val="20"/>
                <w:szCs w:val="20"/>
              </w:rPr>
            </w:pPr>
            <w:r w:rsidRPr="00096EEE">
              <w:rPr>
                <w:sz w:val="20"/>
                <w:szCs w:val="20"/>
              </w:rPr>
              <w:t>0,58</w:t>
            </w:r>
          </w:p>
        </w:tc>
      </w:tr>
      <w:tr w:rsidR="00E324BF" w:rsidRPr="00096EEE" w14:paraId="3E530966" w14:textId="77777777" w:rsidTr="004769D5">
        <w:trPr>
          <w:cantSplit/>
          <w:jc w:val="center"/>
        </w:trPr>
        <w:tc>
          <w:tcPr>
            <w:tcW w:w="675" w:type="dxa"/>
            <w:shd w:val="clear" w:color="auto" w:fill="auto"/>
            <w:vAlign w:val="center"/>
          </w:tcPr>
          <w:p w14:paraId="7300355B"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6A0BC922"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118308R</w:t>
            </w:r>
          </w:p>
        </w:tc>
        <w:tc>
          <w:tcPr>
            <w:tcW w:w="4313" w:type="dxa"/>
            <w:shd w:val="clear" w:color="auto" w:fill="auto"/>
          </w:tcPr>
          <w:p w14:paraId="61301EE7"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Ropienka Górna – Leszczowate</w:t>
            </w:r>
          </w:p>
        </w:tc>
        <w:tc>
          <w:tcPr>
            <w:tcW w:w="1794" w:type="dxa"/>
            <w:shd w:val="clear" w:color="auto" w:fill="auto"/>
            <w:vAlign w:val="center"/>
          </w:tcPr>
          <w:p w14:paraId="0E1E5FEF" w14:textId="77777777" w:rsidR="00E324BF" w:rsidRPr="00096EEE" w:rsidRDefault="00E324BF" w:rsidP="000C7A5F">
            <w:pPr>
              <w:pStyle w:val="Ustrzyki"/>
              <w:spacing w:before="0" w:after="0"/>
              <w:ind w:firstLine="0"/>
              <w:rPr>
                <w:sz w:val="20"/>
                <w:szCs w:val="20"/>
              </w:rPr>
            </w:pPr>
            <w:r w:rsidRPr="00096EEE">
              <w:rPr>
                <w:sz w:val="20"/>
                <w:szCs w:val="20"/>
              </w:rPr>
              <w:t>5,32</w:t>
            </w:r>
          </w:p>
        </w:tc>
      </w:tr>
      <w:tr w:rsidR="00E324BF" w:rsidRPr="00096EEE" w14:paraId="781B94AB" w14:textId="77777777" w:rsidTr="004769D5">
        <w:trPr>
          <w:cantSplit/>
          <w:jc w:val="center"/>
        </w:trPr>
        <w:tc>
          <w:tcPr>
            <w:tcW w:w="675" w:type="dxa"/>
            <w:shd w:val="clear" w:color="auto" w:fill="auto"/>
            <w:vAlign w:val="center"/>
          </w:tcPr>
          <w:p w14:paraId="129C6307"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148FB646"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118310R</w:t>
            </w:r>
          </w:p>
        </w:tc>
        <w:tc>
          <w:tcPr>
            <w:tcW w:w="4313" w:type="dxa"/>
            <w:shd w:val="clear" w:color="auto" w:fill="auto"/>
          </w:tcPr>
          <w:p w14:paraId="68504DC8"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Ropienka – Kopalnia – Brelików</w:t>
            </w:r>
          </w:p>
        </w:tc>
        <w:tc>
          <w:tcPr>
            <w:tcW w:w="1794" w:type="dxa"/>
            <w:shd w:val="clear" w:color="auto" w:fill="auto"/>
            <w:vAlign w:val="center"/>
          </w:tcPr>
          <w:p w14:paraId="6BC4CDE4" w14:textId="77777777" w:rsidR="00E324BF" w:rsidRPr="00096EEE" w:rsidRDefault="00E324BF" w:rsidP="000C7A5F">
            <w:pPr>
              <w:pStyle w:val="Ustrzyki"/>
              <w:spacing w:before="0" w:after="0"/>
              <w:ind w:firstLine="0"/>
              <w:rPr>
                <w:sz w:val="20"/>
                <w:szCs w:val="20"/>
              </w:rPr>
            </w:pPr>
            <w:r w:rsidRPr="00096EEE">
              <w:rPr>
                <w:sz w:val="20"/>
                <w:szCs w:val="20"/>
              </w:rPr>
              <w:t>3,45</w:t>
            </w:r>
          </w:p>
        </w:tc>
      </w:tr>
      <w:tr w:rsidR="00E324BF" w:rsidRPr="00096EEE" w14:paraId="77831B87" w14:textId="77777777" w:rsidTr="004769D5">
        <w:trPr>
          <w:cantSplit/>
          <w:jc w:val="center"/>
        </w:trPr>
        <w:tc>
          <w:tcPr>
            <w:tcW w:w="675" w:type="dxa"/>
            <w:shd w:val="clear" w:color="auto" w:fill="auto"/>
            <w:vAlign w:val="center"/>
          </w:tcPr>
          <w:p w14:paraId="5523533D"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473D3363"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118333R</w:t>
            </w:r>
          </w:p>
        </w:tc>
        <w:tc>
          <w:tcPr>
            <w:tcW w:w="4313" w:type="dxa"/>
            <w:shd w:val="clear" w:color="auto" w:fill="auto"/>
          </w:tcPr>
          <w:p w14:paraId="11E929D8"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Stańkowa</w:t>
            </w:r>
          </w:p>
        </w:tc>
        <w:tc>
          <w:tcPr>
            <w:tcW w:w="1794" w:type="dxa"/>
            <w:shd w:val="clear" w:color="auto" w:fill="auto"/>
            <w:vAlign w:val="center"/>
          </w:tcPr>
          <w:p w14:paraId="38F704E2" w14:textId="77777777" w:rsidR="00E324BF" w:rsidRPr="00096EEE" w:rsidRDefault="00E324BF" w:rsidP="000C7A5F">
            <w:pPr>
              <w:pStyle w:val="Ustrzyki"/>
              <w:spacing w:before="0" w:after="0"/>
              <w:ind w:firstLine="0"/>
              <w:rPr>
                <w:sz w:val="20"/>
                <w:szCs w:val="20"/>
              </w:rPr>
            </w:pPr>
            <w:r w:rsidRPr="00096EEE">
              <w:rPr>
                <w:sz w:val="20"/>
                <w:szCs w:val="20"/>
              </w:rPr>
              <w:t>1,82</w:t>
            </w:r>
          </w:p>
        </w:tc>
      </w:tr>
      <w:tr w:rsidR="00E324BF" w:rsidRPr="00096EEE" w14:paraId="66F61CB3" w14:textId="77777777" w:rsidTr="004769D5">
        <w:trPr>
          <w:cantSplit/>
          <w:jc w:val="center"/>
        </w:trPr>
        <w:tc>
          <w:tcPr>
            <w:tcW w:w="675" w:type="dxa"/>
            <w:shd w:val="clear" w:color="auto" w:fill="auto"/>
            <w:vAlign w:val="center"/>
          </w:tcPr>
          <w:p w14:paraId="7BC40A8B" w14:textId="77777777" w:rsidR="00E324BF" w:rsidRPr="00096EEE" w:rsidRDefault="00E324BF" w:rsidP="000C7A5F">
            <w:pPr>
              <w:pStyle w:val="Ustrzyki"/>
              <w:spacing w:before="0" w:after="0"/>
              <w:ind w:firstLine="0"/>
              <w:rPr>
                <w:sz w:val="20"/>
                <w:szCs w:val="20"/>
              </w:rPr>
            </w:pPr>
          </w:p>
        </w:tc>
        <w:tc>
          <w:tcPr>
            <w:tcW w:w="1892" w:type="dxa"/>
            <w:shd w:val="clear" w:color="auto" w:fill="auto"/>
          </w:tcPr>
          <w:p w14:paraId="2AD5641E" w14:textId="77777777" w:rsidR="00E324BF" w:rsidRPr="00096EEE" w:rsidRDefault="00E324BF" w:rsidP="000C7A5F">
            <w:pPr>
              <w:pStyle w:val="Ustrzyki"/>
              <w:spacing w:before="0" w:after="0"/>
              <w:ind w:firstLine="0"/>
              <w:rPr>
                <w:rStyle w:val="FontStyle43"/>
                <w:rFonts w:asciiTheme="minorHAnsi" w:hAnsiTheme="minorHAnsi"/>
                <w:color w:val="auto"/>
                <w:sz w:val="20"/>
                <w:szCs w:val="20"/>
              </w:rPr>
            </w:pPr>
            <w:r w:rsidRPr="00096EEE">
              <w:rPr>
                <w:rStyle w:val="FontStyle43"/>
                <w:rFonts w:asciiTheme="minorHAnsi" w:hAnsiTheme="minorHAnsi"/>
                <w:color w:val="auto"/>
                <w:sz w:val="20"/>
                <w:szCs w:val="20"/>
              </w:rPr>
              <w:t>118332R</w:t>
            </w:r>
          </w:p>
        </w:tc>
        <w:tc>
          <w:tcPr>
            <w:tcW w:w="4313" w:type="dxa"/>
            <w:shd w:val="clear" w:color="auto" w:fill="auto"/>
          </w:tcPr>
          <w:p w14:paraId="576EA2D9" w14:textId="77777777" w:rsidR="00E324BF" w:rsidRPr="00096EEE" w:rsidRDefault="00E324BF" w:rsidP="000C7A5F">
            <w:pPr>
              <w:pStyle w:val="Ustrzyki"/>
              <w:spacing w:before="0" w:after="0"/>
              <w:ind w:firstLine="0"/>
              <w:rPr>
                <w:rStyle w:val="FontStyle42"/>
                <w:rFonts w:asciiTheme="minorHAnsi" w:hAnsiTheme="minorHAnsi"/>
                <w:color w:val="auto"/>
                <w:sz w:val="20"/>
                <w:szCs w:val="20"/>
              </w:rPr>
            </w:pPr>
            <w:r w:rsidRPr="00096EEE">
              <w:rPr>
                <w:rStyle w:val="FontStyle42"/>
                <w:rFonts w:asciiTheme="minorHAnsi" w:hAnsiTheme="minorHAnsi"/>
                <w:color w:val="auto"/>
                <w:sz w:val="20"/>
                <w:szCs w:val="20"/>
              </w:rPr>
              <w:t>Leszczowate – Cmentarz</w:t>
            </w:r>
          </w:p>
        </w:tc>
        <w:tc>
          <w:tcPr>
            <w:tcW w:w="1794" w:type="dxa"/>
            <w:shd w:val="clear" w:color="auto" w:fill="auto"/>
            <w:vAlign w:val="center"/>
          </w:tcPr>
          <w:p w14:paraId="4A6A3167" w14:textId="77777777" w:rsidR="00E324BF" w:rsidRPr="00096EEE" w:rsidRDefault="00E324BF" w:rsidP="000C7A5F">
            <w:pPr>
              <w:pStyle w:val="Ustrzyki"/>
              <w:spacing w:before="0" w:after="0"/>
              <w:ind w:firstLine="0"/>
              <w:rPr>
                <w:sz w:val="20"/>
                <w:szCs w:val="20"/>
              </w:rPr>
            </w:pPr>
            <w:r w:rsidRPr="00096EEE">
              <w:rPr>
                <w:sz w:val="20"/>
                <w:szCs w:val="20"/>
              </w:rPr>
              <w:t>0,20</w:t>
            </w:r>
          </w:p>
        </w:tc>
      </w:tr>
    </w:tbl>
    <w:p w14:paraId="0AB7E888" w14:textId="77777777" w:rsidR="00E324BF" w:rsidRPr="00096EEE" w:rsidRDefault="00E324BF" w:rsidP="000C7A5F">
      <w:pPr>
        <w:pStyle w:val="Ustrzyki"/>
      </w:pPr>
      <w:r w:rsidRPr="00096EEE">
        <w:t>Całościowo stan dróg na terenie gminy nie jest zadowalający pod względem jakości nawierzchni. Na terenach zabudowanych duża część dróg nie posiada chodników, ruch pieszy odbywa się na poboczu lub jezdni. Sieć dróg gminnych oraz powiatowych wymaga bieżących napraw i rozbudowy m.in. poprzez wymianę i wzmocnienie nawierzchni, wzmocnienie konstrukcji mostów, realizację oświetlenia, budowę chodników, wyznaczenie nowych przejść dla pieszych.</w:t>
      </w:r>
    </w:p>
    <w:p w14:paraId="4C60534A" w14:textId="77777777" w:rsidR="00E324BF" w:rsidRPr="00096EEE" w:rsidRDefault="00E324BF"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Układ komunikacji zbiorowej</w:t>
      </w:r>
    </w:p>
    <w:p w14:paraId="26682C54" w14:textId="77777777" w:rsidR="00E324BF" w:rsidRPr="00096EEE" w:rsidRDefault="00E324BF" w:rsidP="000C7A5F">
      <w:pPr>
        <w:pStyle w:val="Ustrzyki"/>
      </w:pPr>
      <w:r w:rsidRPr="00096EEE">
        <w:t>Transport zbiorowy oparty jest na komunikacji autobusowej, która odgrywa istotną rolę w przewozach wewnątrzgminnych oraz w powiązaniach regionalnych. Świadczona jest przez przewoźników prywatnych.</w:t>
      </w:r>
    </w:p>
    <w:p w14:paraId="05796251" w14:textId="77777777" w:rsidR="00E324BF" w:rsidRPr="00096EEE" w:rsidRDefault="00E324BF" w:rsidP="000C7A5F">
      <w:pPr>
        <w:pStyle w:val="Ustrzyki"/>
      </w:pPr>
      <w:r w:rsidRPr="00096EEE">
        <w:t>Przystanki zlokalizowane są w większości miejscowości przy głównych trasach komunikacyjnych tj. drogach krajowych, wojewódzkich i powiatowych. Samochodowa komunikacja publiczna nie jest obecna w obrębach położonych w północno wschodniej (Trójca, Jamna Górna, Jamna Dolna, Arłamów, Kwaszenina) oraz południowej części gminy (Teleśnica Sanna oraz Sokole), co spowodowane jest bardzo małą liczbą ludności tych miejscowości. Sieć relacji obsługujących powiązania wewnątrzgminne jest dostateczna jednakże występują na niej niskie częstotliwości kursowania.</w:t>
      </w:r>
    </w:p>
    <w:p w14:paraId="1CBD8210" w14:textId="77777777" w:rsidR="00E324BF" w:rsidRPr="00096EEE" w:rsidRDefault="00E324BF" w:rsidP="000C7A5F">
      <w:pPr>
        <w:pStyle w:val="Ustrzyki"/>
      </w:pPr>
      <w:r w:rsidRPr="00096EEE">
        <w:lastRenderedPageBreak/>
        <w:t>Ponadto komunikacja autobusowa łączy Ustrzyki Dolne z okolicznymi miejscowościami gminnymi, a także większymi ośrodkami miejskimi jak Sanok i Przemyśl. Funkcjonują również bezpośrednie połączenia autobusowe m.in. do Rzeszowa, Lublina, Krakowa czy Warszawy.</w:t>
      </w:r>
    </w:p>
    <w:p w14:paraId="2D3361FA" w14:textId="77777777" w:rsidR="00E324BF" w:rsidRPr="00096EEE" w:rsidRDefault="00E324BF"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Strefa płatnego parkowania</w:t>
      </w:r>
    </w:p>
    <w:p w14:paraId="27427635" w14:textId="77777777" w:rsidR="00E324BF" w:rsidRPr="00096EEE" w:rsidRDefault="00E324BF" w:rsidP="000C7A5F">
      <w:pPr>
        <w:pStyle w:val="Ustrzyki"/>
      </w:pPr>
      <w:r w:rsidRPr="00096EEE">
        <w:t>Od 2013 roku w centrum miasta Ustrzyki Dolne działa strefa płatnego parkowania. W strefie znajdują się ogólnodostępne miejsca położone w pasie drogowym, zlokalizowane na wybranych odcinkach ul. Rynek, Bełskiej, Wyzwolenia i Korczaka.</w:t>
      </w:r>
    </w:p>
    <w:p w14:paraId="3BBDA68C" w14:textId="77777777" w:rsidR="00E324BF" w:rsidRPr="00096EEE" w:rsidRDefault="00E324BF" w:rsidP="000C7A5F">
      <w:pPr>
        <w:numPr>
          <w:ilvl w:val="1"/>
          <w:numId w:val="0"/>
        </w:numPr>
        <w:spacing w:before="200"/>
        <w:rPr>
          <w:rFonts w:ascii="Calibri" w:eastAsia="Times New Roman" w:hAnsi="Calibri" w:cs="Times New Roman"/>
          <w:i/>
          <w:iCs/>
          <w:spacing w:val="12"/>
          <w:sz w:val="24"/>
          <w:szCs w:val="24"/>
          <w:lang w:val="cs-CZ" w:eastAsia="cs-CZ"/>
        </w:rPr>
      </w:pPr>
      <w:r w:rsidRPr="00096EEE">
        <w:rPr>
          <w:rFonts w:ascii="Calibri" w:eastAsia="Times New Roman" w:hAnsi="Calibri" w:cs="Times New Roman"/>
          <w:i/>
          <w:iCs/>
          <w:spacing w:val="12"/>
          <w:sz w:val="24"/>
          <w:szCs w:val="24"/>
          <w:lang w:val="cs-CZ" w:eastAsia="cs-CZ"/>
        </w:rPr>
        <w:t>Komunikacja kolejowa</w:t>
      </w:r>
    </w:p>
    <w:p w14:paraId="75AB13C9" w14:textId="77777777" w:rsidR="00E324BF" w:rsidRPr="00096EEE" w:rsidRDefault="00E324BF" w:rsidP="000C7A5F">
      <w:pPr>
        <w:pStyle w:val="Ustrzyki"/>
      </w:pPr>
      <w:r w:rsidRPr="00096EEE">
        <w:t xml:space="preserve">Na terenie gminy Ustrzyki Dolne zlokalizowana jest linia kolejowa nr 108 relacji Stróże – Krościenko, Jest to linia jednotorowa, niezelektryfikowana, powstała w 1872 roku. Od 2013 roku odcinek Zagórz – Krościenko wyłączony jest z eksploatacji. Na terenie gminy  funkcjonowały trzy przystanki kolejowe (w Ustjanowej Dolnej, Ustrzykach Dolnych oraz Krościenku), a także kolejowe przejście graniczne Krościenko-Chyrów. </w:t>
      </w:r>
    </w:p>
    <w:p w14:paraId="3F22F86F" w14:textId="77777777" w:rsidR="00E324BF" w:rsidRPr="00096EEE" w:rsidRDefault="00E324BF" w:rsidP="000C7A5F">
      <w:pPr>
        <w:pStyle w:val="Ustrzyki"/>
      </w:pPr>
      <w:r w:rsidRPr="00096EEE">
        <w:t>Obecnie linia wykorzystywana jest wyłącznie w celach turystycznych. W okresie letnim na odcinkach Ustrzyki Dolne – Ustjanowa oraz Ustrzyki Dolne – Krościenko funkcjonuje wypożyczalnia drezyn rowerowych.</w:t>
      </w:r>
    </w:p>
    <w:p w14:paraId="3BA1A240" w14:textId="702A2F8E" w:rsidR="00F209A2" w:rsidRPr="00096EEE" w:rsidRDefault="00F209A2" w:rsidP="000C7A5F">
      <w:pPr>
        <w:pStyle w:val="Nagwek1"/>
      </w:pPr>
      <w:bookmarkStart w:id="170" w:name="_Toc135337928"/>
      <w:r w:rsidRPr="00096EEE">
        <w:t>UWARUNKOWANIA WYNIKAJĄCE ZE STANU SYSTEMÓW INFRASTRUKTURY TECHNICZNEJ</w:t>
      </w:r>
      <w:bookmarkEnd w:id="85"/>
      <w:bookmarkEnd w:id="86"/>
      <w:r w:rsidR="00912A6E" w:rsidRPr="00096EEE">
        <w:t>, W TYM STOPNIA UPORZĄDKOWANIA GOSPODARKI WODNO-ŚCIEKOWEJ, ENERGETYCZNEJ ORAZ GOSPODARKI ODPADAMI</w:t>
      </w:r>
      <w:bookmarkEnd w:id="170"/>
    </w:p>
    <w:p w14:paraId="42DA489E" w14:textId="77777777" w:rsidR="002D14E3" w:rsidRPr="00096EEE" w:rsidRDefault="002D14E3" w:rsidP="00C232A0">
      <w:pPr>
        <w:pStyle w:val="Nagwek2"/>
        <w:numPr>
          <w:ilvl w:val="0"/>
          <w:numId w:val="26"/>
        </w:numPr>
      </w:pPr>
      <w:bookmarkStart w:id="171" w:name="_Toc135337929"/>
      <w:r w:rsidRPr="00096EEE">
        <w:t>Zaopatrzenie w wodę</w:t>
      </w:r>
      <w:bookmarkEnd w:id="171"/>
    </w:p>
    <w:p w14:paraId="4B20A74B" w14:textId="77777777" w:rsidR="004A7E2C" w:rsidRPr="00096EEE" w:rsidRDefault="004A7E2C" w:rsidP="000C7A5F">
      <w:pPr>
        <w:pStyle w:val="Ustrzyki"/>
        <w:rPr>
          <w:lang w:eastAsia="cs-CZ"/>
        </w:rPr>
      </w:pPr>
      <w:r w:rsidRPr="00096EEE">
        <w:rPr>
          <w:lang w:eastAsia="cs-CZ"/>
        </w:rPr>
        <w:t>Głównym źródłem wody dla gminy Ustrzyki Dolne są wody powierzchniowe, mieszkańcy korzystają także z wód podziemnych, poprzez ujęcia lub indywidualne studnie.</w:t>
      </w:r>
    </w:p>
    <w:p w14:paraId="3EBED68A" w14:textId="77777777" w:rsidR="004A7E2C" w:rsidRPr="00096EEE" w:rsidRDefault="004A7E2C" w:rsidP="000C7A5F">
      <w:pPr>
        <w:pStyle w:val="Ustrzyki"/>
        <w:rPr>
          <w:lang w:eastAsia="cs-CZ"/>
        </w:rPr>
      </w:pPr>
      <w:r w:rsidRPr="00096EEE">
        <w:rPr>
          <w:lang w:eastAsia="cs-CZ"/>
        </w:rPr>
        <w:t xml:space="preserve">Najważniejszym ujęciem jest ujęcie powierzchniowe pobierające wodę z jeziora Solińskiego. Ujmowana woda transportowana jest do stacji uzdatniania wody (SUW). Zarówno SUW jak i ujęcie zlokalizowane są w sąsiedniej gminie Solina, w miejscowości Solina. Ujęcie zaopatruje w wodę poza miastem Ustrzyki Dolne także </w:t>
      </w:r>
      <w:r w:rsidRPr="00096EEE">
        <w:t>miejscowości: Dźwiniacz Dolny, Łodyna, Brzegi Dolne, Jałowe, Hoszów, Moczary, Bandrów Narodowy, Ustjanowa Dolna, Ustjanowa Górna, Łobozew Dolny i Równia.</w:t>
      </w:r>
      <w:r w:rsidRPr="00096EEE">
        <w:rPr>
          <w:lang w:eastAsia="cs-CZ"/>
        </w:rPr>
        <w:t xml:space="preserve"> Ujęcie wykorzystywane jest zarówno do zaspokojenia potrzeb mieszkańców jak i przemysłu. Ujmowana i uzdatniona woda z gminy Solina transportowana jest główną magistralą wodociągową DN300 oraz przy wykorzystaniu dwóch zbiorników Żuków oraz Kombinat do miasta Ustrzyki Dolne. Magistrala ze względu na swój zły stan techniczny wymaga wymiany.</w:t>
      </w:r>
    </w:p>
    <w:p w14:paraId="3A39545C" w14:textId="77777777" w:rsidR="00CC7859" w:rsidRPr="00096EEE" w:rsidRDefault="00CC7859" w:rsidP="000C7A5F">
      <w:pPr>
        <w:pStyle w:val="Ustrzyki"/>
        <w:rPr>
          <w:lang w:eastAsia="cs-CZ"/>
        </w:rPr>
      </w:pPr>
      <w:r w:rsidRPr="00096EEE">
        <w:rPr>
          <w:lang w:eastAsia="cs-CZ"/>
        </w:rPr>
        <w:t>Ponadto, w miejscowościach Ropienka, Stańkowa, Łodyna (Kopalnia), Wojtkówka, Grąziowa, Trzcianiec występują także ujęcia wody. W miejscowości Ropienka woda ujmowana jest z potoku Ropienka i uzdatniana w stacji uzdatniania wody. Sieć wodociągowa miejscowości Stańkowa działa w oparciu o  dwie studnie głębinowe. Woda podziemna ujmowana z powyższych studni jest uzdatniana i  następnie kierowana do wodociągu. Woda pobierana z pozostałych ujęć tj. Łodyna Kopalnia, Grąz</w:t>
      </w:r>
      <w:r w:rsidR="007B726F" w:rsidRPr="00096EEE">
        <w:rPr>
          <w:lang w:eastAsia="cs-CZ"/>
        </w:rPr>
        <w:t>i</w:t>
      </w:r>
      <w:r w:rsidRPr="00096EEE">
        <w:rPr>
          <w:lang w:eastAsia="cs-CZ"/>
        </w:rPr>
        <w:t xml:space="preserve">owa, Wojtkówka oraz Trzcianiec nie ulega uzdatnieniu. </w:t>
      </w:r>
    </w:p>
    <w:p w14:paraId="44661A4C" w14:textId="77777777" w:rsidR="00F05291" w:rsidRPr="00096EEE" w:rsidRDefault="00F05291" w:rsidP="000C7A5F">
      <w:pPr>
        <w:pStyle w:val="Ustrzyki"/>
        <w:rPr>
          <w:lang w:eastAsia="cs-CZ"/>
        </w:rPr>
      </w:pPr>
      <w:r w:rsidRPr="00096EEE">
        <w:rPr>
          <w:lang w:eastAsia="cs-CZ"/>
        </w:rPr>
        <w:lastRenderedPageBreak/>
        <w:t>Maksymalne roczne wydajności ujęć to:</w:t>
      </w:r>
    </w:p>
    <w:p w14:paraId="1C0BBD63" w14:textId="77777777" w:rsidR="00F05291" w:rsidRPr="00096EEE" w:rsidRDefault="00F05291" w:rsidP="000C7A5F">
      <w:pPr>
        <w:pStyle w:val="pktUD"/>
        <w:rPr>
          <w:lang w:eastAsia="cs-CZ"/>
        </w:rPr>
      </w:pPr>
      <w:r w:rsidRPr="00096EEE">
        <w:rPr>
          <w:lang w:eastAsia="cs-CZ"/>
        </w:rPr>
        <w:t>Solina – 3 635 400 m</w:t>
      </w:r>
      <w:r w:rsidRPr="00096EEE">
        <w:rPr>
          <w:vertAlign w:val="superscript"/>
          <w:lang w:eastAsia="cs-CZ"/>
        </w:rPr>
        <w:t>3</w:t>
      </w:r>
      <w:r w:rsidRPr="00096EEE">
        <w:rPr>
          <w:lang w:eastAsia="cs-CZ"/>
        </w:rPr>
        <w:t>/rok,</w:t>
      </w:r>
    </w:p>
    <w:p w14:paraId="096D4866" w14:textId="77777777" w:rsidR="00F05291" w:rsidRPr="00096EEE" w:rsidRDefault="00F05291" w:rsidP="000C7A5F">
      <w:pPr>
        <w:pStyle w:val="pktUD"/>
        <w:rPr>
          <w:lang w:eastAsia="cs-CZ"/>
        </w:rPr>
      </w:pPr>
      <w:r w:rsidRPr="00096EEE">
        <w:rPr>
          <w:lang w:eastAsia="cs-CZ"/>
        </w:rPr>
        <w:t>Ropienka – 46 720 m</w:t>
      </w:r>
      <w:r w:rsidRPr="00096EEE">
        <w:rPr>
          <w:vertAlign w:val="superscript"/>
          <w:lang w:eastAsia="cs-CZ"/>
        </w:rPr>
        <w:t>3</w:t>
      </w:r>
      <w:r w:rsidRPr="00096EEE">
        <w:rPr>
          <w:lang w:eastAsia="cs-CZ"/>
        </w:rPr>
        <w:t>/rok,</w:t>
      </w:r>
    </w:p>
    <w:p w14:paraId="407F24D5" w14:textId="77777777" w:rsidR="00F05291" w:rsidRPr="00096EEE" w:rsidRDefault="00F05291" w:rsidP="000C7A5F">
      <w:pPr>
        <w:pStyle w:val="pktUD"/>
        <w:rPr>
          <w:lang w:eastAsia="cs-CZ"/>
        </w:rPr>
      </w:pPr>
      <w:r w:rsidRPr="00096EEE">
        <w:rPr>
          <w:lang w:eastAsia="cs-CZ"/>
        </w:rPr>
        <w:t>Stańkowa – 13 961 m</w:t>
      </w:r>
      <w:r w:rsidRPr="00096EEE">
        <w:rPr>
          <w:vertAlign w:val="superscript"/>
          <w:lang w:eastAsia="cs-CZ"/>
        </w:rPr>
        <w:t>3</w:t>
      </w:r>
      <w:r w:rsidRPr="00096EEE">
        <w:rPr>
          <w:lang w:eastAsia="cs-CZ"/>
        </w:rPr>
        <w:t>/rok,</w:t>
      </w:r>
    </w:p>
    <w:p w14:paraId="68B4C68F" w14:textId="77777777" w:rsidR="00F05291" w:rsidRPr="00096EEE" w:rsidRDefault="00F05291" w:rsidP="000C7A5F">
      <w:pPr>
        <w:pStyle w:val="pktUD"/>
        <w:rPr>
          <w:lang w:eastAsia="cs-CZ"/>
        </w:rPr>
      </w:pPr>
      <w:r w:rsidRPr="00096EEE">
        <w:rPr>
          <w:lang w:eastAsia="cs-CZ"/>
        </w:rPr>
        <w:t>Łodyna Kopalnia – 2 555 m</w:t>
      </w:r>
      <w:r w:rsidRPr="00096EEE">
        <w:rPr>
          <w:vertAlign w:val="superscript"/>
          <w:lang w:eastAsia="cs-CZ"/>
        </w:rPr>
        <w:t>3</w:t>
      </w:r>
      <w:r w:rsidRPr="00096EEE">
        <w:rPr>
          <w:lang w:eastAsia="cs-CZ"/>
        </w:rPr>
        <w:t>/rok,</w:t>
      </w:r>
    </w:p>
    <w:p w14:paraId="7A324B37" w14:textId="77777777" w:rsidR="00F05291" w:rsidRPr="00096EEE" w:rsidRDefault="00F05291" w:rsidP="000C7A5F">
      <w:pPr>
        <w:pStyle w:val="pktUD"/>
        <w:rPr>
          <w:lang w:eastAsia="cs-CZ"/>
        </w:rPr>
      </w:pPr>
      <w:r w:rsidRPr="00096EEE">
        <w:rPr>
          <w:lang w:eastAsia="cs-CZ"/>
        </w:rPr>
        <w:t>Wojtkówka – 4836 m</w:t>
      </w:r>
      <w:r w:rsidRPr="00096EEE">
        <w:rPr>
          <w:vertAlign w:val="superscript"/>
          <w:lang w:eastAsia="cs-CZ"/>
        </w:rPr>
        <w:t>3</w:t>
      </w:r>
      <w:r w:rsidRPr="00096EEE">
        <w:rPr>
          <w:lang w:eastAsia="cs-CZ"/>
        </w:rPr>
        <w:t>/rok</w:t>
      </w:r>
      <w:r w:rsidR="00CC7859" w:rsidRPr="00096EEE">
        <w:rPr>
          <w:lang w:eastAsia="cs-CZ"/>
        </w:rPr>
        <w:t>,</w:t>
      </w:r>
    </w:p>
    <w:p w14:paraId="767C7311" w14:textId="77777777" w:rsidR="00F05291" w:rsidRPr="00096EEE" w:rsidRDefault="00CC7859" w:rsidP="000C7A5F">
      <w:pPr>
        <w:pStyle w:val="pktUD"/>
        <w:rPr>
          <w:lang w:eastAsia="cs-CZ"/>
        </w:rPr>
      </w:pPr>
      <w:r w:rsidRPr="00096EEE">
        <w:rPr>
          <w:lang w:eastAsia="cs-CZ"/>
        </w:rPr>
        <w:t>Grąziowa – brak danych,</w:t>
      </w:r>
    </w:p>
    <w:p w14:paraId="1F573735" w14:textId="77777777" w:rsidR="00CC7859" w:rsidRPr="00096EEE" w:rsidRDefault="00CC7859" w:rsidP="000C7A5F">
      <w:pPr>
        <w:pStyle w:val="pktUD"/>
        <w:rPr>
          <w:lang w:eastAsia="cs-CZ"/>
        </w:rPr>
      </w:pPr>
      <w:r w:rsidRPr="00096EEE">
        <w:rPr>
          <w:lang w:eastAsia="cs-CZ"/>
        </w:rPr>
        <w:t>Trzcianiec – brak danych.</w:t>
      </w:r>
    </w:p>
    <w:p w14:paraId="6FEDB29C" w14:textId="77777777" w:rsidR="004A7E2C" w:rsidRPr="00096EEE" w:rsidRDefault="004A7E2C" w:rsidP="000C7A5F">
      <w:pPr>
        <w:pStyle w:val="Ustrzyki"/>
        <w:rPr>
          <w:lang w:eastAsia="cs-CZ"/>
        </w:rPr>
      </w:pPr>
      <w:r w:rsidRPr="00096EEE">
        <w:rPr>
          <w:lang w:eastAsia="cs-CZ"/>
        </w:rPr>
        <w:t>Zgodnie z danymi GUS stan na 31.12.2015 r. stopień zwodociągowania gminy Ustrzyki Dolne wynosi 74,6</w:t>
      </w:r>
      <w:r w:rsidR="00497071" w:rsidRPr="00096EEE">
        <w:rPr>
          <w:lang w:eastAsia="cs-CZ"/>
        </w:rPr>
        <w:t>%</w:t>
      </w:r>
      <w:r w:rsidRPr="00096EEE">
        <w:rPr>
          <w:lang w:eastAsia="cs-CZ"/>
        </w:rPr>
        <w:t xml:space="preserve">, </w:t>
      </w:r>
      <w:r w:rsidR="00497071" w:rsidRPr="00096EEE">
        <w:rPr>
          <w:lang w:eastAsia="cs-CZ"/>
        </w:rPr>
        <w:t>do sieci wodociągowej podłączonych jest</w:t>
      </w:r>
      <w:r w:rsidRPr="00096EEE">
        <w:rPr>
          <w:lang w:eastAsia="cs-CZ"/>
        </w:rPr>
        <w:t xml:space="preserve"> 13 122 mieszkańców. Sieć wodociągowa obejmuje prawie wszystkich mieszkańców miasta, gdzie korzysta z niej 95,5% tj. 8919 osób. Na obszarze wiejskim 51,0% mieszkańców ma dostęp do sieci wodociągowej tj. 4203 osoby. </w:t>
      </w:r>
      <w:r w:rsidR="00497071" w:rsidRPr="00096EEE">
        <w:rPr>
          <w:lang w:eastAsia="cs-CZ"/>
        </w:rPr>
        <w:t>Zgodnie z danymi Miejskiego Przedsiębiorstwa Gospodarki Komunalnej długość sieci wodociągowej wynosi 88,7 km, a roczne zapotrzebowanie na wodę w gminie Ustrzyki Dolne wynosi ok 600 tys. m</w:t>
      </w:r>
      <w:r w:rsidR="00497071" w:rsidRPr="00096EEE">
        <w:rPr>
          <w:vertAlign w:val="superscript"/>
          <w:lang w:eastAsia="cs-CZ"/>
        </w:rPr>
        <w:t>3</w:t>
      </w:r>
      <w:r w:rsidR="00497071" w:rsidRPr="00096EEE">
        <w:rPr>
          <w:lang w:eastAsia="cs-CZ"/>
        </w:rPr>
        <w:t xml:space="preserve"> </w:t>
      </w:r>
    </w:p>
    <w:p w14:paraId="0CE9FA05" w14:textId="77777777" w:rsidR="00CC7859" w:rsidRPr="00096EEE" w:rsidRDefault="00CC7859" w:rsidP="000C7A5F">
      <w:pPr>
        <w:pStyle w:val="Ustrzyki"/>
        <w:rPr>
          <w:lang w:eastAsia="cs-CZ"/>
        </w:rPr>
      </w:pPr>
      <w:r w:rsidRPr="00096EEE">
        <w:rPr>
          <w:lang w:eastAsia="cs-CZ"/>
        </w:rPr>
        <w:t xml:space="preserve">W gminie Ustrzyki Dolne występują liczne obszary pozbawione dostępu do zbiorowego systemu zaopatrzenia w wodę. Na tych obszarach pobór wody odbywa się głównie za pomocą indywidualnych studni i własnych ujęć wód. Własne ujęcia posiadają m. in. kopalnie ropy naftowej Wańkowa oraz Łodyna-Brzegi, które do celów technologicznych pobierają wodę ze studni głębinowych. Własne ujęcia posiada także </w:t>
      </w:r>
      <w:r w:rsidR="0011160B" w:rsidRPr="00096EEE">
        <w:rPr>
          <w:lang w:eastAsia="cs-CZ"/>
        </w:rPr>
        <w:t xml:space="preserve">m. in. </w:t>
      </w:r>
      <w:r w:rsidRPr="00096EEE">
        <w:rPr>
          <w:lang w:eastAsia="cs-CZ"/>
        </w:rPr>
        <w:t xml:space="preserve">Kompleks Arłamów (w Arłamowie oraz w Trójcy). </w:t>
      </w:r>
    </w:p>
    <w:p w14:paraId="0729424C" w14:textId="5D32069C" w:rsidR="004A7E2C" w:rsidRPr="00096EEE" w:rsidRDefault="004A7E2C" w:rsidP="000C7A5F">
      <w:pPr>
        <w:pStyle w:val="Ustrzykischematy"/>
        <w:rPr>
          <w:i/>
        </w:rPr>
      </w:pPr>
      <w:bookmarkStart w:id="172" w:name="_Toc149504217"/>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17</w:t>
      </w:r>
      <w:r w:rsidR="00E2796B" w:rsidRPr="00096EEE">
        <w:rPr>
          <w:noProof/>
        </w:rPr>
        <w:fldChar w:fldCharType="end"/>
      </w:r>
      <w:r w:rsidRPr="00096EEE">
        <w:t>. Sieć wodociągowa</w:t>
      </w:r>
      <w:bookmarkEnd w:id="172"/>
    </w:p>
    <w:p w14:paraId="54E12517" w14:textId="77777777" w:rsidR="004A7E2C" w:rsidRPr="00096EEE" w:rsidRDefault="004A7E2C" w:rsidP="000C7A5F">
      <w:pPr>
        <w:pStyle w:val="Ustrzyki"/>
        <w:spacing w:before="0" w:after="0"/>
        <w:ind w:firstLine="0"/>
      </w:pPr>
      <w:r w:rsidRPr="00096EEE">
        <w:rPr>
          <w:noProof/>
          <w:lang w:eastAsia="pl-PL"/>
        </w:rPr>
        <w:drawing>
          <wp:inline distT="0" distB="0" distL="0" distR="0" wp14:anchorId="73F357FC" wp14:editId="427F571A">
            <wp:extent cx="5760718" cy="8147668"/>
            <wp:effectExtent l="0" t="0" r="0" b="635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mat_wodociag.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18" cy="8147668"/>
                    </a:xfrm>
                    <a:prstGeom prst="rect">
                      <a:avLst/>
                    </a:prstGeom>
                  </pic:spPr>
                </pic:pic>
              </a:graphicData>
            </a:graphic>
          </wp:inline>
        </w:drawing>
      </w:r>
    </w:p>
    <w:p w14:paraId="5C58C822" w14:textId="77777777" w:rsidR="004A7E2C" w:rsidRPr="00096EEE" w:rsidRDefault="004A7E2C" w:rsidP="000C7A5F">
      <w:pPr>
        <w:pStyle w:val="rdo"/>
        <w:spacing w:line="276" w:lineRule="auto"/>
      </w:pPr>
      <w:r w:rsidRPr="00096EEE">
        <w:t>Źródło: opracowanie własne na podstawie danych z Urzędu Miejskiego w Ustrzykach Dolnych</w:t>
      </w:r>
    </w:p>
    <w:p w14:paraId="5502A5F4" w14:textId="77777777" w:rsidR="00BA340C" w:rsidRPr="00096EEE" w:rsidRDefault="00BA340C" w:rsidP="000C7A5F">
      <w:pPr>
        <w:pStyle w:val="rdo"/>
        <w:spacing w:line="276" w:lineRule="auto"/>
        <w:rPr>
          <w:i/>
          <w:lang w:eastAsia="cs-CZ"/>
        </w:rPr>
      </w:pPr>
    </w:p>
    <w:p w14:paraId="61A5672B" w14:textId="77777777" w:rsidR="002D14E3" w:rsidRPr="00096EEE" w:rsidRDefault="002D14E3" w:rsidP="00C232A0">
      <w:pPr>
        <w:pStyle w:val="Nagwek2"/>
        <w:numPr>
          <w:ilvl w:val="0"/>
          <w:numId w:val="26"/>
        </w:numPr>
      </w:pPr>
      <w:bookmarkStart w:id="173" w:name="_Toc135337930"/>
      <w:r w:rsidRPr="00096EEE">
        <w:lastRenderedPageBreak/>
        <w:t>Odprowadzanie ścieków i wód opadowych</w:t>
      </w:r>
      <w:bookmarkEnd w:id="173"/>
    </w:p>
    <w:p w14:paraId="2173BB2F" w14:textId="77777777" w:rsidR="00BA340C" w:rsidRPr="00096EEE" w:rsidRDefault="00BA340C" w:rsidP="000C7A5F">
      <w:pPr>
        <w:pStyle w:val="Ustrzyki"/>
        <w:rPr>
          <w:lang w:eastAsia="cs-CZ"/>
        </w:rPr>
      </w:pPr>
      <w:r w:rsidRPr="00096EEE">
        <w:rPr>
          <w:lang w:eastAsia="cs-CZ"/>
        </w:rPr>
        <w:t>Na terenie miejscowości Brzegi Dolne działa biologiczna oczyszczalnia ścieków z podwyższonym usuwaniem związków azotu (N) i fosforu (P), spełniająca standardy odprowadzanych ścieków dla aglomeracji &lt; 100 000 RLM. Jest ona położona w pobliżu granicy miasta. Oczyszczone ścieki odprowadzane są do rzeki Strwiąż. Oczyszczaln</w:t>
      </w:r>
      <w:r w:rsidR="0080442F" w:rsidRPr="00096EEE">
        <w:rPr>
          <w:lang w:eastAsia="cs-CZ"/>
        </w:rPr>
        <w:t>ia została oddana do użytku w 1980 r.</w:t>
      </w:r>
      <w:r w:rsidRPr="00096EEE">
        <w:rPr>
          <w:lang w:eastAsia="cs-CZ"/>
        </w:rPr>
        <w:t xml:space="preserve">, a jej modernizacja i rozbudowa nastąpiła w latach 2001 - 2003. Obecnie w ciągu technologicznym oczyszczalni wykorzystuje się metodę konwencjonalnego osadu czynnego, następnie prowadzony jest proces przeróbki osadów metodą fermentacji w komorach fermentacyjnych. Przefermentowany osad poddaje się odwodnieniu i higienizacji. Osady po przeróbce są odbierane przez firmę zewnętrzną, jednak wcześniej muszą być magazynowane na terenie oczyszczalni ścieków, aż do zebrania ilości uzasadniającej transport, bądź zagospodarowane w inny sposób. Zgodnie ze Sprawozdaniem z realizacji Krajowego Programu Oczyszczania Ścieków Komunalnych za rok 2015 na oczyszczalni w Brzegach Dolnych powstało 142,50 t suchej masy osadów, z czego 45,60 t było magazynowanych czasowo, natomiast 96,9 t kompostowanych. </w:t>
      </w:r>
    </w:p>
    <w:p w14:paraId="6FE0B664" w14:textId="77777777" w:rsidR="00BA340C" w:rsidRPr="00096EEE" w:rsidRDefault="00BA340C" w:rsidP="000C7A5F">
      <w:pPr>
        <w:pStyle w:val="Ustrzyki"/>
        <w:rPr>
          <w:lang w:eastAsia="cs-CZ"/>
        </w:rPr>
      </w:pPr>
      <w:r w:rsidRPr="00096EEE">
        <w:rPr>
          <w:lang w:eastAsia="cs-CZ"/>
        </w:rPr>
        <w:t xml:space="preserve">Projektowana maksymalna przepustowość oczyszczalni </w:t>
      </w:r>
      <w:r w:rsidR="00F05291" w:rsidRPr="00096EEE">
        <w:rPr>
          <w:lang w:eastAsia="cs-CZ"/>
        </w:rPr>
        <w:t xml:space="preserve">w okresie deszczowym i roztopowym </w:t>
      </w:r>
      <w:r w:rsidRPr="00096EEE">
        <w:rPr>
          <w:lang w:eastAsia="cs-CZ"/>
        </w:rPr>
        <w:t>wynosi 7 500 m</w:t>
      </w:r>
      <w:r w:rsidRPr="00096EEE">
        <w:rPr>
          <w:vertAlign w:val="superscript"/>
          <w:lang w:eastAsia="cs-CZ"/>
        </w:rPr>
        <w:t>3</w:t>
      </w:r>
      <w:r w:rsidRPr="00096EEE">
        <w:rPr>
          <w:lang w:eastAsia="cs-CZ"/>
        </w:rPr>
        <w:t>/d, natomiast</w:t>
      </w:r>
      <w:r w:rsidR="00F05291" w:rsidRPr="00096EEE">
        <w:rPr>
          <w:lang w:eastAsia="cs-CZ"/>
        </w:rPr>
        <w:t xml:space="preserve"> średniodobowa przepustowość wynosi 3400</w:t>
      </w:r>
      <w:r w:rsidRPr="00096EEE">
        <w:rPr>
          <w:lang w:eastAsia="cs-CZ"/>
        </w:rPr>
        <w:t xml:space="preserve"> </w:t>
      </w:r>
      <w:r w:rsidR="00F05291" w:rsidRPr="00096EEE">
        <w:rPr>
          <w:lang w:eastAsia="cs-CZ"/>
        </w:rPr>
        <w:t>m</w:t>
      </w:r>
      <w:r w:rsidR="00F05291" w:rsidRPr="00096EEE">
        <w:rPr>
          <w:vertAlign w:val="superscript"/>
          <w:lang w:eastAsia="cs-CZ"/>
        </w:rPr>
        <w:t>3</w:t>
      </w:r>
      <w:r w:rsidR="00F05291" w:rsidRPr="00096EEE">
        <w:rPr>
          <w:lang w:eastAsia="cs-CZ"/>
        </w:rPr>
        <w:t>/d</w:t>
      </w:r>
      <w:r w:rsidRPr="00096EEE">
        <w:rPr>
          <w:lang w:eastAsia="cs-CZ"/>
        </w:rPr>
        <w:t xml:space="preserve">. Ścieki dopływają do oczyszczalni siecią kanalizacyjną lub dowożone są pojazdami asenizacyjnymi. </w:t>
      </w:r>
    </w:p>
    <w:p w14:paraId="1AC1FCA3" w14:textId="77777777" w:rsidR="00BA340C" w:rsidRPr="00096EEE" w:rsidRDefault="00BA340C" w:rsidP="000C7A5F">
      <w:pPr>
        <w:pStyle w:val="Ustrzyki"/>
        <w:rPr>
          <w:lang w:eastAsia="cs-CZ"/>
        </w:rPr>
      </w:pPr>
      <w:r w:rsidRPr="00096EEE">
        <w:rPr>
          <w:lang w:eastAsia="cs-CZ"/>
        </w:rPr>
        <w:t xml:space="preserve">Uchwałą nr III/42/14 Sejmiku Województwa Podkarpackiego z dnia 29 grudnia 2014 roku w sprawie likwidacji dotychczasowej aglomeracji Ustrzyki Dolne oraz w sprawie wyznaczenia nowej aglomeracji Ustrzyki Dolne wyznaczono aglomerację o równoważnej liczbie mieszkańców 10 240, która obejmuje miasto Ustrzyki Dolne. Aglomeracja działa w oparciu o oczyszczalnię ścieków w Brzegach Dolnych. Zgodnie ze Sprawozdaniem z realizacji KPOŚK </w:t>
      </w:r>
      <w:r w:rsidR="008B7CE2" w:rsidRPr="00096EEE">
        <w:rPr>
          <w:lang w:eastAsia="cs-CZ"/>
        </w:rPr>
        <w:t>za rok 2015.</w:t>
      </w:r>
    </w:p>
    <w:p w14:paraId="1F05B8AE" w14:textId="6F70D60A" w:rsidR="00BA340C" w:rsidRPr="00096EEE" w:rsidRDefault="00BA340C" w:rsidP="000C7A5F">
      <w:pPr>
        <w:pStyle w:val="Ustrzykischematy"/>
      </w:pPr>
      <w:bookmarkStart w:id="174" w:name="_Toc448301461"/>
      <w:bookmarkStart w:id="175" w:name="_Toc385254179"/>
      <w:bookmarkStart w:id="176" w:name="_Toc333568078"/>
      <w:bookmarkStart w:id="177" w:name="_Toc465145515"/>
      <w:bookmarkStart w:id="178" w:name="_Toc135335805"/>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32</w:t>
      </w:r>
      <w:r w:rsidR="00E2796B" w:rsidRPr="00096EEE">
        <w:rPr>
          <w:noProof/>
        </w:rPr>
        <w:fldChar w:fldCharType="end"/>
      </w:r>
      <w:r w:rsidRPr="00096EEE">
        <w:t>. Charakterystyka ścieków odpływających (oczyszczonych) z oczyszczalni w B</w:t>
      </w:r>
      <w:bookmarkEnd w:id="174"/>
      <w:bookmarkEnd w:id="175"/>
      <w:bookmarkEnd w:id="176"/>
      <w:bookmarkEnd w:id="177"/>
      <w:r w:rsidRPr="00096EEE">
        <w:t>rzegach Dolnych</w:t>
      </w:r>
      <w:bookmarkEnd w:id="178"/>
    </w:p>
    <w:tbl>
      <w:tblPr>
        <w:tblW w:w="9210" w:type="dxa"/>
        <w:jc w:val="center"/>
        <w:tblLayout w:type="fixed"/>
        <w:tblCellMar>
          <w:left w:w="70" w:type="dxa"/>
          <w:right w:w="70" w:type="dxa"/>
        </w:tblCellMar>
        <w:tblLook w:val="00A0" w:firstRow="1" w:lastRow="0" w:firstColumn="1" w:lastColumn="0" w:noHBand="0" w:noVBand="0"/>
      </w:tblPr>
      <w:tblGrid>
        <w:gridCol w:w="1561"/>
        <w:gridCol w:w="1265"/>
        <w:gridCol w:w="828"/>
        <w:gridCol w:w="792"/>
        <w:gridCol w:w="799"/>
        <w:gridCol w:w="991"/>
        <w:gridCol w:w="991"/>
        <w:gridCol w:w="921"/>
        <w:gridCol w:w="1062"/>
      </w:tblGrid>
      <w:tr w:rsidR="00BA340C" w:rsidRPr="00096EEE" w14:paraId="11DD229C" w14:textId="77777777" w:rsidTr="00BA340C">
        <w:trPr>
          <w:cantSplit/>
          <w:trHeight w:hRule="exact" w:val="407"/>
          <w:jc w:val="center"/>
        </w:trPr>
        <w:tc>
          <w:tcPr>
            <w:tcW w:w="1561"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14:paraId="398ABF48"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rodzaj oczyszczalni</w:t>
            </w:r>
          </w:p>
          <w:p w14:paraId="1AD8FF5B"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/rok oddania do eksploatacji</w:t>
            </w:r>
          </w:p>
        </w:tc>
        <w:tc>
          <w:tcPr>
            <w:tcW w:w="1265"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14:paraId="11C90381"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przepustowość</w:t>
            </w:r>
          </w:p>
          <w:p w14:paraId="67981D3D"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 xml:space="preserve"> średnia (m</w:t>
            </w:r>
            <w:r w:rsidRPr="00096EEE">
              <w:rPr>
                <w:rFonts w:cs="Calibri"/>
                <w:b/>
                <w:bCs/>
                <w:sz w:val="18"/>
                <w:szCs w:val="18"/>
                <w:vertAlign w:val="superscript"/>
              </w:rPr>
              <w:t>3</w:t>
            </w:r>
            <w:r w:rsidRPr="00096EEE">
              <w:rPr>
                <w:rFonts w:cs="Calibri"/>
                <w:b/>
                <w:bCs/>
                <w:sz w:val="18"/>
                <w:szCs w:val="18"/>
              </w:rPr>
              <w:t>/d)</w:t>
            </w:r>
          </w:p>
        </w:tc>
        <w:tc>
          <w:tcPr>
            <w:tcW w:w="828"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14:paraId="51A6A1E6"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ilość</w:t>
            </w:r>
          </w:p>
          <w:p w14:paraId="009DCE40" w14:textId="77777777" w:rsidR="00BA340C" w:rsidRPr="00096EEE" w:rsidRDefault="00BA340C" w:rsidP="000C7A5F">
            <w:pPr>
              <w:spacing w:after="0"/>
              <w:jc w:val="center"/>
              <w:rPr>
                <w:rFonts w:cs="Calibri"/>
                <w:b/>
                <w:bCs/>
                <w:sz w:val="18"/>
                <w:szCs w:val="18"/>
              </w:rPr>
            </w:pPr>
            <w:r w:rsidRPr="00096EEE">
              <w:rPr>
                <w:rFonts w:cs="Calibri"/>
                <w:b/>
                <w:bCs/>
                <w:sz w:val="18"/>
                <w:szCs w:val="18"/>
              </w:rPr>
              <w:t>ścieków</w:t>
            </w:r>
          </w:p>
          <w:p w14:paraId="40FE0A9F"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(m</w:t>
            </w:r>
            <w:r w:rsidRPr="00096EEE">
              <w:rPr>
                <w:rFonts w:cs="Calibri"/>
                <w:b/>
                <w:bCs/>
                <w:sz w:val="18"/>
                <w:szCs w:val="18"/>
                <w:vertAlign w:val="superscript"/>
              </w:rPr>
              <w:t>3</w:t>
            </w:r>
            <w:r w:rsidRPr="00096EEE">
              <w:rPr>
                <w:rFonts w:cs="Calibri"/>
                <w:b/>
                <w:bCs/>
                <w:sz w:val="18"/>
                <w:szCs w:val="18"/>
              </w:rPr>
              <w:t>/d)</w:t>
            </w:r>
          </w:p>
        </w:tc>
        <w:tc>
          <w:tcPr>
            <w:tcW w:w="3573" w:type="dxa"/>
            <w:gridSpan w:val="4"/>
            <w:tcBorders>
              <w:top w:val="single" w:sz="4" w:space="0" w:color="000000"/>
              <w:left w:val="single" w:sz="4" w:space="0" w:color="000000"/>
              <w:bottom w:val="single" w:sz="4" w:space="0" w:color="auto"/>
              <w:right w:val="nil"/>
            </w:tcBorders>
            <w:shd w:val="clear" w:color="auto" w:fill="D9D9D9" w:themeFill="background1" w:themeFillShade="D9"/>
            <w:vAlign w:val="center"/>
            <w:hideMark/>
          </w:tcPr>
          <w:p w14:paraId="6CEA5764"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Średnie wskaźniki ścieków oczyszczonych</w:t>
            </w:r>
          </w:p>
        </w:tc>
        <w:tc>
          <w:tcPr>
            <w:tcW w:w="921"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14:paraId="752796A1"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odbiornik</w:t>
            </w:r>
          </w:p>
          <w:p w14:paraId="0ACA8FB5"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ścieków</w:t>
            </w:r>
          </w:p>
        </w:tc>
        <w:tc>
          <w:tcPr>
            <w:tcW w:w="1062"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7F7D7EA"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punkty</w:t>
            </w:r>
          </w:p>
          <w:p w14:paraId="1A22F896" w14:textId="77777777" w:rsidR="00BA340C" w:rsidRPr="00096EEE" w:rsidRDefault="00BA340C" w:rsidP="000C7A5F">
            <w:pPr>
              <w:spacing w:after="0"/>
              <w:jc w:val="center"/>
              <w:rPr>
                <w:rFonts w:cs="Calibri"/>
                <w:b/>
                <w:bCs/>
                <w:sz w:val="18"/>
                <w:szCs w:val="18"/>
              </w:rPr>
            </w:pPr>
            <w:r w:rsidRPr="00096EEE">
              <w:rPr>
                <w:rFonts w:cs="Calibri"/>
                <w:b/>
                <w:bCs/>
                <w:sz w:val="18"/>
                <w:szCs w:val="18"/>
              </w:rPr>
              <w:t>zlewne</w:t>
            </w:r>
          </w:p>
          <w:p w14:paraId="4AA75E65"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ścieków</w:t>
            </w:r>
          </w:p>
        </w:tc>
      </w:tr>
      <w:tr w:rsidR="00BA340C" w:rsidRPr="00096EEE" w14:paraId="6AEA9336" w14:textId="77777777" w:rsidTr="00BA340C">
        <w:trPr>
          <w:cantSplit/>
          <w:trHeight w:hRule="exact" w:val="1000"/>
          <w:jc w:val="center"/>
        </w:trPr>
        <w:tc>
          <w:tcPr>
            <w:tcW w:w="1561" w:type="dxa"/>
            <w:vMerge/>
            <w:tcBorders>
              <w:top w:val="single" w:sz="4" w:space="0" w:color="000000"/>
              <w:left w:val="single" w:sz="4" w:space="0" w:color="000000"/>
              <w:bottom w:val="single" w:sz="4" w:space="0" w:color="000000"/>
              <w:right w:val="nil"/>
            </w:tcBorders>
            <w:vAlign w:val="center"/>
            <w:hideMark/>
          </w:tcPr>
          <w:p w14:paraId="6B856CF2" w14:textId="77777777" w:rsidR="00BA340C" w:rsidRPr="00096EEE" w:rsidRDefault="00BA340C" w:rsidP="000C7A5F">
            <w:pPr>
              <w:spacing w:after="0"/>
              <w:rPr>
                <w:rFonts w:eastAsia="Times New Roman" w:cs="Calibri"/>
                <w:b/>
                <w:bCs/>
                <w:sz w:val="18"/>
                <w:szCs w:val="18"/>
              </w:rPr>
            </w:pPr>
          </w:p>
        </w:tc>
        <w:tc>
          <w:tcPr>
            <w:tcW w:w="1265" w:type="dxa"/>
            <w:vMerge/>
            <w:tcBorders>
              <w:top w:val="single" w:sz="4" w:space="0" w:color="000000"/>
              <w:left w:val="single" w:sz="4" w:space="0" w:color="000000"/>
              <w:bottom w:val="single" w:sz="4" w:space="0" w:color="000000"/>
              <w:right w:val="nil"/>
            </w:tcBorders>
            <w:vAlign w:val="center"/>
            <w:hideMark/>
          </w:tcPr>
          <w:p w14:paraId="78B17B8B" w14:textId="77777777" w:rsidR="00BA340C" w:rsidRPr="00096EEE" w:rsidRDefault="00BA340C" w:rsidP="000C7A5F">
            <w:pPr>
              <w:spacing w:after="0"/>
              <w:rPr>
                <w:rFonts w:eastAsia="Times New Roman" w:cs="Calibri"/>
                <w:b/>
                <w:bCs/>
                <w:sz w:val="18"/>
                <w:szCs w:val="18"/>
              </w:rPr>
            </w:pPr>
          </w:p>
        </w:tc>
        <w:tc>
          <w:tcPr>
            <w:tcW w:w="828" w:type="dxa"/>
            <w:vMerge/>
            <w:tcBorders>
              <w:top w:val="single" w:sz="4" w:space="0" w:color="000000"/>
              <w:left w:val="single" w:sz="4" w:space="0" w:color="000000"/>
              <w:bottom w:val="single" w:sz="4" w:space="0" w:color="000000"/>
              <w:right w:val="nil"/>
            </w:tcBorders>
            <w:vAlign w:val="center"/>
            <w:hideMark/>
          </w:tcPr>
          <w:p w14:paraId="4BDD789C" w14:textId="77777777" w:rsidR="00BA340C" w:rsidRPr="00096EEE" w:rsidRDefault="00BA340C" w:rsidP="000C7A5F">
            <w:pPr>
              <w:spacing w:after="0"/>
              <w:rPr>
                <w:rFonts w:eastAsia="Times New Roman" w:cs="Calibri"/>
                <w:b/>
                <w:bCs/>
                <w:sz w:val="18"/>
                <w:szCs w:val="18"/>
              </w:rPr>
            </w:pPr>
          </w:p>
        </w:tc>
        <w:tc>
          <w:tcPr>
            <w:tcW w:w="792" w:type="dxa"/>
            <w:tcBorders>
              <w:top w:val="single" w:sz="4" w:space="0" w:color="auto"/>
              <w:left w:val="single" w:sz="4" w:space="0" w:color="000000"/>
              <w:bottom w:val="single" w:sz="4" w:space="0" w:color="000000"/>
              <w:right w:val="nil"/>
            </w:tcBorders>
            <w:shd w:val="clear" w:color="auto" w:fill="D9D9D9" w:themeFill="background1" w:themeFillShade="D9"/>
            <w:vAlign w:val="center"/>
            <w:hideMark/>
          </w:tcPr>
          <w:p w14:paraId="0A68CEEB" w14:textId="77777777" w:rsidR="00BA340C" w:rsidRPr="00096EEE" w:rsidRDefault="00BA340C" w:rsidP="000C7A5F">
            <w:pPr>
              <w:snapToGrid w:val="0"/>
              <w:spacing w:after="0"/>
              <w:jc w:val="center"/>
              <w:rPr>
                <w:rFonts w:eastAsia="Times New Roman" w:cs="Calibri"/>
                <w:b/>
                <w:bCs/>
                <w:sz w:val="18"/>
                <w:szCs w:val="18"/>
                <w:vertAlign w:val="subscript"/>
              </w:rPr>
            </w:pPr>
            <w:r w:rsidRPr="00096EEE">
              <w:rPr>
                <w:rFonts w:cs="Calibri"/>
                <w:b/>
                <w:bCs/>
                <w:sz w:val="18"/>
                <w:szCs w:val="18"/>
              </w:rPr>
              <w:t>BZT</w:t>
            </w:r>
            <w:r w:rsidRPr="00096EEE">
              <w:rPr>
                <w:rFonts w:cs="Calibri"/>
                <w:b/>
                <w:bCs/>
                <w:sz w:val="18"/>
                <w:szCs w:val="18"/>
                <w:vertAlign w:val="subscript"/>
              </w:rPr>
              <w:t>5</w:t>
            </w:r>
          </w:p>
          <w:p w14:paraId="71D6C377" w14:textId="77777777" w:rsidR="00BA340C" w:rsidRPr="00096EEE" w:rsidRDefault="00BA340C" w:rsidP="000C7A5F">
            <w:pPr>
              <w:spacing w:after="0"/>
              <w:jc w:val="center"/>
              <w:rPr>
                <w:rFonts w:cs="Calibri"/>
                <w:b/>
                <w:bCs/>
                <w:sz w:val="18"/>
                <w:szCs w:val="18"/>
              </w:rPr>
            </w:pPr>
            <w:r w:rsidRPr="00096EEE">
              <w:rPr>
                <w:rFonts w:cs="Calibri"/>
                <w:b/>
                <w:bCs/>
                <w:sz w:val="18"/>
                <w:szCs w:val="18"/>
              </w:rPr>
              <w:t>(mg O</w:t>
            </w:r>
            <w:r w:rsidRPr="00096EEE">
              <w:rPr>
                <w:rFonts w:cs="Calibri"/>
                <w:b/>
                <w:bCs/>
                <w:sz w:val="18"/>
                <w:szCs w:val="18"/>
                <w:vertAlign w:val="subscript"/>
              </w:rPr>
              <w:t>2</w:t>
            </w:r>
            <w:r w:rsidRPr="00096EEE">
              <w:rPr>
                <w:rFonts w:cs="Calibri"/>
                <w:b/>
                <w:bCs/>
                <w:sz w:val="18"/>
                <w:szCs w:val="18"/>
              </w:rPr>
              <w:t>/</w:t>
            </w:r>
          </w:p>
          <w:p w14:paraId="5715B1FA"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dm</w:t>
            </w:r>
            <w:r w:rsidRPr="00096EEE">
              <w:rPr>
                <w:rFonts w:cs="Calibri"/>
                <w:b/>
                <w:bCs/>
                <w:sz w:val="18"/>
                <w:szCs w:val="18"/>
                <w:vertAlign w:val="superscript"/>
              </w:rPr>
              <w:t>3</w:t>
            </w:r>
            <w:r w:rsidRPr="00096EEE">
              <w:rPr>
                <w:rFonts w:cs="Calibri"/>
                <w:b/>
                <w:bCs/>
                <w:sz w:val="18"/>
                <w:szCs w:val="18"/>
              </w:rPr>
              <w:t>)</w:t>
            </w:r>
          </w:p>
        </w:tc>
        <w:tc>
          <w:tcPr>
            <w:tcW w:w="799" w:type="dxa"/>
            <w:tcBorders>
              <w:top w:val="single" w:sz="4" w:space="0" w:color="auto"/>
              <w:left w:val="single" w:sz="4" w:space="0" w:color="000000"/>
              <w:bottom w:val="single" w:sz="4" w:space="0" w:color="000000"/>
              <w:right w:val="nil"/>
            </w:tcBorders>
            <w:shd w:val="clear" w:color="auto" w:fill="D9D9D9" w:themeFill="background1" w:themeFillShade="D9"/>
            <w:vAlign w:val="center"/>
            <w:hideMark/>
          </w:tcPr>
          <w:p w14:paraId="7659A67F"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zawiesina</w:t>
            </w:r>
          </w:p>
          <w:p w14:paraId="68555ECE" w14:textId="77777777" w:rsidR="00BA340C" w:rsidRPr="00096EEE" w:rsidRDefault="00BA340C" w:rsidP="000C7A5F">
            <w:pPr>
              <w:spacing w:after="0"/>
              <w:jc w:val="center"/>
              <w:rPr>
                <w:rFonts w:cs="Calibri"/>
                <w:b/>
                <w:bCs/>
                <w:sz w:val="18"/>
                <w:szCs w:val="18"/>
              </w:rPr>
            </w:pPr>
            <w:r w:rsidRPr="00096EEE">
              <w:rPr>
                <w:rFonts w:cs="Calibri"/>
                <w:b/>
                <w:bCs/>
                <w:sz w:val="18"/>
                <w:szCs w:val="18"/>
              </w:rPr>
              <w:t>ogólna</w:t>
            </w:r>
          </w:p>
          <w:p w14:paraId="2E22EAAA"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(mg/dm</w:t>
            </w:r>
            <w:r w:rsidRPr="00096EEE">
              <w:rPr>
                <w:rFonts w:cs="Calibri"/>
                <w:b/>
                <w:bCs/>
                <w:sz w:val="18"/>
                <w:szCs w:val="18"/>
                <w:vertAlign w:val="superscript"/>
              </w:rPr>
              <w:t>3</w:t>
            </w:r>
            <w:r w:rsidRPr="00096EEE">
              <w:rPr>
                <w:rFonts w:cs="Calibri"/>
                <w:b/>
                <w:bCs/>
                <w:sz w:val="18"/>
                <w:szCs w:val="18"/>
              </w:rPr>
              <w:t>)</w:t>
            </w:r>
          </w:p>
        </w:tc>
        <w:tc>
          <w:tcPr>
            <w:tcW w:w="991" w:type="dxa"/>
            <w:tcBorders>
              <w:top w:val="single" w:sz="4" w:space="0" w:color="auto"/>
              <w:left w:val="single" w:sz="4" w:space="0" w:color="000000"/>
              <w:bottom w:val="single" w:sz="4" w:space="0" w:color="000000"/>
              <w:right w:val="nil"/>
            </w:tcBorders>
            <w:shd w:val="clear" w:color="auto" w:fill="D9D9D9" w:themeFill="background1" w:themeFillShade="D9"/>
            <w:vAlign w:val="center"/>
            <w:hideMark/>
          </w:tcPr>
          <w:p w14:paraId="0C914FD5"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azot</w:t>
            </w:r>
          </w:p>
          <w:p w14:paraId="3DB04A36" w14:textId="77777777" w:rsidR="00BA340C" w:rsidRPr="00096EEE" w:rsidRDefault="00BA340C" w:rsidP="000C7A5F">
            <w:pPr>
              <w:spacing w:after="0"/>
              <w:jc w:val="center"/>
              <w:rPr>
                <w:rFonts w:cs="Calibri"/>
                <w:b/>
                <w:bCs/>
                <w:sz w:val="18"/>
                <w:szCs w:val="18"/>
              </w:rPr>
            </w:pPr>
            <w:r w:rsidRPr="00096EEE">
              <w:rPr>
                <w:rFonts w:cs="Calibri"/>
                <w:b/>
                <w:bCs/>
                <w:sz w:val="18"/>
                <w:szCs w:val="18"/>
              </w:rPr>
              <w:t>ogólny</w:t>
            </w:r>
          </w:p>
          <w:p w14:paraId="2F1BDD6C"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(mg N/dm</w:t>
            </w:r>
            <w:r w:rsidRPr="00096EEE">
              <w:rPr>
                <w:rFonts w:cs="Calibri"/>
                <w:b/>
                <w:bCs/>
                <w:sz w:val="18"/>
                <w:szCs w:val="18"/>
                <w:vertAlign w:val="superscript"/>
              </w:rPr>
              <w:t>3</w:t>
            </w:r>
            <w:r w:rsidRPr="00096EEE">
              <w:rPr>
                <w:rFonts w:cs="Calibri"/>
                <w:b/>
                <w:bCs/>
                <w:sz w:val="18"/>
                <w:szCs w:val="18"/>
              </w:rPr>
              <w:t>)</w:t>
            </w:r>
          </w:p>
        </w:tc>
        <w:tc>
          <w:tcPr>
            <w:tcW w:w="991" w:type="dxa"/>
            <w:tcBorders>
              <w:top w:val="single" w:sz="4" w:space="0" w:color="auto"/>
              <w:left w:val="single" w:sz="4" w:space="0" w:color="000000"/>
              <w:bottom w:val="single" w:sz="4" w:space="0" w:color="000000"/>
              <w:right w:val="nil"/>
            </w:tcBorders>
            <w:shd w:val="clear" w:color="auto" w:fill="D9D9D9" w:themeFill="background1" w:themeFillShade="D9"/>
            <w:vAlign w:val="center"/>
            <w:hideMark/>
          </w:tcPr>
          <w:p w14:paraId="5B0A4FF9" w14:textId="77777777" w:rsidR="00BA340C" w:rsidRPr="00096EEE" w:rsidRDefault="00BA340C" w:rsidP="000C7A5F">
            <w:pPr>
              <w:snapToGrid w:val="0"/>
              <w:spacing w:after="0"/>
              <w:jc w:val="center"/>
              <w:rPr>
                <w:rFonts w:eastAsia="Times New Roman" w:cs="Calibri"/>
                <w:b/>
                <w:bCs/>
                <w:sz w:val="18"/>
                <w:szCs w:val="18"/>
              </w:rPr>
            </w:pPr>
            <w:r w:rsidRPr="00096EEE">
              <w:rPr>
                <w:rFonts w:cs="Calibri"/>
                <w:b/>
                <w:bCs/>
                <w:sz w:val="18"/>
                <w:szCs w:val="18"/>
              </w:rPr>
              <w:t>fosfor</w:t>
            </w:r>
          </w:p>
          <w:p w14:paraId="35AAF832" w14:textId="77777777" w:rsidR="00BA340C" w:rsidRPr="00096EEE" w:rsidRDefault="00BA340C" w:rsidP="000C7A5F">
            <w:pPr>
              <w:spacing w:after="0"/>
              <w:jc w:val="center"/>
              <w:rPr>
                <w:rFonts w:cs="Calibri"/>
                <w:b/>
                <w:bCs/>
                <w:sz w:val="18"/>
                <w:szCs w:val="18"/>
              </w:rPr>
            </w:pPr>
            <w:r w:rsidRPr="00096EEE">
              <w:rPr>
                <w:rFonts w:cs="Calibri"/>
                <w:b/>
                <w:bCs/>
                <w:sz w:val="18"/>
                <w:szCs w:val="18"/>
              </w:rPr>
              <w:t>ogólny</w:t>
            </w:r>
          </w:p>
          <w:p w14:paraId="7B006FDA" w14:textId="77777777" w:rsidR="00BA340C" w:rsidRPr="00096EEE" w:rsidRDefault="00BA340C" w:rsidP="000C7A5F">
            <w:pPr>
              <w:spacing w:after="0"/>
              <w:jc w:val="center"/>
              <w:rPr>
                <w:rFonts w:eastAsia="Times New Roman" w:cs="Calibri"/>
                <w:b/>
                <w:bCs/>
                <w:sz w:val="18"/>
                <w:szCs w:val="18"/>
              </w:rPr>
            </w:pPr>
            <w:r w:rsidRPr="00096EEE">
              <w:rPr>
                <w:rFonts w:cs="Calibri"/>
                <w:b/>
                <w:bCs/>
                <w:sz w:val="18"/>
                <w:szCs w:val="18"/>
              </w:rPr>
              <w:t>(mg P/dm</w:t>
            </w:r>
            <w:r w:rsidRPr="00096EEE">
              <w:rPr>
                <w:rFonts w:cs="Calibri"/>
                <w:b/>
                <w:bCs/>
                <w:sz w:val="18"/>
                <w:szCs w:val="18"/>
                <w:vertAlign w:val="superscript"/>
              </w:rPr>
              <w:t>3</w:t>
            </w:r>
            <w:r w:rsidRPr="00096EEE">
              <w:rPr>
                <w:rFonts w:cs="Calibri"/>
                <w:b/>
                <w:bCs/>
                <w:sz w:val="18"/>
                <w:szCs w:val="18"/>
              </w:rPr>
              <w:t>)</w:t>
            </w:r>
          </w:p>
        </w:tc>
        <w:tc>
          <w:tcPr>
            <w:tcW w:w="921" w:type="dxa"/>
            <w:vMerge/>
            <w:tcBorders>
              <w:top w:val="single" w:sz="4" w:space="0" w:color="000000"/>
              <w:left w:val="single" w:sz="4" w:space="0" w:color="000000"/>
              <w:bottom w:val="single" w:sz="4" w:space="0" w:color="000000"/>
              <w:right w:val="nil"/>
            </w:tcBorders>
            <w:vAlign w:val="center"/>
            <w:hideMark/>
          </w:tcPr>
          <w:p w14:paraId="5ACFE84B" w14:textId="77777777" w:rsidR="00BA340C" w:rsidRPr="00096EEE" w:rsidRDefault="00BA340C" w:rsidP="000C7A5F">
            <w:pPr>
              <w:spacing w:after="0"/>
              <w:rPr>
                <w:rFonts w:eastAsia="Times New Roman" w:cs="Calibri"/>
                <w:b/>
                <w:bCs/>
                <w:sz w:val="18"/>
                <w:szCs w:val="18"/>
              </w:rPr>
            </w:pPr>
          </w:p>
        </w:tc>
        <w:tc>
          <w:tcPr>
            <w:tcW w:w="1062" w:type="dxa"/>
            <w:vMerge/>
            <w:tcBorders>
              <w:top w:val="single" w:sz="4" w:space="0" w:color="000000"/>
              <w:left w:val="single" w:sz="4" w:space="0" w:color="000000"/>
              <w:bottom w:val="single" w:sz="4" w:space="0" w:color="000000"/>
              <w:right w:val="single" w:sz="4" w:space="0" w:color="000000"/>
            </w:tcBorders>
            <w:vAlign w:val="center"/>
            <w:hideMark/>
          </w:tcPr>
          <w:p w14:paraId="750F66E0" w14:textId="77777777" w:rsidR="00BA340C" w:rsidRPr="00096EEE" w:rsidRDefault="00BA340C" w:rsidP="000C7A5F">
            <w:pPr>
              <w:spacing w:after="0"/>
              <w:rPr>
                <w:rFonts w:eastAsia="Times New Roman" w:cs="Calibri"/>
                <w:b/>
                <w:bCs/>
                <w:sz w:val="18"/>
                <w:szCs w:val="18"/>
              </w:rPr>
            </w:pPr>
          </w:p>
        </w:tc>
      </w:tr>
      <w:tr w:rsidR="00BA340C" w:rsidRPr="00096EEE" w14:paraId="5C9A9E2E" w14:textId="77777777" w:rsidTr="00EB77DE">
        <w:trPr>
          <w:cantSplit/>
          <w:trHeight w:val="667"/>
          <w:jc w:val="center"/>
        </w:trPr>
        <w:tc>
          <w:tcPr>
            <w:tcW w:w="1561" w:type="dxa"/>
            <w:tcBorders>
              <w:top w:val="nil"/>
              <w:left w:val="single" w:sz="4" w:space="0" w:color="000000"/>
              <w:bottom w:val="single" w:sz="4" w:space="0" w:color="000000"/>
              <w:right w:val="nil"/>
            </w:tcBorders>
            <w:vAlign w:val="center"/>
            <w:hideMark/>
          </w:tcPr>
          <w:p w14:paraId="441E77ED"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oczyszczalnia biologiczna z podwyższonym usuwaniem związków azotu (N), fosforu (P) spełniająca standardy odprowadzanych ścieków dla aglomeracji &lt; 100 000 RLM</w:t>
            </w:r>
          </w:p>
        </w:tc>
        <w:tc>
          <w:tcPr>
            <w:tcW w:w="1265" w:type="dxa"/>
            <w:tcBorders>
              <w:top w:val="nil"/>
              <w:left w:val="single" w:sz="4" w:space="0" w:color="000000"/>
              <w:bottom w:val="single" w:sz="4" w:space="0" w:color="000000"/>
              <w:right w:val="nil"/>
            </w:tcBorders>
            <w:vAlign w:val="center"/>
            <w:hideMark/>
          </w:tcPr>
          <w:p w14:paraId="5FEB9BEF"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3400</w:t>
            </w:r>
          </w:p>
        </w:tc>
        <w:tc>
          <w:tcPr>
            <w:tcW w:w="828" w:type="dxa"/>
            <w:tcBorders>
              <w:top w:val="nil"/>
              <w:left w:val="single" w:sz="4" w:space="0" w:color="000000"/>
              <w:bottom w:val="single" w:sz="4" w:space="0" w:color="000000"/>
              <w:right w:val="nil"/>
            </w:tcBorders>
            <w:vAlign w:val="center"/>
            <w:hideMark/>
          </w:tcPr>
          <w:p w14:paraId="6CC9FBAF"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1099,90</w:t>
            </w:r>
          </w:p>
        </w:tc>
        <w:tc>
          <w:tcPr>
            <w:tcW w:w="792" w:type="dxa"/>
            <w:tcBorders>
              <w:top w:val="nil"/>
              <w:left w:val="single" w:sz="4" w:space="0" w:color="000000"/>
              <w:bottom w:val="single" w:sz="4" w:space="0" w:color="000000"/>
              <w:right w:val="nil"/>
            </w:tcBorders>
            <w:vAlign w:val="center"/>
            <w:hideMark/>
          </w:tcPr>
          <w:p w14:paraId="1BC95CF1"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4</w:t>
            </w:r>
          </w:p>
        </w:tc>
        <w:tc>
          <w:tcPr>
            <w:tcW w:w="799" w:type="dxa"/>
            <w:tcBorders>
              <w:top w:val="nil"/>
              <w:left w:val="single" w:sz="4" w:space="0" w:color="000000"/>
              <w:bottom w:val="single" w:sz="4" w:space="0" w:color="000000"/>
              <w:right w:val="nil"/>
            </w:tcBorders>
            <w:vAlign w:val="center"/>
            <w:hideMark/>
          </w:tcPr>
          <w:p w14:paraId="16FF407A"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23</w:t>
            </w:r>
          </w:p>
        </w:tc>
        <w:tc>
          <w:tcPr>
            <w:tcW w:w="991" w:type="dxa"/>
            <w:tcBorders>
              <w:top w:val="nil"/>
              <w:left w:val="single" w:sz="4" w:space="0" w:color="000000"/>
              <w:bottom w:val="single" w:sz="4" w:space="0" w:color="000000"/>
              <w:right w:val="nil"/>
            </w:tcBorders>
            <w:vAlign w:val="center"/>
            <w:hideMark/>
          </w:tcPr>
          <w:p w14:paraId="59594144"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6</w:t>
            </w:r>
          </w:p>
        </w:tc>
        <w:tc>
          <w:tcPr>
            <w:tcW w:w="991" w:type="dxa"/>
            <w:tcBorders>
              <w:top w:val="nil"/>
              <w:left w:val="single" w:sz="4" w:space="0" w:color="000000"/>
              <w:bottom w:val="single" w:sz="4" w:space="0" w:color="000000"/>
              <w:right w:val="nil"/>
            </w:tcBorders>
            <w:vAlign w:val="center"/>
            <w:hideMark/>
          </w:tcPr>
          <w:p w14:paraId="5029A957"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0</w:t>
            </w:r>
          </w:p>
        </w:tc>
        <w:tc>
          <w:tcPr>
            <w:tcW w:w="921" w:type="dxa"/>
            <w:tcBorders>
              <w:top w:val="nil"/>
              <w:left w:val="single" w:sz="4" w:space="0" w:color="000000"/>
              <w:bottom w:val="single" w:sz="4" w:space="0" w:color="000000"/>
              <w:right w:val="nil"/>
            </w:tcBorders>
            <w:vAlign w:val="center"/>
            <w:hideMark/>
          </w:tcPr>
          <w:p w14:paraId="69524E10"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Rzeka Strwiąż</w:t>
            </w:r>
          </w:p>
        </w:tc>
        <w:tc>
          <w:tcPr>
            <w:tcW w:w="1062" w:type="dxa"/>
            <w:tcBorders>
              <w:top w:val="nil"/>
              <w:left w:val="single" w:sz="4" w:space="0" w:color="000000"/>
              <w:bottom w:val="single" w:sz="4" w:space="0" w:color="000000"/>
              <w:right w:val="single" w:sz="4" w:space="0" w:color="000000"/>
            </w:tcBorders>
            <w:vAlign w:val="center"/>
            <w:hideMark/>
          </w:tcPr>
          <w:p w14:paraId="1589A564" w14:textId="77777777" w:rsidR="00BA340C" w:rsidRPr="00096EEE" w:rsidRDefault="00BA340C" w:rsidP="000C7A5F">
            <w:pPr>
              <w:snapToGrid w:val="0"/>
              <w:spacing w:after="0"/>
              <w:jc w:val="center"/>
              <w:rPr>
                <w:rFonts w:eastAsia="Times New Roman" w:cs="Calibri"/>
                <w:sz w:val="18"/>
                <w:szCs w:val="18"/>
              </w:rPr>
            </w:pPr>
            <w:r w:rsidRPr="00096EEE">
              <w:rPr>
                <w:rFonts w:cs="Calibri"/>
                <w:sz w:val="18"/>
                <w:szCs w:val="18"/>
              </w:rPr>
              <w:t>1 przy oczyszczalni</w:t>
            </w:r>
          </w:p>
        </w:tc>
      </w:tr>
    </w:tbl>
    <w:p w14:paraId="32B33509" w14:textId="77777777" w:rsidR="00BA340C" w:rsidRPr="00096EEE" w:rsidRDefault="00BA340C" w:rsidP="000C7A5F">
      <w:pPr>
        <w:pStyle w:val="rdo"/>
        <w:spacing w:line="276" w:lineRule="auto"/>
      </w:pPr>
      <w:r w:rsidRPr="00096EEE">
        <w:t>Źródło: Sprawozdanie z realizacji KPOŚK za rok 2015, dane dotyczą ścieków powstających w aglomeracji Ustrzyki Dolne</w:t>
      </w:r>
    </w:p>
    <w:p w14:paraId="20066A72" w14:textId="77777777" w:rsidR="00CC7859" w:rsidRPr="00096EEE" w:rsidRDefault="00BA340C" w:rsidP="000C7A5F">
      <w:pPr>
        <w:pStyle w:val="Ustrzyki"/>
        <w:rPr>
          <w:lang w:eastAsia="cs-CZ"/>
        </w:rPr>
      </w:pPr>
      <w:r w:rsidRPr="00096EEE">
        <w:rPr>
          <w:lang w:eastAsia="cs-CZ"/>
        </w:rPr>
        <w:t>Sieć kanalizacji sanitarnej miasta jest siecią rozdzielczą. Ścieki sanitarne spływają do oczyszczalni w systemie grawitacyjno – pompowym. Główny kolektor doprowadzający ścieki do oczyszczalnia biegnie wzdłuż ulicy 29 listopada.</w:t>
      </w:r>
    </w:p>
    <w:p w14:paraId="312E5887" w14:textId="77777777" w:rsidR="00CC7859" w:rsidRPr="00096EEE" w:rsidRDefault="00CC7859" w:rsidP="000C7A5F">
      <w:pPr>
        <w:pStyle w:val="Ustrzyki"/>
        <w:rPr>
          <w:lang w:eastAsia="cs-CZ"/>
        </w:rPr>
      </w:pPr>
      <w:r w:rsidRPr="00096EEE">
        <w:rPr>
          <w:lang w:eastAsia="cs-CZ"/>
        </w:rPr>
        <w:t xml:space="preserve">Poza oczyszczalnią w Brzegach Dolnych w gminie funkcjonują także lokalne oczyszczalnie ścieków w miejscowościach Moczary, Serednica, Grąziowa oraz Trzcianiec. Ponadto występują także </w:t>
      </w:r>
      <w:r w:rsidRPr="00096EEE">
        <w:rPr>
          <w:lang w:eastAsia="cs-CZ"/>
        </w:rPr>
        <w:lastRenderedPageBreak/>
        <w:t xml:space="preserve">indywidualne oczyszczalnie ścieków m. in. w </w:t>
      </w:r>
      <w:r w:rsidR="0003469C" w:rsidRPr="00096EEE">
        <w:rPr>
          <w:lang w:eastAsia="cs-CZ"/>
        </w:rPr>
        <w:t>Arłamowie</w:t>
      </w:r>
      <w:r w:rsidRPr="00096EEE">
        <w:rPr>
          <w:lang w:eastAsia="cs-CZ"/>
        </w:rPr>
        <w:t xml:space="preserve"> na potrzeby Hotelu Arłamów</w:t>
      </w:r>
      <w:r w:rsidR="0003469C" w:rsidRPr="00096EEE">
        <w:rPr>
          <w:lang w:eastAsia="cs-CZ"/>
        </w:rPr>
        <w:t>, w Bandrowie Narodowym na potrzeby szkoły</w:t>
      </w:r>
      <w:r w:rsidRPr="00096EEE">
        <w:rPr>
          <w:lang w:eastAsia="cs-CZ"/>
        </w:rPr>
        <w:t xml:space="preserve">. </w:t>
      </w:r>
    </w:p>
    <w:p w14:paraId="5A0706F6" w14:textId="77777777" w:rsidR="00BA340C" w:rsidRPr="00096EEE" w:rsidRDefault="00BA340C" w:rsidP="000C7A5F">
      <w:pPr>
        <w:pStyle w:val="Ustrzyki"/>
        <w:rPr>
          <w:lang w:eastAsia="cs-CZ"/>
        </w:rPr>
      </w:pPr>
      <w:r w:rsidRPr="00096EEE">
        <w:rPr>
          <w:lang w:eastAsia="cs-CZ"/>
        </w:rPr>
        <w:t>Zgodnie z danymi GUS w 2015 roku odprowadzono do oczyszczalni 252 tys. m</w:t>
      </w:r>
      <w:r w:rsidRPr="00096EEE">
        <w:rPr>
          <w:vertAlign w:val="superscript"/>
          <w:lang w:eastAsia="cs-CZ"/>
        </w:rPr>
        <w:t>3</w:t>
      </w:r>
      <w:r w:rsidRPr="00096EEE">
        <w:rPr>
          <w:lang w:eastAsia="cs-CZ"/>
        </w:rPr>
        <w:t xml:space="preserve"> ścieków, łącznie z wodami infiltracyjnymi oraz ściekami dowożonymi oczyszczono 1100  tys. m</w:t>
      </w:r>
      <w:r w:rsidRPr="00096EEE">
        <w:rPr>
          <w:vertAlign w:val="superscript"/>
          <w:lang w:eastAsia="cs-CZ"/>
        </w:rPr>
        <w:t>3</w:t>
      </w:r>
      <w:r w:rsidRPr="00096EEE">
        <w:rPr>
          <w:lang w:eastAsia="cs-CZ"/>
        </w:rPr>
        <w:t>.</w:t>
      </w:r>
    </w:p>
    <w:p w14:paraId="5AA2F5FD" w14:textId="77777777" w:rsidR="00BA340C" w:rsidRPr="00096EEE" w:rsidRDefault="00BA340C" w:rsidP="000C7A5F">
      <w:pPr>
        <w:pStyle w:val="Ustrzyki"/>
        <w:rPr>
          <w:lang w:eastAsia="cs-CZ"/>
        </w:rPr>
      </w:pPr>
      <w:r w:rsidRPr="00096EEE">
        <w:rPr>
          <w:lang w:eastAsia="cs-CZ"/>
        </w:rPr>
        <w:t xml:space="preserve">Zgodnie z danymi GUS stan na 31.12.2015 r. stopień skanalizowania gminy Ustrzyki Dolne wynosi 49,5%, zaś łączna długość sieci kanalizacyjnej to 20,3 km, podłączonych jest do niej 8698 mieszkańców. Sieć kanalizacyjna obejmuje głównie mieszkańców miasta, gdzie korzysta z niej 87,5% tj. 8166 osób. Na obszarze wiejskim zaledwie 6,5% mieszkańców ma dostęp do sieci kanalizacyjnej tj. 532 osoby. </w:t>
      </w:r>
    </w:p>
    <w:p w14:paraId="38C3D6F5" w14:textId="77777777" w:rsidR="00BA340C" w:rsidRPr="00096EEE" w:rsidRDefault="00BA340C" w:rsidP="000C7A5F">
      <w:pPr>
        <w:pStyle w:val="Ustrzyki"/>
        <w:rPr>
          <w:lang w:eastAsia="cs-CZ"/>
        </w:rPr>
      </w:pPr>
      <w:r w:rsidRPr="00096EEE">
        <w:rPr>
          <w:lang w:eastAsia="cs-CZ"/>
        </w:rPr>
        <w:t>Na obszarach nieskanalizowanych ścieki gromadzone są w zbiornikach bezodpływowych, z których nieczystości wywożone są wozami asenizacyjnymi do punktu zlewnego na terenie oczyszczalni. W gminie Ustrzyki Dolne funkcjonuje 1598 zbiorników bezodpływowych (stan na 31.12.2015 r.). Innym indywidualnym rozwiązaniem w zakresie gospodarki ściekowej są przydomowe oczyszczalnie ścieków, których jest 95 sztuk. W porównaniu z 2010 rokiem obserwuje się znaczną poprawę w gromadzeniu i wywozie nieczystości ciekłych, ponieważ w ciągu 5 lat liczba zbiorników bezodpływowych spadła o 566 sztuk, natomiast liczba przydomowych oczyszczalni ścieków wzrosła o 87 sztuk. Jest to spowodowane licznymi inwestycjami w zakresie sieci kanalizacyjnych i przyłączaniu się do nich kolejnych gospodarstw domowych. Ponadto, coraz częściej zamiast zbiorników bezodpływowych wybierane są bardziej ekologiczne rozwiązanie jakim jest przydomowa oczyszczalnia ścieków.</w:t>
      </w:r>
    </w:p>
    <w:p w14:paraId="4C1A4BFF" w14:textId="69A84E87" w:rsidR="00BA340C" w:rsidRPr="00096EEE" w:rsidRDefault="00BA340C" w:rsidP="000C7A5F">
      <w:pPr>
        <w:pStyle w:val="Ustrzykischematy"/>
      </w:pPr>
      <w:bookmarkStart w:id="179" w:name="_Toc149504218"/>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18</w:t>
      </w:r>
      <w:r w:rsidR="00E2796B" w:rsidRPr="00096EEE">
        <w:rPr>
          <w:noProof/>
        </w:rPr>
        <w:fldChar w:fldCharType="end"/>
      </w:r>
      <w:r w:rsidRPr="00096EEE">
        <w:t>. Sieć kanalizacyjna</w:t>
      </w:r>
      <w:bookmarkEnd w:id="179"/>
    </w:p>
    <w:p w14:paraId="27E24B0F" w14:textId="77777777" w:rsidR="00BA340C" w:rsidRPr="00096EEE" w:rsidRDefault="00BA340C" w:rsidP="000C7A5F">
      <w:pPr>
        <w:pStyle w:val="Ustrzyki"/>
        <w:spacing w:before="0" w:after="0"/>
        <w:ind w:firstLine="0"/>
        <w:rPr>
          <w:lang w:eastAsia="cs-CZ"/>
        </w:rPr>
      </w:pPr>
      <w:r w:rsidRPr="00096EEE">
        <w:rPr>
          <w:noProof/>
          <w:lang w:eastAsia="pl-PL"/>
        </w:rPr>
        <w:drawing>
          <wp:inline distT="0" distB="0" distL="0" distR="0" wp14:anchorId="1B6D1066" wp14:editId="6D03B68E">
            <wp:extent cx="5760718" cy="8147668"/>
            <wp:effectExtent l="0" t="0" r="0" b="635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mat_kanalizacj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18" cy="8147668"/>
                    </a:xfrm>
                    <a:prstGeom prst="rect">
                      <a:avLst/>
                    </a:prstGeom>
                  </pic:spPr>
                </pic:pic>
              </a:graphicData>
            </a:graphic>
          </wp:inline>
        </w:drawing>
      </w:r>
    </w:p>
    <w:p w14:paraId="2F6634A0" w14:textId="77777777" w:rsidR="00BA340C" w:rsidRPr="00096EEE" w:rsidRDefault="00BA340C" w:rsidP="000C7A5F">
      <w:pPr>
        <w:pStyle w:val="rdo"/>
        <w:spacing w:line="276" w:lineRule="auto"/>
      </w:pPr>
      <w:r w:rsidRPr="00096EEE">
        <w:t>Źródło: opracowanie własne na podstawie danych z Urzędu Miejskiego w Ustrzykach Dolnych</w:t>
      </w:r>
    </w:p>
    <w:p w14:paraId="7EFD9E1C" w14:textId="77777777" w:rsidR="00BA340C" w:rsidRPr="00096EEE" w:rsidRDefault="00BA340C" w:rsidP="000C7A5F">
      <w:pPr>
        <w:pStyle w:val="rdo"/>
        <w:spacing w:line="276" w:lineRule="auto"/>
        <w:rPr>
          <w:i/>
          <w:lang w:eastAsia="cs-CZ"/>
        </w:rPr>
      </w:pPr>
    </w:p>
    <w:p w14:paraId="62A79D05" w14:textId="77777777" w:rsidR="002D14E3" w:rsidRPr="00096EEE" w:rsidRDefault="002D14E3" w:rsidP="00C232A0">
      <w:pPr>
        <w:pStyle w:val="Nagwek2"/>
        <w:numPr>
          <w:ilvl w:val="0"/>
          <w:numId w:val="26"/>
        </w:numPr>
      </w:pPr>
      <w:bookmarkStart w:id="180" w:name="_Toc135337931"/>
      <w:r w:rsidRPr="00096EEE">
        <w:lastRenderedPageBreak/>
        <w:t>Gospodarka odpadami</w:t>
      </w:r>
      <w:bookmarkEnd w:id="180"/>
    </w:p>
    <w:p w14:paraId="533FA49A" w14:textId="77777777" w:rsidR="00BA340C" w:rsidRPr="00096EEE" w:rsidRDefault="00BA340C" w:rsidP="000C7A5F">
      <w:pPr>
        <w:pStyle w:val="Ustrzyki"/>
        <w:rPr>
          <w:lang w:eastAsia="cs-CZ"/>
        </w:rPr>
      </w:pPr>
      <w:r w:rsidRPr="00096EEE">
        <w:rPr>
          <w:lang w:eastAsia="cs-CZ"/>
        </w:rPr>
        <w:t>Zgodnie z Planem Gospodarki Odpadami dla Województwa Podkarpackiego województwo zostało podzielone na pięć regionów gospodarki odpadami, gmina Ustrzyki Dolne jest jedną z gmin należących do regionu Południowego. Zamieszane odpady komunalne, odpady zielone oraz pozostałości z sortowania odpadów przeznaczonych do składowania są wywożone do właściwej regionalnej instalacji. W 2015 roku zebrano ogółem 3 017,4 ton odpadów komunalnych, w tym w formie zmieszanej 2350,6 ton (78%). W 2015 roku Gmina Ustrzyki osiągnęła następujące poziomy recyklingu:</w:t>
      </w:r>
    </w:p>
    <w:p w14:paraId="4B9A9557" w14:textId="77777777" w:rsidR="00BA340C" w:rsidRPr="00096EEE" w:rsidRDefault="00BA340C" w:rsidP="001859CC">
      <w:pPr>
        <w:pStyle w:val="Ustrzyki"/>
        <w:numPr>
          <w:ilvl w:val="0"/>
          <w:numId w:val="11"/>
        </w:numPr>
        <w:rPr>
          <w:lang w:eastAsia="cs-CZ"/>
        </w:rPr>
      </w:pPr>
      <w:r w:rsidRPr="00096EEE">
        <w:t xml:space="preserve">przygotowania do ponownego użycia następujących frakcji odpadów komunalnych: papieru, metali, tworzyw sztucznych i szkła w wysokości 54,41% (wymagany poziom dla roku 2015 – min. 16%), </w:t>
      </w:r>
    </w:p>
    <w:p w14:paraId="04600BF1" w14:textId="77777777" w:rsidR="00BA340C" w:rsidRPr="00096EEE" w:rsidRDefault="00BA340C" w:rsidP="001859CC">
      <w:pPr>
        <w:pStyle w:val="Ustrzyki"/>
        <w:numPr>
          <w:ilvl w:val="0"/>
          <w:numId w:val="11"/>
        </w:numPr>
      </w:pPr>
      <w:r w:rsidRPr="00096EEE">
        <w:t>przygotowania do ponownego użycia i odzysku innymi metodami innych niż niebezpieczne odpadów budowlanych i rozbiórkowych wyniósł 100% (wymagany poziom dla roku 2014 – min. 40%),</w:t>
      </w:r>
    </w:p>
    <w:p w14:paraId="73B6CE27" w14:textId="77777777" w:rsidR="00BA340C" w:rsidRPr="00096EEE" w:rsidRDefault="00BA340C" w:rsidP="001859CC">
      <w:pPr>
        <w:pStyle w:val="Ustrzyki"/>
        <w:numPr>
          <w:ilvl w:val="0"/>
          <w:numId w:val="11"/>
        </w:numPr>
      </w:pPr>
      <w:r w:rsidRPr="00096EEE">
        <w:t xml:space="preserve">poziom ograniczenia masy odpadów komunalnych ulegających biodegradacji kierowanych do składowania wyniósł 25,55% (wymagany poziom dla roku 2015 – maks. 50%). </w:t>
      </w:r>
    </w:p>
    <w:p w14:paraId="470F9173" w14:textId="77777777" w:rsidR="00BA340C" w:rsidRPr="00096EEE" w:rsidRDefault="00BA340C" w:rsidP="000C7A5F">
      <w:pPr>
        <w:pStyle w:val="Ustrzyki"/>
        <w:rPr>
          <w:lang w:eastAsia="cs-CZ"/>
        </w:rPr>
      </w:pPr>
      <w:r w:rsidRPr="00096EEE">
        <w:rPr>
          <w:lang w:eastAsia="cs-CZ"/>
        </w:rPr>
        <w:t>W Ustrzykach Dolnych  zlokalizowana jest Stacja Segregacji Odpadów Komunalnych</w:t>
      </w:r>
      <w:r w:rsidR="0003469C" w:rsidRPr="00096EEE">
        <w:rPr>
          <w:lang w:eastAsia="cs-CZ"/>
        </w:rPr>
        <w:t>, która stanowi Zastępczą Instalację Przetwarzania Odpadów Komunalnych dla regionu południowego</w:t>
      </w:r>
      <w:r w:rsidRPr="00096EEE">
        <w:rPr>
          <w:lang w:eastAsia="cs-CZ"/>
        </w:rPr>
        <w:t>. Powyższa instalacja mechanicznego przetwarzania odpadów komunalnych ma wydajność do 10 tys. ton rocznie i wskazana jako instalacja zastępcza dla regionu południowego. W 2014 r. instalacja przetworzyła 8,8 tys. ton  zmieszanych odpadów komunalnych, w związku z powyższym ze względu na wyczerpujące się moce przerobowe wymaga ona rozbudowy.</w:t>
      </w:r>
    </w:p>
    <w:p w14:paraId="3B4BB62E" w14:textId="77777777" w:rsidR="00BA340C" w:rsidRPr="00096EEE" w:rsidRDefault="00BA340C" w:rsidP="000C7A5F">
      <w:pPr>
        <w:pStyle w:val="Ustrzyki"/>
        <w:rPr>
          <w:lang w:eastAsia="cs-CZ"/>
        </w:rPr>
      </w:pPr>
      <w:r w:rsidRPr="00096EEE">
        <w:rPr>
          <w:lang w:eastAsia="cs-CZ"/>
        </w:rPr>
        <w:t xml:space="preserve">W miejscowości Brzegi Dolne zlokalizowane jest zamknięte składowisko odpadów komunalnych o powierzchni 4,07 ha, które w 2011 roku zostało poddane rekultywacji technicznej oraz biologicznej. </w:t>
      </w:r>
    </w:p>
    <w:p w14:paraId="6298CE89" w14:textId="77777777" w:rsidR="002D14E3" w:rsidRPr="00096EEE" w:rsidRDefault="002D14E3" w:rsidP="00C232A0">
      <w:pPr>
        <w:pStyle w:val="Nagwek2"/>
        <w:numPr>
          <w:ilvl w:val="0"/>
          <w:numId w:val="26"/>
        </w:numPr>
      </w:pPr>
      <w:bookmarkStart w:id="181" w:name="_Toc135337932"/>
      <w:r w:rsidRPr="00096EEE">
        <w:t>Zaopatrzenie w gaz</w:t>
      </w:r>
      <w:r w:rsidR="00BA340C" w:rsidRPr="00096EEE">
        <w:t xml:space="preserve"> i paliwa płynne</w:t>
      </w:r>
      <w:bookmarkEnd w:id="181"/>
    </w:p>
    <w:p w14:paraId="1B385715" w14:textId="77777777" w:rsidR="00BA340C" w:rsidRPr="00096EEE" w:rsidRDefault="00BA340C" w:rsidP="000C7A5F">
      <w:pPr>
        <w:pStyle w:val="Ustrzyki"/>
        <w:rPr>
          <w:lang w:eastAsia="cs-CZ"/>
        </w:rPr>
      </w:pPr>
      <w:r w:rsidRPr="00096EEE">
        <w:rPr>
          <w:lang w:eastAsia="cs-CZ"/>
        </w:rPr>
        <w:t>Przez gminę Ustrzyki Dolne, miejscowość Trójca</w:t>
      </w:r>
      <w:r w:rsidR="0011160B" w:rsidRPr="00096EEE">
        <w:rPr>
          <w:lang w:eastAsia="cs-CZ"/>
        </w:rPr>
        <w:t>,</w:t>
      </w:r>
      <w:r w:rsidRPr="00096EEE">
        <w:rPr>
          <w:lang w:eastAsia="cs-CZ"/>
        </w:rPr>
        <w:t xml:space="preserve"> przebiega tranzytowo przesyłowy gazociąg wysokiego ciśnienia DN300 relacji Hermanowice – Strachocina. Powyższy gazociąg wprowadza ograniczenia w zagospodarowaniu terenów wokół niego. Odległość budynków użyteczności publicznej, budynków mieszkalnych, budynków gospodarczych mierzona od osi gazociągu wysokiego ciśnienia wynosi 15 m. </w:t>
      </w:r>
    </w:p>
    <w:p w14:paraId="5B717707" w14:textId="77777777" w:rsidR="00BA340C" w:rsidRPr="00096EEE" w:rsidRDefault="00BA340C" w:rsidP="000C7A5F">
      <w:pPr>
        <w:pStyle w:val="Ustrzyki"/>
        <w:rPr>
          <w:lang w:eastAsia="cs-CZ"/>
        </w:rPr>
      </w:pPr>
      <w:r w:rsidRPr="00096EEE">
        <w:rPr>
          <w:lang w:eastAsia="cs-CZ"/>
        </w:rPr>
        <w:t>System gazowy gminy Ustrzyki Dolne opiera się na gazociągu średniego ciśnienia, który został wybudowany przed 2001 rokiem i obejmuje jedynie miejscowość Trzcianiec. Powyższy gazociąg średniego ciśnienia  zasilany jest ze stacji gazowej wysokiego ciśnienia w miejscowości Rozpucie (gm. Tyrawa Wołoska). Obszar gminy Ustrzyki Dolne objęty jest siecią gazową w niewielkim stopniu. Jak wynika z danych GUS (stan na 31.12.2015 r.) z sieci gazowej korzysta zaledwie 96 osób, co stanowi niecały 1% ogółu mieszkańców gminy. Zgazyfikowana jest jedynie miejscowość Trzcianiec, na terenie której długość sieci gazowej wynosi 4 731 m oraz jest 36 przyłączy gazowych prowadzących do budynków.</w:t>
      </w:r>
    </w:p>
    <w:p w14:paraId="2AF01C70" w14:textId="77777777" w:rsidR="00BA340C" w:rsidRPr="00096EEE" w:rsidRDefault="00BA340C" w:rsidP="000C7A5F">
      <w:pPr>
        <w:pStyle w:val="Ustrzyki"/>
        <w:rPr>
          <w:lang w:eastAsia="cs-CZ"/>
        </w:rPr>
      </w:pPr>
      <w:r w:rsidRPr="00096EEE">
        <w:rPr>
          <w:lang w:eastAsia="cs-CZ"/>
        </w:rPr>
        <w:t>W gminie Ustrzyki Dolne funkcjonują kopanie ropy naftowej Wańkowa oraz Łodyna-Brzegi, na których wydobywany jest także gaz ziemny. W związku z powyższym zlokalizowane są także gazociągi kopalniane, odwierty</w:t>
      </w:r>
      <w:r w:rsidR="00402CFC" w:rsidRPr="00096EEE">
        <w:rPr>
          <w:lang w:eastAsia="cs-CZ"/>
        </w:rPr>
        <w:t xml:space="preserve"> czynne, odwierty zlikwidowane, odwierty do zatłaczania wody złożowej</w:t>
      </w:r>
      <w:r w:rsidRPr="00096EEE">
        <w:rPr>
          <w:lang w:eastAsia="cs-CZ"/>
        </w:rPr>
        <w:t xml:space="preserve">, </w:t>
      </w:r>
      <w:r w:rsidRPr="00096EEE">
        <w:rPr>
          <w:lang w:eastAsia="cs-CZ"/>
        </w:rPr>
        <w:lastRenderedPageBreak/>
        <w:t>ropociągi</w:t>
      </w:r>
      <w:r w:rsidR="00402CFC" w:rsidRPr="00096EEE">
        <w:rPr>
          <w:lang w:eastAsia="cs-CZ"/>
        </w:rPr>
        <w:t xml:space="preserve"> kopalniane</w:t>
      </w:r>
      <w:r w:rsidRPr="00096EEE">
        <w:rPr>
          <w:lang w:eastAsia="cs-CZ"/>
        </w:rPr>
        <w:t>, rurociągi wody złożowej</w:t>
      </w:r>
      <w:r w:rsidR="00402CFC" w:rsidRPr="00096EEE">
        <w:rPr>
          <w:lang w:eastAsia="cs-CZ"/>
        </w:rPr>
        <w:t xml:space="preserve"> oraz zabudowa technologiczna kopalni</w:t>
      </w:r>
      <w:r w:rsidRPr="00096EEE">
        <w:rPr>
          <w:lang w:eastAsia="cs-CZ"/>
        </w:rPr>
        <w:t>. Od odwiertów strefa wolna od zabudowy (nie związanej z eksploatacją) powinna wynosić:</w:t>
      </w:r>
    </w:p>
    <w:p w14:paraId="587FC6CF" w14:textId="77777777" w:rsidR="00BA340C" w:rsidRPr="00096EEE" w:rsidRDefault="00BA340C" w:rsidP="001859CC">
      <w:pPr>
        <w:pStyle w:val="Ustrzyki"/>
        <w:numPr>
          <w:ilvl w:val="0"/>
          <w:numId w:val="12"/>
        </w:numPr>
        <w:rPr>
          <w:lang w:eastAsia="cs-CZ"/>
        </w:rPr>
      </w:pPr>
      <w:r w:rsidRPr="00096EEE">
        <w:rPr>
          <w:lang w:eastAsia="cs-CZ"/>
        </w:rPr>
        <w:t>5 m od zlikwidowanych odwiertów,</w:t>
      </w:r>
    </w:p>
    <w:p w14:paraId="38FAD009" w14:textId="77777777" w:rsidR="00BA340C" w:rsidRPr="00096EEE" w:rsidRDefault="00BA340C" w:rsidP="001859CC">
      <w:pPr>
        <w:pStyle w:val="Ustrzyki"/>
        <w:numPr>
          <w:ilvl w:val="0"/>
          <w:numId w:val="12"/>
        </w:numPr>
        <w:rPr>
          <w:lang w:eastAsia="cs-CZ"/>
        </w:rPr>
      </w:pPr>
      <w:r w:rsidRPr="00096EEE">
        <w:rPr>
          <w:lang w:eastAsia="cs-CZ"/>
        </w:rPr>
        <w:t xml:space="preserve">50 m od czynnych odwiertów. </w:t>
      </w:r>
    </w:p>
    <w:p w14:paraId="090BC523" w14:textId="77777777" w:rsidR="00BA340C" w:rsidRPr="00096EEE" w:rsidRDefault="00BA340C" w:rsidP="000C7A5F">
      <w:pPr>
        <w:pStyle w:val="Ustrzyki"/>
        <w:rPr>
          <w:lang w:eastAsia="cs-CZ"/>
        </w:rPr>
      </w:pPr>
      <w:r w:rsidRPr="00096EEE">
        <w:rPr>
          <w:lang w:eastAsia="cs-CZ"/>
        </w:rPr>
        <w:t xml:space="preserve">Gaz wydobywany w Kopalni Łodyna gazociągiem średniego ciśnienia DN80 transportowany jest do szpitala w Ustrzykach Dolnych, gdzie służy do celów grzewczych szpitala. Powyższy gazociąg został wybudowany przed 2001 rokiem. </w:t>
      </w:r>
    </w:p>
    <w:p w14:paraId="2396775B" w14:textId="109AC4AE" w:rsidR="00BA340C" w:rsidRPr="00096EEE" w:rsidRDefault="00BA340C" w:rsidP="000C7A5F">
      <w:pPr>
        <w:pStyle w:val="Ustrzykischematy"/>
        <w:rPr>
          <w:i/>
        </w:rPr>
      </w:pPr>
      <w:bookmarkStart w:id="182" w:name="_Toc149504219"/>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19</w:t>
      </w:r>
      <w:r w:rsidR="00E2796B" w:rsidRPr="00096EEE">
        <w:rPr>
          <w:noProof/>
        </w:rPr>
        <w:fldChar w:fldCharType="end"/>
      </w:r>
      <w:r w:rsidR="00414EBB" w:rsidRPr="00096EEE">
        <w:rPr>
          <w:noProof/>
        </w:rPr>
        <w:t>.</w:t>
      </w:r>
      <w:r w:rsidRPr="00096EEE">
        <w:t xml:space="preserve"> Infrastruktura gazowa oraz kopalniana</w:t>
      </w:r>
      <w:bookmarkEnd w:id="182"/>
    </w:p>
    <w:p w14:paraId="5E6D94E8" w14:textId="77777777" w:rsidR="00BA340C" w:rsidRPr="00096EEE" w:rsidRDefault="00BA340C" w:rsidP="000C7A5F">
      <w:pPr>
        <w:tabs>
          <w:tab w:val="num" w:pos="567"/>
        </w:tabs>
        <w:spacing w:after="0"/>
        <w:jc w:val="both"/>
        <w:rPr>
          <w:lang w:eastAsia="cs-CZ"/>
        </w:rPr>
      </w:pPr>
      <w:r w:rsidRPr="00096EEE">
        <w:rPr>
          <w:noProof/>
          <w:lang w:eastAsia="pl-PL"/>
        </w:rPr>
        <w:drawing>
          <wp:inline distT="0" distB="0" distL="0" distR="0" wp14:anchorId="1C69C972" wp14:editId="404332E1">
            <wp:extent cx="5760720" cy="8147669"/>
            <wp:effectExtent l="0" t="0" r="0" b="635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mat_gaz.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8147669"/>
                    </a:xfrm>
                    <a:prstGeom prst="rect">
                      <a:avLst/>
                    </a:prstGeom>
                  </pic:spPr>
                </pic:pic>
              </a:graphicData>
            </a:graphic>
          </wp:inline>
        </w:drawing>
      </w:r>
    </w:p>
    <w:p w14:paraId="2CF660A0" w14:textId="77777777" w:rsidR="00BA340C" w:rsidRPr="00096EEE" w:rsidRDefault="00BA340C" w:rsidP="000C7A5F">
      <w:pPr>
        <w:pStyle w:val="rdo"/>
        <w:spacing w:line="276" w:lineRule="auto"/>
      </w:pPr>
      <w:r w:rsidRPr="00096EEE">
        <w:t>Źródło: opracowanie własne na podstawie danych z PGNIG SA Oddział w Sanoku, PSG Sp. z o.o., GAZ-SYSTEM S.A.</w:t>
      </w:r>
    </w:p>
    <w:p w14:paraId="02E59386" w14:textId="77777777" w:rsidR="00BA340C" w:rsidRPr="00096EEE" w:rsidRDefault="00BA340C" w:rsidP="000C7A5F">
      <w:pPr>
        <w:pStyle w:val="rdo"/>
        <w:spacing w:line="276" w:lineRule="auto"/>
        <w:rPr>
          <w:i/>
        </w:rPr>
      </w:pPr>
    </w:p>
    <w:p w14:paraId="3C593467" w14:textId="77777777" w:rsidR="002D14E3" w:rsidRPr="00096EEE" w:rsidRDefault="002D14E3" w:rsidP="00C232A0">
      <w:pPr>
        <w:pStyle w:val="Nagwek2"/>
        <w:numPr>
          <w:ilvl w:val="0"/>
          <w:numId w:val="26"/>
        </w:numPr>
      </w:pPr>
      <w:bookmarkStart w:id="183" w:name="_Toc135337933"/>
      <w:r w:rsidRPr="00096EEE">
        <w:lastRenderedPageBreak/>
        <w:t>Zaopatrzenie w energię elektryczną</w:t>
      </w:r>
      <w:bookmarkEnd w:id="183"/>
    </w:p>
    <w:p w14:paraId="453C1A27" w14:textId="77777777" w:rsidR="00BA340C" w:rsidRPr="00096EEE" w:rsidRDefault="00BA340C" w:rsidP="000C7A5F">
      <w:pPr>
        <w:pStyle w:val="Ustrzyki"/>
        <w:rPr>
          <w:lang w:eastAsia="cs-CZ"/>
        </w:rPr>
      </w:pPr>
      <w:r w:rsidRPr="00096EEE">
        <w:rPr>
          <w:lang w:eastAsia="cs-CZ"/>
        </w:rPr>
        <w:t>Do Ustrzyk Dolnych doprowadzone są dwie linie wysokiego napięcia 110 kV relacji:</w:t>
      </w:r>
    </w:p>
    <w:p w14:paraId="2DC426A2" w14:textId="77777777" w:rsidR="00BA340C" w:rsidRPr="00096EEE" w:rsidRDefault="00BA340C" w:rsidP="001859CC">
      <w:pPr>
        <w:pStyle w:val="Ustrzyki"/>
        <w:numPr>
          <w:ilvl w:val="0"/>
          <w:numId w:val="13"/>
        </w:numPr>
        <w:rPr>
          <w:lang w:eastAsia="cs-CZ"/>
        </w:rPr>
      </w:pPr>
      <w:r w:rsidRPr="00096EEE">
        <w:rPr>
          <w:lang w:eastAsia="cs-CZ"/>
        </w:rPr>
        <w:t>Sanok – Ustrzyki,</w:t>
      </w:r>
    </w:p>
    <w:p w14:paraId="590ACDDF" w14:textId="77777777" w:rsidR="00BA340C" w:rsidRPr="00096EEE" w:rsidRDefault="00BA340C" w:rsidP="001859CC">
      <w:pPr>
        <w:pStyle w:val="Ustrzyki"/>
        <w:numPr>
          <w:ilvl w:val="0"/>
          <w:numId w:val="13"/>
        </w:numPr>
        <w:rPr>
          <w:lang w:eastAsia="cs-CZ"/>
        </w:rPr>
      </w:pPr>
      <w:r w:rsidRPr="00096EEE">
        <w:rPr>
          <w:lang w:eastAsia="cs-CZ"/>
        </w:rPr>
        <w:t>Ustrzyki – Solina,</w:t>
      </w:r>
    </w:p>
    <w:p w14:paraId="0E88C69F" w14:textId="77777777" w:rsidR="00BA340C" w:rsidRPr="00096EEE" w:rsidRDefault="00BA340C" w:rsidP="000C7A5F">
      <w:pPr>
        <w:pStyle w:val="Ustrzyki"/>
        <w:ind w:firstLine="0"/>
        <w:rPr>
          <w:lang w:eastAsia="cs-CZ"/>
        </w:rPr>
      </w:pPr>
      <w:r w:rsidRPr="00096EEE">
        <w:rPr>
          <w:lang w:eastAsia="cs-CZ"/>
        </w:rPr>
        <w:t>które dają możliwość pełnego zaspokajania potrzeb odbiorców w zakresie energii elektrycznej. Powyższe linie doprowadzone są do stacji elektroenergetycznej (GPZ) 110/15 kV Ustrzyki Dolne zlokalizowanego w obrębie Ustjanowa Górna. Z głównego punktu zasilania wyprowadzone są linie średniego napięcia 15 kV, ponadto źródłem zasilania jest także GPZ 110/15 kV Lesko (gm. Lesko). Linie elektroenergetyczne 15 kV na obszarze wiejskim występują jako napowietrzne, natomiast na obszarze miasta są liniami zarówno kablowymi jak i napowietrznymi. Linie kablowe zlokalizowane są głównie w centrum miasta oraz na obszarach gdzie zabudowa jest zwarta. Linie średniego napięcia doprowadzają energię elektryczną do stacji transformatorowych SN/nN, z których wyprowadzona jest sieć niskiego napięcia bez</w:t>
      </w:r>
      <w:r w:rsidR="00413F74" w:rsidRPr="00096EEE">
        <w:rPr>
          <w:lang w:eastAsia="cs-CZ"/>
        </w:rPr>
        <w:t>pośrednio zasilająca odbiorców.</w:t>
      </w:r>
    </w:p>
    <w:p w14:paraId="303876BD" w14:textId="77777777" w:rsidR="00BA340C" w:rsidRPr="00096EEE" w:rsidRDefault="00BA340C" w:rsidP="000C7A5F">
      <w:pPr>
        <w:pStyle w:val="Ustrzyki"/>
        <w:rPr>
          <w:lang w:eastAsia="cs-CZ"/>
        </w:rPr>
      </w:pPr>
      <w:r w:rsidRPr="00096EEE">
        <w:rPr>
          <w:lang w:eastAsia="cs-CZ"/>
        </w:rPr>
        <w:t xml:space="preserve">Linie elektroenergetyczne wprowadzają ograniczenia w możliwości zabudowy terenów wokół nich. Od linii elektroenergetycznych obowiązuje pas </w:t>
      </w:r>
      <w:r w:rsidR="0066478B" w:rsidRPr="00096EEE">
        <w:rPr>
          <w:lang w:eastAsia="cs-CZ"/>
        </w:rPr>
        <w:t>technologiczny</w:t>
      </w:r>
      <w:r w:rsidRPr="00096EEE">
        <w:rPr>
          <w:lang w:eastAsia="cs-CZ"/>
        </w:rPr>
        <w:t xml:space="preserve"> o szerokości:</w:t>
      </w:r>
    </w:p>
    <w:p w14:paraId="012FF440" w14:textId="77777777" w:rsidR="00BA340C" w:rsidRPr="00096EEE" w:rsidRDefault="00BA340C" w:rsidP="001859CC">
      <w:pPr>
        <w:pStyle w:val="Ustrzyki"/>
        <w:numPr>
          <w:ilvl w:val="0"/>
          <w:numId w:val="14"/>
        </w:numPr>
        <w:rPr>
          <w:lang w:eastAsia="cs-CZ"/>
        </w:rPr>
      </w:pPr>
      <w:r w:rsidRPr="00096EEE">
        <w:t>40 m (po 20 m licząc od osi linii) dla napowietrznej linii 110 kV,</w:t>
      </w:r>
    </w:p>
    <w:p w14:paraId="27B9E895" w14:textId="77777777" w:rsidR="00BA340C" w:rsidRPr="00096EEE" w:rsidRDefault="00BA340C" w:rsidP="001859CC">
      <w:pPr>
        <w:pStyle w:val="Ustrzyki"/>
        <w:numPr>
          <w:ilvl w:val="0"/>
          <w:numId w:val="14"/>
        </w:numPr>
      </w:pPr>
      <w:r w:rsidRPr="00096EEE">
        <w:t>14 m (po 7 m licząc od osi linii) dla napowietrznej linii 15 kV.</w:t>
      </w:r>
    </w:p>
    <w:p w14:paraId="221C71DA" w14:textId="77777777" w:rsidR="00BA340C" w:rsidRPr="00096EEE" w:rsidRDefault="00BA340C" w:rsidP="000C7A5F">
      <w:pPr>
        <w:pStyle w:val="Ustrzyki"/>
        <w:rPr>
          <w:lang w:eastAsia="cs-CZ"/>
        </w:rPr>
      </w:pPr>
      <w:r w:rsidRPr="00096EEE">
        <w:rPr>
          <w:lang w:eastAsia="cs-CZ"/>
        </w:rPr>
        <w:t>Ponadto, wyklucza się z zadrzewienia obszary pod liniami elektroenergetycznymi w pasach:</w:t>
      </w:r>
    </w:p>
    <w:p w14:paraId="38486F61" w14:textId="77777777" w:rsidR="00BA340C" w:rsidRPr="00096EEE" w:rsidRDefault="00BA340C" w:rsidP="001859CC">
      <w:pPr>
        <w:pStyle w:val="Ustrzyki"/>
        <w:numPr>
          <w:ilvl w:val="0"/>
          <w:numId w:val="15"/>
        </w:numPr>
        <w:rPr>
          <w:lang w:eastAsia="cs-CZ"/>
        </w:rPr>
      </w:pPr>
      <w:r w:rsidRPr="00096EEE">
        <w:t>20 m (po 10 m licząc od osi linii) dla napowietrznej linii 110 kV,</w:t>
      </w:r>
    </w:p>
    <w:p w14:paraId="4DE5C0C1" w14:textId="77777777" w:rsidR="00BA340C" w:rsidRPr="00096EEE" w:rsidRDefault="00BA340C" w:rsidP="001859CC">
      <w:pPr>
        <w:pStyle w:val="Ustrzyki"/>
        <w:numPr>
          <w:ilvl w:val="0"/>
          <w:numId w:val="15"/>
        </w:numPr>
      </w:pPr>
      <w:r w:rsidRPr="00096EEE">
        <w:t>11 m (po 5,5 m licząc od osi linii) dla napowietrznej linii 15 kV.</w:t>
      </w:r>
    </w:p>
    <w:p w14:paraId="02208C7A" w14:textId="77777777" w:rsidR="0066478B" w:rsidRPr="00096EEE" w:rsidRDefault="0066478B" w:rsidP="000C7A5F">
      <w:pPr>
        <w:pStyle w:val="Ustrzyki"/>
        <w:rPr>
          <w:lang w:eastAsia="cs-CZ"/>
        </w:rPr>
      </w:pPr>
      <w:r w:rsidRPr="00096EEE">
        <w:rPr>
          <w:lang w:eastAsia="cs-CZ"/>
        </w:rPr>
        <w:t>W pasach technologicznych dopuszcza się lokalizację obiektów i urządzeń budowlanych zgodnie z przepisami odrębnymi.</w:t>
      </w:r>
    </w:p>
    <w:p w14:paraId="35B9C810" w14:textId="77777777" w:rsidR="00BA340C" w:rsidRPr="00096EEE" w:rsidRDefault="00BA340C" w:rsidP="000C7A5F">
      <w:pPr>
        <w:pStyle w:val="Ustrzyki"/>
        <w:rPr>
          <w:lang w:eastAsia="cs-CZ"/>
        </w:rPr>
      </w:pPr>
      <w:r w:rsidRPr="00096EEE">
        <w:rPr>
          <w:lang w:eastAsia="cs-CZ"/>
        </w:rPr>
        <w:t>Przez gminę Ustrzyki Dolne nie przebiegają linie najwyższych napięć, będące częścią krajowego systemu przesyłowego.</w:t>
      </w:r>
    </w:p>
    <w:p w14:paraId="333CD9F1" w14:textId="2C476DB6" w:rsidR="00CC7859" w:rsidRPr="00096EEE" w:rsidRDefault="00CC7859" w:rsidP="000C7A5F">
      <w:pPr>
        <w:pStyle w:val="Ustrzykischematy"/>
        <w:rPr>
          <w:i/>
        </w:rPr>
      </w:pPr>
      <w:bookmarkStart w:id="184" w:name="_Toc149504220"/>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20</w:t>
      </w:r>
      <w:r w:rsidR="00E2796B" w:rsidRPr="00096EEE">
        <w:rPr>
          <w:noProof/>
        </w:rPr>
        <w:fldChar w:fldCharType="end"/>
      </w:r>
      <w:r w:rsidRPr="00096EEE">
        <w:rPr>
          <w:noProof/>
        </w:rPr>
        <w:t>.</w:t>
      </w:r>
      <w:r w:rsidRPr="00096EEE">
        <w:t xml:space="preserve"> Infrastruktura elektroenergetyczna</w:t>
      </w:r>
      <w:bookmarkEnd w:id="184"/>
    </w:p>
    <w:p w14:paraId="4081D202" w14:textId="77777777" w:rsidR="00CC7859" w:rsidRPr="00096EEE" w:rsidRDefault="00CC7859" w:rsidP="000C7A5F">
      <w:pPr>
        <w:tabs>
          <w:tab w:val="num" w:pos="567"/>
        </w:tabs>
        <w:spacing w:after="0"/>
        <w:jc w:val="both"/>
        <w:rPr>
          <w:lang w:eastAsia="cs-CZ"/>
        </w:rPr>
      </w:pPr>
      <w:r w:rsidRPr="00096EEE">
        <w:rPr>
          <w:noProof/>
          <w:lang w:eastAsia="pl-PL"/>
        </w:rPr>
        <w:drawing>
          <wp:inline distT="0" distB="0" distL="0" distR="0" wp14:anchorId="4454A543" wp14:editId="4C8C5FC7">
            <wp:extent cx="5760719" cy="8147668"/>
            <wp:effectExtent l="0" t="0" r="0" b="635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mat_gaz.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19" cy="8147668"/>
                    </a:xfrm>
                    <a:prstGeom prst="rect">
                      <a:avLst/>
                    </a:prstGeom>
                  </pic:spPr>
                </pic:pic>
              </a:graphicData>
            </a:graphic>
          </wp:inline>
        </w:drawing>
      </w:r>
    </w:p>
    <w:p w14:paraId="4F62804D" w14:textId="77777777" w:rsidR="00CC7859" w:rsidRPr="00096EEE" w:rsidRDefault="00CC7859" w:rsidP="000C7A5F">
      <w:pPr>
        <w:pStyle w:val="rdo"/>
        <w:spacing w:line="276" w:lineRule="auto"/>
      </w:pPr>
      <w:r w:rsidRPr="00096EEE">
        <w:t>Źródło: opracowanie własne na podstawie danych z PGE Dystrybucja S.A.</w:t>
      </w:r>
    </w:p>
    <w:p w14:paraId="10E0E131" w14:textId="77777777" w:rsidR="00CC7859" w:rsidRPr="00096EEE" w:rsidRDefault="00CC7859" w:rsidP="000C7A5F">
      <w:pPr>
        <w:pStyle w:val="rdo"/>
        <w:spacing w:line="276" w:lineRule="auto"/>
        <w:rPr>
          <w:i/>
        </w:rPr>
      </w:pPr>
    </w:p>
    <w:p w14:paraId="1E2BD8C3" w14:textId="77777777" w:rsidR="00CC7859" w:rsidRPr="00096EEE" w:rsidRDefault="00CC7859" w:rsidP="000C7A5F">
      <w:pPr>
        <w:pStyle w:val="Ustrzyki"/>
        <w:rPr>
          <w:lang w:eastAsia="cs-CZ"/>
        </w:rPr>
      </w:pPr>
    </w:p>
    <w:p w14:paraId="13278104" w14:textId="77777777" w:rsidR="002D14E3" w:rsidRPr="00096EEE" w:rsidRDefault="002D14E3" w:rsidP="00C232A0">
      <w:pPr>
        <w:pStyle w:val="Nagwek2"/>
        <w:numPr>
          <w:ilvl w:val="0"/>
          <w:numId w:val="26"/>
        </w:numPr>
      </w:pPr>
      <w:bookmarkStart w:id="185" w:name="_Toc135337934"/>
      <w:r w:rsidRPr="00096EEE">
        <w:lastRenderedPageBreak/>
        <w:t>Ciepłownictwo</w:t>
      </w:r>
      <w:bookmarkEnd w:id="185"/>
    </w:p>
    <w:p w14:paraId="6D8D3790" w14:textId="77777777" w:rsidR="00BA340C" w:rsidRPr="00096EEE" w:rsidRDefault="00BA340C" w:rsidP="000C7A5F">
      <w:pPr>
        <w:pStyle w:val="Ustrzyki"/>
        <w:rPr>
          <w:lang w:eastAsia="cs-CZ"/>
        </w:rPr>
      </w:pPr>
      <w:r w:rsidRPr="00096EEE">
        <w:rPr>
          <w:lang w:eastAsia="cs-CZ"/>
        </w:rPr>
        <w:t>W mieście Ustrzyki Dolne system ciepłowniczy działa w oparciu o ciepłownię miejską, która posiad</w:t>
      </w:r>
      <w:r w:rsidR="00196589" w:rsidRPr="00096EEE">
        <w:rPr>
          <w:lang w:eastAsia="cs-CZ"/>
        </w:rPr>
        <w:t>a</w:t>
      </w:r>
      <w:r w:rsidRPr="00096EEE">
        <w:rPr>
          <w:lang w:eastAsia="cs-CZ"/>
        </w:rPr>
        <w:t xml:space="preserve"> nominalną moc cieplną zainstalowaną w wysokości 18,315 MW. Zainstalowane w ciepłowni dwa kotły (wodne, wysokoparametrowe) opalane są miałem węglowym i wyposażone są w urządzenia odpylające. Ciepłownia zlokalizowana jest poza centrum miasta, ciepło do sieci miejskiej dostarczane jest przez główną magistralę ciepłowniczą 2xDN400. Ciepło rozprowadzane jest:</w:t>
      </w:r>
    </w:p>
    <w:p w14:paraId="5D998998" w14:textId="77777777" w:rsidR="00BA340C" w:rsidRPr="00096EEE" w:rsidRDefault="00BA340C" w:rsidP="001859CC">
      <w:pPr>
        <w:pStyle w:val="Ustrzyki"/>
        <w:numPr>
          <w:ilvl w:val="0"/>
          <w:numId w:val="16"/>
        </w:numPr>
      </w:pPr>
      <w:r w:rsidRPr="00096EEE">
        <w:t>siecią ciepłowniczą z komorami i przyłączami w wykonaniu tradycyjnym, ułożoną w kanale podziemnym,</w:t>
      </w:r>
    </w:p>
    <w:p w14:paraId="664076D7" w14:textId="77777777" w:rsidR="00BA340C" w:rsidRPr="00096EEE" w:rsidRDefault="00BA340C" w:rsidP="001859CC">
      <w:pPr>
        <w:pStyle w:val="Ustrzyki"/>
        <w:numPr>
          <w:ilvl w:val="0"/>
          <w:numId w:val="16"/>
        </w:numPr>
      </w:pPr>
      <w:r w:rsidRPr="00096EEE">
        <w:t>siecią ciepłowniczą w wykonaniu tradycyjnym, ułożon</w:t>
      </w:r>
      <w:r w:rsidR="00196589" w:rsidRPr="00096EEE">
        <w:t>ą</w:t>
      </w:r>
      <w:r w:rsidRPr="00096EEE">
        <w:t xml:space="preserve"> napowietrznie na estakadzie niskiej,</w:t>
      </w:r>
    </w:p>
    <w:p w14:paraId="521C0227" w14:textId="77777777" w:rsidR="00BA340C" w:rsidRPr="00096EEE" w:rsidRDefault="00196589" w:rsidP="001859CC">
      <w:pPr>
        <w:pStyle w:val="Ustrzyki"/>
        <w:numPr>
          <w:ilvl w:val="0"/>
          <w:numId w:val="16"/>
        </w:numPr>
      </w:pPr>
      <w:r w:rsidRPr="00096EEE">
        <w:t>siecią ciepłowniczą preizolowaną</w:t>
      </w:r>
      <w:r w:rsidR="00BA340C" w:rsidRPr="00096EEE">
        <w:t>.</w:t>
      </w:r>
    </w:p>
    <w:p w14:paraId="178B692A" w14:textId="77777777" w:rsidR="00BA340C" w:rsidRPr="00096EEE" w:rsidRDefault="00BA340C" w:rsidP="000C7A5F">
      <w:pPr>
        <w:pStyle w:val="Ustrzyki"/>
        <w:rPr>
          <w:lang w:eastAsia="cs-CZ"/>
        </w:rPr>
      </w:pPr>
      <w:r w:rsidRPr="00096EEE">
        <w:rPr>
          <w:lang w:eastAsia="cs-CZ"/>
        </w:rPr>
        <w:t xml:space="preserve">Długość sieci ciepłowniczej eksploatowanej w Ustrzykach Dolnych wynosi ok. 13 km z czego blisko 50% to sieć preizolowana. Pozostała sieć wykonana jest w technologiach powodujących duże straty ciepła oraz awaryjność. Powyższa sieć wskazana jest do wymiany. </w:t>
      </w:r>
    </w:p>
    <w:p w14:paraId="5A4E1F50" w14:textId="77777777" w:rsidR="00BA340C" w:rsidRPr="00096EEE" w:rsidRDefault="00BA340C" w:rsidP="000C7A5F">
      <w:pPr>
        <w:pStyle w:val="Ustrzyki"/>
        <w:rPr>
          <w:lang w:eastAsia="cs-CZ"/>
        </w:rPr>
      </w:pPr>
      <w:r w:rsidRPr="00096EEE">
        <w:rPr>
          <w:lang w:eastAsia="cs-CZ"/>
        </w:rPr>
        <w:t>Ciepło sieciowe pokrywa ok. 30%  zapotrzebowania mieszkańców gminy Ustrzyki Dolne. Potrzeby grzewcze mieszkańców terenów nieobjętych siecią ciepłowniczą pokrywane są z wykorzystaniem indywidualnych rozwiązań ciepłowniczych. Ciepło jest w tych przypadkach wytwarzane w indywidualnych kotłowniach, spalających przede wszystkim paliwa stałe (węgiel oraz drewno), w niewielkim stopniu wykorzystywany jest olej opałowy, energia elektryczna, czy też gaz.  Wysokie zużycie paliw stałych jest bardzo niekorzystne i powoduje znaczne emisje zanieczyszczeń.</w:t>
      </w:r>
    </w:p>
    <w:p w14:paraId="02141C9A" w14:textId="68052CCD" w:rsidR="00BA340C" w:rsidRPr="00096EEE" w:rsidRDefault="00BA340C" w:rsidP="000C7A5F">
      <w:pPr>
        <w:pStyle w:val="Legenda"/>
        <w:keepNext/>
        <w:jc w:val="both"/>
        <w:rPr>
          <w:b w:val="0"/>
          <w:i/>
        </w:rPr>
      </w:pPr>
      <w:bookmarkStart w:id="186" w:name="_Toc149504221"/>
      <w:r w:rsidRPr="00096EEE">
        <w:lastRenderedPageBreak/>
        <w:t xml:space="preserve">Schemat </w:t>
      </w:r>
      <w:r w:rsidR="00E2796B" w:rsidRPr="00096EEE">
        <w:fldChar w:fldCharType="begin"/>
      </w:r>
      <w:r w:rsidR="002E799F" w:rsidRPr="00096EEE">
        <w:instrText xml:space="preserve"> SEQ Schemat \* ARABIC </w:instrText>
      </w:r>
      <w:r w:rsidR="00E2796B" w:rsidRPr="00096EEE">
        <w:fldChar w:fldCharType="separate"/>
      </w:r>
      <w:r w:rsidR="008F0DD3">
        <w:rPr>
          <w:noProof/>
        </w:rPr>
        <w:t>21</w:t>
      </w:r>
      <w:r w:rsidR="00E2796B" w:rsidRPr="00096EEE">
        <w:rPr>
          <w:noProof/>
        </w:rPr>
        <w:fldChar w:fldCharType="end"/>
      </w:r>
      <w:r w:rsidRPr="00096EEE">
        <w:t>. Sieć ciepłownicza</w:t>
      </w:r>
      <w:bookmarkEnd w:id="186"/>
    </w:p>
    <w:p w14:paraId="5899FFEF" w14:textId="77777777" w:rsidR="00BA340C" w:rsidRPr="00096EEE" w:rsidRDefault="00BA340C" w:rsidP="000C7A5F">
      <w:pPr>
        <w:tabs>
          <w:tab w:val="num" w:pos="567"/>
        </w:tabs>
        <w:spacing w:after="0"/>
        <w:jc w:val="both"/>
        <w:rPr>
          <w:lang w:eastAsia="cs-CZ"/>
        </w:rPr>
      </w:pPr>
      <w:r w:rsidRPr="00096EEE">
        <w:rPr>
          <w:noProof/>
          <w:lang w:eastAsia="pl-PL"/>
        </w:rPr>
        <w:drawing>
          <wp:inline distT="0" distB="0" distL="0" distR="0" wp14:anchorId="170D3CB0" wp14:editId="54A8031D">
            <wp:extent cx="5749916" cy="5200649"/>
            <wp:effectExtent l="0" t="0" r="3810" b="63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A - DANE\Ustrzyki Dolne\GIS\schemat_ciepło.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749916" cy="5200649"/>
                    </a:xfrm>
                    <a:prstGeom prst="rect">
                      <a:avLst/>
                    </a:prstGeom>
                    <a:noFill/>
                    <a:ln>
                      <a:noFill/>
                    </a:ln>
                  </pic:spPr>
                </pic:pic>
              </a:graphicData>
            </a:graphic>
          </wp:inline>
        </w:drawing>
      </w:r>
    </w:p>
    <w:p w14:paraId="26FC5250" w14:textId="77777777" w:rsidR="00BA340C" w:rsidRPr="00096EEE" w:rsidRDefault="00BA340C" w:rsidP="000C7A5F">
      <w:pPr>
        <w:pStyle w:val="rdo"/>
        <w:spacing w:line="276" w:lineRule="auto"/>
        <w:rPr>
          <w:i/>
          <w:lang w:eastAsia="cs-CZ"/>
        </w:rPr>
      </w:pPr>
      <w:r w:rsidRPr="00096EEE">
        <w:t>Źródło: opracowanie własne na podstawie danych z Urzędu Miejskiego w Ustrzykach Dolnych</w:t>
      </w:r>
    </w:p>
    <w:p w14:paraId="38EE936A" w14:textId="77777777" w:rsidR="002D14E3" w:rsidRPr="00096EEE" w:rsidRDefault="00EB77DE" w:rsidP="00C232A0">
      <w:pPr>
        <w:pStyle w:val="Nagwek2"/>
        <w:numPr>
          <w:ilvl w:val="0"/>
          <w:numId w:val="26"/>
        </w:numPr>
      </w:pPr>
      <w:bookmarkStart w:id="187" w:name="_Toc135337935"/>
      <w:r w:rsidRPr="00096EEE">
        <w:t>Telekomunikacja</w:t>
      </w:r>
      <w:bookmarkEnd w:id="187"/>
    </w:p>
    <w:p w14:paraId="339A26DF" w14:textId="77777777" w:rsidR="00EB77DE" w:rsidRPr="00096EEE" w:rsidRDefault="00EB77DE" w:rsidP="000C7A5F">
      <w:pPr>
        <w:ind w:firstLine="708"/>
        <w:jc w:val="both"/>
      </w:pPr>
      <w:r w:rsidRPr="00096EEE">
        <w:t>Zgodnie z Raportem pokrycia Polski infrastrukturą telekomunikacyjną w 2015 r. przeprowadzonym przez Urząd Komunikacji Elektronicznej gmina Ustrzyki Dolne wyróżnia się najlepszym wskaźnikiem infrastruktury NGA w powiecie bieszczadzkim </w:t>
      </w:r>
      <w:r w:rsidRPr="00096EEE">
        <w:rPr>
          <w:i/>
          <w:iCs/>
        </w:rPr>
        <w:t>– </w:t>
      </w:r>
      <w:r w:rsidRPr="00096EEE">
        <w:t>w 16,44% budynków tej gminy jest Internet o przepustowości co najmniej 30 Mb/s. Pomimo tego stopień pokrycia dostępem do Internetu w gminie Ustrzyki Dolne jest niski, w sześciu miejscowościach usług nie świadczy jeszcze żaden operator stacjonarny, natomiast dostępu do Internetu kablowego nie ma 55,98% budynków w gminie.</w:t>
      </w:r>
    </w:p>
    <w:p w14:paraId="3BD1F8ED" w14:textId="77777777" w:rsidR="00CC7859" w:rsidRPr="00096EEE" w:rsidRDefault="00CC7859" w:rsidP="000C7A5F">
      <w:pPr>
        <w:ind w:firstLine="708"/>
        <w:jc w:val="both"/>
      </w:pPr>
      <w:r w:rsidRPr="00096EEE">
        <w:t>Przez gminę Ustrzyki Dolne przebiega sieć szerokopasmowa.</w:t>
      </w:r>
    </w:p>
    <w:p w14:paraId="0147739E" w14:textId="77777777" w:rsidR="00CC7859" w:rsidRPr="00096EEE" w:rsidRDefault="00EB77DE" w:rsidP="000C7A5F">
      <w:pPr>
        <w:ind w:firstLine="708"/>
        <w:jc w:val="both"/>
      </w:pPr>
      <w:r w:rsidRPr="00096EEE">
        <w:t xml:space="preserve">Na obszarze gminy Ustrzyki Dolne istnieje sieć teletechniczna zapewniająca dostęp do telefonii stacjonarnej. Dogodny dostęp do telefonii bezprzewodowej zapewniony jest przez rozmieszczone w granicach miasta stacje bazowe telefonii komórkowej. </w:t>
      </w:r>
    </w:p>
    <w:p w14:paraId="2D2B2DDF" w14:textId="77777777" w:rsidR="004769D5" w:rsidRPr="00096EEE" w:rsidRDefault="008F4F16" w:rsidP="000C7A5F">
      <w:pPr>
        <w:pStyle w:val="Nagwek1"/>
      </w:pPr>
      <w:bookmarkStart w:id="188" w:name="_Toc135337936"/>
      <w:r w:rsidRPr="00096EEE">
        <w:lastRenderedPageBreak/>
        <w:t>UWARUNKOWANIA WYNIKAJĄCE Z ZADAŃ SŁUŻĄCYCH REALIZACJI PONADLOKALNYCH CELÓW PUBLICZNYCH</w:t>
      </w:r>
      <w:bookmarkEnd w:id="188"/>
    </w:p>
    <w:p w14:paraId="6C8B83B3" w14:textId="77777777" w:rsidR="004769D5" w:rsidRPr="00096EEE" w:rsidRDefault="004769D5" w:rsidP="000C7A5F">
      <w:pPr>
        <w:pStyle w:val="Ustrzyki"/>
      </w:pPr>
      <w:r w:rsidRPr="00096EEE">
        <w:t>Ustawa z dnia 27 marca 2003 r. o planowaniu i zagospodarowaniu przestrzennym definiuje inwestycje celu publicznego jako: „działania o znaczeniu lokalnym (gminnym) i ponadlokalnym (powiatowym, wojewódzkim i krajowym), a także krajowym (obejmującym również inwestycje międzynarodowe i ponadregionalne), bez względu na status podmiotu podejmującego te działania oraz źródła ich finansowania, stanowiące realizację celów, o których mowa w art. 6 ustawy z dnia 21 sierpnia 1997 r. o gospodarce nieruchomościami”.</w:t>
      </w:r>
    </w:p>
    <w:p w14:paraId="3F485E81" w14:textId="77777777" w:rsidR="004769D5" w:rsidRPr="00096EEE" w:rsidRDefault="004769D5" w:rsidP="000C7A5F">
      <w:pPr>
        <w:pStyle w:val="Ustrzyki"/>
      </w:pPr>
      <w:r w:rsidRPr="00096EEE">
        <w:t>Plan zagospodarowania przestrzennego województwa podkarpackiego przewiduje na obszarze miasta i gminy Ustrzyki Dolne inwestycje celu publicznego o znaczeniu ponadlokalnych:</w:t>
      </w:r>
    </w:p>
    <w:p w14:paraId="565E4F75" w14:textId="77777777" w:rsidR="004769D5" w:rsidRPr="00096EEE" w:rsidRDefault="004769D5" w:rsidP="001859CC">
      <w:pPr>
        <w:pStyle w:val="Ustrzyki"/>
        <w:numPr>
          <w:ilvl w:val="0"/>
          <w:numId w:val="17"/>
        </w:numPr>
      </w:pPr>
      <w:r w:rsidRPr="00096EEE">
        <w:t>modernizacja drogi krajowej nr 84,  klasy G, relacji Sanok – Lesko – Ustrzyki Dolne – Krościenko – granica państwa, w tym obwodnica południowa miasta Ustrzyki Dolne;</w:t>
      </w:r>
    </w:p>
    <w:p w14:paraId="7B1B181D" w14:textId="77777777" w:rsidR="004769D5" w:rsidRPr="00096EEE" w:rsidRDefault="000265C9" w:rsidP="001859CC">
      <w:pPr>
        <w:pStyle w:val="Ustrzyki"/>
        <w:numPr>
          <w:ilvl w:val="0"/>
          <w:numId w:val="17"/>
        </w:numPr>
      </w:pPr>
      <w:r w:rsidRPr="00096EEE">
        <w:t>modernizacja dro</w:t>
      </w:r>
      <w:r w:rsidR="004769D5" w:rsidRPr="00096EEE">
        <w:t>g</w:t>
      </w:r>
      <w:r w:rsidRPr="00096EEE">
        <w:t xml:space="preserve">i wojewódzkiej </w:t>
      </w:r>
      <w:r w:rsidR="004769D5" w:rsidRPr="00096EEE">
        <w:t>nr 896, klasy Z, relacji Ustrzyki Dolne – Czarna – Ustrzyki Górne jako część „dużej" obwodnicy bieszczadzkiej;</w:t>
      </w:r>
    </w:p>
    <w:p w14:paraId="5978FDDB" w14:textId="77777777" w:rsidR="004769D5" w:rsidRPr="00096EEE" w:rsidRDefault="004769D5" w:rsidP="001859CC">
      <w:pPr>
        <w:pStyle w:val="Ustrzyki"/>
        <w:numPr>
          <w:ilvl w:val="0"/>
          <w:numId w:val="17"/>
        </w:numPr>
      </w:pPr>
      <w:r w:rsidRPr="00096EEE">
        <w:t>przebudowa ciągu dróg powiatowych i gminnych do parametrów drogi wojewódzkiej wzdłuż wschodniej granicy z Ukrainą (tzw. budowa „drogi rokadowej");</w:t>
      </w:r>
    </w:p>
    <w:p w14:paraId="11AF9500" w14:textId="77777777" w:rsidR="004769D5" w:rsidRPr="00096EEE" w:rsidRDefault="004769D5" w:rsidP="001859CC">
      <w:pPr>
        <w:pStyle w:val="Ustrzyki"/>
        <w:numPr>
          <w:ilvl w:val="0"/>
          <w:numId w:val="17"/>
        </w:numPr>
      </w:pPr>
      <w:r w:rsidRPr="00096EEE">
        <w:t>modernizacja i elektryfikacja linii kolejowej nr 108, relacji Stróże – Jasło – Krościenko – granica państwa;</w:t>
      </w:r>
    </w:p>
    <w:p w14:paraId="17F3DDB2" w14:textId="77777777" w:rsidR="004769D5" w:rsidRPr="00096EEE" w:rsidRDefault="004769D5" w:rsidP="001859CC">
      <w:pPr>
        <w:pStyle w:val="Ustrzyki"/>
        <w:numPr>
          <w:ilvl w:val="0"/>
          <w:numId w:val="17"/>
        </w:numPr>
      </w:pPr>
      <w:r w:rsidRPr="00096EEE">
        <w:t>utworzenie turystyczno-drogowego przejścia granicznego Bandrów – Mszaniec;</w:t>
      </w:r>
    </w:p>
    <w:p w14:paraId="018CAE17" w14:textId="77777777" w:rsidR="004769D5" w:rsidRPr="00096EEE" w:rsidRDefault="004769D5" w:rsidP="001859CC">
      <w:pPr>
        <w:pStyle w:val="Ustrzyki"/>
        <w:numPr>
          <w:ilvl w:val="0"/>
          <w:numId w:val="17"/>
        </w:numPr>
      </w:pPr>
      <w:r w:rsidRPr="00096EEE">
        <w:t>modernizacja linii 110 kV wyprowadzonych z GPZ-tu „Ustrzyki Dolne";</w:t>
      </w:r>
    </w:p>
    <w:p w14:paraId="0CFF5338" w14:textId="77777777" w:rsidR="004769D5" w:rsidRPr="00096EEE" w:rsidRDefault="004769D5" w:rsidP="001859CC">
      <w:pPr>
        <w:pStyle w:val="Ustrzyki"/>
        <w:numPr>
          <w:ilvl w:val="0"/>
          <w:numId w:val="17"/>
        </w:numPr>
      </w:pPr>
      <w:r w:rsidRPr="00096EEE">
        <w:t>budowa linii 110 kV Ustrzyki – Smolnik;</w:t>
      </w:r>
    </w:p>
    <w:p w14:paraId="3A283AED" w14:textId="77777777" w:rsidR="004769D5" w:rsidRPr="00096EEE" w:rsidRDefault="006B013A" w:rsidP="001859CC">
      <w:pPr>
        <w:pStyle w:val="Ustrzyki"/>
        <w:numPr>
          <w:ilvl w:val="0"/>
          <w:numId w:val="17"/>
        </w:numPr>
      </w:pPr>
      <w:r w:rsidRPr="00096EEE">
        <w:t>regulacja rzek i potoków.</w:t>
      </w:r>
    </w:p>
    <w:p w14:paraId="34696230" w14:textId="77777777" w:rsidR="000265C9" w:rsidRPr="00096EEE" w:rsidRDefault="000265C9" w:rsidP="000C7A5F">
      <w:pPr>
        <w:ind w:firstLine="708"/>
        <w:jc w:val="both"/>
      </w:pPr>
      <w:r w:rsidRPr="00096EEE">
        <w:t>Do momentu sporządzania studium na terenie gminy zostały zrealizowane trzy inwestycje celu publicznego zapisane w planie zagospodarowania przestrzennego województwa podkarpackiego</w:t>
      </w:r>
      <w:r w:rsidR="006B013A" w:rsidRPr="00096EEE">
        <w:t>, a jedno jest w trakcie realizacji:</w:t>
      </w:r>
    </w:p>
    <w:p w14:paraId="49E8A38E" w14:textId="77777777" w:rsidR="000265C9" w:rsidRPr="00096EEE" w:rsidRDefault="000265C9" w:rsidP="001859CC">
      <w:pPr>
        <w:pStyle w:val="Ustrzyki"/>
        <w:numPr>
          <w:ilvl w:val="0"/>
          <w:numId w:val="17"/>
        </w:numPr>
      </w:pPr>
      <w:r w:rsidRPr="00096EEE">
        <w:t>modernizacja drogi wojewódzkiej nr 890,  klasy Z, relacji Kuźmina – Krościenko;</w:t>
      </w:r>
    </w:p>
    <w:p w14:paraId="7CD74970" w14:textId="77777777" w:rsidR="000265C9" w:rsidRPr="00096EEE" w:rsidRDefault="000265C9" w:rsidP="001859CC">
      <w:pPr>
        <w:pStyle w:val="Ustrzyki"/>
        <w:numPr>
          <w:ilvl w:val="0"/>
          <w:numId w:val="17"/>
        </w:numPr>
      </w:pPr>
      <w:r w:rsidRPr="00096EEE">
        <w:t>budowa drogowego przejścia granicznego w Krościenku;</w:t>
      </w:r>
    </w:p>
    <w:p w14:paraId="6A293922" w14:textId="77777777" w:rsidR="000265C9" w:rsidRPr="00096EEE" w:rsidRDefault="000265C9" w:rsidP="001859CC">
      <w:pPr>
        <w:pStyle w:val="Ustrzyki"/>
        <w:numPr>
          <w:ilvl w:val="0"/>
          <w:numId w:val="17"/>
        </w:numPr>
      </w:pPr>
      <w:r w:rsidRPr="00096EEE">
        <w:t>budowa linii światłowodowej relacji Ustrzyki Dolne – Krościenko – Ukraina;</w:t>
      </w:r>
    </w:p>
    <w:p w14:paraId="4A81B979" w14:textId="77777777" w:rsidR="00EE6F46" w:rsidRDefault="006B013A" w:rsidP="001859CC">
      <w:pPr>
        <w:pStyle w:val="Ustrzyki"/>
        <w:numPr>
          <w:ilvl w:val="0"/>
          <w:numId w:val="17"/>
        </w:numPr>
      </w:pPr>
      <w:r w:rsidRPr="00096EEE">
        <w:t>utworzenie Centrum Powiadamiania Ratunkowego w Ustrzykach Dolnych (zadanie w trakcie realizacji).</w:t>
      </w:r>
      <w:r w:rsidR="00EE6F46">
        <w:br w:type="page"/>
      </w:r>
    </w:p>
    <w:p w14:paraId="6DB534EA" w14:textId="77777777" w:rsidR="007E5401" w:rsidRPr="00096EEE" w:rsidRDefault="007E5401" w:rsidP="000C7A5F">
      <w:pPr>
        <w:pStyle w:val="Nagwek1"/>
      </w:pPr>
      <w:bookmarkStart w:id="189" w:name="_Toc135337937"/>
      <w:r w:rsidRPr="00096EEE">
        <w:lastRenderedPageBreak/>
        <w:t>UWARUNKOWANIA WYNIKAJĄCE Z WYMAGAŃ DOTYCZĄCYCH OCHRONY PRZECIWPOWODZIOWEJ</w:t>
      </w:r>
      <w:bookmarkEnd w:id="189"/>
      <w:r w:rsidR="00642061" w:rsidRPr="00096EEE">
        <w:t xml:space="preserve"> </w:t>
      </w:r>
    </w:p>
    <w:p w14:paraId="5BBBECAB" w14:textId="77777777" w:rsidR="00A56E16" w:rsidRPr="00096EEE" w:rsidRDefault="00A56E16" w:rsidP="000C7A5F">
      <w:pPr>
        <w:pStyle w:val="Ustrzyki"/>
      </w:pPr>
      <w:r w:rsidRPr="00096EEE">
        <w:t xml:space="preserve">Dla obszaru gminy Ustrzyki Dolne Regionalny Dyrektor Zarządu Gospodarki Wodnej w Krakowie sporządził opracowanie: „Wyznaczenie obszarów bezpośredniego zagrożenia powodzią w zlewni Sanu, jako integralny element studium ochrony przeciwpowodziowej”, stanowiący I etap studium ochrony przeciwpowodziowej.  </w:t>
      </w:r>
    </w:p>
    <w:p w14:paraId="5373391B" w14:textId="77777777" w:rsidR="00A56E16" w:rsidRPr="00096EEE" w:rsidRDefault="00A56E16" w:rsidP="000C7A5F">
      <w:pPr>
        <w:pStyle w:val="Ustrzyki"/>
      </w:pPr>
      <w:r w:rsidRPr="00096EEE">
        <w:t>Zgodnie z ww. studium obszary szczególnego zagrożenia powodzią występują w dolinie</w:t>
      </w:r>
      <w:r w:rsidR="005A18F6" w:rsidRPr="00096EEE">
        <w:t xml:space="preserve"> rzek</w:t>
      </w:r>
      <w:r w:rsidRPr="00096EEE">
        <w:t xml:space="preserve"> Wiar</w:t>
      </w:r>
      <w:r w:rsidR="005A18F6" w:rsidRPr="00096EEE">
        <w:t xml:space="preserve">, </w:t>
      </w:r>
      <w:r w:rsidR="00027A01" w:rsidRPr="00096EEE">
        <w:t xml:space="preserve">potoku </w:t>
      </w:r>
      <w:r w:rsidR="005A18F6" w:rsidRPr="00096EEE">
        <w:t>Olszanka oraz potoku Wańkówka</w:t>
      </w:r>
      <w:r w:rsidRPr="00096EEE">
        <w:t xml:space="preserve">. W czasie gwałtownych ulew niektóre mniejsze cieki grożą rozlaniem fali powodziowej. </w:t>
      </w:r>
    </w:p>
    <w:p w14:paraId="0662AA9C" w14:textId="77777777" w:rsidR="00007970" w:rsidRPr="00096EEE" w:rsidRDefault="00A56E16" w:rsidP="00007970">
      <w:pPr>
        <w:pStyle w:val="Ustrzyki"/>
      </w:pPr>
      <w:r w:rsidRPr="00096EEE">
        <w:t xml:space="preserve">W obszarach szczególnego zagrożenia powodzią </w:t>
      </w:r>
      <w:r w:rsidR="00007970" w:rsidRPr="00096EEE">
        <w:t>obowiązują ustalenia zawarte w Prawie wodnym.</w:t>
      </w:r>
    </w:p>
    <w:p w14:paraId="1237E86F" w14:textId="77777777" w:rsidR="00007970" w:rsidRPr="00096EEE" w:rsidRDefault="00007970" w:rsidP="000C7A5F">
      <w:pPr>
        <w:pStyle w:val="Ustrzyki"/>
      </w:pPr>
    </w:p>
    <w:p w14:paraId="05DCA1ED" w14:textId="77777777" w:rsidR="00B2244A" w:rsidRPr="00096EEE" w:rsidRDefault="00B2244A" w:rsidP="000C7A5F">
      <w:pPr>
        <w:spacing w:before="120" w:after="120"/>
        <w:ind w:firstLine="567"/>
        <w:jc w:val="both"/>
      </w:pPr>
    </w:p>
    <w:p w14:paraId="7C3CAC07" w14:textId="77777777" w:rsidR="007E6B52" w:rsidRPr="00096EEE" w:rsidRDefault="00B2244A" w:rsidP="000C7A5F">
      <w:pPr>
        <w:spacing w:after="160"/>
      </w:pPr>
      <w:r w:rsidRPr="00096EEE">
        <w:br w:type="page"/>
      </w:r>
    </w:p>
    <w:p w14:paraId="3EA08BD1" w14:textId="60C0AEC6" w:rsidR="007E6B52" w:rsidRPr="00096EEE" w:rsidRDefault="007E6B52">
      <w:pPr>
        <w:spacing w:after="160" w:line="259" w:lineRule="auto"/>
      </w:pPr>
    </w:p>
    <w:p w14:paraId="3020B3C2" w14:textId="77777777" w:rsidR="00B2244A" w:rsidRPr="00096EEE" w:rsidRDefault="00B2244A" w:rsidP="000C7A5F">
      <w:pPr>
        <w:spacing w:after="160"/>
      </w:pPr>
    </w:p>
    <w:p w14:paraId="719CE35A" w14:textId="77777777" w:rsidR="005A02AB" w:rsidRPr="00096EEE" w:rsidRDefault="005A02AB" w:rsidP="000C7A5F">
      <w:pPr>
        <w:spacing w:before="120" w:after="120"/>
        <w:ind w:firstLine="567"/>
        <w:jc w:val="right"/>
        <w:rPr>
          <w:rFonts w:ascii="Calibri" w:eastAsia="Times New Roman" w:hAnsi="Calibri" w:cs="Arial"/>
          <w:b/>
          <w:sz w:val="60"/>
          <w:szCs w:val="60"/>
          <w:lang w:eastAsia="pl-PL"/>
        </w:rPr>
      </w:pPr>
    </w:p>
    <w:p w14:paraId="2ACAF7A5" w14:textId="77777777" w:rsidR="005A02AB" w:rsidRPr="00096EEE" w:rsidRDefault="005A02AB" w:rsidP="000C7A5F">
      <w:pPr>
        <w:spacing w:before="120" w:after="120"/>
        <w:ind w:firstLine="567"/>
        <w:jc w:val="right"/>
        <w:rPr>
          <w:rFonts w:ascii="Calibri" w:eastAsia="Times New Roman" w:hAnsi="Calibri" w:cs="Arial"/>
          <w:b/>
          <w:sz w:val="60"/>
          <w:szCs w:val="60"/>
          <w:lang w:eastAsia="pl-PL"/>
        </w:rPr>
      </w:pPr>
    </w:p>
    <w:p w14:paraId="478B49D6" w14:textId="77777777" w:rsidR="005A02AB" w:rsidRPr="00096EEE" w:rsidRDefault="005A02AB" w:rsidP="000C7A5F">
      <w:pPr>
        <w:spacing w:before="120" w:after="120"/>
        <w:ind w:firstLine="567"/>
        <w:jc w:val="right"/>
        <w:rPr>
          <w:rFonts w:ascii="Calibri" w:eastAsia="Times New Roman" w:hAnsi="Calibri" w:cs="Arial"/>
          <w:b/>
          <w:sz w:val="60"/>
          <w:szCs w:val="60"/>
          <w:lang w:eastAsia="pl-PL"/>
        </w:rPr>
      </w:pPr>
    </w:p>
    <w:p w14:paraId="459C68DD" w14:textId="77777777" w:rsidR="005A02AB" w:rsidRPr="00096EEE" w:rsidRDefault="005A02AB" w:rsidP="000C7A5F">
      <w:pPr>
        <w:spacing w:before="120" w:after="120"/>
        <w:ind w:firstLine="567"/>
        <w:jc w:val="right"/>
        <w:rPr>
          <w:rFonts w:ascii="Calibri" w:eastAsia="Times New Roman" w:hAnsi="Calibri" w:cs="Arial"/>
          <w:b/>
          <w:sz w:val="60"/>
          <w:szCs w:val="60"/>
          <w:lang w:eastAsia="pl-PL"/>
        </w:rPr>
      </w:pPr>
    </w:p>
    <w:p w14:paraId="1C6FC320" w14:textId="77777777" w:rsidR="003767DB" w:rsidRPr="00096EEE" w:rsidRDefault="003767DB" w:rsidP="000C7A5F">
      <w:pPr>
        <w:spacing w:before="120" w:after="120"/>
        <w:ind w:firstLine="567"/>
        <w:jc w:val="right"/>
        <w:rPr>
          <w:rFonts w:ascii="Calibri" w:eastAsia="Times New Roman" w:hAnsi="Calibri" w:cs="Arial"/>
          <w:b/>
          <w:sz w:val="60"/>
          <w:szCs w:val="60"/>
          <w:lang w:eastAsia="pl-PL"/>
        </w:rPr>
      </w:pPr>
    </w:p>
    <w:p w14:paraId="069D5821" w14:textId="77777777" w:rsidR="005A02AB" w:rsidRPr="00096EEE" w:rsidRDefault="005A02AB" w:rsidP="000C7A5F">
      <w:pPr>
        <w:spacing w:before="120" w:after="120"/>
        <w:ind w:firstLine="567"/>
        <w:jc w:val="right"/>
        <w:rPr>
          <w:rFonts w:ascii="Calibri" w:eastAsia="Times New Roman" w:hAnsi="Calibri" w:cs="Arial"/>
          <w:b/>
          <w:sz w:val="60"/>
          <w:szCs w:val="60"/>
          <w:lang w:eastAsia="pl-PL"/>
        </w:rPr>
      </w:pPr>
    </w:p>
    <w:p w14:paraId="5D4A91A0" w14:textId="77777777" w:rsidR="009F24D1" w:rsidRPr="00096EEE" w:rsidRDefault="009F24D1" w:rsidP="009F24D1">
      <w:pPr>
        <w:spacing w:before="120" w:after="120"/>
        <w:ind w:firstLine="567"/>
        <w:jc w:val="right"/>
        <w:rPr>
          <w:rFonts w:ascii="Calibri" w:eastAsia="Times New Roman" w:hAnsi="Calibri" w:cs="Arial"/>
          <w:b/>
          <w:sz w:val="60"/>
          <w:szCs w:val="60"/>
          <w:lang w:eastAsia="pl-PL"/>
        </w:rPr>
      </w:pPr>
      <w:r w:rsidRPr="00096EEE">
        <w:rPr>
          <w:rFonts w:ascii="Calibri" w:eastAsia="Times New Roman" w:hAnsi="Calibri" w:cs="Arial"/>
          <w:b/>
          <w:sz w:val="60"/>
          <w:szCs w:val="60"/>
          <w:lang w:eastAsia="pl-PL"/>
        </w:rPr>
        <w:t>CZĘŚĆ B. KIERUNKI ZAGOSPODAROWANIA PRZESTRZENNEGO</w:t>
      </w:r>
    </w:p>
    <w:p w14:paraId="10C18457" w14:textId="77777777" w:rsidR="003767DB" w:rsidRPr="00096EEE" w:rsidRDefault="003767DB" w:rsidP="000C7A5F">
      <w:pPr>
        <w:spacing w:before="120" w:after="120"/>
        <w:ind w:firstLine="567"/>
        <w:jc w:val="right"/>
        <w:rPr>
          <w:rFonts w:ascii="Calibri" w:eastAsia="Times New Roman" w:hAnsi="Calibri" w:cs="Arial"/>
          <w:b/>
          <w:sz w:val="60"/>
          <w:szCs w:val="60"/>
          <w:lang w:eastAsia="pl-PL"/>
        </w:rPr>
      </w:pPr>
    </w:p>
    <w:p w14:paraId="6AFEAF95" w14:textId="77777777" w:rsidR="003767DB" w:rsidRPr="00096EEE" w:rsidRDefault="003767DB" w:rsidP="000C7A5F">
      <w:pPr>
        <w:spacing w:before="120" w:after="120"/>
        <w:ind w:firstLine="567"/>
        <w:jc w:val="right"/>
        <w:rPr>
          <w:rFonts w:ascii="Calibri" w:eastAsia="Times New Roman" w:hAnsi="Calibri" w:cs="Arial"/>
          <w:b/>
          <w:sz w:val="60"/>
          <w:szCs w:val="60"/>
          <w:lang w:eastAsia="pl-PL"/>
        </w:rPr>
      </w:pPr>
    </w:p>
    <w:p w14:paraId="47A2C6E3" w14:textId="77777777" w:rsidR="003767DB" w:rsidRPr="00096EEE" w:rsidRDefault="003767DB" w:rsidP="000C7A5F">
      <w:pPr>
        <w:spacing w:before="120" w:after="120"/>
        <w:ind w:firstLine="567"/>
        <w:jc w:val="right"/>
        <w:rPr>
          <w:rFonts w:ascii="Calibri" w:eastAsia="Times New Roman" w:hAnsi="Calibri" w:cs="Arial"/>
          <w:b/>
          <w:sz w:val="60"/>
          <w:szCs w:val="60"/>
          <w:lang w:eastAsia="pl-PL"/>
        </w:rPr>
      </w:pPr>
    </w:p>
    <w:p w14:paraId="4AB4D1B3" w14:textId="77777777" w:rsidR="003767DB" w:rsidRPr="00096EEE" w:rsidRDefault="003767DB" w:rsidP="000C7A5F">
      <w:pPr>
        <w:spacing w:before="120" w:after="120"/>
        <w:ind w:firstLine="567"/>
        <w:jc w:val="right"/>
        <w:rPr>
          <w:rFonts w:ascii="Calibri" w:eastAsia="Times New Roman" w:hAnsi="Calibri" w:cs="Arial"/>
          <w:b/>
          <w:sz w:val="60"/>
          <w:szCs w:val="60"/>
          <w:lang w:eastAsia="pl-PL"/>
        </w:rPr>
      </w:pPr>
    </w:p>
    <w:p w14:paraId="15DD94B3" w14:textId="77777777" w:rsidR="003767DB" w:rsidRPr="00096EEE" w:rsidRDefault="00B2244A" w:rsidP="000C7A5F">
      <w:pPr>
        <w:spacing w:after="160"/>
        <w:rPr>
          <w:rFonts w:ascii="Calibri" w:eastAsia="Times New Roman" w:hAnsi="Calibri" w:cs="Arial"/>
          <w:sz w:val="60"/>
          <w:szCs w:val="60"/>
          <w:lang w:eastAsia="pl-PL"/>
        </w:rPr>
      </w:pPr>
      <w:r w:rsidRPr="00096EEE">
        <w:br w:type="page"/>
      </w:r>
    </w:p>
    <w:p w14:paraId="709E543E" w14:textId="77777777" w:rsidR="00C305AC" w:rsidRPr="00096EEE" w:rsidRDefault="00C305AC" w:rsidP="000C7A5F">
      <w:pPr>
        <w:pStyle w:val="Nagwek1"/>
      </w:pPr>
      <w:bookmarkStart w:id="190" w:name="_Toc135337938"/>
      <w:r w:rsidRPr="00096EEE">
        <w:lastRenderedPageBreak/>
        <w:t>KIERUNKI ZMIAN W STRUKTURZE PRZESTRZENNEJ GMINY ORAZ W PRZEZNACZENIU TERENÓW</w:t>
      </w:r>
      <w:bookmarkEnd w:id="190"/>
    </w:p>
    <w:p w14:paraId="0512B7BA" w14:textId="77777777" w:rsidR="00C305AC" w:rsidRPr="00096EEE" w:rsidRDefault="00C305AC" w:rsidP="000C7A5F">
      <w:pPr>
        <w:ind w:firstLine="708"/>
        <w:jc w:val="both"/>
      </w:pPr>
      <w:r w:rsidRPr="00096EEE">
        <w:t xml:space="preserve">Kształtowanie polityki przestrzennej miasta i gminy Ustrzyki Dolne ma na celu zachowanie unikalnych dla tego obszaru walorów przyrodniczych, turystycznych i kulturowych oraz zagospodarowanie terenów z poszanowaniem zasad kształtowania ładu przestrzennego. </w:t>
      </w:r>
    </w:p>
    <w:p w14:paraId="3A1F0EF2" w14:textId="77777777" w:rsidR="00C305AC" w:rsidRPr="00096EEE" w:rsidRDefault="00C305AC" w:rsidP="000C7A5F">
      <w:pPr>
        <w:ind w:firstLine="708"/>
        <w:jc w:val="both"/>
      </w:pPr>
      <w:r w:rsidRPr="00096EEE">
        <w:t>Wizja rozwoju określona w Strategii Rozwoju Miasta i Gminy Ustrzyki Dolne 2015-2025 zakłada wspieranie przedsiębiorczości przy jednoczesnym zrównoważonym rozwoju funkcji turystycznych. Założenie, że „Gmina Ustrzyki Dolne będzie miejscem atrakcyjnym dla mieszkańców, turystów i inwestorów, o wysokim poziomie życia, rozwiniętej przedsiębiorczości i czystym środowisku naturalnym” przekłada się również na prowadzoną politykę przestrzenną miasta i gminy. </w:t>
      </w:r>
    </w:p>
    <w:p w14:paraId="548D327A" w14:textId="77777777" w:rsidR="00C305AC" w:rsidRPr="005F5FFE" w:rsidRDefault="00C305AC" w:rsidP="000C7A5F">
      <w:pPr>
        <w:ind w:firstLine="708"/>
        <w:jc w:val="both"/>
      </w:pPr>
      <w:r w:rsidRPr="005F5FFE">
        <w:t xml:space="preserve">Poniżej wskazano </w:t>
      </w:r>
      <w:r w:rsidRPr="005F5FFE">
        <w:rPr>
          <w:b/>
        </w:rPr>
        <w:t>główne kierunki polityki przestrzennej</w:t>
      </w:r>
      <w:r w:rsidRPr="005F5FFE">
        <w:t xml:space="preserve"> dla miasta i gminy Ustrzyki Dolne, które mają swoją kontynuację w ustaleniu stref o wskazanych wiodących funkcjach oraz w przeznaczeniu funkcji poszczególnych terenów.</w:t>
      </w:r>
    </w:p>
    <w:p w14:paraId="47D666FC" w14:textId="77777777" w:rsidR="00C305AC" w:rsidRPr="005F5FFE" w:rsidRDefault="00C305AC" w:rsidP="00477781">
      <w:pPr>
        <w:pStyle w:val="Akapitzlist"/>
        <w:numPr>
          <w:ilvl w:val="0"/>
          <w:numId w:val="50"/>
        </w:numPr>
        <w:spacing w:after="120"/>
        <w:ind w:left="284" w:hanging="284"/>
        <w:jc w:val="both"/>
        <w:rPr>
          <w:b/>
        </w:rPr>
      </w:pPr>
      <w:r w:rsidRPr="005F5FFE">
        <w:rPr>
          <w:b/>
        </w:rPr>
        <w:t>OCHRONA ŚRODOWISKA PRZYRODNICZEGO</w:t>
      </w:r>
    </w:p>
    <w:p w14:paraId="0739A446" w14:textId="77777777" w:rsidR="00C305AC" w:rsidRPr="005F5FFE" w:rsidRDefault="00C305AC" w:rsidP="000C7A5F">
      <w:pPr>
        <w:pStyle w:val="listapiwniczna"/>
        <w:ind w:left="720"/>
        <w:rPr>
          <w:lang w:eastAsia="pl-PL"/>
        </w:rPr>
      </w:pPr>
      <w:r w:rsidRPr="005F5FFE">
        <w:rPr>
          <w:lang w:eastAsia="pl-PL"/>
        </w:rPr>
        <w:t>zachowanie i ochrona zasobów przyrodniczych regionu</w:t>
      </w:r>
      <w:r w:rsidR="001452F8" w:rsidRPr="005F5FFE">
        <w:rPr>
          <w:lang w:eastAsia="pl-PL"/>
        </w:rPr>
        <w:t>, między innymi poprzez zakaz lokalizacji nowych funkcji, których uciążliwość będzie powodowała obniżenie jakości zasobów przyrodniczych</w:t>
      </w:r>
      <w:r w:rsidRPr="005F5FFE">
        <w:rPr>
          <w:lang w:eastAsia="pl-PL"/>
        </w:rPr>
        <w:t>;</w:t>
      </w:r>
    </w:p>
    <w:p w14:paraId="495FB2EC" w14:textId="77777777" w:rsidR="00C305AC" w:rsidRPr="005F5FFE" w:rsidRDefault="00C305AC" w:rsidP="000C7A5F">
      <w:pPr>
        <w:pStyle w:val="listapiwniczna"/>
        <w:ind w:left="720"/>
        <w:rPr>
          <w:lang w:eastAsia="pl-PL"/>
        </w:rPr>
      </w:pPr>
      <w:r w:rsidRPr="005F5FFE">
        <w:rPr>
          <w:lang w:eastAsia="pl-PL"/>
        </w:rPr>
        <w:t>zachowanie ciągłości szlaków ekologicznych i obszarów węzłowych;</w:t>
      </w:r>
    </w:p>
    <w:p w14:paraId="775FE8FD" w14:textId="77777777" w:rsidR="00C305AC" w:rsidRPr="005F5FFE" w:rsidRDefault="00C305AC" w:rsidP="000C7A5F">
      <w:pPr>
        <w:pStyle w:val="listapiwniczna"/>
        <w:ind w:left="720"/>
        <w:rPr>
          <w:lang w:eastAsia="pl-PL"/>
        </w:rPr>
      </w:pPr>
      <w:r w:rsidRPr="005F5FFE">
        <w:rPr>
          <w:lang w:eastAsia="pl-PL"/>
        </w:rPr>
        <w:t>rozwój terenów osadniczych uwzględniający ograniczenia wynikające z form ochrony przyrody;</w:t>
      </w:r>
    </w:p>
    <w:p w14:paraId="357A2946" w14:textId="77777777" w:rsidR="00C305AC" w:rsidRPr="00096EEE" w:rsidRDefault="00C305AC" w:rsidP="000C7A5F">
      <w:pPr>
        <w:pStyle w:val="listapiwniczna"/>
        <w:ind w:left="720"/>
        <w:rPr>
          <w:lang w:eastAsia="pl-PL"/>
        </w:rPr>
      </w:pPr>
      <w:r w:rsidRPr="00096EEE">
        <w:rPr>
          <w:lang w:eastAsia="pl-PL"/>
        </w:rPr>
        <w:t>przeciwdziałanie rozpraszaniu zabudowy;</w:t>
      </w:r>
    </w:p>
    <w:p w14:paraId="2A8E238B" w14:textId="77777777" w:rsidR="00C305AC" w:rsidRPr="00096EEE" w:rsidRDefault="00C305AC" w:rsidP="000C7A5F">
      <w:pPr>
        <w:pStyle w:val="listapiwniczna"/>
        <w:ind w:left="720"/>
        <w:rPr>
          <w:lang w:eastAsia="pl-PL"/>
        </w:rPr>
      </w:pPr>
      <w:r w:rsidRPr="00096EEE">
        <w:rPr>
          <w:lang w:eastAsia="pl-PL"/>
        </w:rPr>
        <w:t>rozwój terenów osadniczych w oparciu o infrastrukturę wodno-kanalizacyjną;</w:t>
      </w:r>
    </w:p>
    <w:p w14:paraId="29F65F6B" w14:textId="77777777" w:rsidR="00C305AC" w:rsidRPr="00096EEE" w:rsidRDefault="00C305AC" w:rsidP="000C7A5F">
      <w:pPr>
        <w:pStyle w:val="listapiwniczna"/>
        <w:ind w:left="720"/>
        <w:rPr>
          <w:lang w:eastAsia="pl-PL"/>
        </w:rPr>
      </w:pPr>
      <w:r w:rsidRPr="00096EEE">
        <w:rPr>
          <w:lang w:eastAsia="pl-PL"/>
        </w:rPr>
        <w:t>minimalizację konfliktów wyn</w:t>
      </w:r>
      <w:r w:rsidR="000C7A5F" w:rsidRPr="00096EEE">
        <w:rPr>
          <w:lang w:eastAsia="pl-PL"/>
        </w:rPr>
        <w:t>ikających z zagrożenia powodzią.</w:t>
      </w:r>
    </w:p>
    <w:p w14:paraId="6BB75021" w14:textId="77777777" w:rsidR="00C305AC" w:rsidRPr="00096EEE" w:rsidRDefault="00C305AC" w:rsidP="00477781">
      <w:pPr>
        <w:pStyle w:val="Akapitzlist"/>
        <w:numPr>
          <w:ilvl w:val="0"/>
          <w:numId w:val="50"/>
        </w:numPr>
        <w:spacing w:before="240" w:after="120"/>
        <w:ind w:left="284" w:hanging="284"/>
        <w:jc w:val="both"/>
        <w:rPr>
          <w:b/>
        </w:rPr>
      </w:pPr>
      <w:r w:rsidRPr="00096EEE">
        <w:rPr>
          <w:b/>
        </w:rPr>
        <w:t>ZRÓWNOWAŻONY ROZWÓJ PRZESTRZENNY OSADNICTWA</w:t>
      </w:r>
    </w:p>
    <w:p w14:paraId="7289EE08" w14:textId="77777777" w:rsidR="00C305AC" w:rsidRPr="00096EEE" w:rsidRDefault="00C305AC" w:rsidP="000C7A5F">
      <w:pPr>
        <w:pStyle w:val="listapiwniczna"/>
        <w:ind w:left="720"/>
        <w:rPr>
          <w:lang w:eastAsia="pl-PL"/>
        </w:rPr>
      </w:pPr>
      <w:r w:rsidRPr="00096EEE">
        <w:rPr>
          <w:lang w:eastAsia="pl-PL"/>
        </w:rPr>
        <w:t>kształtowanie zabudowy miejskiej w sposób umożliwiający jednoznaczną identyfikację jej struktury i funkcji, zarówno przez mieszkańców jak i turystów (m.in. poprzez kształtowanie reprezentacyjnego centrum, czytelnych przestrzeni publicznych, usług miastotwórczych);</w:t>
      </w:r>
    </w:p>
    <w:p w14:paraId="307DA66A" w14:textId="77777777" w:rsidR="00C305AC" w:rsidRPr="00096EEE" w:rsidRDefault="00C305AC" w:rsidP="000C7A5F">
      <w:pPr>
        <w:pStyle w:val="listapiwniczna"/>
        <w:ind w:left="720"/>
        <w:rPr>
          <w:lang w:eastAsia="pl-PL"/>
        </w:rPr>
      </w:pPr>
      <w:r w:rsidRPr="00096EEE">
        <w:rPr>
          <w:lang w:eastAsia="pl-PL"/>
        </w:rPr>
        <w:t>wyznaczenie nowych terenów pod zabudowę w zgodzie z obowiązującymi przepisami, przy jednoczesnym uwzględnieniu zasad zachowania ładu przestrzennego;</w:t>
      </w:r>
    </w:p>
    <w:p w14:paraId="5F65ED93" w14:textId="77777777" w:rsidR="00C305AC" w:rsidRPr="00096EEE" w:rsidRDefault="00C305AC" w:rsidP="000C7A5F">
      <w:pPr>
        <w:pStyle w:val="listapiwniczna"/>
        <w:ind w:left="720"/>
        <w:rPr>
          <w:lang w:eastAsia="pl-PL"/>
        </w:rPr>
      </w:pPr>
      <w:r w:rsidRPr="00096EEE">
        <w:rPr>
          <w:lang w:eastAsia="pl-PL"/>
        </w:rPr>
        <w:t>przeciwdziałanie rozpraszaniu zabudowy i ochrona krajobrazu kulturowego;</w:t>
      </w:r>
    </w:p>
    <w:p w14:paraId="6457FBAA" w14:textId="77777777" w:rsidR="00C305AC" w:rsidRPr="00096EEE" w:rsidRDefault="00C305AC" w:rsidP="000C7A5F">
      <w:pPr>
        <w:pStyle w:val="listapiwniczna"/>
        <w:ind w:left="720"/>
        <w:rPr>
          <w:lang w:eastAsia="pl-PL"/>
        </w:rPr>
      </w:pPr>
      <w:r w:rsidRPr="00096EEE">
        <w:rPr>
          <w:lang w:eastAsia="pl-PL"/>
        </w:rPr>
        <w:t>kształtowanie centrów lokalnych w poszczególnych zespołach osadniczych przy jednoczesnym podnoszeniu atrakcyjności przestrzeni publicznych, w tym terenów zieleni i rekreacji, co skutkować ma podniesieniem jakości i komfortu życia mieszkańców;</w:t>
      </w:r>
    </w:p>
    <w:p w14:paraId="1E5E8BBE" w14:textId="77777777" w:rsidR="00C305AC" w:rsidRPr="00096EEE" w:rsidRDefault="00C305AC" w:rsidP="000C7A5F">
      <w:pPr>
        <w:pStyle w:val="listapiwniczna"/>
        <w:ind w:left="720"/>
        <w:rPr>
          <w:lang w:eastAsia="pl-PL"/>
        </w:rPr>
      </w:pPr>
      <w:r w:rsidRPr="00096EEE">
        <w:rPr>
          <w:lang w:eastAsia="pl-PL"/>
        </w:rPr>
        <w:t>zapewnienie dobrej dostępności do usług i przestrzeni publicznych, w tym terenów rekreacyjnych oraz podnoszenie ich jakości, ze szczególnym uwzględnieniem turystycznej funkcji miasta i gminy;</w:t>
      </w:r>
    </w:p>
    <w:p w14:paraId="2C23A97A" w14:textId="77777777" w:rsidR="00C305AC" w:rsidRPr="00096EEE" w:rsidRDefault="00C305AC" w:rsidP="000C7A5F">
      <w:pPr>
        <w:pStyle w:val="listapiwniczna"/>
        <w:ind w:left="720"/>
        <w:rPr>
          <w:lang w:eastAsia="pl-PL"/>
        </w:rPr>
      </w:pPr>
      <w:r w:rsidRPr="00096EEE">
        <w:rPr>
          <w:lang w:eastAsia="pl-PL"/>
        </w:rPr>
        <w:t>uzyskanie przestrzennej ciągłości struktury terenów zabudowanych i terenów otwartych przy uwzględnieniu zasady zapobiegania rozpraszaniu zabudowy, wykorzystania terenów już zainwestowanych i uzbrojonych, oraz zachowania terenów otwartych, pełniących funkcję ekologiczną, przestrzenno-kompozycyjną i funkcjonalną;</w:t>
      </w:r>
    </w:p>
    <w:p w14:paraId="6F2982A9" w14:textId="77777777" w:rsidR="00C305AC" w:rsidRPr="00096EEE" w:rsidRDefault="00C305AC" w:rsidP="000C7A5F">
      <w:pPr>
        <w:pStyle w:val="listapiwniczna"/>
        <w:ind w:left="720"/>
        <w:rPr>
          <w:lang w:eastAsia="pl-PL"/>
        </w:rPr>
      </w:pPr>
      <w:r w:rsidRPr="00096EEE">
        <w:rPr>
          <w:lang w:eastAsia="pl-PL"/>
        </w:rPr>
        <w:lastRenderedPageBreak/>
        <w:t>uporządkowanie terenów wymagających przekształceń w sposób nawiązujący do istniejącego zagospodarowania z zachowaniem zasad ładu przestrzennego;</w:t>
      </w:r>
    </w:p>
    <w:p w14:paraId="26868954" w14:textId="77777777" w:rsidR="00C305AC" w:rsidRPr="00096EEE" w:rsidRDefault="00C305AC" w:rsidP="000C7A5F">
      <w:pPr>
        <w:pStyle w:val="listapiwniczna"/>
        <w:ind w:left="851"/>
        <w:rPr>
          <w:lang w:eastAsia="pl-PL"/>
        </w:rPr>
      </w:pPr>
      <w:r w:rsidRPr="00096EEE">
        <w:rPr>
          <w:lang w:eastAsia="pl-PL"/>
        </w:rPr>
        <w:t>kształtowanie krajobrazu w oparciu o wyeksponowanie wartościowych elementów i zachowanie otwarć widokowych.</w:t>
      </w:r>
    </w:p>
    <w:p w14:paraId="124F1FC7" w14:textId="77777777" w:rsidR="00C305AC" w:rsidRPr="00096EEE" w:rsidRDefault="00C305AC" w:rsidP="00F51B16">
      <w:pPr>
        <w:pStyle w:val="listapiwniczna"/>
        <w:numPr>
          <w:ilvl w:val="0"/>
          <w:numId w:val="0"/>
        </w:numPr>
        <w:ind w:left="851"/>
        <w:rPr>
          <w:lang w:eastAsia="pl-PL"/>
        </w:rPr>
      </w:pPr>
    </w:p>
    <w:p w14:paraId="0082DAFB" w14:textId="77777777" w:rsidR="00C305AC" w:rsidRPr="00096EEE" w:rsidRDefault="00C305AC" w:rsidP="00477781">
      <w:pPr>
        <w:pStyle w:val="Akapitzlist"/>
        <w:numPr>
          <w:ilvl w:val="0"/>
          <w:numId w:val="50"/>
        </w:numPr>
        <w:spacing w:after="120"/>
        <w:ind w:left="284" w:hanging="284"/>
        <w:jc w:val="both"/>
        <w:rPr>
          <w:b/>
        </w:rPr>
      </w:pPr>
      <w:r w:rsidRPr="00096EEE">
        <w:rPr>
          <w:b/>
        </w:rPr>
        <w:t>ROZWÓJ TURYSTYKI</w:t>
      </w:r>
    </w:p>
    <w:p w14:paraId="37177FD0" w14:textId="77777777" w:rsidR="00C305AC" w:rsidRPr="00096EEE" w:rsidRDefault="00C305AC" w:rsidP="000C7A5F">
      <w:pPr>
        <w:pStyle w:val="listapiwniczna"/>
        <w:ind w:left="720"/>
        <w:rPr>
          <w:lang w:eastAsia="pl-PL"/>
        </w:rPr>
      </w:pPr>
      <w:r w:rsidRPr="00096EEE">
        <w:rPr>
          <w:lang w:eastAsia="pl-PL"/>
        </w:rPr>
        <w:t xml:space="preserve">wykorzystanie potencjału turystycznego do rozwoju usług związanych z obsługą ruchu turystycznego, z których mogliby korzystać zarówno turyści jak i mieszkańcy </w:t>
      </w:r>
      <w:r w:rsidRPr="00096EEE">
        <w:t>gminy</w:t>
      </w:r>
      <w:r w:rsidRPr="00096EEE">
        <w:rPr>
          <w:lang w:eastAsia="pl-PL"/>
        </w:rPr>
        <w:t>;</w:t>
      </w:r>
    </w:p>
    <w:p w14:paraId="1B8F23FC" w14:textId="77777777" w:rsidR="00C305AC" w:rsidRPr="00096EEE" w:rsidRDefault="00C305AC" w:rsidP="000C7A5F">
      <w:pPr>
        <w:pStyle w:val="listapiwniczna"/>
        <w:ind w:left="720"/>
        <w:rPr>
          <w:lang w:eastAsia="pl-PL"/>
        </w:rPr>
      </w:pPr>
      <w:r w:rsidRPr="00096EEE">
        <w:rPr>
          <w:lang w:eastAsia="pl-PL"/>
        </w:rPr>
        <w:t xml:space="preserve">wykreowanie </w:t>
      </w:r>
      <w:r w:rsidRPr="00096EEE">
        <w:t xml:space="preserve">gminy </w:t>
      </w:r>
      <w:r w:rsidRPr="00096EEE">
        <w:rPr>
          <w:lang w:eastAsia="pl-PL"/>
        </w:rPr>
        <w:t>jako całorocznego ośrodka turystycznego, zarówno w skali regionalnej jak i krajowej;</w:t>
      </w:r>
    </w:p>
    <w:p w14:paraId="5D643C2F" w14:textId="77777777" w:rsidR="00C305AC" w:rsidRPr="00096EEE" w:rsidRDefault="00C305AC" w:rsidP="000C7A5F">
      <w:pPr>
        <w:pStyle w:val="listapiwniczna"/>
        <w:ind w:left="720"/>
        <w:rPr>
          <w:lang w:eastAsia="pl-PL"/>
        </w:rPr>
      </w:pPr>
      <w:r w:rsidRPr="00096EEE">
        <w:rPr>
          <w:lang w:eastAsia="pl-PL"/>
        </w:rPr>
        <w:t>wyeksponowanie obiektów zabytkowych;</w:t>
      </w:r>
    </w:p>
    <w:p w14:paraId="6965B568" w14:textId="77777777" w:rsidR="00C305AC" w:rsidRPr="00096EEE" w:rsidRDefault="00C305AC" w:rsidP="000C7A5F">
      <w:pPr>
        <w:pStyle w:val="listapiwniczna"/>
        <w:ind w:left="720"/>
        <w:rPr>
          <w:lang w:eastAsia="pl-PL"/>
        </w:rPr>
      </w:pPr>
      <w:r w:rsidRPr="00096EEE">
        <w:rPr>
          <w:lang w:eastAsia="pl-PL"/>
        </w:rPr>
        <w:t>rozwijanie atrakcyjnych szlaków pieszych i rowerowych;</w:t>
      </w:r>
    </w:p>
    <w:p w14:paraId="7DED4AEB" w14:textId="77777777" w:rsidR="00C305AC" w:rsidRPr="00096EEE" w:rsidRDefault="00C305AC" w:rsidP="000C7A5F">
      <w:pPr>
        <w:pStyle w:val="listapiwniczna"/>
        <w:ind w:left="720"/>
        <w:rPr>
          <w:lang w:eastAsia="pl-PL"/>
        </w:rPr>
      </w:pPr>
      <w:r w:rsidRPr="00096EEE">
        <w:rPr>
          <w:lang w:eastAsia="pl-PL"/>
        </w:rPr>
        <w:t>rozwijanie zimowej oferty turystycznej i infrastruktury z nią związanej;</w:t>
      </w:r>
    </w:p>
    <w:p w14:paraId="1360080B" w14:textId="77777777" w:rsidR="00C305AC" w:rsidRPr="00096EEE" w:rsidRDefault="00C305AC" w:rsidP="000C7A5F">
      <w:pPr>
        <w:pStyle w:val="listapiwniczna"/>
        <w:ind w:left="720"/>
        <w:rPr>
          <w:lang w:eastAsia="pl-PL"/>
        </w:rPr>
      </w:pPr>
      <w:r w:rsidRPr="00096EEE">
        <w:rPr>
          <w:lang w:eastAsia="pl-PL"/>
        </w:rPr>
        <w:t>rozbudowa infrastruktury rekreacyjno-sportowej, dostosowanej do potrzeb i zainteresowań docelowej grupy wiekowej;</w:t>
      </w:r>
    </w:p>
    <w:p w14:paraId="66214C69" w14:textId="77777777" w:rsidR="00C305AC" w:rsidRPr="00096EEE" w:rsidRDefault="00C305AC" w:rsidP="000C7A5F">
      <w:pPr>
        <w:pStyle w:val="listapiwniczna"/>
        <w:ind w:left="720"/>
        <w:rPr>
          <w:lang w:eastAsia="pl-PL"/>
        </w:rPr>
      </w:pPr>
      <w:r w:rsidRPr="00096EEE">
        <w:rPr>
          <w:lang w:eastAsia="pl-PL"/>
        </w:rPr>
        <w:t>podniesienie jakości terenów związanych z obsługą ruchu turystycznego (tereny wokół głównych węzłów komunikacyjnych oraz tereny związane z atrakcjami turystycznymi);</w:t>
      </w:r>
    </w:p>
    <w:p w14:paraId="267D3DC0" w14:textId="77777777" w:rsidR="00C305AC" w:rsidRPr="00096EEE" w:rsidRDefault="00C305AC" w:rsidP="000C7A5F">
      <w:pPr>
        <w:pStyle w:val="listapiwniczna"/>
        <w:ind w:left="720"/>
        <w:rPr>
          <w:lang w:eastAsia="pl-PL"/>
        </w:rPr>
      </w:pPr>
      <w:r w:rsidRPr="00096EEE">
        <w:rPr>
          <w:lang w:eastAsia="pl-PL"/>
        </w:rPr>
        <w:t>zapewnienie optymalnego dostępu do usług i informacji turystycznej.</w:t>
      </w:r>
    </w:p>
    <w:p w14:paraId="2DB6ADEA" w14:textId="77777777" w:rsidR="00C305AC" w:rsidRPr="00096EEE" w:rsidRDefault="00C305AC" w:rsidP="000C7A5F">
      <w:pPr>
        <w:spacing w:after="0"/>
        <w:jc w:val="both"/>
        <w:rPr>
          <w:rFonts w:cs="Calibri"/>
          <w:lang w:eastAsia="pl-PL"/>
        </w:rPr>
      </w:pPr>
    </w:p>
    <w:p w14:paraId="543AC891" w14:textId="77777777" w:rsidR="00C305AC" w:rsidRPr="00096EEE" w:rsidRDefault="00C305AC" w:rsidP="00477781">
      <w:pPr>
        <w:pStyle w:val="Akapitzlist"/>
        <w:numPr>
          <w:ilvl w:val="0"/>
          <w:numId w:val="50"/>
        </w:numPr>
        <w:spacing w:after="120"/>
        <w:ind w:left="284" w:hanging="284"/>
        <w:jc w:val="both"/>
      </w:pPr>
      <w:r w:rsidRPr="00096EEE">
        <w:rPr>
          <w:b/>
        </w:rPr>
        <w:t>ROZWÓJ SYSTEMU TRANSPORTOWEGO</w:t>
      </w:r>
    </w:p>
    <w:p w14:paraId="6E2D455B" w14:textId="77777777" w:rsidR="00C305AC" w:rsidRPr="00096EEE" w:rsidRDefault="00C305AC" w:rsidP="000C7A5F">
      <w:pPr>
        <w:pStyle w:val="listapiwniczna"/>
        <w:ind w:left="720"/>
        <w:rPr>
          <w:lang w:eastAsia="pl-PL"/>
        </w:rPr>
      </w:pPr>
      <w:r w:rsidRPr="00096EEE">
        <w:rPr>
          <w:lang w:eastAsia="pl-PL"/>
        </w:rPr>
        <w:t>wprowadzenie zmian w organizacji ruchu, polegających na budowie obejścia drogowego centrum miasta oraz uspokojeniu ruchu w centrum;</w:t>
      </w:r>
    </w:p>
    <w:p w14:paraId="59CA965D" w14:textId="77777777" w:rsidR="00C305AC" w:rsidRPr="00096EEE" w:rsidRDefault="00C305AC" w:rsidP="000C7A5F">
      <w:pPr>
        <w:pStyle w:val="listapiwniczna"/>
        <w:ind w:left="720"/>
        <w:rPr>
          <w:lang w:eastAsia="pl-PL"/>
        </w:rPr>
      </w:pPr>
      <w:r w:rsidRPr="00096EEE">
        <w:rPr>
          <w:lang w:eastAsia="pl-PL"/>
        </w:rPr>
        <w:t>realizacja parkingów obsługujących ruch turystyczny;</w:t>
      </w:r>
    </w:p>
    <w:p w14:paraId="4BF7539D" w14:textId="77777777" w:rsidR="00C305AC" w:rsidRPr="00096EEE" w:rsidRDefault="00C305AC" w:rsidP="000C7A5F">
      <w:pPr>
        <w:pStyle w:val="listapiwniczna"/>
        <w:ind w:left="720"/>
        <w:rPr>
          <w:lang w:eastAsia="pl-PL"/>
        </w:rPr>
      </w:pPr>
      <w:r w:rsidRPr="00096EEE">
        <w:rPr>
          <w:lang w:eastAsia="pl-PL"/>
        </w:rPr>
        <w:t>stworzenie alternatywy dla samochodowego transportu indywidualnego i zbiorowego poprzez wytyczenie wygodnych i bezpiecznych tras rowerowych łączących obiekty i obszary turystyczne z miastem oraz z terenami usług;</w:t>
      </w:r>
    </w:p>
    <w:p w14:paraId="6A4F821A" w14:textId="77777777" w:rsidR="00C305AC" w:rsidRPr="00096EEE" w:rsidRDefault="00C305AC" w:rsidP="000C7A5F">
      <w:pPr>
        <w:pStyle w:val="listapiwniczna"/>
        <w:ind w:left="720"/>
        <w:rPr>
          <w:lang w:eastAsia="pl-PL"/>
        </w:rPr>
      </w:pPr>
      <w:r w:rsidRPr="00096EEE">
        <w:rPr>
          <w:lang w:eastAsia="pl-PL"/>
        </w:rPr>
        <w:t>wykształcenie czytelnego systemu informacji przestrzennej, ze szczególnym uwzględnieniem transportu związanego z ruchem turystycznym.</w:t>
      </w:r>
    </w:p>
    <w:p w14:paraId="073F1802" w14:textId="77777777" w:rsidR="00C305AC" w:rsidRPr="00096EEE" w:rsidRDefault="00C305AC" w:rsidP="000C7A5F">
      <w:pPr>
        <w:spacing w:before="360"/>
        <w:rPr>
          <w:rFonts w:cs="Calibri"/>
          <w:b/>
          <w:lang w:eastAsia="pl-PL"/>
        </w:rPr>
      </w:pPr>
      <w:r w:rsidRPr="00096EEE">
        <w:rPr>
          <w:rFonts w:cs="Calibri"/>
          <w:b/>
          <w:lang w:eastAsia="pl-PL"/>
        </w:rPr>
        <w:t>STREFY POLITYKI PRZESTRZENNEJ</w:t>
      </w:r>
    </w:p>
    <w:p w14:paraId="1A88C22C" w14:textId="77777777" w:rsidR="00C305AC" w:rsidRPr="00096EEE" w:rsidRDefault="00C305AC" w:rsidP="000C7A5F">
      <w:pPr>
        <w:spacing w:before="240" w:after="120"/>
        <w:ind w:firstLine="567"/>
        <w:jc w:val="both"/>
      </w:pPr>
      <w:r w:rsidRPr="00096EEE">
        <w:t xml:space="preserve">W celu realizacji wyznaczonych powyżej kierunków polityki przestrzennej na obszarze gminy wyodrębniono pięć </w:t>
      </w:r>
      <w:r w:rsidRPr="00096EEE">
        <w:rPr>
          <w:b/>
        </w:rPr>
        <w:t>stref polityki przestrzennej</w:t>
      </w:r>
      <w:r w:rsidRPr="00096EEE">
        <w:t>:</w:t>
      </w:r>
    </w:p>
    <w:p w14:paraId="0B8DC35E" w14:textId="77777777" w:rsidR="00C305AC" w:rsidRPr="00096EEE" w:rsidRDefault="00C305AC" w:rsidP="000C7A5F">
      <w:pPr>
        <w:pStyle w:val="listapiwniczna"/>
        <w:ind w:left="720"/>
        <w:rPr>
          <w:lang w:eastAsia="pl-PL"/>
        </w:rPr>
      </w:pPr>
      <w:r w:rsidRPr="00096EEE">
        <w:rPr>
          <w:b/>
          <w:lang w:eastAsia="pl-PL"/>
        </w:rPr>
        <w:t>miejska</w:t>
      </w:r>
      <w:r w:rsidRPr="00096EEE">
        <w:rPr>
          <w:lang w:eastAsia="pl-PL"/>
        </w:rPr>
        <w:t xml:space="preserve"> strefa </w:t>
      </w:r>
      <w:r w:rsidRPr="00096EEE">
        <w:rPr>
          <w:b/>
          <w:lang w:eastAsia="pl-PL"/>
        </w:rPr>
        <w:t>wielofunkcyjna</w:t>
      </w:r>
      <w:r w:rsidRPr="00096EEE">
        <w:rPr>
          <w:lang w:eastAsia="pl-PL"/>
        </w:rPr>
        <w:t>;</w:t>
      </w:r>
    </w:p>
    <w:p w14:paraId="588C9529" w14:textId="77777777" w:rsidR="00C305AC" w:rsidRPr="00096EEE" w:rsidRDefault="00C305AC" w:rsidP="000C7A5F">
      <w:pPr>
        <w:pStyle w:val="listapiwniczna"/>
        <w:ind w:left="720"/>
        <w:rPr>
          <w:lang w:eastAsia="pl-PL"/>
        </w:rPr>
      </w:pPr>
      <w:r w:rsidRPr="00096EEE">
        <w:rPr>
          <w:lang w:eastAsia="pl-PL"/>
        </w:rPr>
        <w:t xml:space="preserve">strefa </w:t>
      </w:r>
      <w:r w:rsidRPr="00096EEE">
        <w:rPr>
          <w:b/>
          <w:lang w:eastAsia="pl-PL"/>
        </w:rPr>
        <w:t>intensywnego</w:t>
      </w:r>
      <w:r w:rsidRPr="00096EEE">
        <w:rPr>
          <w:lang w:eastAsia="pl-PL"/>
        </w:rPr>
        <w:t xml:space="preserve"> zagospodarowania;</w:t>
      </w:r>
    </w:p>
    <w:p w14:paraId="24431F96" w14:textId="77777777" w:rsidR="00C305AC" w:rsidRPr="00096EEE" w:rsidRDefault="00C305AC" w:rsidP="000C7A5F">
      <w:pPr>
        <w:pStyle w:val="listapiwniczna"/>
        <w:ind w:left="720"/>
        <w:rPr>
          <w:lang w:eastAsia="pl-PL"/>
        </w:rPr>
      </w:pPr>
      <w:r w:rsidRPr="00096EEE">
        <w:rPr>
          <w:lang w:eastAsia="pl-PL"/>
        </w:rPr>
        <w:t xml:space="preserve">strefa </w:t>
      </w:r>
      <w:r w:rsidRPr="00096EEE">
        <w:rPr>
          <w:b/>
          <w:lang w:eastAsia="pl-PL"/>
        </w:rPr>
        <w:t>ekstensywnego</w:t>
      </w:r>
      <w:r w:rsidRPr="00096EEE">
        <w:rPr>
          <w:lang w:eastAsia="pl-PL"/>
        </w:rPr>
        <w:t xml:space="preserve"> zagospodarowania;</w:t>
      </w:r>
    </w:p>
    <w:p w14:paraId="3E1F813A" w14:textId="77777777" w:rsidR="00C305AC" w:rsidRPr="00096EEE" w:rsidRDefault="00C305AC" w:rsidP="000C7A5F">
      <w:pPr>
        <w:pStyle w:val="listapiwniczna"/>
        <w:ind w:left="720"/>
        <w:rPr>
          <w:lang w:eastAsia="pl-PL"/>
        </w:rPr>
      </w:pPr>
      <w:r w:rsidRPr="00096EEE">
        <w:rPr>
          <w:lang w:eastAsia="pl-PL"/>
        </w:rPr>
        <w:t xml:space="preserve">strefa </w:t>
      </w:r>
      <w:r w:rsidRPr="00096EEE">
        <w:rPr>
          <w:b/>
          <w:lang w:eastAsia="pl-PL"/>
        </w:rPr>
        <w:t>przyrodniczo-turystyczna</w:t>
      </w:r>
      <w:r w:rsidR="006A142F" w:rsidRPr="00096EEE">
        <w:rPr>
          <w:lang w:eastAsia="pl-PL"/>
        </w:rPr>
        <w:t>.</w:t>
      </w:r>
    </w:p>
    <w:p w14:paraId="59AD6FB3" w14:textId="77777777" w:rsidR="00C305AC" w:rsidRPr="00096EEE" w:rsidRDefault="00C305AC" w:rsidP="000C7A5F">
      <w:pPr>
        <w:spacing w:before="120" w:after="120"/>
        <w:ind w:firstLine="567"/>
        <w:jc w:val="both"/>
      </w:pPr>
      <w:r w:rsidRPr="00096EEE">
        <w:t>Dla każdej z wyznaczonych stref polityki przestrzennej założono wiodące funkcje i określono zasady zagospodarowania, które przekładają się na przeznaczenie terenów oraz wskaźniki zagospodarowania poszczególnych terenów, ustalone w kolejnym rozdziale.</w:t>
      </w:r>
    </w:p>
    <w:p w14:paraId="6DA319DD" w14:textId="77777777" w:rsidR="006A142F" w:rsidRPr="00096EEE" w:rsidRDefault="006A142F" w:rsidP="000C7A5F">
      <w:pPr>
        <w:spacing w:before="120" w:after="120"/>
        <w:ind w:firstLine="567"/>
        <w:jc w:val="both"/>
      </w:pPr>
      <w:r w:rsidRPr="00096EEE">
        <w:br w:type="page"/>
      </w:r>
    </w:p>
    <w:p w14:paraId="25242C72" w14:textId="77777777" w:rsidR="00C305AC" w:rsidRPr="00096EEE" w:rsidRDefault="00C305AC" w:rsidP="000C7A5F">
      <w:pPr>
        <w:spacing w:before="360"/>
        <w:rPr>
          <w:b/>
        </w:rPr>
      </w:pPr>
      <w:r w:rsidRPr="00096EEE">
        <w:rPr>
          <w:rFonts w:cs="Calibri"/>
          <w:b/>
          <w:lang w:eastAsia="pl-PL"/>
        </w:rPr>
        <w:lastRenderedPageBreak/>
        <w:t>MIEJSKA STREFA WIELOFUNKCYJNA</w:t>
      </w:r>
    </w:p>
    <w:p w14:paraId="77C9E04F" w14:textId="77777777" w:rsidR="00C305AC" w:rsidRPr="00096EEE" w:rsidRDefault="00C305AC" w:rsidP="000C7A5F">
      <w:pPr>
        <w:jc w:val="both"/>
        <w:rPr>
          <w:i/>
          <w:iCs/>
          <w:spacing w:val="12"/>
          <w:lang w:eastAsia="cs-CZ"/>
        </w:rPr>
      </w:pPr>
      <w:r w:rsidRPr="00096EEE">
        <w:rPr>
          <w:i/>
          <w:iCs/>
          <w:spacing w:val="12"/>
          <w:lang w:eastAsia="cs-CZ"/>
        </w:rPr>
        <w:t>Położenie i charakterystyka</w:t>
      </w:r>
    </w:p>
    <w:p w14:paraId="16AF412B" w14:textId="77777777" w:rsidR="00C305AC" w:rsidRPr="00096EEE" w:rsidRDefault="00C305AC" w:rsidP="000C7A5F">
      <w:pPr>
        <w:spacing w:before="120" w:after="120"/>
        <w:ind w:firstLine="567"/>
        <w:jc w:val="both"/>
      </w:pPr>
      <w:r w:rsidRPr="00096EEE">
        <w:t>Miejska strefa wielofunkcyjna obejmuje miasto Ustrzyki Dolne w jego granicach administracyjnych. Strefa ta charakteryzuje się stosunkowo zwartą i intensywną zabudową mieszkaniową oraz dużym udziałem usług w ogólnym zagospodarowaniu terenu. W strefie tej znajdują się zarówno tereny produkcyjne jak tereny rolnicze (obsz</w:t>
      </w:r>
      <w:r w:rsidR="00544184" w:rsidRPr="00096EEE">
        <w:t>ary peryferyjne) i turystyczne.</w:t>
      </w:r>
    </w:p>
    <w:p w14:paraId="5C63DBDF" w14:textId="77777777" w:rsidR="00C305AC" w:rsidRPr="00096EEE" w:rsidRDefault="00C305AC" w:rsidP="000C7A5F">
      <w:pPr>
        <w:jc w:val="both"/>
        <w:rPr>
          <w:i/>
          <w:iCs/>
          <w:spacing w:val="12"/>
          <w:lang w:eastAsia="cs-CZ"/>
        </w:rPr>
      </w:pPr>
      <w:r w:rsidRPr="00096EEE">
        <w:rPr>
          <w:i/>
          <w:iCs/>
          <w:spacing w:val="12"/>
          <w:lang w:eastAsia="cs-CZ"/>
        </w:rPr>
        <w:t>Zasady zagospodarowania przestrzennego</w:t>
      </w:r>
    </w:p>
    <w:p w14:paraId="7DF6DE43" w14:textId="77777777" w:rsidR="00C305AC" w:rsidRPr="00096EEE" w:rsidRDefault="00C305AC" w:rsidP="000C7A5F">
      <w:pPr>
        <w:spacing w:before="120" w:after="120"/>
        <w:ind w:firstLine="567"/>
        <w:jc w:val="both"/>
      </w:pPr>
      <w:r w:rsidRPr="00096EEE">
        <w:t xml:space="preserve">Wszelkie działania inwestycyjne w tym obszarze powinny być podporządkowane zasadom budowania ładu przestrzennego. Strefa miejska wymaga kształtowania czytelnej struktury przestrzennej i sprawnego układu komunikacyjnego. Wyznaczanie nowych terenów inwestycyjnych </w:t>
      </w:r>
      <w:r w:rsidR="006A142F" w:rsidRPr="00096EEE">
        <w:br/>
      </w:r>
      <w:r w:rsidRPr="00096EEE">
        <w:t xml:space="preserve">i ich funkcje muszą współgrać z istniejącym zagospodarowaniem. Realizacja nowej zabudowy jak </w:t>
      </w:r>
      <w:r w:rsidR="006A142F" w:rsidRPr="00096EEE">
        <w:br/>
      </w:r>
      <w:r w:rsidRPr="00096EEE">
        <w:t>i wszelkie przebudowy i remonty wymagają dostosowania funkcji obiektów i ich gabarytów do charakteru istniejącej zabudowy. Należy uwzględnić kompozycję dominant architektonicznych oraz eksponowane przedpola przy sytuowaniu wszelkich nowych obiektów.</w:t>
      </w:r>
    </w:p>
    <w:p w14:paraId="02B9B1E5" w14:textId="77777777" w:rsidR="00C305AC" w:rsidRPr="00096EEE" w:rsidRDefault="00C305AC" w:rsidP="000C7A5F">
      <w:pPr>
        <w:spacing w:before="120" w:after="120"/>
        <w:ind w:firstLine="567"/>
        <w:jc w:val="both"/>
      </w:pPr>
      <w:r w:rsidRPr="00096EEE">
        <w:t>Ustrzyki Dolne pełnią istotną rolę lokalnego ośrodka administracyjno</w:t>
      </w:r>
      <w:r w:rsidR="004D0DC7" w:rsidRPr="00096EEE">
        <w:t>-</w:t>
      </w:r>
      <w:r w:rsidRPr="00096EEE">
        <w:t>usługowego  oraz turystycznego, dlatego szczególnie istotne jest na tym obszarze właściwe kształtowanie reprezentacyjnych przestrzeni publicznych (</w:t>
      </w:r>
      <w:r w:rsidRPr="00096EEE">
        <w:rPr>
          <w:lang w:eastAsia="cs-CZ"/>
        </w:rPr>
        <w:t xml:space="preserve">centrum miasta w rejonie rynku miejskiego oraz </w:t>
      </w:r>
      <w:r w:rsidR="006A142F" w:rsidRPr="00096EEE">
        <w:rPr>
          <w:lang w:eastAsia="cs-CZ"/>
        </w:rPr>
        <w:br/>
      </w:r>
      <w:r w:rsidRPr="00096EEE">
        <w:rPr>
          <w:lang w:eastAsia="cs-CZ"/>
        </w:rPr>
        <w:t>w rejonie stacji PKP i PKS)</w:t>
      </w:r>
      <w:r w:rsidRPr="00096EEE">
        <w:t xml:space="preserve">, służących zarówno mieszkańcom gminy jak i turystom. Ważny jest również czytelny i spójny system informacji przestrzennej, uregulowanie zasad sytuowania reklam i szyldów oraz wyposażenie ciągów komunikacyjnych w małą architekturę. W strefie tej powinny koncentrować się usługi publiczne oraz usługi podstawowe. Jest to również obszar sytuowania zwartej zabudowy mieszkaniowej oraz usług turystycznych. System komunikacji pieszej i rowerowej powinien być ciągły i równorzędny w stosunku do ruchu samochodowego. </w:t>
      </w:r>
    </w:p>
    <w:p w14:paraId="28EA53EB" w14:textId="77777777" w:rsidR="00C305AC" w:rsidRPr="00096EEE" w:rsidRDefault="00C305AC" w:rsidP="000C7A5F">
      <w:pPr>
        <w:spacing w:before="120" w:after="120"/>
        <w:ind w:firstLine="567"/>
        <w:jc w:val="both"/>
      </w:pPr>
      <w:r w:rsidRPr="00096EEE">
        <w:t>Dopuszcza się kontynuację istniejącej funkcji magazynowej, składowej i produkcyjnej pod warunkiem, iż nie będzie ona powodowała konfliktów funkcjonalno</w:t>
      </w:r>
      <w:r w:rsidR="004D0DC7" w:rsidRPr="00096EEE">
        <w:t>-</w:t>
      </w:r>
      <w:r w:rsidRPr="00096EEE">
        <w:t xml:space="preserve">przestrzennych z istniejącą zabudową innego przeznaczenia. </w:t>
      </w:r>
    </w:p>
    <w:p w14:paraId="40A21AEA" w14:textId="77777777" w:rsidR="00C305AC" w:rsidRPr="00096EEE" w:rsidRDefault="00C305AC" w:rsidP="000C7A5F">
      <w:pPr>
        <w:spacing w:before="360"/>
        <w:rPr>
          <w:rFonts w:cs="Calibri"/>
          <w:b/>
          <w:lang w:eastAsia="pl-PL"/>
        </w:rPr>
      </w:pPr>
      <w:r w:rsidRPr="00096EEE">
        <w:rPr>
          <w:rFonts w:cs="Calibri"/>
          <w:b/>
          <w:lang w:eastAsia="pl-PL"/>
        </w:rPr>
        <w:t>STREFA INTENSYWNEGO ZAGOSPODAROWANIA</w:t>
      </w:r>
    </w:p>
    <w:p w14:paraId="25EF6ADC" w14:textId="77777777" w:rsidR="00C305AC" w:rsidRPr="00096EEE" w:rsidRDefault="00C305AC" w:rsidP="000C7A5F">
      <w:pPr>
        <w:jc w:val="both"/>
        <w:rPr>
          <w:i/>
          <w:iCs/>
          <w:spacing w:val="12"/>
          <w:lang w:eastAsia="cs-CZ"/>
        </w:rPr>
      </w:pPr>
      <w:r w:rsidRPr="00096EEE">
        <w:rPr>
          <w:i/>
          <w:iCs/>
          <w:spacing w:val="12"/>
          <w:lang w:eastAsia="cs-CZ"/>
        </w:rPr>
        <w:t>Położenie i charakterystyka</w:t>
      </w:r>
    </w:p>
    <w:p w14:paraId="6CE34A51" w14:textId="77777777" w:rsidR="00C305AC" w:rsidRPr="00096EEE" w:rsidRDefault="00C305AC" w:rsidP="000C7A5F">
      <w:pPr>
        <w:spacing w:before="120" w:after="120"/>
        <w:ind w:firstLine="567"/>
        <w:jc w:val="both"/>
      </w:pPr>
      <w:r w:rsidRPr="00096EEE">
        <w:t>Strefa intensywnego zagospodarowania obejmuje swoim zasięgiem tereny zwartej zabudowy wiejskiej w granicach wsi: Wojtkowa, Wojtkówka, Jureczkowa, Ropienka</w:t>
      </w:r>
      <w:r w:rsidR="00544184" w:rsidRPr="00096EEE">
        <w:t>, Brzegi Dolne, Krościenko, Ustj</w:t>
      </w:r>
      <w:r w:rsidRPr="00096EEE">
        <w:t>anowa</w:t>
      </w:r>
      <w:r w:rsidR="00544184" w:rsidRPr="00096EEE">
        <w:t xml:space="preserve"> Górna</w:t>
      </w:r>
      <w:r w:rsidRPr="00096EEE">
        <w:t>,</w:t>
      </w:r>
      <w:r w:rsidR="00544184" w:rsidRPr="00096EEE">
        <w:t xml:space="preserve"> Ustjanowa Dolna,</w:t>
      </w:r>
      <w:r w:rsidRPr="00096EEE">
        <w:t xml:space="preserve"> Jałowe, Hoszów, Równia, Łobozew, Teleśnica</w:t>
      </w:r>
      <w:r w:rsidR="00544184" w:rsidRPr="00096EEE">
        <w:t xml:space="preserve"> Oszwarowa</w:t>
      </w:r>
      <w:r w:rsidRPr="00096EEE">
        <w:t>.</w:t>
      </w:r>
    </w:p>
    <w:p w14:paraId="66A701CE" w14:textId="5207CFAA" w:rsidR="00C305AC" w:rsidRPr="00096EEE" w:rsidRDefault="00C305AC" w:rsidP="000C7A5F">
      <w:pPr>
        <w:spacing w:before="120" w:after="120"/>
        <w:ind w:firstLine="567"/>
        <w:jc w:val="both"/>
      </w:pPr>
      <w:r w:rsidRPr="00096EEE">
        <w:t xml:space="preserve">Strefa ta charakteryzuje się zróżnicowanym udziałem zabudowy z zakresu mieszkalnictwa, (w tym zabudowy mieszkaniowej, zagrodowej, letniskowej, agroturystyki) oraz usług </w:t>
      </w:r>
      <w:r w:rsidR="009C31B4" w:rsidRPr="009C31B4">
        <w:rPr>
          <w:i/>
          <w:color w:val="808080" w:themeColor="background1" w:themeShade="80"/>
        </w:rPr>
        <w:t>w tym usług turystycznych</w:t>
      </w:r>
      <w:r w:rsidR="009C31B4" w:rsidRPr="005C55D7">
        <w:rPr>
          <w:i/>
          <w:color w:val="C45911" w:themeColor="accent2" w:themeShade="BF"/>
        </w:rPr>
        <w:t xml:space="preserve"> </w:t>
      </w:r>
      <w:r w:rsidRPr="00096EEE">
        <w:t>i rolnictwa.</w:t>
      </w:r>
    </w:p>
    <w:p w14:paraId="2FFD29C2" w14:textId="77777777" w:rsidR="00C305AC" w:rsidRPr="00096EEE" w:rsidRDefault="00C305AC" w:rsidP="000C7A5F">
      <w:pPr>
        <w:jc w:val="both"/>
        <w:rPr>
          <w:i/>
          <w:iCs/>
          <w:spacing w:val="12"/>
          <w:lang w:eastAsia="cs-CZ"/>
        </w:rPr>
      </w:pPr>
      <w:r w:rsidRPr="00096EEE">
        <w:rPr>
          <w:i/>
          <w:iCs/>
          <w:spacing w:val="12"/>
          <w:lang w:eastAsia="cs-CZ"/>
        </w:rPr>
        <w:t>Zasady zagospodarowania przestrzennego</w:t>
      </w:r>
    </w:p>
    <w:p w14:paraId="1E37BCDD" w14:textId="77777777" w:rsidR="00C305AC" w:rsidRPr="00096EEE" w:rsidRDefault="00C305AC" w:rsidP="000C7A5F">
      <w:pPr>
        <w:spacing w:before="120" w:after="120"/>
        <w:ind w:firstLine="567"/>
        <w:jc w:val="both"/>
      </w:pPr>
      <w:r w:rsidRPr="00096EEE">
        <w:t xml:space="preserve">Kształtowanie zabudowy w tej strefie powinno uwzględniać dotychczasowy charakter istniejących zespołów zabudowy oraz nawiązywać do cech tradycyjnej architektury regionalnej. Nową zabudowę należy kształtować z zachowaniem zasad ładu przestrzennego, w nawiązaniu do lokalnego krajobrazu kulturowego i w oparciu o wykształcony układ dróg. Rozwój mieszkalnictwa w tej strefie </w:t>
      </w:r>
      <w:r w:rsidRPr="00096EEE">
        <w:lastRenderedPageBreak/>
        <w:t>powinien uwzględniać również kształtowanie czytelnego układu ciągów komunikacyjnych wraz z programem usług podstawowych i publicznych oraz dostęp do terenów rekreacyjnych. Ponadto przeznaczenie nowych terenów inwestycyjnych musi uwzględniać lokalne korytarze migracyjne gatunków.</w:t>
      </w:r>
    </w:p>
    <w:p w14:paraId="5B552567" w14:textId="77777777" w:rsidR="00C305AC" w:rsidRPr="00096EEE" w:rsidRDefault="00C305AC" w:rsidP="000C7A5F">
      <w:pPr>
        <w:spacing w:before="360"/>
        <w:rPr>
          <w:rFonts w:cs="Calibri"/>
          <w:b/>
          <w:lang w:eastAsia="pl-PL"/>
        </w:rPr>
      </w:pPr>
      <w:r w:rsidRPr="00096EEE">
        <w:rPr>
          <w:rFonts w:cs="Calibri"/>
          <w:b/>
          <w:lang w:eastAsia="pl-PL"/>
        </w:rPr>
        <w:t xml:space="preserve">STREFA EKSTENSYWNEGO ZAGOSPODAROWANIA </w:t>
      </w:r>
    </w:p>
    <w:p w14:paraId="6C88C651" w14:textId="77777777" w:rsidR="00C305AC" w:rsidRPr="00096EEE" w:rsidRDefault="00C305AC" w:rsidP="000C7A5F">
      <w:pPr>
        <w:jc w:val="both"/>
        <w:rPr>
          <w:i/>
          <w:iCs/>
          <w:spacing w:val="12"/>
          <w:lang w:eastAsia="cs-CZ"/>
        </w:rPr>
      </w:pPr>
      <w:r w:rsidRPr="00096EEE">
        <w:rPr>
          <w:i/>
          <w:iCs/>
          <w:spacing w:val="12"/>
          <w:lang w:eastAsia="cs-CZ"/>
        </w:rPr>
        <w:t>Położenie i charakterystyka</w:t>
      </w:r>
    </w:p>
    <w:p w14:paraId="562D12D3" w14:textId="77777777" w:rsidR="00C305AC" w:rsidRPr="00096EEE" w:rsidRDefault="00C305AC" w:rsidP="000C7A5F">
      <w:pPr>
        <w:spacing w:before="120" w:after="120"/>
        <w:ind w:firstLine="567"/>
        <w:jc w:val="both"/>
      </w:pPr>
      <w:r w:rsidRPr="00096EEE">
        <w:t>Strefa ta obejmuje rozproszoną zabudowę na terenach poza strefą intensywnego zagospodarowania. Są to głównie obszary małych wsi z zabudowaniami wzdłuż dróg oraz siedliska zabudowy zagrodowej poza obszarami zwartej zabudowy.</w:t>
      </w:r>
    </w:p>
    <w:p w14:paraId="1A381D2B" w14:textId="77777777" w:rsidR="00C305AC" w:rsidRPr="00096EEE" w:rsidRDefault="00C305AC" w:rsidP="000C7A5F">
      <w:pPr>
        <w:jc w:val="both"/>
        <w:rPr>
          <w:i/>
          <w:iCs/>
          <w:spacing w:val="12"/>
          <w:lang w:eastAsia="cs-CZ"/>
        </w:rPr>
      </w:pPr>
      <w:r w:rsidRPr="00096EEE">
        <w:rPr>
          <w:i/>
          <w:iCs/>
          <w:spacing w:val="12"/>
          <w:lang w:eastAsia="cs-CZ"/>
        </w:rPr>
        <w:t>Zasady zagospodarowania przestrzennego</w:t>
      </w:r>
    </w:p>
    <w:p w14:paraId="75C3BF67" w14:textId="77777777" w:rsidR="00C305AC" w:rsidRPr="00096EEE" w:rsidRDefault="00C305AC" w:rsidP="000C7A5F">
      <w:pPr>
        <w:spacing w:before="120" w:after="120"/>
        <w:ind w:firstLine="567"/>
        <w:jc w:val="both"/>
      </w:pPr>
      <w:r w:rsidRPr="00096EEE">
        <w:t xml:space="preserve">W obrębie wsi nową zabudowę należy sytuować w nawiązaniu do istniejących budynków. Zabudowa w tej strefie niejednokrotnie podlega silnej ekspozycji krajobrazowej. Należy dążyć do harmonijnego wkomponowania wszelkich obiektów w otaczający krajobraz. </w:t>
      </w:r>
    </w:p>
    <w:p w14:paraId="7192C8E0" w14:textId="77777777" w:rsidR="00C305AC" w:rsidRPr="00096EEE" w:rsidRDefault="00C305AC" w:rsidP="000C7A5F">
      <w:pPr>
        <w:spacing w:before="120" w:after="120"/>
        <w:ind w:firstLine="567"/>
        <w:jc w:val="both"/>
      </w:pPr>
      <w:r w:rsidRPr="00096EEE">
        <w:t>Ze względów przyrodniczych i krajobrazowych, w strefie tej dopuszcza się lokalizowanie nowej zabudowy jedynie na zasadzie niewielkich poszerzeń i uzupełnień istniejących terenów zabudowanych. Lokalizowanie zabudowy w tej strefie uzależnione jest również od warunków realizacji infrastruktury technicznej oraz położenia względem lokalnych korytarzy migracyjnych gatunków.</w:t>
      </w:r>
    </w:p>
    <w:p w14:paraId="27314053" w14:textId="77777777" w:rsidR="00C305AC" w:rsidRPr="00096EEE" w:rsidRDefault="00C305AC" w:rsidP="000C7A5F">
      <w:pPr>
        <w:spacing w:before="120" w:after="120"/>
        <w:ind w:firstLine="567"/>
        <w:jc w:val="both"/>
      </w:pPr>
      <w:r w:rsidRPr="00096EEE">
        <w:t xml:space="preserve">W strefie tej dominować powinna zabudowa o funkcji mieszkaniowo-zagrodowej, gospodarstwa agroturystyczne. Na wskazanych terenach dopuszcza się lokalizowanie obiektów i urządzeń związanych z turystyką. Ponadto dopuszcza się zabudowę związaną z leśnictwem i funkcje związane z gospodarką leśną. </w:t>
      </w:r>
    </w:p>
    <w:p w14:paraId="277D68E0" w14:textId="77777777" w:rsidR="00C305AC" w:rsidRPr="00096EEE" w:rsidRDefault="00C305AC" w:rsidP="000C7A5F">
      <w:pPr>
        <w:spacing w:before="360"/>
        <w:rPr>
          <w:rFonts w:cs="Calibri"/>
          <w:b/>
          <w:lang w:eastAsia="pl-PL"/>
        </w:rPr>
      </w:pPr>
      <w:r w:rsidRPr="00096EEE">
        <w:rPr>
          <w:rFonts w:cs="Calibri"/>
          <w:b/>
          <w:lang w:eastAsia="pl-PL"/>
        </w:rPr>
        <w:t>STREFA PRZYRODNICZO - TURYSTYCZNA</w:t>
      </w:r>
    </w:p>
    <w:p w14:paraId="112D201C" w14:textId="77777777" w:rsidR="00C305AC" w:rsidRPr="00096EEE" w:rsidRDefault="00C305AC" w:rsidP="000C7A5F">
      <w:pPr>
        <w:jc w:val="both"/>
        <w:rPr>
          <w:i/>
          <w:iCs/>
          <w:spacing w:val="12"/>
          <w:lang w:eastAsia="cs-CZ"/>
        </w:rPr>
      </w:pPr>
      <w:r w:rsidRPr="00096EEE">
        <w:rPr>
          <w:i/>
          <w:iCs/>
          <w:spacing w:val="12"/>
          <w:lang w:eastAsia="cs-CZ"/>
        </w:rPr>
        <w:t>Położenie i charakterystyka</w:t>
      </w:r>
    </w:p>
    <w:p w14:paraId="0B3597A2" w14:textId="77777777" w:rsidR="00C305AC" w:rsidRPr="00096EEE" w:rsidRDefault="00C305AC" w:rsidP="000C7A5F">
      <w:pPr>
        <w:spacing w:before="120" w:after="120"/>
        <w:ind w:firstLine="567"/>
        <w:jc w:val="both"/>
      </w:pPr>
      <w:r w:rsidRPr="00096EEE">
        <w:t xml:space="preserve">W tej strefie znajdują się tereny usług turystycznych (Arłamów, Jamna Górna, </w:t>
      </w:r>
      <w:r w:rsidR="00544184" w:rsidRPr="00096EEE">
        <w:t xml:space="preserve">Sokole, </w:t>
      </w:r>
      <w:r w:rsidRPr="00096EEE">
        <w:t>Trójca, Kwaszenina, Teleśnica Sanna)</w:t>
      </w:r>
      <w:r w:rsidR="00794338" w:rsidRPr="00096EEE">
        <w:t xml:space="preserve"> oraz tereny wyłączone z możliwości lokalizacji budynków</w:t>
      </w:r>
      <w:r w:rsidRPr="00096EEE">
        <w:t xml:space="preserve">. Zabudowa na tych terenach musi charakteryzować się wysokimi standardami architektonicznymi oraz komponować się z otaczającym krajobrazem, stanowiąc jego walor estetyczny. </w:t>
      </w:r>
    </w:p>
    <w:p w14:paraId="2206E3F1" w14:textId="77777777" w:rsidR="00C305AC" w:rsidRPr="00096EEE" w:rsidRDefault="00C305AC" w:rsidP="000C7A5F">
      <w:pPr>
        <w:jc w:val="both"/>
        <w:rPr>
          <w:i/>
          <w:iCs/>
          <w:spacing w:val="12"/>
          <w:lang w:eastAsia="cs-CZ"/>
        </w:rPr>
      </w:pPr>
      <w:r w:rsidRPr="00096EEE">
        <w:rPr>
          <w:i/>
          <w:iCs/>
          <w:spacing w:val="12"/>
          <w:lang w:eastAsia="cs-CZ"/>
        </w:rPr>
        <w:t>Zasady zagospodarowania przestrzennego</w:t>
      </w:r>
    </w:p>
    <w:p w14:paraId="7D634FF7" w14:textId="77777777" w:rsidR="00C305AC" w:rsidRPr="00096EEE" w:rsidRDefault="00C305AC" w:rsidP="000C7A5F">
      <w:pPr>
        <w:spacing w:before="120" w:after="120"/>
        <w:ind w:firstLine="567"/>
        <w:jc w:val="both"/>
      </w:pPr>
      <w:r w:rsidRPr="00096EEE">
        <w:t xml:space="preserve">W strefie wskazuje się tereny </w:t>
      </w:r>
      <w:r w:rsidR="00794338" w:rsidRPr="00096EEE">
        <w:t xml:space="preserve">o </w:t>
      </w:r>
      <w:r w:rsidRPr="00096EEE">
        <w:t>kierunkach rozwoju związane z  turystyczną i rekreacj</w:t>
      </w:r>
      <w:r w:rsidR="00794338" w:rsidRPr="00096EEE">
        <w:t>ą oraz  tereny leśne i rolne. Zagospodarowanie tych terenów powinno być ściśle podporządkowane funkcji przyrodniczej obszaru, zgodnie z ustanowionymi na tym obszarze formami ochrony przyrody oraz z uwzględnieniem lokalnych i krajowych korytarzy ekologicznych.</w:t>
      </w:r>
      <w:r w:rsidRPr="00096EEE">
        <w:t xml:space="preserve"> Wszelkie inwestycje na tym obszarze powinny być realizowane na zasadach określonych w miejscowych planach zagospodarowania przestrzennego. </w:t>
      </w:r>
      <w:r w:rsidR="00794338" w:rsidRPr="00096EEE">
        <w:t xml:space="preserve"> Na terenach rolnych nie wskazuje się nowych terenów siedliskowych ani związanych z funkcją turystyczną i rekreacyjną, dopuszczono jedynie utrzymanie istniejącej zabudowy. </w:t>
      </w:r>
      <w:r w:rsidRPr="00096EEE">
        <w:t>Zagospodarowanie tych terenów powinno odbywać się z poszanowaniem funkcji przyrodniczych obszaru, ustanowionych form ochrony przyrody oraz z uwzględnieniem lokalnych i krajowych korytarzy ekologicznych.</w:t>
      </w:r>
    </w:p>
    <w:p w14:paraId="65FFB881" w14:textId="77777777" w:rsidR="00C305AC" w:rsidRPr="00096EEE" w:rsidRDefault="00C305AC" w:rsidP="00477781">
      <w:pPr>
        <w:pStyle w:val="listapiwniczna"/>
        <w:numPr>
          <w:ilvl w:val="0"/>
          <w:numId w:val="51"/>
        </w:numPr>
        <w:ind w:left="720"/>
      </w:pPr>
      <w:r w:rsidRPr="00096EEE">
        <w:lastRenderedPageBreak/>
        <w:t>Dopuszcza się zab</w:t>
      </w:r>
      <w:r w:rsidR="00794338" w:rsidRPr="00096EEE">
        <w:t xml:space="preserve">udowę związaną z leśnictwem i </w:t>
      </w:r>
      <w:r w:rsidRPr="00096EEE">
        <w:t>na potrzeby Straży Granicznej.</w:t>
      </w:r>
    </w:p>
    <w:p w14:paraId="1E561DC8" w14:textId="77777777" w:rsidR="00794338" w:rsidRPr="00096EEE" w:rsidRDefault="00794338" w:rsidP="00477781">
      <w:pPr>
        <w:pStyle w:val="listapiwniczna"/>
        <w:numPr>
          <w:ilvl w:val="0"/>
          <w:numId w:val="51"/>
        </w:numPr>
        <w:ind w:left="720"/>
      </w:pPr>
      <w:r w:rsidRPr="00096EEE">
        <w:t>Dopuszcza się wyznaczanie nowych szlaków turystycznych.</w:t>
      </w:r>
    </w:p>
    <w:p w14:paraId="68C1513A" w14:textId="77777777" w:rsidR="000B1967" w:rsidRPr="00096EEE" w:rsidRDefault="000B1967" w:rsidP="000C7A5F">
      <w:pPr>
        <w:pStyle w:val="Nagwek1"/>
      </w:pPr>
      <w:bookmarkStart w:id="191" w:name="_Toc135337939"/>
      <w:r w:rsidRPr="00096EEE">
        <w:t>KIERUNKI I WSKAŹNIKI DOTYCZĄCE ZAGOSPODAROWANIA ORAZ UŻYTKOWANIA TERENÓW</w:t>
      </w:r>
      <w:bookmarkEnd w:id="191"/>
    </w:p>
    <w:p w14:paraId="5B561A86" w14:textId="5AE2FBAD" w:rsidR="000B1967" w:rsidRPr="00096EEE" w:rsidRDefault="000B1967" w:rsidP="000C7A5F">
      <w:pPr>
        <w:spacing w:before="120" w:after="120"/>
        <w:ind w:firstLine="709"/>
        <w:jc w:val="both"/>
      </w:pPr>
      <w:r w:rsidRPr="00096EEE">
        <w:t>W obrębie stref polityki przestrzennej określono kierunki przeznaczenia terenów, oznaczonych na rysunku Studium następującymi symbolami:</w:t>
      </w:r>
    </w:p>
    <w:p w14:paraId="11447B92" w14:textId="77777777" w:rsidR="000B1967" w:rsidRPr="00096EEE" w:rsidRDefault="000B1967" w:rsidP="00477781">
      <w:pPr>
        <w:numPr>
          <w:ilvl w:val="0"/>
          <w:numId w:val="52"/>
        </w:numPr>
        <w:spacing w:after="0"/>
        <w:ind w:left="426" w:hanging="426"/>
        <w:jc w:val="both"/>
      </w:pPr>
      <w:r w:rsidRPr="00096EEE">
        <w:t>MS1 – TERENY ZABUDOWY ŚRÓDMIEJSKIEJ</w:t>
      </w:r>
    </w:p>
    <w:p w14:paraId="0B45514E" w14:textId="77777777" w:rsidR="000B1967" w:rsidRPr="00096EEE" w:rsidRDefault="000B1967" w:rsidP="00477781">
      <w:pPr>
        <w:numPr>
          <w:ilvl w:val="0"/>
          <w:numId w:val="52"/>
        </w:numPr>
        <w:spacing w:after="0"/>
        <w:ind w:left="426" w:hanging="426"/>
        <w:jc w:val="both"/>
      </w:pPr>
      <w:r w:rsidRPr="00096EEE">
        <w:t>MW1</w:t>
      </w:r>
      <w:r w:rsidR="004130B1" w:rsidRPr="00096EEE">
        <w:t>, MW2</w:t>
      </w:r>
      <w:r w:rsidRPr="00096EEE">
        <w:t xml:space="preserve"> – TERENY ZABUDOWY MIESZKANIOWEJ WIELORODZINNEJ</w:t>
      </w:r>
    </w:p>
    <w:p w14:paraId="7D4CD8D3" w14:textId="77777777" w:rsidR="000B1967" w:rsidRPr="00096EEE" w:rsidRDefault="000B1967" w:rsidP="00477781">
      <w:pPr>
        <w:numPr>
          <w:ilvl w:val="0"/>
          <w:numId w:val="52"/>
        </w:numPr>
        <w:spacing w:after="0"/>
        <w:ind w:left="426" w:hanging="426"/>
        <w:jc w:val="both"/>
      </w:pPr>
      <w:r w:rsidRPr="00096EEE">
        <w:t>MN1</w:t>
      </w:r>
      <w:r w:rsidR="004130B1" w:rsidRPr="00096EEE">
        <w:t>, MN2, MN3</w:t>
      </w:r>
      <w:r w:rsidR="00126354" w:rsidRPr="00096EEE">
        <w:t>, MN4</w:t>
      </w:r>
      <w:r w:rsidRPr="00096EEE">
        <w:t xml:space="preserve"> – TERENY ZABUDOWY MIESZKANIOWEJ JEDNORODZINNEJ</w:t>
      </w:r>
    </w:p>
    <w:p w14:paraId="08271F66" w14:textId="77777777" w:rsidR="000B1967" w:rsidRPr="00096EEE" w:rsidRDefault="000B1967" w:rsidP="00477781">
      <w:pPr>
        <w:numPr>
          <w:ilvl w:val="0"/>
          <w:numId w:val="52"/>
        </w:numPr>
        <w:spacing w:after="0"/>
        <w:ind w:left="426" w:hanging="426"/>
        <w:jc w:val="both"/>
      </w:pPr>
      <w:r w:rsidRPr="00096EEE">
        <w:t xml:space="preserve">M1 – TERENY ZABUDOWY MIESZKANIOWEJ I ZABUDOWY ZAGRODOWEJ </w:t>
      </w:r>
      <w:r w:rsidR="00AC0566" w:rsidRPr="00096EEE">
        <w:t>I USŁUGI</w:t>
      </w:r>
    </w:p>
    <w:p w14:paraId="5FEC5290" w14:textId="77777777" w:rsidR="000B1967" w:rsidRPr="00096EEE" w:rsidRDefault="000B1967" w:rsidP="00477781">
      <w:pPr>
        <w:numPr>
          <w:ilvl w:val="0"/>
          <w:numId w:val="52"/>
        </w:numPr>
        <w:spacing w:after="0"/>
        <w:ind w:left="426" w:hanging="426"/>
        <w:jc w:val="both"/>
      </w:pPr>
      <w:r w:rsidRPr="00096EEE">
        <w:t>MU1</w:t>
      </w:r>
      <w:r w:rsidR="004130B1" w:rsidRPr="00096EEE">
        <w:t>, MU2</w:t>
      </w:r>
      <w:r w:rsidRPr="00096EEE">
        <w:t xml:space="preserve"> – TERENY ZABUDOWY MIESZKANIOWEJ I USŁUG</w:t>
      </w:r>
    </w:p>
    <w:p w14:paraId="0828353C" w14:textId="77777777" w:rsidR="003445D9" w:rsidRPr="00096EEE" w:rsidRDefault="003445D9" w:rsidP="00477781">
      <w:pPr>
        <w:numPr>
          <w:ilvl w:val="0"/>
          <w:numId w:val="52"/>
        </w:numPr>
        <w:spacing w:after="0"/>
        <w:ind w:left="426" w:hanging="426"/>
        <w:jc w:val="both"/>
      </w:pPr>
      <w:r w:rsidRPr="00096EEE">
        <w:t>U1, U2, U3</w:t>
      </w:r>
      <w:r w:rsidR="001439A6">
        <w:t>, U4</w:t>
      </w:r>
      <w:r w:rsidR="0073233D" w:rsidRPr="00096EEE">
        <w:t xml:space="preserve"> </w:t>
      </w:r>
      <w:r w:rsidRPr="00096EEE">
        <w:t>– TERENY USŁUG</w:t>
      </w:r>
    </w:p>
    <w:p w14:paraId="098EE6E3" w14:textId="7E932F8D" w:rsidR="000B1967" w:rsidRPr="00096EEE" w:rsidRDefault="000B1967" w:rsidP="00477781">
      <w:pPr>
        <w:numPr>
          <w:ilvl w:val="0"/>
          <w:numId w:val="52"/>
        </w:numPr>
        <w:spacing w:after="0"/>
        <w:ind w:left="426" w:hanging="426"/>
        <w:jc w:val="both"/>
      </w:pPr>
      <w:r w:rsidRPr="00096EEE">
        <w:t>UT1, UT2, UT3</w:t>
      </w:r>
      <w:r w:rsidR="005A0AA6" w:rsidRPr="00096EEE">
        <w:t>, UT4</w:t>
      </w:r>
      <w:r w:rsidR="009C31B4">
        <w:t>,</w:t>
      </w:r>
      <w:r w:rsidR="009C31B4" w:rsidRPr="009C31B4">
        <w:rPr>
          <w:i/>
          <w:color w:val="C45911" w:themeColor="accent2" w:themeShade="BF"/>
        </w:rPr>
        <w:t xml:space="preserve"> </w:t>
      </w:r>
      <w:r w:rsidR="009C31B4" w:rsidRPr="009C31B4">
        <w:rPr>
          <w:i/>
          <w:color w:val="808080" w:themeColor="background1" w:themeShade="80"/>
        </w:rPr>
        <w:t xml:space="preserve">UT6, UT7 </w:t>
      </w:r>
      <w:r w:rsidR="009C31B4" w:rsidRPr="009C31B4">
        <w:rPr>
          <w:color w:val="808080" w:themeColor="background1" w:themeShade="80"/>
        </w:rPr>
        <w:t xml:space="preserve"> </w:t>
      </w:r>
      <w:r w:rsidRPr="00096EEE">
        <w:t>– TERENY USŁUG TURYSTYCZNYCH</w:t>
      </w:r>
    </w:p>
    <w:p w14:paraId="4A3C4CC2" w14:textId="1B7EC938" w:rsidR="000B1967" w:rsidRPr="00096EEE" w:rsidRDefault="000B1967" w:rsidP="00477781">
      <w:pPr>
        <w:numPr>
          <w:ilvl w:val="0"/>
          <w:numId w:val="52"/>
        </w:numPr>
        <w:spacing w:after="0"/>
        <w:ind w:left="426" w:hanging="426"/>
        <w:jc w:val="both"/>
        <w:rPr>
          <w:lang w:val="en-US"/>
        </w:rPr>
      </w:pPr>
      <w:r w:rsidRPr="00096EEE">
        <w:rPr>
          <w:lang w:val="en-US"/>
        </w:rPr>
        <w:t>US1</w:t>
      </w:r>
      <w:r w:rsidR="004130B1" w:rsidRPr="00096EEE">
        <w:rPr>
          <w:lang w:val="en-US"/>
        </w:rPr>
        <w:t>, US2, US3, US4</w:t>
      </w:r>
      <w:r w:rsidRPr="00096EEE">
        <w:rPr>
          <w:lang w:val="en-US"/>
        </w:rPr>
        <w:t>– TERENY USŁUG SPORTU I REKREACJI</w:t>
      </w:r>
    </w:p>
    <w:p w14:paraId="06599475" w14:textId="77777777" w:rsidR="000B1967" w:rsidRPr="00096EEE" w:rsidRDefault="000B1967" w:rsidP="00477781">
      <w:pPr>
        <w:numPr>
          <w:ilvl w:val="0"/>
          <w:numId w:val="52"/>
        </w:numPr>
        <w:spacing w:after="0"/>
        <w:ind w:left="426" w:hanging="426"/>
        <w:jc w:val="both"/>
      </w:pPr>
      <w:r w:rsidRPr="00096EEE">
        <w:t xml:space="preserve">UTN1 – </w:t>
      </w:r>
      <w:r w:rsidR="00AC0566" w:rsidRPr="00096EEE">
        <w:t>TERENY USŁUG SPORTÓW ZIMOWYCH</w:t>
      </w:r>
    </w:p>
    <w:p w14:paraId="35A10826" w14:textId="77777777" w:rsidR="000B1967" w:rsidRPr="00096EEE" w:rsidRDefault="000B1967" w:rsidP="00477781">
      <w:pPr>
        <w:numPr>
          <w:ilvl w:val="0"/>
          <w:numId w:val="52"/>
        </w:numPr>
        <w:spacing w:after="0"/>
        <w:ind w:left="426" w:hanging="426"/>
        <w:jc w:val="both"/>
      </w:pPr>
      <w:r w:rsidRPr="00096EEE">
        <w:t>PU1 – TERENY OBIEKTÓW PRODUKCYJNYCH, SKŁADÓW, MAGAZYNÓW I USŁUG</w:t>
      </w:r>
    </w:p>
    <w:p w14:paraId="7DC263C1" w14:textId="77777777" w:rsidR="000B1967" w:rsidRPr="00096EEE" w:rsidRDefault="000B1967" w:rsidP="00477781">
      <w:pPr>
        <w:numPr>
          <w:ilvl w:val="0"/>
          <w:numId w:val="52"/>
        </w:numPr>
        <w:spacing w:after="0"/>
        <w:ind w:left="426" w:hanging="426"/>
        <w:jc w:val="both"/>
      </w:pPr>
      <w:r w:rsidRPr="00096EEE">
        <w:t>Pg1 – TERENY ZW</w:t>
      </w:r>
      <w:r w:rsidR="00880088" w:rsidRPr="00096EEE">
        <w:t>I</w:t>
      </w:r>
      <w:r w:rsidRPr="00096EEE">
        <w:t>ĄZANE Z OBSŁUGĄ  EKSPLOATACJI ZŁÓŻ</w:t>
      </w:r>
    </w:p>
    <w:p w14:paraId="2579EE08" w14:textId="77777777" w:rsidR="000B1967" w:rsidRPr="00096EEE" w:rsidRDefault="000B1967" w:rsidP="00477781">
      <w:pPr>
        <w:numPr>
          <w:ilvl w:val="0"/>
          <w:numId w:val="52"/>
        </w:numPr>
        <w:spacing w:after="0"/>
        <w:ind w:left="426" w:hanging="426"/>
        <w:jc w:val="both"/>
      </w:pPr>
      <w:r w:rsidRPr="00096EEE">
        <w:t>KP1– TERE</w:t>
      </w:r>
      <w:r w:rsidR="00AF760E" w:rsidRPr="00096EEE">
        <w:t>N</w:t>
      </w:r>
      <w:r w:rsidRPr="00096EEE">
        <w:t xml:space="preserve"> PLAC</w:t>
      </w:r>
      <w:r w:rsidR="00AF760E" w:rsidRPr="00096EEE">
        <w:t>U</w:t>
      </w:r>
      <w:r w:rsidRPr="00096EEE">
        <w:t xml:space="preserve"> PUBLICZNEGO</w:t>
      </w:r>
    </w:p>
    <w:p w14:paraId="51AD79C1" w14:textId="77777777" w:rsidR="000B1967" w:rsidRPr="00096EEE" w:rsidRDefault="000B1967" w:rsidP="00477781">
      <w:pPr>
        <w:numPr>
          <w:ilvl w:val="0"/>
          <w:numId w:val="52"/>
        </w:numPr>
        <w:spacing w:after="0"/>
        <w:ind w:left="426" w:hanging="426"/>
        <w:jc w:val="both"/>
      </w:pPr>
      <w:r w:rsidRPr="00096EEE">
        <w:t>KS1 – TERENY OBSŁUGI KOMUNIKACJI</w:t>
      </w:r>
    </w:p>
    <w:p w14:paraId="0724BA95" w14:textId="77777777" w:rsidR="000B1967" w:rsidRPr="00096EEE" w:rsidRDefault="000B1967" w:rsidP="00477781">
      <w:pPr>
        <w:numPr>
          <w:ilvl w:val="0"/>
          <w:numId w:val="52"/>
        </w:numPr>
        <w:spacing w:after="0"/>
        <w:ind w:left="426" w:hanging="426"/>
        <w:jc w:val="both"/>
      </w:pPr>
      <w:r w:rsidRPr="00096EEE">
        <w:t>IT1– TERENY INFRASTRUKTURY TECHNICZNEJ</w:t>
      </w:r>
    </w:p>
    <w:p w14:paraId="271694F6" w14:textId="77777777" w:rsidR="000B1967" w:rsidRPr="00096EEE" w:rsidRDefault="000B1967" w:rsidP="00477781">
      <w:pPr>
        <w:numPr>
          <w:ilvl w:val="0"/>
          <w:numId w:val="52"/>
        </w:numPr>
        <w:spacing w:after="0"/>
        <w:ind w:left="426" w:hanging="426"/>
        <w:jc w:val="both"/>
      </w:pPr>
      <w:r w:rsidRPr="00096EEE">
        <w:t>R1 – TERENY ROLNE</w:t>
      </w:r>
    </w:p>
    <w:p w14:paraId="285D6900" w14:textId="77777777" w:rsidR="000B1967" w:rsidRPr="00096EEE" w:rsidRDefault="000B1967" w:rsidP="00477781">
      <w:pPr>
        <w:numPr>
          <w:ilvl w:val="0"/>
          <w:numId w:val="52"/>
        </w:numPr>
        <w:spacing w:after="0"/>
        <w:ind w:left="426" w:hanging="426"/>
        <w:jc w:val="both"/>
      </w:pPr>
      <w:r w:rsidRPr="00096EEE">
        <w:t>RU1 – TERENY OBSŁUGI PRODUKCJI W GOSPODARSTWACH ROLNYCH, HODOWLANYCH OGRODNICZYCH, LEŚNYCH I RYBACKICH</w:t>
      </w:r>
    </w:p>
    <w:p w14:paraId="2291F15B" w14:textId="77777777" w:rsidR="000B1967" w:rsidRPr="00096EEE" w:rsidRDefault="000B1967" w:rsidP="00477781">
      <w:pPr>
        <w:numPr>
          <w:ilvl w:val="0"/>
          <w:numId w:val="52"/>
        </w:numPr>
        <w:spacing w:after="0"/>
        <w:ind w:left="426" w:hanging="426"/>
        <w:jc w:val="both"/>
      </w:pPr>
      <w:r w:rsidRPr="00096EEE">
        <w:t xml:space="preserve">ZR1 – TERENY </w:t>
      </w:r>
      <w:r w:rsidR="008205DD" w:rsidRPr="00096EEE">
        <w:t xml:space="preserve">ZIELENI </w:t>
      </w:r>
      <w:r w:rsidRPr="00096EEE">
        <w:t>NIEURZĄDZONEJ</w:t>
      </w:r>
    </w:p>
    <w:p w14:paraId="53E4E70E" w14:textId="77777777" w:rsidR="000B1967" w:rsidRPr="00096EEE" w:rsidRDefault="000B1967" w:rsidP="00477781">
      <w:pPr>
        <w:numPr>
          <w:ilvl w:val="0"/>
          <w:numId w:val="52"/>
        </w:numPr>
        <w:spacing w:after="0"/>
        <w:ind w:left="426" w:hanging="426"/>
        <w:jc w:val="both"/>
      </w:pPr>
      <w:r w:rsidRPr="00096EEE">
        <w:t>ZP1 – TERENY ZIELENI URZĄDZONEJ</w:t>
      </w:r>
      <w:r w:rsidRPr="00096EEE">
        <w:tab/>
      </w:r>
    </w:p>
    <w:p w14:paraId="0F80EA5E" w14:textId="77777777" w:rsidR="000B1967" w:rsidRPr="00096EEE" w:rsidRDefault="000B1967" w:rsidP="00477781">
      <w:pPr>
        <w:numPr>
          <w:ilvl w:val="0"/>
          <w:numId w:val="52"/>
        </w:numPr>
        <w:spacing w:after="0"/>
        <w:ind w:left="426" w:hanging="426"/>
        <w:jc w:val="both"/>
      </w:pPr>
      <w:r w:rsidRPr="00096EEE">
        <w:t>ZC1 – TERENY CMENTARZY</w:t>
      </w:r>
    </w:p>
    <w:p w14:paraId="5FABC94D" w14:textId="77777777" w:rsidR="000B1967" w:rsidRPr="00096EEE" w:rsidRDefault="000B1967" w:rsidP="00477781">
      <w:pPr>
        <w:numPr>
          <w:ilvl w:val="0"/>
          <w:numId w:val="52"/>
        </w:numPr>
        <w:spacing w:after="0"/>
        <w:ind w:left="426" w:hanging="426"/>
        <w:jc w:val="both"/>
      </w:pPr>
      <w:r w:rsidRPr="00096EEE">
        <w:t>ZCn1 – TERENY CMENTARZY NIECZYNNYCH</w:t>
      </w:r>
    </w:p>
    <w:p w14:paraId="5C566ECE" w14:textId="77777777" w:rsidR="000B1967" w:rsidRPr="00096EEE" w:rsidRDefault="000B1967" w:rsidP="00477781">
      <w:pPr>
        <w:numPr>
          <w:ilvl w:val="0"/>
          <w:numId w:val="52"/>
        </w:numPr>
        <w:spacing w:after="0"/>
        <w:ind w:left="426" w:hanging="426"/>
        <w:jc w:val="both"/>
      </w:pPr>
      <w:r w:rsidRPr="00096EEE">
        <w:t>ZD1 – TERENY OGRODÓW DZIAŁKOWYCH</w:t>
      </w:r>
    </w:p>
    <w:p w14:paraId="7AE5BAE3" w14:textId="77777777" w:rsidR="000B1967" w:rsidRPr="00096EEE" w:rsidRDefault="000B1967" w:rsidP="00477781">
      <w:pPr>
        <w:numPr>
          <w:ilvl w:val="0"/>
          <w:numId w:val="52"/>
        </w:numPr>
        <w:spacing w:after="0"/>
        <w:ind w:left="426" w:hanging="426"/>
        <w:jc w:val="both"/>
      </w:pPr>
      <w:r w:rsidRPr="00096EEE">
        <w:t>ZL1– TERENY LASÓW</w:t>
      </w:r>
    </w:p>
    <w:p w14:paraId="5A3F7F70" w14:textId="77777777" w:rsidR="000B1967" w:rsidRPr="00096EEE" w:rsidRDefault="000B1967" w:rsidP="00477781">
      <w:pPr>
        <w:numPr>
          <w:ilvl w:val="0"/>
          <w:numId w:val="52"/>
        </w:numPr>
        <w:spacing w:after="0"/>
        <w:ind w:left="426" w:hanging="426"/>
        <w:jc w:val="both"/>
      </w:pPr>
      <w:r w:rsidRPr="00096EEE">
        <w:t>WS1 – TERENY WÓD POWIERZCHNIOWYCH ŚRÓDLĄDOWYCH</w:t>
      </w:r>
    </w:p>
    <w:p w14:paraId="5108D7F5" w14:textId="77777777" w:rsidR="000B1967" w:rsidRDefault="00C63C75" w:rsidP="00477781">
      <w:pPr>
        <w:numPr>
          <w:ilvl w:val="0"/>
          <w:numId w:val="52"/>
        </w:numPr>
        <w:spacing w:after="0"/>
        <w:ind w:left="426" w:hanging="426"/>
        <w:jc w:val="both"/>
      </w:pPr>
      <w:r w:rsidRPr="00096EEE">
        <w:t>KK</w:t>
      </w:r>
      <w:r w:rsidR="000B1967" w:rsidRPr="00096EEE">
        <w:t>1– TERENY KOLEJOWE</w:t>
      </w:r>
    </w:p>
    <w:p w14:paraId="69EF0FF9" w14:textId="77777777" w:rsidR="000B1967" w:rsidRPr="00096EEE" w:rsidRDefault="000B1967" w:rsidP="000C7A5F">
      <w:pPr>
        <w:pStyle w:val="Styl1"/>
        <w:spacing w:before="120" w:after="120"/>
        <w:rPr>
          <w:rFonts w:asciiTheme="minorHAnsi" w:hAnsiTheme="minorHAnsi"/>
          <w:lang w:eastAsia="pl-PL"/>
        </w:rPr>
      </w:pPr>
      <w:r w:rsidRPr="00096EEE">
        <w:rPr>
          <w:rFonts w:asciiTheme="minorHAnsi" w:hAnsiTheme="minorHAnsi"/>
          <w:lang w:eastAsia="pl-PL"/>
        </w:rPr>
        <w:t>Określone powyżej wskaźniki</w:t>
      </w:r>
      <w:r w:rsidRPr="00096EEE">
        <w:rPr>
          <w:rFonts w:asciiTheme="minorHAnsi" w:hAnsiTheme="minorHAnsi"/>
        </w:rPr>
        <w:t xml:space="preserve"> </w:t>
      </w:r>
      <w:r w:rsidRPr="00096EEE">
        <w:rPr>
          <w:rFonts w:asciiTheme="minorHAnsi" w:hAnsiTheme="minorHAnsi"/>
          <w:lang w:eastAsia="pl-PL"/>
        </w:rPr>
        <w:t xml:space="preserve">podlegają uszczegółowieniu na etapie sporządzania miejscowych planów zagospodarowania przestrzennego (maksymalnie do 30% wartości danego wskaźnika). </w:t>
      </w:r>
    </w:p>
    <w:p w14:paraId="1344A11F" w14:textId="77777777" w:rsidR="00EE6F46" w:rsidRDefault="000B1967" w:rsidP="000C7A5F">
      <w:pPr>
        <w:pStyle w:val="Styl1"/>
        <w:spacing w:before="120" w:after="120"/>
        <w:rPr>
          <w:rFonts w:asciiTheme="minorHAnsi" w:hAnsiTheme="minorHAnsi"/>
          <w:lang w:eastAsia="pl-PL"/>
        </w:rPr>
      </w:pPr>
      <w:r w:rsidRPr="00096EEE">
        <w:rPr>
          <w:rFonts w:asciiTheme="minorHAnsi" w:hAnsiTheme="minorHAnsi"/>
          <w:lang w:eastAsia="pl-PL"/>
        </w:rPr>
        <w:t>Dla terenów, których istniejące zagospodarowanie przekracza określone w Studium parametry i wskaźniki, ustalenia miejscowych planów zagospodarowania przestrzennego mogą ustalać je zgodnie ze stanem istniejącym pod warunkiem, iż nie narusza to przepisów odrębnych oraz pozostałych ustaleń Studium, w szczególności ustaleń dotyczących celów i kierunków zagospodarowania przestrzennego określonych w polityce przestrzennej miasta.</w:t>
      </w:r>
      <w:r w:rsidR="00EE6F46">
        <w:rPr>
          <w:rFonts w:asciiTheme="minorHAnsi" w:hAnsiTheme="minorHAnsi"/>
          <w:lang w:eastAsia="pl-PL"/>
        </w:rPr>
        <w:br w:type="page"/>
      </w:r>
    </w:p>
    <w:p w14:paraId="4AE5D7AF" w14:textId="77777777" w:rsidR="000B1967" w:rsidRPr="00096EEE" w:rsidRDefault="000B1967" w:rsidP="000C7A5F">
      <w:pPr>
        <w:pStyle w:val="Styl1"/>
        <w:spacing w:before="120" w:after="120"/>
        <w:rPr>
          <w:rFonts w:asciiTheme="minorHAnsi" w:hAnsiTheme="minorHAnsi"/>
          <w:lang w:eastAsia="pl-PL"/>
        </w:rPr>
      </w:pPr>
      <w:r w:rsidRPr="00096EEE">
        <w:lastRenderedPageBreak/>
        <w:t xml:space="preserve"> </w:t>
      </w:r>
      <w:r w:rsidRPr="00096EEE">
        <w:rPr>
          <w:rFonts w:asciiTheme="minorHAnsi" w:hAnsiTheme="minorHAnsi"/>
          <w:lang w:eastAsia="pl-PL"/>
        </w:rPr>
        <w:t>Określona maksymalna wysokość zabudowy nie dotyczy:</w:t>
      </w:r>
    </w:p>
    <w:p w14:paraId="6E9041F8" w14:textId="77777777" w:rsidR="000B1967" w:rsidRPr="00096EEE" w:rsidRDefault="00AC5FE1" w:rsidP="00477781">
      <w:pPr>
        <w:pStyle w:val="listapiwniczna2"/>
        <w:numPr>
          <w:ilvl w:val="0"/>
          <w:numId w:val="61"/>
        </w:numPr>
      </w:pPr>
      <w:r w:rsidRPr="00096EEE">
        <w:t>dominant architektonicznych</w:t>
      </w:r>
      <w:r w:rsidR="000B1967" w:rsidRPr="00096EEE">
        <w:t xml:space="preserve">, wskazanych na </w:t>
      </w:r>
      <w:r w:rsidR="006A142F" w:rsidRPr="00096EEE">
        <w:t>rysunku kierunków studium, dla których</w:t>
      </w:r>
      <w:r w:rsidR="00ED086B" w:rsidRPr="00096EEE">
        <w:t xml:space="preserve"> określono maksymalną wysokość  w poszczególnych terenach, na których dopuszczona jest dominanta architektoniczna</w:t>
      </w:r>
      <w:r w:rsidR="000B1967" w:rsidRPr="00096EEE">
        <w:t>.</w:t>
      </w:r>
    </w:p>
    <w:p w14:paraId="2F3FA86D" w14:textId="77777777" w:rsidR="00F41584" w:rsidRPr="00096EEE" w:rsidRDefault="000B1967" w:rsidP="00477781">
      <w:pPr>
        <w:pStyle w:val="listapiwniczna2"/>
        <w:numPr>
          <w:ilvl w:val="0"/>
          <w:numId w:val="61"/>
        </w:numPr>
      </w:pPr>
      <w:r w:rsidRPr="00096EEE">
        <w:t xml:space="preserve">urządzeń infrastruktury technicznej – np. masztów telefonii komórkowej, instalacji kolektorów słonecznych, obiektów i urządzeń, których wysokość wynika bezpośrednio z wymogów technologicznych i technicznych lub konstrukcyjnych. Dla obiektów tych maksymalna wysokość zabudowy określana powinna być w miejscowych planach zagospodarowania przestrzennego oraz zgodnie </w:t>
      </w:r>
      <w:r w:rsidR="00F41584" w:rsidRPr="00096EEE">
        <w:br/>
      </w:r>
      <w:r w:rsidRPr="00096EEE">
        <w:t>z przepisami odrębnymi.</w:t>
      </w:r>
    </w:p>
    <w:p w14:paraId="382D35A4" w14:textId="77777777" w:rsidR="00F41584" w:rsidRPr="00096EEE" w:rsidRDefault="00F41584" w:rsidP="00F41584">
      <w:pPr>
        <w:autoSpaceDE w:val="0"/>
        <w:autoSpaceDN w:val="0"/>
        <w:adjustRightInd w:val="0"/>
        <w:ind w:firstLine="851"/>
        <w:jc w:val="both"/>
        <w:rPr>
          <w:rFonts w:ascii="Calibri" w:hAnsi="Calibri" w:cs="Times New Roman"/>
          <w:bCs/>
          <w:lang w:eastAsia="cs-CZ"/>
        </w:rPr>
      </w:pPr>
      <w:r w:rsidRPr="00096EEE">
        <w:rPr>
          <w:lang w:eastAsia="pl-PL"/>
        </w:rPr>
        <w:t>Dopuszcza</w:t>
      </w:r>
      <w:r w:rsidRPr="00096EEE">
        <w:t xml:space="preserve"> się prowadzenie prac poszukiwawczych tj. badań geofizycznych i wierceń za gazem ziemnym i ropą naftową  oraz budowy infrastruktury technicznej związanej z poszukiwaniem oraz eksploatacją złóż ropy naftowej i gazu ziemnego jak również eksploatację odkrytych zasobów </w:t>
      </w:r>
      <w:r w:rsidRPr="00096EEE">
        <w:br/>
      </w:r>
      <w:r w:rsidR="004336C7" w:rsidRPr="00096EEE">
        <w:rPr>
          <w:rFonts w:ascii="Calibri" w:hAnsi="Calibri" w:cs="Times New Roman"/>
          <w:bCs/>
          <w:lang w:eastAsia="cs-CZ"/>
        </w:rPr>
        <w:t xml:space="preserve">w tym budowę nowych oraz przebudowę, rozbudowę, remont i rozbiórkę istniejących urządzeń </w:t>
      </w:r>
      <w:r w:rsidR="004336C7" w:rsidRPr="00096EEE">
        <w:rPr>
          <w:rFonts w:ascii="Calibri" w:hAnsi="Calibri" w:cs="Times New Roman"/>
          <w:bCs/>
          <w:lang w:eastAsia="cs-CZ"/>
        </w:rPr>
        <w:br/>
        <w:t>i obiektów budowlanych związanych z eksploatacją ropy naftowej i gazu ziemnego</w:t>
      </w:r>
      <w:r w:rsidR="004336C7" w:rsidRPr="00096EEE">
        <w:t xml:space="preserve">  </w:t>
      </w:r>
      <w:r w:rsidRPr="00096EEE">
        <w:t xml:space="preserve">w terenach </w:t>
      </w:r>
      <w:r w:rsidR="00A92AF3" w:rsidRPr="00096EEE">
        <w:t>oznaczonych symbolem Pg</w:t>
      </w:r>
      <w:r w:rsidR="009F24D1" w:rsidRPr="00096EEE">
        <w:t>1</w:t>
      </w:r>
      <w:r w:rsidR="00A92AF3" w:rsidRPr="00096EEE">
        <w:t xml:space="preserve">, IT </w:t>
      </w:r>
      <w:r w:rsidR="009F24D1" w:rsidRPr="00096EEE">
        <w:t xml:space="preserve">1 </w:t>
      </w:r>
      <w:r w:rsidR="00A92AF3" w:rsidRPr="00096EEE">
        <w:t>oraz na terenach nie związanych z realizacją zabudowy</w:t>
      </w:r>
      <w:r w:rsidRPr="00096EEE">
        <w:rPr>
          <w:rFonts w:ascii="Calibri" w:hAnsi="Calibri" w:cs="Times New Roman"/>
          <w:bCs/>
          <w:lang w:eastAsia="cs-CZ"/>
        </w:rPr>
        <w:t>.</w:t>
      </w:r>
    </w:p>
    <w:p w14:paraId="396F9877" w14:textId="77777777" w:rsidR="000B1967" w:rsidRPr="00096EEE" w:rsidRDefault="000B1967" w:rsidP="00477781">
      <w:pPr>
        <w:numPr>
          <w:ilvl w:val="0"/>
          <w:numId w:val="76"/>
        </w:numPr>
        <w:spacing w:before="240" w:after="0"/>
        <w:ind w:left="431" w:hanging="352"/>
        <w:jc w:val="both"/>
        <w:rPr>
          <w:b/>
        </w:rPr>
      </w:pPr>
      <w:r w:rsidRPr="00096EEE">
        <w:rPr>
          <w:b/>
        </w:rPr>
        <w:t>MS1 – TERENY ZABUDOWY ŚRODMIEJSKIEJ</w:t>
      </w:r>
    </w:p>
    <w:p w14:paraId="0938D670" w14:textId="77777777" w:rsidR="000B1967" w:rsidRPr="00096EEE" w:rsidRDefault="000B1967" w:rsidP="008051EB">
      <w:pPr>
        <w:spacing w:after="0"/>
        <w:jc w:val="both"/>
        <w:rPr>
          <w:u w:val="single"/>
        </w:rPr>
      </w:pPr>
      <w:r w:rsidRPr="00096EEE">
        <w:rPr>
          <w:u w:val="single"/>
        </w:rPr>
        <w:t xml:space="preserve">podstawowe kierunki przeznaczenia: </w:t>
      </w:r>
    </w:p>
    <w:p w14:paraId="64874BEB" w14:textId="77777777" w:rsidR="000B1967" w:rsidRPr="00096EEE" w:rsidRDefault="000B1967" w:rsidP="00477781">
      <w:pPr>
        <w:pStyle w:val="listapiwniczna"/>
        <w:numPr>
          <w:ilvl w:val="0"/>
          <w:numId w:val="51"/>
        </w:numPr>
      </w:pPr>
      <w:r w:rsidRPr="00096EEE">
        <w:t>intensywna zabudowa wielofunkcyjna w tym:</w:t>
      </w:r>
    </w:p>
    <w:p w14:paraId="35787048" w14:textId="77777777" w:rsidR="000B1967" w:rsidRPr="00096EEE" w:rsidRDefault="000B1967" w:rsidP="00477781">
      <w:pPr>
        <w:pStyle w:val="listapiwniczna2"/>
        <w:numPr>
          <w:ilvl w:val="0"/>
          <w:numId w:val="61"/>
        </w:numPr>
      </w:pPr>
      <w:r w:rsidRPr="00096EEE">
        <w:t xml:space="preserve">zabudowa mieszkaniowa wielorodzinna, </w:t>
      </w:r>
    </w:p>
    <w:p w14:paraId="687841EF" w14:textId="77777777" w:rsidR="000B1967" w:rsidRPr="00096EEE" w:rsidRDefault="000B1967" w:rsidP="00477781">
      <w:pPr>
        <w:pStyle w:val="listapiwniczna2"/>
        <w:numPr>
          <w:ilvl w:val="0"/>
          <w:numId w:val="61"/>
        </w:numPr>
      </w:pPr>
      <w:r w:rsidRPr="00096EEE">
        <w:t>zabudowa mieszkaniowo-usługowa,</w:t>
      </w:r>
    </w:p>
    <w:p w14:paraId="68866E79" w14:textId="77777777" w:rsidR="000B1967" w:rsidRPr="00096EEE" w:rsidRDefault="000B1967" w:rsidP="00477781">
      <w:pPr>
        <w:pStyle w:val="listapiwniczna2"/>
        <w:numPr>
          <w:ilvl w:val="0"/>
          <w:numId w:val="61"/>
        </w:numPr>
      </w:pPr>
      <w:r w:rsidRPr="00096EEE">
        <w:t xml:space="preserve"> usługi, z przewagą usług o randze ogólnomiejskiej i regionalnej, ze szczególnym uwzględnieniem usług społecznych (kultury, administracji, oświaty, nauki, ochrony zdrowia, sportu i rekreacji), usług turystyki oraz pozostałych usług komercyjnych (gastronomii, rozrywki, handl</w:t>
      </w:r>
      <w:r w:rsidR="00236729" w:rsidRPr="00096EEE">
        <w:t>u detalicznego itp.);</w:t>
      </w:r>
    </w:p>
    <w:p w14:paraId="08491371" w14:textId="77777777" w:rsidR="000B1967" w:rsidRPr="00096EEE" w:rsidRDefault="004130B1" w:rsidP="00DB3E88">
      <w:pPr>
        <w:pStyle w:val="Akapitzlist"/>
        <w:spacing w:after="0"/>
        <w:ind w:left="0"/>
        <w:jc w:val="both"/>
        <w:rPr>
          <w:u w:val="single"/>
        </w:rPr>
      </w:pPr>
      <w:r w:rsidRPr="00096EEE">
        <w:rPr>
          <w:u w:val="single"/>
        </w:rPr>
        <w:t>dopuszczalne</w:t>
      </w:r>
      <w:r w:rsidR="000B1967" w:rsidRPr="00096EEE">
        <w:rPr>
          <w:u w:val="single"/>
        </w:rPr>
        <w:t xml:space="preserve"> kierunki przeznaczenia: </w:t>
      </w:r>
    </w:p>
    <w:p w14:paraId="767B96B6" w14:textId="77777777" w:rsidR="000B1967" w:rsidRPr="00096EEE" w:rsidRDefault="000B1967" w:rsidP="00477781">
      <w:pPr>
        <w:pStyle w:val="listapiwniczna"/>
        <w:numPr>
          <w:ilvl w:val="0"/>
          <w:numId w:val="51"/>
        </w:numPr>
      </w:pPr>
      <w:r w:rsidRPr="00096EEE">
        <w:t>place publiczne i skwery, tereny zieleni urządzonej ze szczególnym uwzględnieniem i</w:t>
      </w:r>
      <w:r w:rsidR="00236729" w:rsidRPr="00096EEE">
        <w:t>ch reprezentacyjnego charakteru,</w:t>
      </w:r>
    </w:p>
    <w:p w14:paraId="7E51BAF3" w14:textId="77777777" w:rsidR="000B1967" w:rsidRPr="00096EEE" w:rsidRDefault="000B1967" w:rsidP="00477781">
      <w:pPr>
        <w:pStyle w:val="listapiwniczna"/>
        <w:numPr>
          <w:ilvl w:val="0"/>
          <w:numId w:val="51"/>
        </w:numPr>
      </w:pPr>
      <w:r w:rsidRPr="00096EEE">
        <w:t>drogi publiczne i wewnętrzne, ci</w:t>
      </w:r>
      <w:r w:rsidR="00236729" w:rsidRPr="00096EEE">
        <w:t>ągi piesze i rowerowe, parkingi,</w:t>
      </w:r>
      <w:r w:rsidR="0021731A" w:rsidRPr="00096EEE">
        <w:t xml:space="preserve"> </w:t>
      </w:r>
      <w:r w:rsidRPr="00096EEE">
        <w:t>obiekty i urządzenia infrastruktury technicznej;</w:t>
      </w:r>
    </w:p>
    <w:p w14:paraId="207DFFC7" w14:textId="77777777" w:rsidR="000B1967" w:rsidRPr="00096EEE" w:rsidRDefault="000B1967" w:rsidP="008051EB">
      <w:pPr>
        <w:spacing w:after="0"/>
        <w:jc w:val="both"/>
        <w:rPr>
          <w:u w:val="single"/>
        </w:rPr>
      </w:pPr>
      <w:r w:rsidRPr="00096EEE">
        <w:rPr>
          <w:u w:val="single"/>
        </w:rPr>
        <w:t>ograniczenia zmian przeznaczenia:</w:t>
      </w:r>
    </w:p>
    <w:p w14:paraId="1CCA46BE" w14:textId="77777777" w:rsidR="000B1967" w:rsidRPr="00096EEE" w:rsidRDefault="000B1967" w:rsidP="00477781">
      <w:pPr>
        <w:pStyle w:val="listapiwniczna"/>
        <w:numPr>
          <w:ilvl w:val="0"/>
          <w:numId w:val="51"/>
        </w:numPr>
      </w:pPr>
      <w:r w:rsidRPr="00096EEE">
        <w:t>zakaz lokalizacji obiektów handlowych o powierzchni sprzedaży powyżej 400 m</w:t>
      </w:r>
      <w:r w:rsidRPr="00096EEE">
        <w:rPr>
          <w:vertAlign w:val="superscript"/>
        </w:rPr>
        <w:t>2</w:t>
      </w:r>
      <w:r w:rsidR="00236729" w:rsidRPr="00096EEE">
        <w:t>,</w:t>
      </w:r>
    </w:p>
    <w:p w14:paraId="1708AB83" w14:textId="77777777" w:rsidR="000B1967" w:rsidRPr="00096EEE" w:rsidRDefault="000B1967"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42A874D1" w14:textId="77777777" w:rsidR="007F0CD5" w:rsidRPr="00096EEE" w:rsidRDefault="00B74AD7" w:rsidP="00477781">
      <w:pPr>
        <w:pStyle w:val="listapiwniczna"/>
        <w:numPr>
          <w:ilvl w:val="0"/>
          <w:numId w:val="51"/>
        </w:numPr>
      </w:pPr>
      <w:r w:rsidRPr="00096EEE">
        <w:t xml:space="preserve">lokalizacja </w:t>
      </w:r>
      <w:r w:rsidR="00CE316A" w:rsidRPr="00096EEE">
        <w:t>zabudowań mieszkalnych, zakładów produkujących artykuły żywności, zakładów żywienia zbiorowego bądź zakładów przechowujących artykuły żywności oraz studzien, źródeł i strumieni, służących do czerpania wody do picia i potrzeb gospodarczych,</w:t>
      </w:r>
      <w:r w:rsidRPr="00096EEE">
        <w:t xml:space="preserve"> w pasie</w:t>
      </w:r>
      <w:r w:rsidR="00CE316A" w:rsidRPr="00096EEE">
        <w:t xml:space="preserve"> izolacyj</w:t>
      </w:r>
      <w:r w:rsidRPr="00096EEE">
        <w:t>nym</w:t>
      </w:r>
      <w:r w:rsidR="00CE316A" w:rsidRPr="00096EEE">
        <w:t xml:space="preserve"> wokół cmentarza w odległości 50 m i 150 m zgodnie z § 3 rozporządzenia Ministra Gospodarki Komunalnej z dnia 25 sierpnia 1959 r. w sprawie określenia, jakie tereny pod względem sanitarnym są odpowiednie na cmentarze (Dz. U. Nr 52, poz. 315</w:t>
      </w:r>
      <w:r w:rsidRPr="00096EEE">
        <w:t>);</w:t>
      </w:r>
    </w:p>
    <w:p w14:paraId="5396408E" w14:textId="77777777" w:rsidR="009F24D1" w:rsidRPr="00096EEE" w:rsidRDefault="009F24D1" w:rsidP="008051EB">
      <w:pPr>
        <w:spacing w:after="0"/>
        <w:jc w:val="both"/>
        <w:rPr>
          <w:u w:val="single"/>
        </w:rPr>
      </w:pPr>
      <w:r w:rsidRPr="00096EEE">
        <w:rPr>
          <w:u w:val="single"/>
        </w:rPr>
        <w:br w:type="page"/>
      </w:r>
    </w:p>
    <w:p w14:paraId="46375E21" w14:textId="77777777" w:rsidR="000B1967" w:rsidRPr="00096EEE" w:rsidRDefault="000B1967" w:rsidP="008051EB">
      <w:pPr>
        <w:spacing w:after="0"/>
        <w:jc w:val="both"/>
        <w:rPr>
          <w:u w:val="single"/>
        </w:rPr>
      </w:pPr>
      <w:r w:rsidRPr="00096EEE">
        <w:rPr>
          <w:u w:val="single"/>
        </w:rPr>
        <w:lastRenderedPageBreak/>
        <w:t>standardy kształtowania zabudowy i zasad zagospodarowania terenu:</w:t>
      </w:r>
    </w:p>
    <w:p w14:paraId="5522E9F5" w14:textId="77777777" w:rsidR="000B1967" w:rsidRPr="00096EEE" w:rsidRDefault="000B1967" w:rsidP="00477781">
      <w:pPr>
        <w:pStyle w:val="listapiwniczna"/>
        <w:numPr>
          <w:ilvl w:val="0"/>
          <w:numId w:val="51"/>
        </w:numPr>
      </w:pPr>
      <w:r w:rsidRPr="00096EEE">
        <w:t>koncentrowanie usług społecznych i komercyjnych w głównych ciągac</w:t>
      </w:r>
      <w:r w:rsidR="00236729" w:rsidRPr="00096EEE">
        <w:t xml:space="preserve">h komunikacyjnych </w:t>
      </w:r>
      <w:r w:rsidR="00A4061A" w:rsidRPr="00096EEE">
        <w:br/>
      </w:r>
      <w:r w:rsidR="00236729" w:rsidRPr="00096EEE">
        <w:t>i wokół placu,</w:t>
      </w:r>
    </w:p>
    <w:p w14:paraId="37765144" w14:textId="77777777" w:rsidR="000B1967" w:rsidRPr="00096EEE" w:rsidRDefault="000B1967" w:rsidP="00477781">
      <w:pPr>
        <w:pStyle w:val="listapiwniczna"/>
        <w:numPr>
          <w:ilvl w:val="0"/>
          <w:numId w:val="51"/>
        </w:numPr>
      </w:pPr>
      <w:r w:rsidRPr="00096EEE">
        <w:t xml:space="preserve">lokalizację w nowej zabudowie mieszkaniowej usług minimum w parterach budynków </w:t>
      </w:r>
      <w:r w:rsidRPr="00096EEE">
        <w:br/>
        <w:t xml:space="preserve">w głównych ciągach komunikacyjnych i wokół placów, </w:t>
      </w:r>
    </w:p>
    <w:p w14:paraId="511881CE" w14:textId="77777777" w:rsidR="000B1967" w:rsidRPr="00096EEE" w:rsidRDefault="000B1967" w:rsidP="00477781">
      <w:pPr>
        <w:pStyle w:val="listapiwniczna"/>
        <w:numPr>
          <w:ilvl w:val="0"/>
          <w:numId w:val="51"/>
        </w:numPr>
      </w:pPr>
      <w:r w:rsidRPr="00096EEE">
        <w:t>kształtowanie zabudowy od strony głównych przestrzeni publicznych w formie pierzejowej, w oparciu</w:t>
      </w:r>
      <w:r w:rsidR="00236729" w:rsidRPr="00096EEE">
        <w:t xml:space="preserve"> o istniejące kwartały zabudowy,</w:t>
      </w:r>
    </w:p>
    <w:p w14:paraId="3438AF74" w14:textId="77777777" w:rsidR="000B1967" w:rsidRPr="00096EEE" w:rsidRDefault="000B1967" w:rsidP="00477781">
      <w:pPr>
        <w:pStyle w:val="listapiwniczna"/>
        <w:numPr>
          <w:ilvl w:val="0"/>
          <w:numId w:val="51"/>
        </w:numPr>
      </w:pPr>
      <w:r w:rsidRPr="00096EEE">
        <w:t>tereny zaplecza technicznego obiektów handlowych należy odizolować wizu</w:t>
      </w:r>
      <w:r w:rsidR="00236729" w:rsidRPr="00096EEE">
        <w:t>alnie od zabudowy mieszkaniowej,</w:t>
      </w:r>
    </w:p>
    <w:p w14:paraId="7DAFB307" w14:textId="77777777" w:rsidR="000B1967" w:rsidRPr="00096EEE" w:rsidRDefault="000B1967" w:rsidP="00477781">
      <w:pPr>
        <w:pStyle w:val="listapiwniczna"/>
        <w:numPr>
          <w:ilvl w:val="0"/>
          <w:numId w:val="51"/>
        </w:numPr>
      </w:pPr>
      <w:r w:rsidRPr="00096EEE">
        <w:t>zachowanie, ochrona i wzbogacanie istniejącej zieleni oraz wprowadzanie nowych nasadzeń z wykorzystaniem gatunków rodzimych,</w:t>
      </w:r>
    </w:p>
    <w:p w14:paraId="58741518" w14:textId="77777777" w:rsidR="000B1967" w:rsidRPr="00096EEE" w:rsidRDefault="000B1967" w:rsidP="00477781">
      <w:pPr>
        <w:pStyle w:val="listapiwniczna"/>
        <w:numPr>
          <w:ilvl w:val="0"/>
          <w:numId w:val="51"/>
        </w:numPr>
      </w:pPr>
      <w:r w:rsidRPr="00096EEE">
        <w:t>zachowanie i uzupełnienie zieleni ulicznej, zieleni towarzyszącej przestrzeniom publicznym oraz zieleni towarzyszącej funkcjom mieszkaniowym i usługowym,</w:t>
      </w:r>
    </w:p>
    <w:p w14:paraId="785A15CD" w14:textId="77777777" w:rsidR="000B1967" w:rsidRPr="00096EEE" w:rsidRDefault="000B1967" w:rsidP="00477781">
      <w:pPr>
        <w:pStyle w:val="listapiwniczna"/>
        <w:numPr>
          <w:ilvl w:val="0"/>
          <w:numId w:val="51"/>
        </w:numPr>
      </w:pPr>
      <w:r w:rsidRPr="00096EEE">
        <w:t xml:space="preserve">utrzymanie istniejącej zabudowy mieszkaniowej jednorodzinnej, </w:t>
      </w:r>
    </w:p>
    <w:p w14:paraId="330362BE" w14:textId="77777777" w:rsidR="00AB05D6" w:rsidRPr="00096EEE" w:rsidRDefault="00AB05D6" w:rsidP="00AB05D6">
      <w:pPr>
        <w:pStyle w:val="listapiwniczna"/>
      </w:pPr>
      <w:r w:rsidRPr="00096EEE">
        <w:t>dopuszcza się utrzymanie istniejących powierzchni zabudowy oraz powierzchni biologicznie czynnej,</w:t>
      </w:r>
    </w:p>
    <w:p w14:paraId="23EFE3E0" w14:textId="6E1198C4" w:rsidR="000B1967" w:rsidRPr="0012434A" w:rsidRDefault="000B1967" w:rsidP="00477781">
      <w:pPr>
        <w:pStyle w:val="listapiwniczna"/>
        <w:numPr>
          <w:ilvl w:val="0"/>
          <w:numId w:val="51"/>
        </w:numPr>
      </w:pPr>
      <w:r w:rsidRPr="0012434A">
        <w:t xml:space="preserve">maksymalna wysokość zabudowy </w:t>
      </w:r>
      <w:r w:rsidR="00935C35" w:rsidRPr="0012434A">
        <w:rPr>
          <w:color w:val="ED7D31" w:themeColor="accent2"/>
        </w:rPr>
        <w:t xml:space="preserve">do </w:t>
      </w:r>
      <w:r w:rsidR="0012434A" w:rsidRPr="0012434A">
        <w:rPr>
          <w:color w:val="ED7D31" w:themeColor="accent2"/>
        </w:rPr>
        <w:t>2</w:t>
      </w:r>
      <w:r w:rsidR="00935C35" w:rsidRPr="0012434A">
        <w:rPr>
          <w:color w:val="ED7D31" w:themeColor="accent2"/>
        </w:rPr>
        <w:t>6</w:t>
      </w:r>
      <w:r w:rsidR="0012434A" w:rsidRPr="0012434A">
        <w:rPr>
          <w:color w:val="ED7D31" w:themeColor="accent2"/>
        </w:rPr>
        <w:t xml:space="preserve"> </w:t>
      </w:r>
      <w:r w:rsidR="00935C35" w:rsidRPr="0012434A">
        <w:rPr>
          <w:color w:val="ED7D31" w:themeColor="accent2"/>
        </w:rPr>
        <w:t>m</w:t>
      </w:r>
      <w:r w:rsidR="00935C35" w:rsidRPr="00096EEE">
        <w:t>,</w:t>
      </w:r>
    </w:p>
    <w:p w14:paraId="4505BB7A" w14:textId="133912D3" w:rsidR="000B1967" w:rsidRPr="00096EEE" w:rsidRDefault="000B1967" w:rsidP="00477781">
      <w:pPr>
        <w:pStyle w:val="listapiwniczna"/>
        <w:numPr>
          <w:ilvl w:val="0"/>
          <w:numId w:val="51"/>
        </w:numPr>
      </w:pPr>
      <w:r w:rsidRPr="00096EEE">
        <w:t>minimalna powierzchnia biologicznie czynna</w:t>
      </w:r>
      <w:r w:rsidR="0021731A" w:rsidRPr="00096EEE">
        <w:t xml:space="preserve"> dla </w:t>
      </w:r>
      <w:r w:rsidRPr="00096EEE">
        <w:t xml:space="preserve"> –</w:t>
      </w:r>
      <w:r w:rsidR="00983EFD">
        <w:t xml:space="preserve"> </w:t>
      </w:r>
      <w:r w:rsidR="0012434A" w:rsidRPr="0012434A">
        <w:rPr>
          <w:color w:val="ED7D31" w:themeColor="accent2"/>
        </w:rPr>
        <w:t>5</w:t>
      </w:r>
      <w:r w:rsidRPr="00096EEE">
        <w:t>% działki budowlanej</w:t>
      </w:r>
      <w:r w:rsidR="00236729" w:rsidRPr="00096EEE">
        <w:t>,</w:t>
      </w:r>
      <w:r w:rsidR="00FC0D0F" w:rsidRPr="00096EEE">
        <w:t xml:space="preserve"> dopuszcza się zmniejszenie minimalnej powierzchni biologicznie czynnej do 3% dla terenów parkingów, terenów infrastruktury technicznej,</w:t>
      </w:r>
    </w:p>
    <w:p w14:paraId="07F60C84" w14:textId="3A7E60F9" w:rsidR="000B1967" w:rsidRPr="00096EEE" w:rsidRDefault="000B1967" w:rsidP="00477781">
      <w:pPr>
        <w:pStyle w:val="listapiwniczna"/>
        <w:numPr>
          <w:ilvl w:val="0"/>
          <w:numId w:val="51"/>
        </w:numPr>
      </w:pPr>
      <w:r w:rsidRPr="00096EEE">
        <w:t>maksymalna powierzchnia za</w:t>
      </w:r>
      <w:r w:rsidR="00D32F56" w:rsidRPr="00096EEE">
        <w:t>budowy –</w:t>
      </w:r>
      <w:r w:rsidR="00983EFD">
        <w:t xml:space="preserve"> </w:t>
      </w:r>
      <w:r w:rsidR="0012434A" w:rsidRPr="0012434A">
        <w:rPr>
          <w:color w:val="ED7D31" w:themeColor="accent2"/>
        </w:rPr>
        <w:t>90</w:t>
      </w:r>
      <w:r w:rsidR="00D32F56" w:rsidRPr="00096EEE">
        <w:t>% działki budowlanej;</w:t>
      </w:r>
    </w:p>
    <w:p w14:paraId="054AEB97" w14:textId="77777777" w:rsidR="000B1967" w:rsidRPr="00096EEE" w:rsidRDefault="000B1967" w:rsidP="00477781">
      <w:pPr>
        <w:pStyle w:val="Akapitzlist"/>
        <w:numPr>
          <w:ilvl w:val="0"/>
          <w:numId w:val="77"/>
        </w:numPr>
        <w:spacing w:before="240" w:after="0"/>
        <w:ind w:left="425" w:hanging="357"/>
        <w:jc w:val="both"/>
        <w:rPr>
          <w:b/>
        </w:rPr>
      </w:pPr>
      <w:r w:rsidRPr="00096EEE">
        <w:rPr>
          <w:b/>
        </w:rPr>
        <w:t>MW1 – TERENY ZABUDOWY MIESZKANIOWEJ WIELORODZINNEJ</w:t>
      </w:r>
    </w:p>
    <w:p w14:paraId="263CA5D9" w14:textId="77777777" w:rsidR="000B1967" w:rsidRPr="00096EEE" w:rsidRDefault="000B1967" w:rsidP="008051EB">
      <w:pPr>
        <w:spacing w:after="0"/>
        <w:jc w:val="both"/>
        <w:rPr>
          <w:u w:val="single"/>
        </w:rPr>
      </w:pPr>
      <w:r w:rsidRPr="00096EEE">
        <w:rPr>
          <w:u w:val="single"/>
        </w:rPr>
        <w:t xml:space="preserve">podstawowe kierunki przeznaczenia: </w:t>
      </w:r>
    </w:p>
    <w:p w14:paraId="7FB32CD3" w14:textId="77777777" w:rsidR="000B1967" w:rsidRPr="00096EEE" w:rsidRDefault="000B1967" w:rsidP="00477781">
      <w:pPr>
        <w:pStyle w:val="listapiwniczna"/>
        <w:numPr>
          <w:ilvl w:val="0"/>
          <w:numId w:val="51"/>
        </w:numPr>
        <w:rPr>
          <w:iCs/>
        </w:rPr>
      </w:pPr>
      <w:r w:rsidRPr="00096EEE">
        <w:rPr>
          <w:iCs/>
        </w:rPr>
        <w:t xml:space="preserve">zabudowa </w:t>
      </w:r>
      <w:r w:rsidRPr="00096EEE">
        <w:t>mieszkaniowa</w:t>
      </w:r>
      <w:r w:rsidRPr="00096EEE">
        <w:rPr>
          <w:iCs/>
        </w:rPr>
        <w:t xml:space="preserve"> wielorodzinna;</w:t>
      </w:r>
    </w:p>
    <w:p w14:paraId="17CBA74C" w14:textId="77777777" w:rsidR="000B1967" w:rsidRPr="00096EEE" w:rsidRDefault="000B1967" w:rsidP="008051EB">
      <w:pPr>
        <w:spacing w:after="0"/>
        <w:jc w:val="both"/>
        <w:rPr>
          <w:u w:val="single"/>
        </w:rPr>
      </w:pPr>
      <w:r w:rsidRPr="00096EEE">
        <w:rPr>
          <w:u w:val="single"/>
        </w:rPr>
        <w:t xml:space="preserve">dopuszczalne kierunki przeznaczenia: </w:t>
      </w:r>
    </w:p>
    <w:p w14:paraId="7ADDBFD6" w14:textId="77777777" w:rsidR="000B1967" w:rsidRPr="00096EEE" w:rsidRDefault="000B1967" w:rsidP="00477781">
      <w:pPr>
        <w:pStyle w:val="listapiwniczna"/>
        <w:numPr>
          <w:ilvl w:val="0"/>
          <w:numId w:val="51"/>
        </w:numPr>
      </w:pPr>
      <w:r w:rsidRPr="00096EEE">
        <w:t>usługi w tym usługi turystyki, usługi społeczne, m. in. z zakresu  ochrony zdrowia, nauki, kultury</w:t>
      </w:r>
      <w:r w:rsidR="00ED11BA" w:rsidRPr="00096EEE">
        <w:t xml:space="preserve">, administracji; usługi sportu i </w:t>
      </w:r>
      <w:r w:rsidRPr="00096EEE">
        <w:t>rekreacji,</w:t>
      </w:r>
    </w:p>
    <w:p w14:paraId="28155B8C" w14:textId="77777777" w:rsidR="000B1967" w:rsidRPr="00096EEE" w:rsidRDefault="000B1967" w:rsidP="00477781">
      <w:pPr>
        <w:pStyle w:val="listapiwniczna"/>
        <w:numPr>
          <w:ilvl w:val="0"/>
          <w:numId w:val="51"/>
        </w:numPr>
      </w:pPr>
      <w:r w:rsidRPr="00096EEE">
        <w:t xml:space="preserve">place publiczne i skwery, tereny zieleni urządzonej w szczególności place zabaw i tereny sportowo rekreacyjne, </w:t>
      </w:r>
    </w:p>
    <w:p w14:paraId="5665C56D" w14:textId="77777777" w:rsidR="000B1967" w:rsidRPr="00096EEE" w:rsidRDefault="000B1967" w:rsidP="00477781">
      <w:pPr>
        <w:pStyle w:val="listapiwniczna"/>
        <w:numPr>
          <w:ilvl w:val="0"/>
          <w:numId w:val="51"/>
        </w:numPr>
      </w:pPr>
      <w:r w:rsidRPr="00096EEE">
        <w:t>drogi publiczne i wewnętrzne, ciągi piesze i rowerowe, parkingi, obiekty i urządzenia infrastruktury technicznej;</w:t>
      </w:r>
    </w:p>
    <w:p w14:paraId="1953CFF3" w14:textId="77777777" w:rsidR="000B1967" w:rsidRPr="00096EEE" w:rsidRDefault="000B1967" w:rsidP="008051EB">
      <w:pPr>
        <w:spacing w:after="0"/>
        <w:jc w:val="both"/>
        <w:rPr>
          <w:u w:val="single"/>
        </w:rPr>
      </w:pPr>
      <w:r w:rsidRPr="00096EEE">
        <w:rPr>
          <w:u w:val="single"/>
        </w:rPr>
        <w:t>ograniczenia zmian przeznaczenia:</w:t>
      </w:r>
    </w:p>
    <w:p w14:paraId="3F5D5F97" w14:textId="77777777" w:rsidR="000B1967" w:rsidRPr="00096EEE" w:rsidRDefault="000B1967" w:rsidP="00477781">
      <w:pPr>
        <w:pStyle w:val="listapiwniczna"/>
        <w:numPr>
          <w:ilvl w:val="0"/>
          <w:numId w:val="51"/>
        </w:numPr>
      </w:pPr>
      <w:r w:rsidRPr="00096EEE">
        <w:t>zakaz lokalizacji obiektów handlowych o powierzchni sprzedaży powyżej 400 m</w:t>
      </w:r>
      <w:r w:rsidRPr="00096EEE">
        <w:rPr>
          <w:vertAlign w:val="superscript"/>
        </w:rPr>
        <w:t>2</w:t>
      </w:r>
      <w:r w:rsidR="00236729" w:rsidRPr="00096EEE">
        <w:t>,</w:t>
      </w:r>
    </w:p>
    <w:p w14:paraId="7C28F42D" w14:textId="77777777" w:rsidR="000B1967" w:rsidRPr="00096EEE" w:rsidRDefault="000B1967"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4A2C57C3" w14:textId="77777777" w:rsidR="00EE6F46" w:rsidRDefault="00EB59CC" w:rsidP="00477781">
      <w:pPr>
        <w:pStyle w:val="listapiwniczna"/>
        <w:numPr>
          <w:ilvl w:val="0"/>
          <w:numId w:val="51"/>
        </w:numPr>
      </w:pPr>
      <w:r w:rsidRPr="00096EEE">
        <w:t>możliwość lokalizacji zabudowy na terenach przyległych do linii kolejowej wyłącznie na zasadach wynikających z przepisów odrębnych, zgodnie z ustawą z dnia 28 marca 2003 r. o transporcie kolejowym;</w:t>
      </w:r>
      <w:r w:rsidR="00EE6F46">
        <w:br w:type="page"/>
      </w:r>
    </w:p>
    <w:p w14:paraId="222F9F98" w14:textId="77777777" w:rsidR="000B1967" w:rsidRPr="00096EEE" w:rsidRDefault="000B1967" w:rsidP="00DB3E88">
      <w:pPr>
        <w:spacing w:after="0"/>
        <w:jc w:val="both"/>
        <w:rPr>
          <w:u w:val="single"/>
        </w:rPr>
      </w:pPr>
      <w:r w:rsidRPr="00096EEE">
        <w:rPr>
          <w:u w:val="single"/>
        </w:rPr>
        <w:lastRenderedPageBreak/>
        <w:t>standardy kształtowania zabudowy i zasad zagospodarowania terenu:</w:t>
      </w:r>
    </w:p>
    <w:p w14:paraId="180A5633" w14:textId="77777777" w:rsidR="000B1967" w:rsidRPr="00096EEE" w:rsidRDefault="000B1967" w:rsidP="00477781">
      <w:pPr>
        <w:pStyle w:val="listapiwniczna"/>
        <w:numPr>
          <w:ilvl w:val="0"/>
          <w:numId w:val="51"/>
        </w:numPr>
      </w:pPr>
      <w:r w:rsidRPr="00096EEE">
        <w:t xml:space="preserve">nowe i istniejące zespoły zabudowy mieszkaniowej wielorodzinnej należy kształtować </w:t>
      </w:r>
      <w:r w:rsidR="00A4061A" w:rsidRPr="00096EEE">
        <w:br/>
      </w:r>
      <w:r w:rsidRPr="00096EEE">
        <w:t>w oparciu o założenia kompozycji urbanistycznej, uwzględniającej połączenia z terenami zieleni urządzonej i terenami usługowymi w postaci</w:t>
      </w:r>
      <w:r w:rsidR="00236729" w:rsidRPr="00096EEE">
        <w:t xml:space="preserve"> ciągów przestrzeni publicznych,</w:t>
      </w:r>
    </w:p>
    <w:p w14:paraId="5F999D0B" w14:textId="77777777" w:rsidR="000B1967" w:rsidRPr="00096EEE" w:rsidRDefault="000B1967" w:rsidP="00477781">
      <w:pPr>
        <w:pStyle w:val="listapiwniczna"/>
        <w:numPr>
          <w:ilvl w:val="0"/>
          <w:numId w:val="51"/>
        </w:numPr>
      </w:pPr>
      <w:r w:rsidRPr="00096EEE">
        <w:t>należy dążyć do wykształcenia jednorodnego charakteru architekto</w:t>
      </w:r>
      <w:r w:rsidR="00236729" w:rsidRPr="00096EEE">
        <w:t>nicznego poszczególnych osiedli,</w:t>
      </w:r>
    </w:p>
    <w:p w14:paraId="232AA9E1" w14:textId="77777777" w:rsidR="000B1967" w:rsidRPr="00096EEE" w:rsidRDefault="000B1967" w:rsidP="00477781">
      <w:pPr>
        <w:pStyle w:val="listapiwniczna"/>
        <w:numPr>
          <w:ilvl w:val="0"/>
          <w:numId w:val="51"/>
        </w:numPr>
      </w:pPr>
      <w:r w:rsidRPr="00096EEE">
        <w:t>tereny zaplecza technicznego obiektów handlowych należy odizolować wizu</w:t>
      </w:r>
      <w:r w:rsidR="00236729" w:rsidRPr="00096EEE">
        <w:t>alnie od zabudowy mieszkaniowej,</w:t>
      </w:r>
    </w:p>
    <w:p w14:paraId="36C3F262" w14:textId="77777777" w:rsidR="000B1967" w:rsidRPr="00096EEE" w:rsidRDefault="000B1967" w:rsidP="00477781">
      <w:pPr>
        <w:pStyle w:val="listapiwniczna"/>
        <w:numPr>
          <w:ilvl w:val="0"/>
          <w:numId w:val="51"/>
        </w:numPr>
      </w:pPr>
      <w:r w:rsidRPr="00096EEE">
        <w:t>zapewnienie dostępności do transportu publicznego,</w:t>
      </w:r>
    </w:p>
    <w:p w14:paraId="163664AF" w14:textId="77777777" w:rsidR="000B1967" w:rsidRPr="00096EEE" w:rsidRDefault="000B1967" w:rsidP="00477781">
      <w:pPr>
        <w:pStyle w:val="listapiwniczna"/>
        <w:numPr>
          <w:ilvl w:val="0"/>
          <w:numId w:val="51"/>
        </w:numPr>
      </w:pPr>
      <w:r w:rsidRPr="00096EEE">
        <w:t xml:space="preserve">wzbogacanie zielenią </w:t>
      </w:r>
      <w:r w:rsidR="00236729" w:rsidRPr="00096EEE">
        <w:t>dróg</w:t>
      </w:r>
      <w:r w:rsidRPr="00096EEE">
        <w:t xml:space="preserve">, przede wszystkim w ramach </w:t>
      </w:r>
      <w:r w:rsidR="00236729" w:rsidRPr="00096EEE">
        <w:t>głównych ciągów komunikacyjnych,</w:t>
      </w:r>
    </w:p>
    <w:p w14:paraId="3FC14133" w14:textId="77777777" w:rsidR="000B1967" w:rsidRPr="00096EEE" w:rsidRDefault="000B1967" w:rsidP="00477781">
      <w:pPr>
        <w:pStyle w:val="listapiwniczna"/>
        <w:numPr>
          <w:ilvl w:val="0"/>
          <w:numId w:val="51"/>
        </w:numPr>
      </w:pPr>
      <w:r w:rsidRPr="00096EEE">
        <w:t>zachowanie, ochrona i wzbogacanie istniejącej zieleni oraz wprowadzanie nowych nasadzeń z wykorzystaniem gatunków rodzimych,</w:t>
      </w:r>
    </w:p>
    <w:p w14:paraId="73EF2122" w14:textId="77777777" w:rsidR="00EB59CC" w:rsidRPr="00096EEE" w:rsidRDefault="00EB59CC"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t>
      </w:r>
      <w:r w:rsidR="00236729" w:rsidRPr="00096EEE">
        <w:t>w i urządzeń melioracji wodnych</w:t>
      </w:r>
      <w:r w:rsidRPr="00096EEE">
        <w:t>,</w:t>
      </w:r>
    </w:p>
    <w:p w14:paraId="37D70CDD" w14:textId="77777777" w:rsidR="000B1967" w:rsidRPr="00096EEE" w:rsidRDefault="000B1967" w:rsidP="00477781">
      <w:pPr>
        <w:pStyle w:val="listapiwniczna"/>
        <w:numPr>
          <w:ilvl w:val="0"/>
          <w:numId w:val="51"/>
        </w:numPr>
      </w:pPr>
      <w:r w:rsidRPr="00096EEE">
        <w:t>zapewnienie w obrębie każdej działki generującej ruch samochodowy niezbędnych miejsc parkingowych,</w:t>
      </w:r>
    </w:p>
    <w:p w14:paraId="50154955" w14:textId="77777777" w:rsidR="001859CC" w:rsidRPr="00096EEE" w:rsidRDefault="001859CC" w:rsidP="00477781">
      <w:pPr>
        <w:pStyle w:val="listapiwniczna"/>
        <w:numPr>
          <w:ilvl w:val="0"/>
          <w:numId w:val="51"/>
        </w:numPr>
      </w:pPr>
      <w:r w:rsidRPr="00096EEE">
        <w:t>dopuszcza się utrzymanie istniejących powierzchni zabudowy oraz powierzchni biologicznie czynnej,</w:t>
      </w:r>
    </w:p>
    <w:p w14:paraId="5BAB33EB" w14:textId="77777777" w:rsidR="00AB05D6" w:rsidRPr="00096EEE" w:rsidRDefault="00AB05D6" w:rsidP="00AB05D6">
      <w:pPr>
        <w:pStyle w:val="listapiwniczna"/>
      </w:pPr>
      <w:r w:rsidRPr="00096EEE">
        <w:t>dopuszcza się utrzymanie istniejących powierzchni zabudowy oraz powierzchni biologicznie czynnej,</w:t>
      </w:r>
    </w:p>
    <w:p w14:paraId="51F3A9BE" w14:textId="77777777" w:rsidR="000B1967" w:rsidRPr="00096EEE" w:rsidRDefault="000B1967" w:rsidP="00477781">
      <w:pPr>
        <w:pStyle w:val="listapiwniczna"/>
        <w:numPr>
          <w:ilvl w:val="0"/>
          <w:numId w:val="51"/>
        </w:numPr>
      </w:pPr>
      <w:r w:rsidRPr="00096EEE">
        <w:t>maksymalna wysokość zabudowy do 1</w:t>
      </w:r>
      <w:r w:rsidR="008849C7" w:rsidRPr="00096EEE">
        <w:t>9</w:t>
      </w:r>
      <w:r w:rsidRPr="00096EEE">
        <w:t xml:space="preserve"> m</w:t>
      </w:r>
      <w:r w:rsidR="00AC5FE1" w:rsidRPr="00096EEE">
        <w:t xml:space="preserve"> w tym maksymalna wysokość do okapu 16 m</w:t>
      </w:r>
      <w:r w:rsidR="00504F07" w:rsidRPr="00096EEE">
        <w:t>,</w:t>
      </w:r>
    </w:p>
    <w:p w14:paraId="0BC3C308" w14:textId="77777777" w:rsidR="000B1967" w:rsidRPr="00096EEE" w:rsidRDefault="000B1967" w:rsidP="00477781">
      <w:pPr>
        <w:pStyle w:val="listapiwniczna"/>
        <w:numPr>
          <w:ilvl w:val="0"/>
          <w:numId w:val="51"/>
        </w:numPr>
      </w:pPr>
      <w:r w:rsidRPr="00096EEE">
        <w:t>minimalna powierzchnia biologicznie czynna – 20% działki budowlanej</w:t>
      </w:r>
      <w:r w:rsidR="00504F07" w:rsidRPr="00096EEE">
        <w:t>,</w:t>
      </w:r>
      <w:r w:rsidR="00FC0D0F" w:rsidRPr="00096EEE">
        <w:t xml:space="preserve"> dopuszcza się zmniejszenie minimalnej powierzchni biologicznie czynnej do 3% dla terenów parkingów, terenów infrastruktury technicznej,</w:t>
      </w:r>
    </w:p>
    <w:p w14:paraId="701DB7AF" w14:textId="77777777" w:rsidR="000B1967" w:rsidRPr="00096EEE" w:rsidRDefault="000B1967" w:rsidP="00477781">
      <w:pPr>
        <w:pStyle w:val="listapiwniczna"/>
        <w:numPr>
          <w:ilvl w:val="0"/>
          <w:numId w:val="51"/>
        </w:numPr>
      </w:pPr>
      <w:r w:rsidRPr="00096EEE">
        <w:t>maksymalna powierzchnia za</w:t>
      </w:r>
      <w:r w:rsidR="00D32F56" w:rsidRPr="00096EEE">
        <w:t>budowy – 60% działki budowlanej;</w:t>
      </w:r>
    </w:p>
    <w:p w14:paraId="3F1CB41A" w14:textId="77777777" w:rsidR="003445D9" w:rsidRPr="00096EEE" w:rsidRDefault="00AC5FE1" w:rsidP="00477781">
      <w:pPr>
        <w:pStyle w:val="Akapitzlist"/>
        <w:numPr>
          <w:ilvl w:val="0"/>
          <w:numId w:val="77"/>
        </w:numPr>
        <w:spacing w:before="240" w:after="120"/>
        <w:ind w:left="425" w:hanging="357"/>
        <w:jc w:val="both"/>
        <w:rPr>
          <w:b/>
        </w:rPr>
      </w:pPr>
      <w:r w:rsidRPr="00096EEE">
        <w:rPr>
          <w:b/>
        </w:rPr>
        <w:t>MW2 – TERENY ZABUDOWY MIESZKANIOWEJ WIELORODZINNEJ</w:t>
      </w:r>
    </w:p>
    <w:p w14:paraId="4B362947" w14:textId="77777777" w:rsidR="00AC5FE1" w:rsidRPr="00096EEE" w:rsidRDefault="00AC5FE1" w:rsidP="008051EB">
      <w:pPr>
        <w:pStyle w:val="Akapitzlist"/>
        <w:spacing w:before="120" w:after="120"/>
        <w:ind w:left="0"/>
        <w:jc w:val="both"/>
        <w:rPr>
          <w:b/>
        </w:rPr>
      </w:pPr>
      <w:r w:rsidRPr="00096EEE">
        <w:rPr>
          <w:u w:val="single"/>
        </w:rPr>
        <w:t xml:space="preserve">podstawowe kierunki przeznaczenia: </w:t>
      </w:r>
    </w:p>
    <w:p w14:paraId="77DA6ED8" w14:textId="77777777" w:rsidR="00AC5FE1" w:rsidRPr="00096EEE" w:rsidRDefault="00AC5FE1" w:rsidP="00477781">
      <w:pPr>
        <w:pStyle w:val="listapiwniczna"/>
        <w:numPr>
          <w:ilvl w:val="0"/>
          <w:numId w:val="51"/>
        </w:numPr>
        <w:rPr>
          <w:iCs/>
        </w:rPr>
      </w:pPr>
      <w:r w:rsidRPr="00096EEE">
        <w:rPr>
          <w:iCs/>
        </w:rPr>
        <w:t xml:space="preserve">zabudowa </w:t>
      </w:r>
      <w:r w:rsidRPr="00096EEE">
        <w:t>mieszkaniowa</w:t>
      </w:r>
      <w:r w:rsidRPr="00096EEE">
        <w:rPr>
          <w:iCs/>
        </w:rPr>
        <w:t xml:space="preserve"> wielorodzinna;</w:t>
      </w:r>
    </w:p>
    <w:p w14:paraId="11DB3D72" w14:textId="77777777" w:rsidR="00AC5FE1" w:rsidRPr="00096EEE" w:rsidRDefault="00AC5FE1" w:rsidP="00AC5FE1">
      <w:pPr>
        <w:spacing w:before="120" w:after="120"/>
        <w:jc w:val="both"/>
        <w:rPr>
          <w:u w:val="single"/>
        </w:rPr>
      </w:pPr>
      <w:r w:rsidRPr="00096EEE">
        <w:rPr>
          <w:u w:val="single"/>
        </w:rPr>
        <w:t xml:space="preserve">dopuszczalne kierunki przeznaczenia: </w:t>
      </w:r>
    </w:p>
    <w:p w14:paraId="22D10453" w14:textId="77777777" w:rsidR="00AC5FE1" w:rsidRPr="00096EEE" w:rsidRDefault="00AC5FE1" w:rsidP="00477781">
      <w:pPr>
        <w:pStyle w:val="listapiwniczna"/>
        <w:numPr>
          <w:ilvl w:val="0"/>
          <w:numId w:val="51"/>
        </w:numPr>
      </w:pPr>
      <w:r w:rsidRPr="00096EEE">
        <w:t xml:space="preserve">place publiczne i skwery, tereny zieleni urządzonej w szczególności place zabaw i tereny sportowo rekreacyjne, </w:t>
      </w:r>
    </w:p>
    <w:p w14:paraId="479FA9B0" w14:textId="77777777" w:rsidR="00AC5FE1" w:rsidRPr="00096EEE" w:rsidRDefault="00AC5FE1" w:rsidP="00477781">
      <w:pPr>
        <w:pStyle w:val="listapiwniczna"/>
        <w:numPr>
          <w:ilvl w:val="0"/>
          <w:numId w:val="51"/>
        </w:numPr>
      </w:pPr>
      <w:r w:rsidRPr="00096EEE">
        <w:t>drogi publiczne i wewnętrzne, ciągi piesze i rowerowe, parkingi, obiekty i urządzenia infrastruktury technicznej;</w:t>
      </w:r>
    </w:p>
    <w:p w14:paraId="533D8DFE" w14:textId="77777777" w:rsidR="00AC5FE1" w:rsidRPr="00096EEE" w:rsidRDefault="00AC5FE1" w:rsidP="00AC5FE1">
      <w:pPr>
        <w:spacing w:after="120"/>
        <w:jc w:val="both"/>
        <w:rPr>
          <w:u w:val="single"/>
        </w:rPr>
      </w:pPr>
      <w:r w:rsidRPr="00096EEE">
        <w:rPr>
          <w:u w:val="single"/>
        </w:rPr>
        <w:t>ograniczenia zmian przeznaczenia:</w:t>
      </w:r>
    </w:p>
    <w:p w14:paraId="7B7D26EE" w14:textId="77777777" w:rsidR="00AC5FE1" w:rsidRPr="00096EEE" w:rsidRDefault="00AC5FE1"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w:t>
      </w:r>
      <w:r w:rsidR="00AA0593" w:rsidRPr="00096EEE">
        <w:t>ch planach miejscowych,</w:t>
      </w:r>
    </w:p>
    <w:p w14:paraId="0B4B7A9D" w14:textId="77777777" w:rsidR="00F409FA" w:rsidRPr="00096EEE" w:rsidRDefault="00F409FA" w:rsidP="00477781">
      <w:pPr>
        <w:pStyle w:val="listapiwniczna"/>
        <w:numPr>
          <w:ilvl w:val="0"/>
          <w:numId w:val="51"/>
        </w:numPr>
      </w:pPr>
      <w:r w:rsidRPr="00096EEE">
        <w:t xml:space="preserve">lokalizacja zabudowań mieszkalnych, zakładów produkujących artykuły żywności, zakładów żywienia zbiorowego bądź zakładów przechowujących artykuły żywności oraz studzień, źródeł i strumieni, służących do czerpania wody do picia i potrzeb gospodarczych, w pasie </w:t>
      </w:r>
      <w:r w:rsidRPr="00096EEE">
        <w:lastRenderedPageBreak/>
        <w:t>izolacyjnym wokół cmentarza w odległości 50 m i 150 m zgodnie z § 3 rozporządzenia Ministra Gospodarki Komunalnej z dnia 25 sierpnia 1959 r. w sprawie określenia, jakie tereny pod względem sanitarnym są odpowiednie na cmentarze (Dz. U. Nr 52, poz. 315)</w:t>
      </w:r>
      <w:r w:rsidR="00EE0F9C" w:rsidRPr="00096EEE">
        <w:t>,</w:t>
      </w:r>
    </w:p>
    <w:p w14:paraId="69ABA024" w14:textId="77777777" w:rsidR="00EE0F9C" w:rsidRPr="00096EEE" w:rsidRDefault="00504F07" w:rsidP="00477781">
      <w:pPr>
        <w:pStyle w:val="listapiwniczna"/>
        <w:numPr>
          <w:ilvl w:val="0"/>
          <w:numId w:val="51"/>
        </w:numPr>
      </w:pPr>
      <w:r w:rsidRPr="00096EEE">
        <w:t>w terenach położonych w strefie  wolnej od zabudowy od odwiertów czynnych obowiązuje zakaz zabudowy nie związanej z eksploatacją do czasu zamknięcia odwiertu</w:t>
      </w:r>
      <w:r w:rsidR="00EE0F9C" w:rsidRPr="00096EEE">
        <w:t>;</w:t>
      </w:r>
    </w:p>
    <w:p w14:paraId="782B6D60" w14:textId="77777777" w:rsidR="00AC5FE1" w:rsidRPr="00096EEE" w:rsidRDefault="00AC5FE1" w:rsidP="00AC5FE1">
      <w:pPr>
        <w:spacing w:before="120" w:after="120"/>
        <w:jc w:val="both"/>
        <w:rPr>
          <w:u w:val="single"/>
        </w:rPr>
      </w:pPr>
      <w:r w:rsidRPr="00096EEE">
        <w:rPr>
          <w:u w:val="single"/>
        </w:rPr>
        <w:t>standardy kształtowania zabudowy i zasad zagospodarowania terenu:</w:t>
      </w:r>
    </w:p>
    <w:p w14:paraId="350FF616" w14:textId="77777777" w:rsidR="00AC5FE1" w:rsidRPr="00096EEE" w:rsidRDefault="00AC5FE1" w:rsidP="00477781">
      <w:pPr>
        <w:pStyle w:val="listapiwniczna"/>
        <w:numPr>
          <w:ilvl w:val="0"/>
          <w:numId w:val="51"/>
        </w:numPr>
      </w:pPr>
      <w:r w:rsidRPr="00096EEE">
        <w:t>nowe i istniejące zespoły zabudowy mieszkaniowej wielorodzinnej należy kształtować w oparciu o założenia kompozycji urbanistycznej, uwzględniającej połączenia z terenami zieleni urządzonej i terenami usługowymi w postaci ciągów prze</w:t>
      </w:r>
      <w:r w:rsidR="00A071D7" w:rsidRPr="00096EEE">
        <w:t>strzeni publicznych,</w:t>
      </w:r>
    </w:p>
    <w:p w14:paraId="4060675C" w14:textId="77777777" w:rsidR="00AC5FE1" w:rsidRPr="00096EEE" w:rsidRDefault="00AC5FE1" w:rsidP="00477781">
      <w:pPr>
        <w:pStyle w:val="listapiwniczna"/>
        <w:numPr>
          <w:ilvl w:val="0"/>
          <w:numId w:val="51"/>
        </w:numPr>
      </w:pPr>
      <w:r w:rsidRPr="00096EEE">
        <w:t>należy dążyć do wykształcenia jednorodnego charakteru architekto</w:t>
      </w:r>
      <w:r w:rsidR="00A071D7" w:rsidRPr="00096EEE">
        <w:t>nicznego poszczególnych osiedli,</w:t>
      </w:r>
    </w:p>
    <w:p w14:paraId="4D6A0532" w14:textId="77777777" w:rsidR="00AC5FE1" w:rsidRPr="00096EEE" w:rsidRDefault="00AC5FE1" w:rsidP="00477781">
      <w:pPr>
        <w:pStyle w:val="listapiwniczna"/>
        <w:numPr>
          <w:ilvl w:val="0"/>
          <w:numId w:val="51"/>
        </w:numPr>
      </w:pPr>
      <w:r w:rsidRPr="00096EEE">
        <w:t>tereny zaplecza technicznego obiektów handlowych należy odizolować wizualnie od zabudowy mies</w:t>
      </w:r>
      <w:r w:rsidR="00847554" w:rsidRPr="00096EEE">
        <w:t>zkaniowej,</w:t>
      </w:r>
    </w:p>
    <w:p w14:paraId="775621A8" w14:textId="77777777" w:rsidR="00AC5FE1" w:rsidRPr="00096EEE" w:rsidRDefault="00AC5FE1" w:rsidP="00477781">
      <w:pPr>
        <w:pStyle w:val="listapiwniczna"/>
        <w:numPr>
          <w:ilvl w:val="0"/>
          <w:numId w:val="51"/>
        </w:numPr>
      </w:pPr>
      <w:r w:rsidRPr="00096EEE">
        <w:t>zapewnienie dostępności do transportu publicznego,</w:t>
      </w:r>
    </w:p>
    <w:p w14:paraId="3E5629B6" w14:textId="77777777" w:rsidR="00AC5FE1" w:rsidRPr="00096EEE" w:rsidRDefault="00AC5FE1" w:rsidP="00477781">
      <w:pPr>
        <w:pStyle w:val="listapiwniczna"/>
        <w:numPr>
          <w:ilvl w:val="0"/>
          <w:numId w:val="51"/>
        </w:numPr>
      </w:pPr>
      <w:r w:rsidRPr="00096EEE">
        <w:t>wzbogacanie zielenią ulic, przede wszystkim w ramach głównych ciągów komunikacyjnych;</w:t>
      </w:r>
    </w:p>
    <w:p w14:paraId="0A8AF261" w14:textId="77777777" w:rsidR="00AC5FE1" w:rsidRPr="00096EEE" w:rsidRDefault="00AC5FE1" w:rsidP="00477781">
      <w:pPr>
        <w:pStyle w:val="listapiwniczna"/>
        <w:numPr>
          <w:ilvl w:val="0"/>
          <w:numId w:val="51"/>
        </w:numPr>
      </w:pPr>
      <w:r w:rsidRPr="00096EEE">
        <w:t>zachowanie, ochrona i wzbogacanie istniejącej zieleni oraz wprowadzanie nowych nasadzeń z wykorzystaniem gatunków rodzimych,</w:t>
      </w:r>
    </w:p>
    <w:p w14:paraId="0F811CC0" w14:textId="77777777" w:rsidR="004F299F" w:rsidRPr="00096EEE" w:rsidRDefault="004F299F"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 ,</w:t>
      </w:r>
    </w:p>
    <w:p w14:paraId="6738BD5A" w14:textId="77777777" w:rsidR="00AC5FE1" w:rsidRPr="00096EEE" w:rsidRDefault="00AC5FE1" w:rsidP="00477781">
      <w:pPr>
        <w:pStyle w:val="listapiwniczna"/>
        <w:numPr>
          <w:ilvl w:val="0"/>
          <w:numId w:val="51"/>
        </w:numPr>
      </w:pPr>
      <w:r w:rsidRPr="00096EEE">
        <w:t>zapewnienie w obrębie każdej działki generującej ruch samochodowy niezbędnych miejsc parkingowych,</w:t>
      </w:r>
    </w:p>
    <w:p w14:paraId="06C50A1A" w14:textId="77777777" w:rsidR="001859CC" w:rsidRPr="00096EEE" w:rsidRDefault="001859CC" w:rsidP="00477781">
      <w:pPr>
        <w:pStyle w:val="listapiwniczna"/>
        <w:numPr>
          <w:ilvl w:val="0"/>
          <w:numId w:val="51"/>
        </w:numPr>
      </w:pPr>
      <w:r w:rsidRPr="00096EEE">
        <w:t>dopuszcza się utrzymanie istniejących powierzchni zabudowy oraz powierzchni biologicznie czynnej,</w:t>
      </w:r>
    </w:p>
    <w:p w14:paraId="50214A35" w14:textId="77777777" w:rsidR="00AC5FE1" w:rsidRPr="00096EEE" w:rsidRDefault="00AC5FE1" w:rsidP="00477781">
      <w:pPr>
        <w:pStyle w:val="listapiwniczna"/>
        <w:numPr>
          <w:ilvl w:val="0"/>
          <w:numId w:val="51"/>
        </w:numPr>
      </w:pPr>
      <w:r w:rsidRPr="00096EEE">
        <w:t>maksymalna wysokość zabudowy do 13 m w tym maksymalna wysokość do okapu 9 m</w:t>
      </w:r>
      <w:r w:rsidR="00847554" w:rsidRPr="00096EEE">
        <w:t>,</w:t>
      </w:r>
    </w:p>
    <w:p w14:paraId="2828A707" w14:textId="77777777" w:rsidR="00AC5FE1" w:rsidRPr="00096EEE" w:rsidRDefault="00AC5FE1" w:rsidP="00477781">
      <w:pPr>
        <w:pStyle w:val="listapiwniczna"/>
        <w:numPr>
          <w:ilvl w:val="0"/>
          <w:numId w:val="51"/>
        </w:numPr>
      </w:pPr>
      <w:r w:rsidRPr="00096EEE">
        <w:t>minimalna powierzchnia biologicznie czynna – 20% działki budowlanej</w:t>
      </w:r>
      <w:r w:rsidR="00847554" w:rsidRPr="00096EEE">
        <w:t>,</w:t>
      </w:r>
      <w:r w:rsidR="00FC0D0F" w:rsidRPr="00096EEE">
        <w:t xml:space="preserve"> dopuszcza się zmniejszenie minimalnej powierzchni biologicznie czynnej do 3% dla terenów parkingów, terenów infrastruktury technicznej,</w:t>
      </w:r>
    </w:p>
    <w:p w14:paraId="3A9C6DDE" w14:textId="77777777" w:rsidR="00AC5FE1" w:rsidRPr="00096EEE" w:rsidRDefault="00AC5FE1" w:rsidP="00477781">
      <w:pPr>
        <w:pStyle w:val="listapiwniczna"/>
        <w:numPr>
          <w:ilvl w:val="0"/>
          <w:numId w:val="51"/>
        </w:numPr>
      </w:pPr>
      <w:r w:rsidRPr="00096EEE">
        <w:t>maksymalna powierzchnia za</w:t>
      </w:r>
      <w:r w:rsidR="00D32F56" w:rsidRPr="00096EEE">
        <w:t>budowy – 60% działki budowlanej;</w:t>
      </w:r>
    </w:p>
    <w:p w14:paraId="1E2FAB94" w14:textId="77777777" w:rsidR="000B1967" w:rsidRPr="00096EEE" w:rsidRDefault="000B1967" w:rsidP="00477781">
      <w:pPr>
        <w:numPr>
          <w:ilvl w:val="0"/>
          <w:numId w:val="78"/>
        </w:numPr>
        <w:spacing w:before="240" w:after="0"/>
        <w:ind w:left="426"/>
        <w:jc w:val="both"/>
        <w:rPr>
          <w:b/>
        </w:rPr>
      </w:pPr>
      <w:r w:rsidRPr="00096EEE">
        <w:rPr>
          <w:b/>
        </w:rPr>
        <w:t>MN</w:t>
      </w:r>
      <w:r w:rsidR="00686179" w:rsidRPr="00096EEE">
        <w:rPr>
          <w:b/>
        </w:rPr>
        <w:t>1</w:t>
      </w:r>
      <w:r w:rsidRPr="00096EEE">
        <w:rPr>
          <w:b/>
        </w:rPr>
        <w:t xml:space="preserve"> – TERENY ZABUDOWY MIESZKANIOWEJ JEDNORODZINNEJ</w:t>
      </w:r>
    </w:p>
    <w:p w14:paraId="25D5FCA6" w14:textId="77777777" w:rsidR="000B1967" w:rsidRPr="00096EEE" w:rsidRDefault="000B1967" w:rsidP="000C7A5F">
      <w:pPr>
        <w:spacing w:after="120"/>
        <w:jc w:val="both"/>
        <w:rPr>
          <w:u w:val="single"/>
        </w:rPr>
      </w:pPr>
      <w:r w:rsidRPr="00096EEE">
        <w:rPr>
          <w:u w:val="single"/>
        </w:rPr>
        <w:t xml:space="preserve">podstawowe kierunki przeznaczenia: </w:t>
      </w:r>
    </w:p>
    <w:p w14:paraId="1D4A2268" w14:textId="77777777" w:rsidR="000B1967" w:rsidRPr="00096EEE" w:rsidRDefault="000B1967" w:rsidP="00477781">
      <w:pPr>
        <w:pStyle w:val="listapiwniczna"/>
        <w:numPr>
          <w:ilvl w:val="0"/>
          <w:numId w:val="51"/>
        </w:numPr>
      </w:pPr>
      <w:r w:rsidRPr="00096EEE">
        <w:t>zabudowa mieszkaniowa jednorodzinna w formie</w:t>
      </w:r>
      <w:r w:rsidR="008849C7" w:rsidRPr="00096EEE">
        <w:t xml:space="preserve"> wolnostojącej</w:t>
      </w:r>
      <w:r w:rsidR="00EB59CC" w:rsidRPr="00096EEE">
        <w:t xml:space="preserve"> </w:t>
      </w:r>
      <w:r w:rsidR="00686179" w:rsidRPr="00096EEE">
        <w:t>lub</w:t>
      </w:r>
      <w:r w:rsidR="008849C7" w:rsidRPr="00096EEE">
        <w:t xml:space="preserve"> bliźniaczej;</w:t>
      </w:r>
    </w:p>
    <w:p w14:paraId="4016A8CD" w14:textId="77777777" w:rsidR="000B1967" w:rsidRPr="00096EEE" w:rsidRDefault="000B1967" w:rsidP="000C7A5F">
      <w:pPr>
        <w:keepNext/>
        <w:spacing w:before="120" w:after="120"/>
        <w:jc w:val="both"/>
        <w:rPr>
          <w:u w:val="single"/>
        </w:rPr>
      </w:pPr>
      <w:r w:rsidRPr="00096EEE">
        <w:rPr>
          <w:u w:val="single"/>
        </w:rPr>
        <w:t xml:space="preserve">dopuszczalne kierunki przeznaczenia: </w:t>
      </w:r>
    </w:p>
    <w:p w14:paraId="4056A314" w14:textId="77777777" w:rsidR="000B1967" w:rsidRPr="00096EEE" w:rsidRDefault="000B1967" w:rsidP="00477781">
      <w:pPr>
        <w:pStyle w:val="listapiwniczna"/>
        <w:numPr>
          <w:ilvl w:val="0"/>
          <w:numId w:val="51"/>
        </w:numPr>
      </w:pPr>
      <w:r w:rsidRPr="00096EEE">
        <w:t xml:space="preserve">usługi w tym usługi społeczne, m. in. w zakresie oświaty, ochrony zdrowia, nauki, kultury, administracji, pomocy społecznej, </w:t>
      </w:r>
      <w:r w:rsidR="00ED11BA" w:rsidRPr="00096EEE">
        <w:t>usługi sportu i</w:t>
      </w:r>
      <w:r w:rsidRPr="00096EEE">
        <w:t xml:space="preserve"> rekreacji</w:t>
      </w:r>
      <w:r w:rsidR="00E070BA" w:rsidRPr="00096EEE">
        <w:t xml:space="preserve">, usług </w:t>
      </w:r>
      <w:r w:rsidR="00847554" w:rsidRPr="00096EEE">
        <w:t>turystyki,</w:t>
      </w:r>
    </w:p>
    <w:p w14:paraId="56BB119A" w14:textId="77777777" w:rsidR="000B1967" w:rsidRPr="00096EEE" w:rsidRDefault="000B1967" w:rsidP="00477781">
      <w:pPr>
        <w:pStyle w:val="listapiwniczna"/>
        <w:numPr>
          <w:ilvl w:val="0"/>
          <w:numId w:val="51"/>
        </w:numPr>
      </w:pPr>
      <w:r w:rsidRPr="00096EEE">
        <w:t>zabudowa pensjonat</w:t>
      </w:r>
      <w:r w:rsidR="00847554" w:rsidRPr="00096EEE">
        <w:t>owa,</w:t>
      </w:r>
    </w:p>
    <w:p w14:paraId="619F2AE4" w14:textId="77777777" w:rsidR="000B1967" w:rsidRPr="00096EEE" w:rsidRDefault="000B1967" w:rsidP="00477781">
      <w:pPr>
        <w:pStyle w:val="listapiwniczna"/>
        <w:numPr>
          <w:ilvl w:val="0"/>
          <w:numId w:val="51"/>
        </w:numPr>
      </w:pPr>
      <w:r w:rsidRPr="00096EEE">
        <w:t>place publiczne i skwery, tereny zieleni urządzonej w szczególności place zaba</w:t>
      </w:r>
      <w:r w:rsidR="00847554" w:rsidRPr="00096EEE">
        <w:t>w i tereny sportowo rekreacyjne,</w:t>
      </w:r>
      <w:r w:rsidRPr="00096EEE">
        <w:t xml:space="preserve"> </w:t>
      </w:r>
    </w:p>
    <w:p w14:paraId="323D66E3" w14:textId="77777777" w:rsidR="000B1967" w:rsidRPr="00096EEE" w:rsidRDefault="000B1967" w:rsidP="00477781">
      <w:pPr>
        <w:pStyle w:val="listapiwniczna"/>
        <w:numPr>
          <w:ilvl w:val="0"/>
          <w:numId w:val="51"/>
        </w:numPr>
      </w:pPr>
      <w:r w:rsidRPr="00096EEE">
        <w:t>drogi publiczne i wewnętrzne, ciągi piesze i rowerowe, parkingi, obiekty i urządzenia infrastruktury technicznej</w:t>
      </w:r>
      <w:r w:rsidR="00847554" w:rsidRPr="00096EEE">
        <w:t>;</w:t>
      </w:r>
    </w:p>
    <w:p w14:paraId="78A0E82E" w14:textId="77777777" w:rsidR="000B1967" w:rsidRPr="00096EEE" w:rsidRDefault="000B1967" w:rsidP="000C7A5F">
      <w:pPr>
        <w:spacing w:before="120" w:after="120"/>
        <w:jc w:val="both"/>
        <w:rPr>
          <w:u w:val="single"/>
        </w:rPr>
      </w:pPr>
      <w:r w:rsidRPr="00096EEE">
        <w:rPr>
          <w:u w:val="single"/>
        </w:rPr>
        <w:t>ograniczenia zmian przeznaczenia:</w:t>
      </w:r>
    </w:p>
    <w:p w14:paraId="4FF8251F" w14:textId="77777777" w:rsidR="000B1967" w:rsidRPr="00096EEE" w:rsidRDefault="000B1967" w:rsidP="00477781">
      <w:pPr>
        <w:pStyle w:val="listapiwniczna"/>
        <w:numPr>
          <w:ilvl w:val="0"/>
          <w:numId w:val="51"/>
        </w:numPr>
      </w:pPr>
      <w:r w:rsidRPr="00096EEE">
        <w:t>zakaz lokalizacji obiektów handlowych o powierzchni sprzedaży powyżej 400 m</w:t>
      </w:r>
      <w:r w:rsidRPr="00096EEE">
        <w:rPr>
          <w:vertAlign w:val="superscript"/>
        </w:rPr>
        <w:t>2</w:t>
      </w:r>
      <w:r w:rsidR="00847554" w:rsidRPr="00096EEE">
        <w:t>,</w:t>
      </w:r>
    </w:p>
    <w:p w14:paraId="7DB4EC33" w14:textId="77777777" w:rsidR="000B1967" w:rsidRPr="00096EEE" w:rsidRDefault="000B1967" w:rsidP="00477781">
      <w:pPr>
        <w:pStyle w:val="listapiwniczna"/>
        <w:numPr>
          <w:ilvl w:val="0"/>
          <w:numId w:val="51"/>
        </w:numPr>
      </w:pPr>
      <w:r w:rsidRPr="00096EEE">
        <w:lastRenderedPageBreak/>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847554" w:rsidRPr="00096EEE">
        <w:t>wiązujących planach miejscowych,</w:t>
      </w:r>
    </w:p>
    <w:p w14:paraId="20D66DD8" w14:textId="77777777" w:rsidR="000B1967" w:rsidRPr="00096EEE" w:rsidRDefault="000B1967" w:rsidP="00477781">
      <w:pPr>
        <w:pStyle w:val="listapiwniczna"/>
        <w:numPr>
          <w:ilvl w:val="0"/>
          <w:numId w:val="51"/>
        </w:numPr>
      </w:pPr>
      <w:r w:rsidRPr="00096EEE">
        <w:t xml:space="preserve">możliwość lokalizacji zabudowy na terenach przyległych do linii kolejowej wyłącznie na zasadach wynikających z przepisów odrębnych, zgodnie z ustawą z dnia 28 marca </w:t>
      </w:r>
      <w:r w:rsidR="00847554" w:rsidRPr="00096EEE">
        <w:t>2003 r. o transporcie kolejowym,</w:t>
      </w:r>
    </w:p>
    <w:p w14:paraId="5D40C11F" w14:textId="77777777" w:rsidR="00EB59CC" w:rsidRPr="00096EEE" w:rsidRDefault="00EB59CC" w:rsidP="00477781">
      <w:pPr>
        <w:pStyle w:val="listapiwniczna"/>
        <w:numPr>
          <w:ilvl w:val="0"/>
          <w:numId w:val="51"/>
        </w:numPr>
      </w:pPr>
      <w:r w:rsidRPr="00096EEE">
        <w:t>lokalizacja zabudowań mieszkalnych, zakładów produkujących artykuły żywności, zakładów żywienia zbiorowego bądź zakładów przechowujących artykuły żywności oraz studzień, źródeł i strumieni, służących do czerpania wody do picia i potrzeb gospodarczych, w pasie izolacyjnym wokół cmentarza w odległości 50 m i 150 m zgodnie z § 3 rozporządzenia Ministra Gospodarki Komunalnej z dnia 25 sierpnia 1959 r. w sprawie określenia, jakie tereny pod względem sanitarnym są odpowiednie na cmentarze (Dz. U. Nr 52, poz. 315);</w:t>
      </w:r>
    </w:p>
    <w:p w14:paraId="183DB14F" w14:textId="77777777" w:rsidR="000B1967" w:rsidRPr="00096EEE" w:rsidRDefault="000B1967" w:rsidP="000C7A5F">
      <w:pPr>
        <w:spacing w:before="120" w:after="120"/>
        <w:jc w:val="both"/>
        <w:rPr>
          <w:u w:val="single"/>
        </w:rPr>
      </w:pPr>
      <w:r w:rsidRPr="00096EEE">
        <w:rPr>
          <w:u w:val="single"/>
        </w:rPr>
        <w:t>standardy kształtowania zabudowy i zasad zagospodarowania terenu:</w:t>
      </w:r>
    </w:p>
    <w:p w14:paraId="11C7DE85" w14:textId="77777777" w:rsidR="000B1967" w:rsidRPr="00096EEE" w:rsidRDefault="000B1967" w:rsidP="00477781">
      <w:pPr>
        <w:pStyle w:val="listapiwniczna"/>
        <w:numPr>
          <w:ilvl w:val="0"/>
          <w:numId w:val="51"/>
        </w:numPr>
      </w:pPr>
      <w:r w:rsidRPr="00096EEE">
        <w:t>nowe zespoły zabudowy powinny być komponowane jako zabudowa dopełniająca zabudowę skoncentrowaną w osiedlach lub nawiązująca do charakteru zabudowy znajdującej się w najbliższym sąsiedztwie, odznaczać się powinny w</w:t>
      </w:r>
      <w:r w:rsidR="00847554" w:rsidRPr="00096EEE">
        <w:t>ysokimi walorami kompozycyjnymi,</w:t>
      </w:r>
      <w:r w:rsidRPr="00096EEE">
        <w:t xml:space="preserve"> </w:t>
      </w:r>
    </w:p>
    <w:p w14:paraId="3BB05E59" w14:textId="77777777" w:rsidR="000B1967" w:rsidRPr="00096EEE" w:rsidRDefault="000B1967" w:rsidP="00477781">
      <w:pPr>
        <w:pStyle w:val="listapiwniczna"/>
        <w:numPr>
          <w:ilvl w:val="0"/>
          <w:numId w:val="51"/>
        </w:numPr>
      </w:pPr>
      <w:r w:rsidRPr="00096EEE">
        <w:t>na zagospodarowanych terenach zabudowy mieszkaniowej jednorodzinnej wskazany jest jej rozwój poprzez uz</w:t>
      </w:r>
      <w:r w:rsidR="00847554" w:rsidRPr="00096EEE">
        <w:t>upełnianie istniejącej zabudowy,</w:t>
      </w:r>
      <w:r w:rsidRPr="00096EEE">
        <w:t xml:space="preserve"> </w:t>
      </w:r>
    </w:p>
    <w:p w14:paraId="7820417D" w14:textId="77777777" w:rsidR="000B1967" w:rsidRPr="00096EEE" w:rsidRDefault="000B1967" w:rsidP="00477781">
      <w:pPr>
        <w:pStyle w:val="listapiwniczna"/>
        <w:numPr>
          <w:ilvl w:val="0"/>
          <w:numId w:val="51"/>
        </w:numPr>
      </w:pPr>
      <w:r w:rsidRPr="00096EEE">
        <w:t>należy dążyć do wykształcenia jednorodnego charakteru architekto</w:t>
      </w:r>
      <w:r w:rsidR="00847554" w:rsidRPr="00096EEE">
        <w:t>nicznego poszczególnych osiedli,</w:t>
      </w:r>
      <w:r w:rsidRPr="00096EEE">
        <w:t xml:space="preserve"> </w:t>
      </w:r>
    </w:p>
    <w:p w14:paraId="087D4B5B" w14:textId="77777777" w:rsidR="000B1967" w:rsidRPr="00096EEE" w:rsidRDefault="000B1967" w:rsidP="00477781">
      <w:pPr>
        <w:pStyle w:val="listapiwniczna"/>
        <w:numPr>
          <w:ilvl w:val="0"/>
          <w:numId w:val="51"/>
        </w:numPr>
      </w:pPr>
      <w:r w:rsidRPr="00096EEE">
        <w:t>należy dążyć do wykształcenia zabudowy o wysokich walorach architektonicznych, ukształtowanej zgodnie</w:t>
      </w:r>
      <w:r w:rsidR="00847554" w:rsidRPr="00096EEE">
        <w:t xml:space="preserve"> z zasadami ładu przestrzennego,</w:t>
      </w:r>
    </w:p>
    <w:p w14:paraId="49C087BF" w14:textId="77777777" w:rsidR="000B1967" w:rsidRPr="00096EEE" w:rsidRDefault="000B1967" w:rsidP="00477781">
      <w:pPr>
        <w:pStyle w:val="listapiwniczna"/>
        <w:numPr>
          <w:ilvl w:val="0"/>
          <w:numId w:val="51"/>
        </w:numPr>
      </w:pPr>
      <w:r w:rsidRPr="00096EEE">
        <w:t>zapewnienie dostęp</w:t>
      </w:r>
      <w:r w:rsidR="00847554" w:rsidRPr="00096EEE">
        <w:t>ności do transportu publicznego,</w:t>
      </w:r>
    </w:p>
    <w:p w14:paraId="7A24923C" w14:textId="77777777" w:rsidR="000B1967" w:rsidRPr="00096EEE" w:rsidRDefault="000B1967" w:rsidP="00477781">
      <w:pPr>
        <w:pStyle w:val="listapiwniczna"/>
        <w:numPr>
          <w:ilvl w:val="0"/>
          <w:numId w:val="51"/>
        </w:numPr>
      </w:pPr>
      <w:r w:rsidRPr="00096EEE">
        <w:t>zachowanie, ochrona i wzbogacanie istniejącej zieleni oraz wprowadzanie nowych nasadzeń z wy</w:t>
      </w:r>
      <w:r w:rsidR="00847554" w:rsidRPr="00096EEE">
        <w:t>korzystaniem gatunków rodzimych,</w:t>
      </w:r>
    </w:p>
    <w:p w14:paraId="680AFE8E" w14:textId="77777777" w:rsidR="00847554" w:rsidRPr="00096EEE" w:rsidRDefault="00847554"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08D48A0C" w14:textId="77777777" w:rsidR="000B1967" w:rsidRPr="00096EEE" w:rsidRDefault="000B1967" w:rsidP="00477781">
      <w:pPr>
        <w:pStyle w:val="listapiwniczna"/>
        <w:numPr>
          <w:ilvl w:val="0"/>
          <w:numId w:val="51"/>
        </w:numPr>
      </w:pPr>
      <w:r w:rsidRPr="00096EEE">
        <w:t xml:space="preserve">wzbogacanie zielenią </w:t>
      </w:r>
      <w:r w:rsidR="00847554" w:rsidRPr="00096EEE">
        <w:t>dróg</w:t>
      </w:r>
      <w:r w:rsidRPr="00096EEE">
        <w:t>, przede wszystkim w ramach głównych ciągów komunikacyjnych,</w:t>
      </w:r>
    </w:p>
    <w:p w14:paraId="5CC09685" w14:textId="77777777" w:rsidR="000B1967" w:rsidRPr="00096EEE" w:rsidRDefault="000B1967" w:rsidP="00477781">
      <w:pPr>
        <w:pStyle w:val="listapiwniczna"/>
        <w:numPr>
          <w:ilvl w:val="0"/>
          <w:numId w:val="51"/>
        </w:numPr>
      </w:pPr>
      <w:r w:rsidRPr="00096EEE">
        <w:t xml:space="preserve">zapewnienie w obrębie każdej działki generującej ruch samochodowy </w:t>
      </w:r>
      <w:r w:rsidR="00847554" w:rsidRPr="00096EEE">
        <w:t>niezbędnych miejsc parkingowych,</w:t>
      </w:r>
    </w:p>
    <w:p w14:paraId="635B53F1" w14:textId="77777777" w:rsidR="001859CC" w:rsidRPr="00096EEE" w:rsidRDefault="001859CC" w:rsidP="00477781">
      <w:pPr>
        <w:pStyle w:val="listapiwniczna"/>
        <w:numPr>
          <w:ilvl w:val="0"/>
          <w:numId w:val="51"/>
        </w:numPr>
      </w:pPr>
      <w:r w:rsidRPr="00096EEE">
        <w:t>dopuszcza się utrzymanie istniejących powierzchni zabudowy oraz powierzchni biologicznie czynnej,</w:t>
      </w:r>
    </w:p>
    <w:p w14:paraId="41B02668" w14:textId="77777777" w:rsidR="000B1967" w:rsidRPr="00096EEE" w:rsidRDefault="000B1967" w:rsidP="00477781">
      <w:pPr>
        <w:pStyle w:val="listapiwniczna"/>
        <w:numPr>
          <w:ilvl w:val="0"/>
          <w:numId w:val="51"/>
        </w:numPr>
      </w:pPr>
      <w:r w:rsidRPr="00096EEE">
        <w:t>maksymalna wysokość zabudowy do 10 m</w:t>
      </w:r>
      <w:r w:rsidR="00E070BA" w:rsidRPr="00096EEE">
        <w:t xml:space="preserve"> w tym maksymalna wysokość do okapu 6 m</w:t>
      </w:r>
      <w:r w:rsidR="00847554" w:rsidRPr="00096EEE">
        <w:t>,</w:t>
      </w:r>
    </w:p>
    <w:p w14:paraId="1DBE462A" w14:textId="77777777" w:rsidR="000B1967" w:rsidRPr="00096EEE" w:rsidRDefault="000B1967" w:rsidP="00477781">
      <w:pPr>
        <w:pStyle w:val="listapiwniczna"/>
        <w:numPr>
          <w:ilvl w:val="0"/>
          <w:numId w:val="51"/>
        </w:numPr>
      </w:pPr>
      <w:r w:rsidRPr="00096EEE">
        <w:t>minimalna powierzchnia biologicznie czynna – 50% działki budowlanej</w:t>
      </w:r>
      <w:r w:rsidR="00847554" w:rsidRPr="00096EEE">
        <w:t>,</w:t>
      </w:r>
      <w:r w:rsidR="00FC0D0F" w:rsidRPr="00096EEE">
        <w:t xml:space="preserve"> dopuszcza się zmniejszenie minimalnej powierzchni biologicznie czynnej do 3% dla terenów parkingów, terenów infrastruktury technicznej,</w:t>
      </w:r>
    </w:p>
    <w:p w14:paraId="27967FB1" w14:textId="77777777" w:rsidR="000B1967" w:rsidRPr="00096EEE" w:rsidRDefault="000B1967" w:rsidP="00477781">
      <w:pPr>
        <w:pStyle w:val="listapiwniczna"/>
        <w:numPr>
          <w:ilvl w:val="0"/>
          <w:numId w:val="51"/>
        </w:numPr>
        <w:rPr>
          <w:iCs/>
        </w:rPr>
      </w:pPr>
      <w:r w:rsidRPr="00096EEE">
        <w:t xml:space="preserve">maksymalna </w:t>
      </w:r>
      <w:r w:rsidRPr="00096EEE">
        <w:rPr>
          <w:iCs/>
        </w:rPr>
        <w:t>powierzchnia zabudowy – 35</w:t>
      </w:r>
      <w:r w:rsidR="00D32F56" w:rsidRPr="00096EEE">
        <w:rPr>
          <w:iCs/>
        </w:rPr>
        <w:t>% działki budowlanej;</w:t>
      </w:r>
    </w:p>
    <w:p w14:paraId="53AD7940" w14:textId="77777777" w:rsidR="00E070BA" w:rsidRPr="00096EEE" w:rsidRDefault="00E070BA" w:rsidP="00477781">
      <w:pPr>
        <w:numPr>
          <w:ilvl w:val="0"/>
          <w:numId w:val="78"/>
        </w:numPr>
        <w:spacing w:before="240" w:after="0"/>
        <w:ind w:left="426"/>
        <w:jc w:val="both"/>
        <w:rPr>
          <w:b/>
        </w:rPr>
      </w:pPr>
      <w:r w:rsidRPr="00096EEE">
        <w:rPr>
          <w:b/>
        </w:rPr>
        <w:t>MN</w:t>
      </w:r>
      <w:r w:rsidR="00686179" w:rsidRPr="00096EEE">
        <w:rPr>
          <w:b/>
        </w:rPr>
        <w:t>2</w:t>
      </w:r>
      <w:r w:rsidRPr="00096EEE">
        <w:rPr>
          <w:b/>
        </w:rPr>
        <w:t xml:space="preserve"> – TERENY ZABUDOWY MIESZKANIOWEJ JEDNORODZINNEJ</w:t>
      </w:r>
    </w:p>
    <w:p w14:paraId="41115ED2" w14:textId="77777777" w:rsidR="00E070BA" w:rsidRPr="00096EEE" w:rsidRDefault="00E070BA" w:rsidP="00E070BA">
      <w:pPr>
        <w:spacing w:after="120"/>
        <w:jc w:val="both"/>
        <w:rPr>
          <w:u w:val="single"/>
        </w:rPr>
      </w:pPr>
      <w:r w:rsidRPr="00096EEE">
        <w:rPr>
          <w:u w:val="single"/>
        </w:rPr>
        <w:t xml:space="preserve">podstawowe kierunki przeznaczenia: </w:t>
      </w:r>
    </w:p>
    <w:p w14:paraId="526F7E92" w14:textId="77777777" w:rsidR="00E070BA" w:rsidRPr="00096EEE" w:rsidRDefault="00E070BA" w:rsidP="00477781">
      <w:pPr>
        <w:pStyle w:val="listapiwniczna"/>
        <w:numPr>
          <w:ilvl w:val="0"/>
          <w:numId w:val="51"/>
        </w:numPr>
      </w:pPr>
      <w:r w:rsidRPr="00096EEE">
        <w:t>zabudowa mieszkaniowa jednorodzinna w formie</w:t>
      </w:r>
      <w:r w:rsidR="00686179" w:rsidRPr="00096EEE">
        <w:t xml:space="preserve"> wolnostojącej lub</w:t>
      </w:r>
      <w:r w:rsidRPr="00096EEE">
        <w:t xml:space="preserve"> bliźniaczej;</w:t>
      </w:r>
    </w:p>
    <w:p w14:paraId="1A57908A" w14:textId="77777777" w:rsidR="00E070BA" w:rsidRPr="00096EEE" w:rsidRDefault="00E070BA" w:rsidP="00E070BA">
      <w:pPr>
        <w:keepNext/>
        <w:spacing w:before="120" w:after="120"/>
        <w:jc w:val="both"/>
        <w:rPr>
          <w:u w:val="single"/>
        </w:rPr>
      </w:pPr>
      <w:r w:rsidRPr="00096EEE">
        <w:rPr>
          <w:u w:val="single"/>
        </w:rPr>
        <w:lastRenderedPageBreak/>
        <w:t xml:space="preserve">dopuszczalne kierunki przeznaczenia: </w:t>
      </w:r>
    </w:p>
    <w:p w14:paraId="2C50CE62" w14:textId="77777777" w:rsidR="00E070BA" w:rsidRPr="00096EEE" w:rsidRDefault="00E070BA" w:rsidP="00477781">
      <w:pPr>
        <w:pStyle w:val="listapiwniczna"/>
        <w:numPr>
          <w:ilvl w:val="0"/>
          <w:numId w:val="51"/>
        </w:numPr>
      </w:pPr>
      <w:r w:rsidRPr="00096EEE">
        <w:t xml:space="preserve">usługi w tym usługi społeczne, m. in. w zakresie oświaty, ochrony zdrowia, nauki, kultury, administracji, pomocy społecznej, </w:t>
      </w:r>
      <w:r w:rsidR="00ED11BA" w:rsidRPr="00096EEE">
        <w:t>usługi sportu i</w:t>
      </w:r>
      <w:r w:rsidRPr="00096EEE">
        <w:t xml:space="preserve"> rekreacji, usług </w:t>
      </w:r>
      <w:r w:rsidR="00847554" w:rsidRPr="00096EEE">
        <w:t>turystyki,</w:t>
      </w:r>
    </w:p>
    <w:p w14:paraId="330A4DAF" w14:textId="77777777" w:rsidR="00E070BA" w:rsidRPr="00096EEE" w:rsidRDefault="00847554" w:rsidP="00477781">
      <w:pPr>
        <w:pStyle w:val="listapiwniczna"/>
        <w:numPr>
          <w:ilvl w:val="0"/>
          <w:numId w:val="51"/>
        </w:numPr>
      </w:pPr>
      <w:r w:rsidRPr="00096EEE">
        <w:t>zabudowa pensjonatowa,</w:t>
      </w:r>
    </w:p>
    <w:p w14:paraId="2D530260" w14:textId="77777777" w:rsidR="00E070BA" w:rsidRPr="00096EEE" w:rsidRDefault="00E070BA" w:rsidP="00477781">
      <w:pPr>
        <w:pStyle w:val="listapiwniczna"/>
        <w:numPr>
          <w:ilvl w:val="0"/>
          <w:numId w:val="51"/>
        </w:numPr>
      </w:pPr>
      <w:r w:rsidRPr="00096EEE">
        <w:t xml:space="preserve">place publiczne i skwery, tereny zieleni urządzonej w szczególności place zabaw i tereny sportowo rekreacyjne, </w:t>
      </w:r>
    </w:p>
    <w:p w14:paraId="648EE182" w14:textId="77777777" w:rsidR="009F24D1" w:rsidRPr="00096EEE" w:rsidRDefault="00E070BA" w:rsidP="00477781">
      <w:pPr>
        <w:pStyle w:val="listapiwniczna"/>
        <w:numPr>
          <w:ilvl w:val="0"/>
          <w:numId w:val="51"/>
        </w:numPr>
        <w:spacing w:before="120" w:after="120"/>
        <w:rPr>
          <w:u w:val="single"/>
        </w:rPr>
      </w:pPr>
      <w:r w:rsidRPr="00096EEE">
        <w:t>drogi publiczne i wewnętrzne, ciągi piesze i rowerowe, parkingi, obiekty i urządzenia infrastruktury technicznej</w:t>
      </w:r>
      <w:r w:rsidR="00847554" w:rsidRPr="00096EEE">
        <w:t>;</w:t>
      </w:r>
    </w:p>
    <w:p w14:paraId="586E20C0" w14:textId="77777777" w:rsidR="00E070BA" w:rsidRPr="00096EEE" w:rsidRDefault="00E070BA" w:rsidP="00E070BA">
      <w:pPr>
        <w:spacing w:before="120" w:after="120"/>
        <w:jc w:val="both"/>
        <w:rPr>
          <w:u w:val="single"/>
        </w:rPr>
      </w:pPr>
      <w:r w:rsidRPr="00096EEE">
        <w:rPr>
          <w:u w:val="single"/>
        </w:rPr>
        <w:t>ograniczenia zmian przeznaczenia:</w:t>
      </w:r>
    </w:p>
    <w:p w14:paraId="13EB4E81" w14:textId="77777777" w:rsidR="00E070BA" w:rsidRPr="00096EEE" w:rsidRDefault="00E070BA" w:rsidP="00477781">
      <w:pPr>
        <w:pStyle w:val="listapiwniczna"/>
        <w:numPr>
          <w:ilvl w:val="0"/>
          <w:numId w:val="51"/>
        </w:numPr>
      </w:pPr>
      <w:r w:rsidRPr="00096EEE">
        <w:t>zakaz lokalizacji obiektów handlowych o powierzchni sprzedaży powyżej 400 m</w:t>
      </w:r>
      <w:r w:rsidRPr="00096EEE">
        <w:rPr>
          <w:vertAlign w:val="superscript"/>
        </w:rPr>
        <w:t>2</w:t>
      </w:r>
      <w:r w:rsidR="00847554" w:rsidRPr="00096EEE">
        <w:t>,</w:t>
      </w:r>
    </w:p>
    <w:p w14:paraId="452F5BCB" w14:textId="77777777" w:rsidR="00847554" w:rsidRPr="00096EEE" w:rsidRDefault="00E070BA"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r w:rsidR="00847554" w:rsidRPr="00096EEE">
        <w:t>,</w:t>
      </w:r>
    </w:p>
    <w:p w14:paraId="44E145AD" w14:textId="77777777" w:rsidR="00E070BA" w:rsidRPr="00096EEE" w:rsidRDefault="00E070BA" w:rsidP="00477781">
      <w:pPr>
        <w:pStyle w:val="listapiwniczna"/>
        <w:numPr>
          <w:ilvl w:val="0"/>
          <w:numId w:val="51"/>
        </w:numPr>
      </w:pPr>
      <w:r w:rsidRPr="00096EEE">
        <w:t xml:space="preserve">możliwość lokalizacji zabudowy na terenach przyległych do linii kolejowej wyłącznie na zasadach wynikających z przepisów odrębnych, zgodnie z ustawą z dnia 28 marca </w:t>
      </w:r>
      <w:r w:rsidR="00847554" w:rsidRPr="00096EEE">
        <w:t>2003 r. o transporcie kolejowym,</w:t>
      </w:r>
    </w:p>
    <w:p w14:paraId="113AC9E7" w14:textId="77777777" w:rsidR="00F44972" w:rsidRPr="00096EEE" w:rsidRDefault="00F44972" w:rsidP="00477781">
      <w:pPr>
        <w:pStyle w:val="listapiwniczna"/>
        <w:numPr>
          <w:ilvl w:val="0"/>
          <w:numId w:val="51"/>
        </w:numPr>
      </w:pPr>
      <w:r w:rsidRPr="00096EEE">
        <w:t>lokalizacja zabudowań mieszkalnych, zakładów produkujących artykuły żywności, zakładów żywienia zbiorowego bądź zakładów przechowujących artykuły żywności oraz studzień, źródeł i strumieni, służących do czerpania wody do picia i potrzeb gospodarczych, w pasie izolacyjnym wokół cmentarza w odległości 50 m i 150 m zgodnie z § 3 rozporządzenia Ministra Gospodarki Komunalnej z dnia 25 sierpnia 1959 r. w sprawie określenia, jakie tereny pod względem sanitarnym są odpowiednie na cme</w:t>
      </w:r>
      <w:r w:rsidR="00847554" w:rsidRPr="00096EEE">
        <w:t>ntarze (Dz. U. Nr 52, poz. 315),</w:t>
      </w:r>
    </w:p>
    <w:p w14:paraId="17606468" w14:textId="77777777" w:rsidR="00F44972" w:rsidRPr="00096EEE" w:rsidRDefault="00F44972" w:rsidP="00477781">
      <w:pPr>
        <w:pStyle w:val="listapiwniczna"/>
        <w:numPr>
          <w:ilvl w:val="0"/>
          <w:numId w:val="51"/>
        </w:numPr>
      </w:pPr>
      <w:r w:rsidRPr="00096EEE">
        <w:t>zakaz lokalizacji budynków na pobyt ludzi w pasie technologicznym od napowietrznej linii elektroenergetycznej  110 kV;</w:t>
      </w:r>
    </w:p>
    <w:p w14:paraId="67F8BA2D" w14:textId="77777777" w:rsidR="00E070BA" w:rsidRPr="00096EEE" w:rsidRDefault="00E070BA" w:rsidP="00E070BA">
      <w:pPr>
        <w:spacing w:before="120" w:after="120"/>
        <w:jc w:val="both"/>
        <w:rPr>
          <w:u w:val="single"/>
        </w:rPr>
      </w:pPr>
      <w:r w:rsidRPr="00096EEE">
        <w:rPr>
          <w:u w:val="single"/>
        </w:rPr>
        <w:t>standardy kształtowania zabudowy i zasad zagospodarowania terenu:</w:t>
      </w:r>
    </w:p>
    <w:p w14:paraId="4C0B4CBA" w14:textId="77777777" w:rsidR="00E070BA" w:rsidRPr="00096EEE" w:rsidRDefault="00E070BA" w:rsidP="00477781">
      <w:pPr>
        <w:pStyle w:val="listapiwniczna"/>
        <w:numPr>
          <w:ilvl w:val="0"/>
          <w:numId w:val="51"/>
        </w:numPr>
      </w:pPr>
      <w:r w:rsidRPr="00096EEE">
        <w:t>nowe zespoły zabudowy powinny być komponowane jako zabudowa dopełniająca zabudowę skoncentrowaną w osiedlach lub nawiązująca do charakteru zabudowy znajdującej się w najbliższym sąsiedztwie, odznaczać się powinny w</w:t>
      </w:r>
      <w:r w:rsidR="00847554" w:rsidRPr="00096EEE">
        <w:t>ysokimi walorami kompozycyjnymi,</w:t>
      </w:r>
      <w:r w:rsidRPr="00096EEE">
        <w:t xml:space="preserve"> </w:t>
      </w:r>
    </w:p>
    <w:p w14:paraId="688B697D" w14:textId="77777777" w:rsidR="00E070BA" w:rsidRPr="00096EEE" w:rsidRDefault="00E070BA" w:rsidP="00477781">
      <w:pPr>
        <w:pStyle w:val="listapiwniczna"/>
        <w:numPr>
          <w:ilvl w:val="0"/>
          <w:numId w:val="51"/>
        </w:numPr>
      </w:pPr>
      <w:r w:rsidRPr="00096EEE">
        <w:t>na zagospodarowanych terenach zabudowy mieszkaniowej jednorodzinnej wskazany jest jej rozwój poprzez uz</w:t>
      </w:r>
      <w:r w:rsidR="00847554" w:rsidRPr="00096EEE">
        <w:t>upełnianie istniejącej zabudowy,</w:t>
      </w:r>
      <w:r w:rsidRPr="00096EEE">
        <w:t xml:space="preserve"> </w:t>
      </w:r>
    </w:p>
    <w:p w14:paraId="475ACC28" w14:textId="77777777" w:rsidR="00E070BA" w:rsidRPr="00096EEE" w:rsidRDefault="00E070BA" w:rsidP="00477781">
      <w:pPr>
        <w:pStyle w:val="listapiwniczna"/>
        <w:numPr>
          <w:ilvl w:val="0"/>
          <w:numId w:val="51"/>
        </w:numPr>
      </w:pPr>
      <w:r w:rsidRPr="00096EEE">
        <w:t>należy dążyć do wykształcenia jednorodnego charakteru architekto</w:t>
      </w:r>
      <w:r w:rsidR="00847554" w:rsidRPr="00096EEE">
        <w:t>nicznego poszczególnych osiedli,</w:t>
      </w:r>
      <w:r w:rsidRPr="00096EEE">
        <w:t xml:space="preserve"> </w:t>
      </w:r>
    </w:p>
    <w:p w14:paraId="0156FC04" w14:textId="77777777" w:rsidR="00E070BA" w:rsidRPr="00096EEE" w:rsidRDefault="00E070BA" w:rsidP="00477781">
      <w:pPr>
        <w:pStyle w:val="listapiwniczna"/>
        <w:numPr>
          <w:ilvl w:val="0"/>
          <w:numId w:val="51"/>
        </w:numPr>
      </w:pPr>
      <w:r w:rsidRPr="00096EEE">
        <w:t>należy dążyć do wykształcenia zabudowy o wysokich walorach architektonicznych, ukształtowanej zgodnie</w:t>
      </w:r>
      <w:r w:rsidR="00847554" w:rsidRPr="00096EEE">
        <w:t xml:space="preserve"> z zasadami ładu przestrzennego,</w:t>
      </w:r>
    </w:p>
    <w:p w14:paraId="010EE4FF" w14:textId="77777777" w:rsidR="00E070BA" w:rsidRPr="00096EEE" w:rsidRDefault="00E070BA" w:rsidP="00477781">
      <w:pPr>
        <w:pStyle w:val="listapiwniczna"/>
        <w:numPr>
          <w:ilvl w:val="0"/>
          <w:numId w:val="51"/>
        </w:numPr>
      </w:pPr>
      <w:r w:rsidRPr="00096EEE">
        <w:t>zapewnienie dostępności do transportu publicznego;</w:t>
      </w:r>
    </w:p>
    <w:p w14:paraId="3373BF50" w14:textId="77777777" w:rsidR="00E070BA" w:rsidRPr="00096EEE" w:rsidRDefault="00E070BA" w:rsidP="00477781">
      <w:pPr>
        <w:pStyle w:val="listapiwniczna"/>
        <w:numPr>
          <w:ilvl w:val="0"/>
          <w:numId w:val="51"/>
        </w:numPr>
      </w:pPr>
      <w:r w:rsidRPr="00096EEE">
        <w:t>zachowanie, ochrona i wzbogacanie istniejącej zieleni oraz wprowadzanie nowych nasadzeń z wykorzystaniem gatunków rodzimych</w:t>
      </w:r>
      <w:r w:rsidR="00847554" w:rsidRPr="00096EEE">
        <w:t>,</w:t>
      </w:r>
    </w:p>
    <w:p w14:paraId="7A7F39A2" w14:textId="77777777" w:rsidR="00847554" w:rsidRPr="00096EEE" w:rsidRDefault="00847554"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7DD2FE09" w14:textId="77777777" w:rsidR="00E070BA" w:rsidRPr="00096EEE" w:rsidRDefault="00E070BA" w:rsidP="00477781">
      <w:pPr>
        <w:pStyle w:val="listapiwniczna"/>
        <w:numPr>
          <w:ilvl w:val="0"/>
          <w:numId w:val="51"/>
        </w:numPr>
      </w:pPr>
      <w:r w:rsidRPr="00096EEE">
        <w:t xml:space="preserve">wzbogacanie zielenią </w:t>
      </w:r>
      <w:r w:rsidR="00847554" w:rsidRPr="00096EEE">
        <w:t>dróg</w:t>
      </w:r>
      <w:r w:rsidRPr="00096EEE">
        <w:t>, przede wszystkim w ramach głównych ciągów komunikacyjnych,</w:t>
      </w:r>
    </w:p>
    <w:p w14:paraId="2268A35F" w14:textId="77777777" w:rsidR="00E070BA" w:rsidRPr="00096EEE" w:rsidRDefault="00E070BA" w:rsidP="00477781">
      <w:pPr>
        <w:pStyle w:val="listapiwniczna"/>
        <w:numPr>
          <w:ilvl w:val="0"/>
          <w:numId w:val="51"/>
        </w:numPr>
      </w:pPr>
      <w:r w:rsidRPr="00096EEE">
        <w:lastRenderedPageBreak/>
        <w:t xml:space="preserve">zapewnienie w obrębie każdej działki generującej ruch samochodowy </w:t>
      </w:r>
      <w:r w:rsidR="00847554" w:rsidRPr="00096EEE">
        <w:t>niezbędnych miejsc parkingowych,</w:t>
      </w:r>
    </w:p>
    <w:p w14:paraId="23502FFB" w14:textId="77777777" w:rsidR="001859CC" w:rsidRPr="00096EEE" w:rsidRDefault="001859CC" w:rsidP="00477781">
      <w:pPr>
        <w:pStyle w:val="listapiwniczna"/>
        <w:numPr>
          <w:ilvl w:val="0"/>
          <w:numId w:val="51"/>
        </w:numPr>
      </w:pPr>
      <w:r w:rsidRPr="00096EEE">
        <w:t>dopuszcza się utrzymanie istniejących powierzchni zabudowy oraz powierzchni biologicznie czynnej,</w:t>
      </w:r>
    </w:p>
    <w:p w14:paraId="564D7A10" w14:textId="77777777" w:rsidR="00E070BA" w:rsidRPr="00096EEE" w:rsidRDefault="00E070BA" w:rsidP="00477781">
      <w:pPr>
        <w:pStyle w:val="listapiwniczna"/>
        <w:numPr>
          <w:ilvl w:val="0"/>
          <w:numId w:val="51"/>
        </w:numPr>
      </w:pPr>
      <w:r w:rsidRPr="00096EEE">
        <w:t xml:space="preserve">maksymalna wysokość zabudowy do </w:t>
      </w:r>
      <w:r w:rsidR="00686179" w:rsidRPr="00096EEE">
        <w:t>8,5</w:t>
      </w:r>
      <w:r w:rsidRPr="00096EEE">
        <w:t xml:space="preserve"> m, </w:t>
      </w:r>
      <w:r w:rsidR="00686179" w:rsidRPr="00096EEE">
        <w:t>w tym maksymalna wysokość do okapu 5,5 m</w:t>
      </w:r>
      <w:r w:rsidR="00847554" w:rsidRPr="00096EEE">
        <w:t>,</w:t>
      </w:r>
    </w:p>
    <w:p w14:paraId="75509565" w14:textId="77777777" w:rsidR="00E070BA" w:rsidRPr="00096EEE" w:rsidRDefault="00E070BA" w:rsidP="00477781">
      <w:pPr>
        <w:pStyle w:val="listapiwniczna"/>
        <w:numPr>
          <w:ilvl w:val="0"/>
          <w:numId w:val="51"/>
        </w:numPr>
        <w:rPr>
          <w:iCs/>
        </w:rPr>
      </w:pPr>
      <w:r w:rsidRPr="00096EEE">
        <w:t>minimalna powierzchnia</w:t>
      </w:r>
      <w:r w:rsidRPr="00096EEE">
        <w:rPr>
          <w:iCs/>
        </w:rPr>
        <w:t xml:space="preserve"> biologicznie czynna – 50% działki budowlanej</w:t>
      </w:r>
      <w:r w:rsidR="00847554" w:rsidRPr="00096EEE">
        <w:rPr>
          <w:iCs/>
        </w:rPr>
        <w:t>,</w:t>
      </w:r>
      <w:r w:rsidR="00FC0D0F" w:rsidRPr="00096EEE">
        <w:t xml:space="preserve"> dopuszcza się zmniejszenie minimalnej powierzchni biologicznie czynnej do 3% dla terenów parkingów, terenów infrastruktury technicznej,</w:t>
      </w:r>
    </w:p>
    <w:p w14:paraId="2F803EE0" w14:textId="77777777" w:rsidR="00E070BA" w:rsidRPr="00096EEE" w:rsidRDefault="00E070BA" w:rsidP="00477781">
      <w:pPr>
        <w:pStyle w:val="listapiwniczna"/>
        <w:numPr>
          <w:ilvl w:val="0"/>
          <w:numId w:val="51"/>
        </w:numPr>
        <w:rPr>
          <w:iCs/>
        </w:rPr>
      </w:pPr>
      <w:r w:rsidRPr="00096EEE">
        <w:rPr>
          <w:iCs/>
        </w:rPr>
        <w:t xml:space="preserve">maksymalna </w:t>
      </w:r>
      <w:r w:rsidRPr="00096EEE">
        <w:t>powierzchnia</w:t>
      </w:r>
      <w:r w:rsidRPr="00096EEE">
        <w:rPr>
          <w:iCs/>
        </w:rPr>
        <w:t xml:space="preserve"> za</w:t>
      </w:r>
      <w:r w:rsidR="00D32F56" w:rsidRPr="00096EEE">
        <w:rPr>
          <w:iCs/>
        </w:rPr>
        <w:t>budowy – 35% działki budowlanej;</w:t>
      </w:r>
    </w:p>
    <w:p w14:paraId="65F8E287" w14:textId="77777777" w:rsidR="00126354" w:rsidRPr="00096EEE" w:rsidRDefault="00126354" w:rsidP="00477781">
      <w:pPr>
        <w:numPr>
          <w:ilvl w:val="0"/>
          <w:numId w:val="78"/>
        </w:numPr>
        <w:spacing w:before="240" w:after="0"/>
        <w:ind w:left="426"/>
        <w:jc w:val="both"/>
        <w:rPr>
          <w:b/>
        </w:rPr>
      </w:pPr>
      <w:r w:rsidRPr="00096EEE">
        <w:rPr>
          <w:b/>
        </w:rPr>
        <w:t>MN3 – TERENY ZABUDOWY MIESZKANIOWEJ JEDNORODZINNEJ</w:t>
      </w:r>
    </w:p>
    <w:p w14:paraId="18173601" w14:textId="77777777" w:rsidR="00126354" w:rsidRPr="00096EEE" w:rsidRDefault="00126354" w:rsidP="00126354">
      <w:pPr>
        <w:spacing w:after="120"/>
        <w:jc w:val="both"/>
        <w:rPr>
          <w:u w:val="single"/>
        </w:rPr>
      </w:pPr>
      <w:r w:rsidRPr="00096EEE">
        <w:rPr>
          <w:u w:val="single"/>
        </w:rPr>
        <w:t xml:space="preserve">podstawowe kierunki przeznaczenia: </w:t>
      </w:r>
    </w:p>
    <w:p w14:paraId="4D7F797D" w14:textId="77777777" w:rsidR="00126354" w:rsidRPr="00096EEE" w:rsidRDefault="00126354" w:rsidP="00477781">
      <w:pPr>
        <w:pStyle w:val="listapiwniczna"/>
        <w:numPr>
          <w:ilvl w:val="0"/>
          <w:numId w:val="51"/>
        </w:numPr>
      </w:pPr>
      <w:r w:rsidRPr="00096EEE">
        <w:t>zabudowa mieszkaniowa jednorodzinna w formie szeregowej;</w:t>
      </w:r>
    </w:p>
    <w:p w14:paraId="2E6481EF" w14:textId="77777777" w:rsidR="00126354" w:rsidRPr="00096EEE" w:rsidRDefault="00126354" w:rsidP="00126354">
      <w:pPr>
        <w:keepNext/>
        <w:spacing w:before="120" w:after="120"/>
        <w:jc w:val="both"/>
        <w:rPr>
          <w:u w:val="single"/>
        </w:rPr>
      </w:pPr>
      <w:r w:rsidRPr="00096EEE">
        <w:rPr>
          <w:u w:val="single"/>
        </w:rPr>
        <w:t xml:space="preserve">dopuszczalne kierunki przeznaczenia: </w:t>
      </w:r>
    </w:p>
    <w:p w14:paraId="60D97946" w14:textId="77777777" w:rsidR="00126354" w:rsidRPr="00096EEE" w:rsidRDefault="00126354" w:rsidP="00477781">
      <w:pPr>
        <w:pStyle w:val="listapiwniczna"/>
        <w:numPr>
          <w:ilvl w:val="0"/>
          <w:numId w:val="51"/>
        </w:numPr>
      </w:pPr>
      <w:r w:rsidRPr="00096EEE">
        <w:t>drogi publiczne i wewnętrzne, ciągi piesze i rowerowe, parkingi, obiekty i urządzenia infrastruktury technicznej;</w:t>
      </w:r>
    </w:p>
    <w:p w14:paraId="120E6F43" w14:textId="77777777" w:rsidR="00126354" w:rsidRPr="00096EEE" w:rsidRDefault="00126354" w:rsidP="00126354">
      <w:pPr>
        <w:spacing w:before="120" w:after="120"/>
        <w:jc w:val="both"/>
        <w:rPr>
          <w:u w:val="single"/>
        </w:rPr>
      </w:pPr>
      <w:r w:rsidRPr="00096EEE">
        <w:rPr>
          <w:u w:val="single"/>
        </w:rPr>
        <w:t>ograniczenia zmian przeznaczenia:</w:t>
      </w:r>
    </w:p>
    <w:p w14:paraId="4ECF2858" w14:textId="77777777" w:rsidR="00126354" w:rsidRPr="00096EEE" w:rsidRDefault="00126354"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7C4B8AFC" w14:textId="77777777" w:rsidR="00126354" w:rsidRPr="00096EEE" w:rsidRDefault="00126354" w:rsidP="00126354">
      <w:pPr>
        <w:spacing w:before="120" w:after="120"/>
        <w:jc w:val="both"/>
        <w:rPr>
          <w:u w:val="single"/>
        </w:rPr>
      </w:pPr>
      <w:r w:rsidRPr="00096EEE">
        <w:rPr>
          <w:u w:val="single"/>
        </w:rPr>
        <w:t>standardy kształtowania zabudowy i zasad zagospodarowania terenu:</w:t>
      </w:r>
    </w:p>
    <w:p w14:paraId="791FEFA3" w14:textId="77777777" w:rsidR="00126354" w:rsidRPr="00096EEE" w:rsidRDefault="00126354" w:rsidP="00477781">
      <w:pPr>
        <w:pStyle w:val="listapiwniczna"/>
        <w:numPr>
          <w:ilvl w:val="0"/>
          <w:numId w:val="51"/>
        </w:numPr>
      </w:pPr>
      <w:r w:rsidRPr="00096EEE">
        <w:t xml:space="preserve">nowe zespoły zabudowy powinny być komponowane jako zabudowa dopełniająca zabudowę skoncentrowaną w osiedlach lub nawiązująca do charakteru zabudowy znajdującej się w najbliższym sąsiedztwie, odznaczać się powinny wysokimi walorami kompozycyjnymi, </w:t>
      </w:r>
    </w:p>
    <w:p w14:paraId="5939376D" w14:textId="77777777" w:rsidR="00126354" w:rsidRPr="00096EEE" w:rsidRDefault="00126354" w:rsidP="00477781">
      <w:pPr>
        <w:pStyle w:val="listapiwniczna"/>
        <w:numPr>
          <w:ilvl w:val="0"/>
          <w:numId w:val="51"/>
        </w:numPr>
      </w:pPr>
      <w:r w:rsidRPr="00096EEE">
        <w:t xml:space="preserve">należy dążyć do wykształcenia jednorodnego charakteru architektonicznego poszczególnych osiedli, </w:t>
      </w:r>
    </w:p>
    <w:p w14:paraId="03102A24" w14:textId="77777777" w:rsidR="00126354" w:rsidRPr="00096EEE" w:rsidRDefault="00126354" w:rsidP="00477781">
      <w:pPr>
        <w:pStyle w:val="listapiwniczna"/>
        <w:numPr>
          <w:ilvl w:val="0"/>
          <w:numId w:val="51"/>
        </w:numPr>
      </w:pPr>
      <w:r w:rsidRPr="00096EEE">
        <w:t>należy dążyć do wykształcenia zabudowy o wysokich walorach architektonicznych, ukształtowanej zgodnie z zasadami ładu przestrzennego,</w:t>
      </w:r>
    </w:p>
    <w:p w14:paraId="1E2D5CE1" w14:textId="77777777" w:rsidR="00126354" w:rsidRPr="00096EEE" w:rsidRDefault="00126354" w:rsidP="00477781">
      <w:pPr>
        <w:pStyle w:val="listapiwniczna"/>
        <w:numPr>
          <w:ilvl w:val="0"/>
          <w:numId w:val="51"/>
        </w:numPr>
      </w:pPr>
      <w:r w:rsidRPr="00096EEE">
        <w:t>zapewnienie dostępności do transportu publicznego,</w:t>
      </w:r>
    </w:p>
    <w:p w14:paraId="4D50E740" w14:textId="77777777" w:rsidR="00126354" w:rsidRPr="00096EEE" w:rsidRDefault="00126354" w:rsidP="00477781">
      <w:pPr>
        <w:pStyle w:val="listapiwniczna"/>
        <w:numPr>
          <w:ilvl w:val="0"/>
          <w:numId w:val="51"/>
        </w:numPr>
      </w:pPr>
      <w:r w:rsidRPr="00096EEE">
        <w:t>zapewnienie w obrębie każdej działki generującej ruch samochodowy niezbędnych miejsc parkingowych,</w:t>
      </w:r>
    </w:p>
    <w:p w14:paraId="33C465FB"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10891EF6" w14:textId="77777777" w:rsidR="00126354" w:rsidRPr="00096EEE" w:rsidRDefault="00126354" w:rsidP="00477781">
      <w:pPr>
        <w:pStyle w:val="listapiwniczna"/>
        <w:numPr>
          <w:ilvl w:val="0"/>
          <w:numId w:val="51"/>
        </w:numPr>
      </w:pPr>
      <w:r w:rsidRPr="00096EEE">
        <w:t>maksymalna wysokość zabudowy do 10 m w tym maksymalna wysokość do okapu 6 m,</w:t>
      </w:r>
    </w:p>
    <w:p w14:paraId="77756F7F" w14:textId="77777777" w:rsidR="00126354" w:rsidRPr="00096EEE" w:rsidRDefault="00126354" w:rsidP="00477781">
      <w:pPr>
        <w:pStyle w:val="listapiwniczna"/>
        <w:numPr>
          <w:ilvl w:val="0"/>
          <w:numId w:val="51"/>
        </w:numPr>
      </w:pPr>
      <w:r w:rsidRPr="00096EEE">
        <w:t>minimalna powierzchnia biologicznie czynna – 50% działki budowlanej,</w:t>
      </w:r>
      <w:r w:rsidR="00FC0D0F" w:rsidRPr="00096EEE">
        <w:t xml:space="preserve"> dopuszcza się zmniejszenie minimalnej powierzchni biologicznie czynnej do 3% dla terenów parkingów, terenów infrastruktury technicznej,</w:t>
      </w:r>
    </w:p>
    <w:p w14:paraId="6F435AD0" w14:textId="6931ADF5" w:rsidR="00D0529A" w:rsidRDefault="00126354" w:rsidP="00477781">
      <w:pPr>
        <w:pStyle w:val="listapiwniczna"/>
        <w:numPr>
          <w:ilvl w:val="0"/>
          <w:numId w:val="51"/>
        </w:numPr>
      </w:pPr>
      <w:r w:rsidRPr="00096EEE">
        <w:t>maksymalna powierzchnia za</w:t>
      </w:r>
      <w:r w:rsidR="00D32F56" w:rsidRPr="00096EEE">
        <w:t>budowy – 35% działki budowlanej;</w:t>
      </w:r>
    </w:p>
    <w:p w14:paraId="31EB82A5" w14:textId="77777777" w:rsidR="00D0529A" w:rsidRDefault="00D0529A">
      <w:pPr>
        <w:spacing w:after="160" w:line="259" w:lineRule="auto"/>
        <w:rPr>
          <w:rFonts w:ascii="Calibri" w:hAnsi="Calibri" w:cs="Calibri"/>
        </w:rPr>
      </w:pPr>
      <w:r>
        <w:br w:type="page"/>
      </w:r>
    </w:p>
    <w:p w14:paraId="05FFCB30" w14:textId="77777777" w:rsidR="00126354" w:rsidRPr="00096EEE" w:rsidRDefault="00126354" w:rsidP="00477781">
      <w:pPr>
        <w:pStyle w:val="listapiwniczna"/>
        <w:numPr>
          <w:ilvl w:val="0"/>
          <w:numId w:val="78"/>
        </w:numPr>
        <w:spacing w:before="240"/>
        <w:ind w:left="426"/>
        <w:rPr>
          <w:b/>
        </w:rPr>
      </w:pPr>
      <w:r w:rsidRPr="00096EEE">
        <w:lastRenderedPageBreak/>
        <w:t xml:space="preserve"> </w:t>
      </w:r>
      <w:r w:rsidRPr="00096EEE">
        <w:rPr>
          <w:b/>
        </w:rPr>
        <w:t>MN4 – TERENY ZABUDOWY MIESZKANIOWEJ JEDNORODZINNEJ</w:t>
      </w:r>
    </w:p>
    <w:p w14:paraId="41229A06" w14:textId="77777777" w:rsidR="00126354" w:rsidRPr="00096EEE" w:rsidRDefault="00126354" w:rsidP="00126354">
      <w:pPr>
        <w:spacing w:after="120"/>
        <w:jc w:val="both"/>
        <w:rPr>
          <w:u w:val="single"/>
        </w:rPr>
      </w:pPr>
      <w:r w:rsidRPr="00096EEE">
        <w:rPr>
          <w:u w:val="single"/>
        </w:rPr>
        <w:t xml:space="preserve">podstawowe kierunki przeznaczenia: </w:t>
      </w:r>
    </w:p>
    <w:p w14:paraId="677BAAC0" w14:textId="77777777" w:rsidR="00126354" w:rsidRPr="00096EEE" w:rsidRDefault="00126354" w:rsidP="00477781">
      <w:pPr>
        <w:pStyle w:val="listapiwniczna"/>
        <w:numPr>
          <w:ilvl w:val="0"/>
          <w:numId w:val="51"/>
        </w:numPr>
      </w:pPr>
      <w:r w:rsidRPr="00096EEE">
        <w:t>zabudowa mieszkaniowa jednorodzinna w formie wolnostojącej lub bliźniaczej;</w:t>
      </w:r>
    </w:p>
    <w:p w14:paraId="0E526809" w14:textId="77777777" w:rsidR="00126354" w:rsidRPr="00096EEE" w:rsidRDefault="00126354" w:rsidP="00126354">
      <w:pPr>
        <w:keepNext/>
        <w:spacing w:before="120" w:after="120"/>
        <w:jc w:val="both"/>
        <w:rPr>
          <w:u w:val="single"/>
        </w:rPr>
      </w:pPr>
      <w:r w:rsidRPr="00096EEE">
        <w:rPr>
          <w:u w:val="single"/>
        </w:rPr>
        <w:t xml:space="preserve">dopuszczalne kierunki przeznaczenia: </w:t>
      </w:r>
    </w:p>
    <w:p w14:paraId="0A6DE469" w14:textId="77777777" w:rsidR="00126354" w:rsidRPr="00096EEE" w:rsidRDefault="00126354" w:rsidP="00477781">
      <w:pPr>
        <w:pStyle w:val="listapiwniczna"/>
        <w:numPr>
          <w:ilvl w:val="0"/>
          <w:numId w:val="51"/>
        </w:numPr>
      </w:pPr>
      <w:r w:rsidRPr="00096EEE">
        <w:t xml:space="preserve">usługi w tym usługi społeczne, m. in. w zakresie oświaty, ochrony zdrowia, nauki, kultury, administracji, pomocy społecznej, usługi sportu i rekreacji, usług turystyki, usługi weterynaryjne, usługi handlu, </w:t>
      </w:r>
    </w:p>
    <w:p w14:paraId="34E03A08" w14:textId="77777777" w:rsidR="00126354" w:rsidRPr="00096EEE" w:rsidRDefault="00126354" w:rsidP="00477781">
      <w:pPr>
        <w:pStyle w:val="listapiwniczna"/>
        <w:numPr>
          <w:ilvl w:val="0"/>
          <w:numId w:val="51"/>
        </w:numPr>
      </w:pPr>
      <w:r w:rsidRPr="00096EEE">
        <w:t>zabudowa pensjonatowa,</w:t>
      </w:r>
    </w:p>
    <w:p w14:paraId="191F0CFD" w14:textId="77777777" w:rsidR="00126354" w:rsidRPr="00096EEE" w:rsidRDefault="00126354" w:rsidP="00477781">
      <w:pPr>
        <w:pStyle w:val="listapiwniczna"/>
        <w:numPr>
          <w:ilvl w:val="0"/>
          <w:numId w:val="51"/>
        </w:numPr>
      </w:pPr>
      <w:r w:rsidRPr="00096EEE">
        <w:t xml:space="preserve">place publiczne i skwery, tereny zieleni urządzonej w szczególności place zabaw i tereny sportowo rekreacyjne, </w:t>
      </w:r>
    </w:p>
    <w:p w14:paraId="574215B5" w14:textId="77777777" w:rsidR="00126354" w:rsidRPr="00096EEE" w:rsidRDefault="00126354" w:rsidP="00477781">
      <w:pPr>
        <w:pStyle w:val="listapiwniczna"/>
        <w:numPr>
          <w:ilvl w:val="0"/>
          <w:numId w:val="51"/>
        </w:numPr>
      </w:pPr>
      <w:r w:rsidRPr="00096EEE">
        <w:t>drogi publiczne i wewnętrzne, ciągi piesze i rowerowe, parkingi, obiekty i urządzenia infrastruktury technicznej;</w:t>
      </w:r>
    </w:p>
    <w:p w14:paraId="1D47ABC1" w14:textId="77777777" w:rsidR="00126354" w:rsidRPr="00096EEE" w:rsidRDefault="00126354" w:rsidP="00126354">
      <w:pPr>
        <w:spacing w:before="120" w:after="120"/>
        <w:jc w:val="both"/>
        <w:rPr>
          <w:u w:val="single"/>
        </w:rPr>
      </w:pPr>
      <w:r w:rsidRPr="00096EEE">
        <w:rPr>
          <w:u w:val="single"/>
        </w:rPr>
        <w:t>ograniczenia zmian przeznaczenia:</w:t>
      </w:r>
    </w:p>
    <w:p w14:paraId="6194CD46" w14:textId="77777777" w:rsidR="00126354" w:rsidRPr="00096EEE" w:rsidRDefault="00126354" w:rsidP="00477781">
      <w:pPr>
        <w:pStyle w:val="listapiwniczna"/>
        <w:numPr>
          <w:ilvl w:val="0"/>
          <w:numId w:val="51"/>
        </w:numPr>
      </w:pPr>
      <w:r w:rsidRPr="00096EEE">
        <w:t>zakaz lokalizacji obiektów handlowych o powierzchni sprzedaży powyżej 400 m</w:t>
      </w:r>
      <w:r w:rsidRPr="00096EEE">
        <w:rPr>
          <w:vertAlign w:val="superscript"/>
        </w:rPr>
        <w:t>2</w:t>
      </w:r>
      <w:r w:rsidRPr="00096EEE">
        <w:t>,</w:t>
      </w:r>
    </w:p>
    <w:p w14:paraId="2493DF2E" w14:textId="77777777" w:rsidR="00126354" w:rsidRPr="00096EEE" w:rsidRDefault="00126354"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B6305D" w:rsidRPr="00096EEE">
        <w:t>wiązujących planach miejscowych;</w:t>
      </w:r>
    </w:p>
    <w:p w14:paraId="57E5BF00" w14:textId="77777777" w:rsidR="00126354" w:rsidRPr="00096EEE" w:rsidRDefault="00126354" w:rsidP="00126354">
      <w:pPr>
        <w:spacing w:before="120" w:after="120"/>
        <w:jc w:val="both"/>
        <w:rPr>
          <w:u w:val="single"/>
        </w:rPr>
      </w:pPr>
      <w:r w:rsidRPr="00096EEE">
        <w:rPr>
          <w:u w:val="single"/>
        </w:rPr>
        <w:t>standardy kształtowania zabudowy i zasad zagospodarowania terenu:</w:t>
      </w:r>
    </w:p>
    <w:p w14:paraId="23DD544B" w14:textId="77777777" w:rsidR="00126354" w:rsidRPr="00096EEE" w:rsidRDefault="00126354" w:rsidP="00477781">
      <w:pPr>
        <w:pStyle w:val="listapiwniczna"/>
        <w:numPr>
          <w:ilvl w:val="0"/>
          <w:numId w:val="51"/>
        </w:numPr>
      </w:pPr>
      <w:r w:rsidRPr="00096EEE">
        <w:t xml:space="preserve">nowe zespoły zabudowy powinny być komponowane jako zabudowa dopełniająca zabudowę skoncentrowaną w osiedlach lub nawiązująca do charakteru zabudowy znajdującej się w najbliższym sąsiedztwie, odznaczać się powinny wysokimi walorami kompozycyjnymi, </w:t>
      </w:r>
    </w:p>
    <w:p w14:paraId="7CF78D4B" w14:textId="77777777" w:rsidR="00126354" w:rsidRPr="00096EEE" w:rsidRDefault="00126354" w:rsidP="00477781">
      <w:pPr>
        <w:pStyle w:val="listapiwniczna"/>
        <w:numPr>
          <w:ilvl w:val="0"/>
          <w:numId w:val="51"/>
        </w:numPr>
      </w:pPr>
      <w:r w:rsidRPr="00096EEE">
        <w:t xml:space="preserve">na zagospodarowanych terenach zabudowy mieszkaniowej jednorodzinnej wskazany jest jej rozwój poprzez uzupełnianie istniejącej zabudowy, </w:t>
      </w:r>
    </w:p>
    <w:p w14:paraId="3FF48476" w14:textId="77777777" w:rsidR="00126354" w:rsidRPr="00096EEE" w:rsidRDefault="00126354" w:rsidP="00477781">
      <w:pPr>
        <w:pStyle w:val="listapiwniczna"/>
        <w:numPr>
          <w:ilvl w:val="0"/>
          <w:numId w:val="51"/>
        </w:numPr>
      </w:pPr>
      <w:r w:rsidRPr="00096EEE">
        <w:t xml:space="preserve">należy dążyć do wykształcenia jednorodnego charakteru architektonicznego poszczególnych osiedli, </w:t>
      </w:r>
    </w:p>
    <w:p w14:paraId="228A736B" w14:textId="77777777" w:rsidR="00126354" w:rsidRPr="00096EEE" w:rsidRDefault="00126354" w:rsidP="00477781">
      <w:pPr>
        <w:pStyle w:val="listapiwniczna"/>
        <w:numPr>
          <w:ilvl w:val="0"/>
          <w:numId w:val="51"/>
        </w:numPr>
      </w:pPr>
      <w:r w:rsidRPr="00096EEE">
        <w:t>należy dążyć do wykształcenia zabudowy o wysokich walorach architektonicznych, ukształtowanej zgodnie z zasadami ładu przestrzennego,</w:t>
      </w:r>
    </w:p>
    <w:p w14:paraId="347A8D77" w14:textId="77777777" w:rsidR="00126354" w:rsidRPr="00096EEE" w:rsidRDefault="00126354" w:rsidP="00477781">
      <w:pPr>
        <w:pStyle w:val="listapiwniczna"/>
        <w:numPr>
          <w:ilvl w:val="0"/>
          <w:numId w:val="51"/>
        </w:numPr>
      </w:pPr>
      <w:r w:rsidRPr="00096EEE">
        <w:t>zapewnienie dostępności do transportu publicznego,</w:t>
      </w:r>
    </w:p>
    <w:p w14:paraId="5C91CD8B" w14:textId="77777777" w:rsidR="00126354" w:rsidRPr="00096EEE" w:rsidRDefault="00126354" w:rsidP="00477781">
      <w:pPr>
        <w:pStyle w:val="listapiwniczna"/>
        <w:numPr>
          <w:ilvl w:val="0"/>
          <w:numId w:val="51"/>
        </w:numPr>
      </w:pPr>
      <w:r w:rsidRPr="00096EEE">
        <w:t>zachowanie, ochrona i wzbogacanie istniejącej zieleni oraz wprowadzanie nowych nasadzeń z wykorzystaniem gatunków rodzimych,</w:t>
      </w:r>
    </w:p>
    <w:p w14:paraId="608739FE" w14:textId="77777777" w:rsidR="00126354" w:rsidRPr="00096EEE" w:rsidRDefault="00126354"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3EC89FB6" w14:textId="77777777" w:rsidR="00126354" w:rsidRPr="00096EEE" w:rsidRDefault="00126354" w:rsidP="00477781">
      <w:pPr>
        <w:pStyle w:val="listapiwniczna"/>
        <w:numPr>
          <w:ilvl w:val="0"/>
          <w:numId w:val="51"/>
        </w:numPr>
      </w:pPr>
      <w:r w:rsidRPr="00096EEE">
        <w:t>wzbogacanie zielenią dróg, przede wszystkim w ramach głównych ciągów komunikacyjnych,</w:t>
      </w:r>
    </w:p>
    <w:p w14:paraId="31A3EC2C" w14:textId="77777777" w:rsidR="00126354" w:rsidRPr="00096EEE" w:rsidRDefault="00126354" w:rsidP="00477781">
      <w:pPr>
        <w:pStyle w:val="listapiwniczna"/>
        <w:numPr>
          <w:ilvl w:val="0"/>
          <w:numId w:val="51"/>
        </w:numPr>
      </w:pPr>
      <w:r w:rsidRPr="00096EEE">
        <w:t>zapewnienie w obrębie każdej działki generującej ruch samochodowy niezbędnych miejsc parkingowych,</w:t>
      </w:r>
    </w:p>
    <w:p w14:paraId="78A832C4"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67B080C9" w14:textId="77777777" w:rsidR="00126354" w:rsidRPr="00096EEE" w:rsidRDefault="00126354" w:rsidP="00477781">
      <w:pPr>
        <w:pStyle w:val="listapiwniczna"/>
        <w:numPr>
          <w:ilvl w:val="0"/>
          <w:numId w:val="51"/>
        </w:numPr>
      </w:pPr>
      <w:r w:rsidRPr="00096EEE">
        <w:t>maksymalna wysokość zabudowy do 11 m w tym maksymalna wysokość do okapu 7 m,</w:t>
      </w:r>
    </w:p>
    <w:p w14:paraId="79499B53" w14:textId="77777777" w:rsidR="00126354" w:rsidRPr="00096EEE" w:rsidRDefault="00126354" w:rsidP="00477781">
      <w:pPr>
        <w:pStyle w:val="listapiwniczna"/>
        <w:numPr>
          <w:ilvl w:val="0"/>
          <w:numId w:val="51"/>
        </w:numPr>
      </w:pPr>
      <w:r w:rsidRPr="00096EEE">
        <w:lastRenderedPageBreak/>
        <w:t>minimalna powierzchnia biologicznie czynna – 40% działki budowlanej,</w:t>
      </w:r>
      <w:r w:rsidR="00FC0D0F" w:rsidRPr="00096EEE">
        <w:t xml:space="preserve"> dopuszcza się zmniejszenie minimalnej powierzchni biologicznie czynnej do 3% dla terenów parkingów, terenów infrastruktury technicznej,</w:t>
      </w:r>
    </w:p>
    <w:p w14:paraId="17D8A61B" w14:textId="77777777" w:rsidR="00126354" w:rsidRPr="00096EEE" w:rsidRDefault="00126354" w:rsidP="00477781">
      <w:pPr>
        <w:pStyle w:val="listapiwniczna"/>
        <w:numPr>
          <w:ilvl w:val="0"/>
          <w:numId w:val="51"/>
        </w:numPr>
        <w:rPr>
          <w:iCs/>
        </w:rPr>
      </w:pPr>
      <w:r w:rsidRPr="00096EEE">
        <w:t xml:space="preserve">maksymalna </w:t>
      </w:r>
      <w:r w:rsidRPr="00096EEE">
        <w:rPr>
          <w:iCs/>
        </w:rPr>
        <w:t>powierzchnia zabudowy – 40</w:t>
      </w:r>
      <w:r w:rsidR="00D32F56" w:rsidRPr="00096EEE">
        <w:rPr>
          <w:iCs/>
        </w:rPr>
        <w:t>% działki budowlanej;</w:t>
      </w:r>
    </w:p>
    <w:p w14:paraId="6D692376" w14:textId="77777777" w:rsidR="000B1967" w:rsidRPr="00096EEE" w:rsidRDefault="000B1967" w:rsidP="00477781">
      <w:pPr>
        <w:numPr>
          <w:ilvl w:val="0"/>
          <w:numId w:val="79"/>
        </w:numPr>
        <w:spacing w:before="240" w:after="0"/>
        <w:ind w:left="426"/>
        <w:jc w:val="both"/>
        <w:rPr>
          <w:b/>
        </w:rPr>
      </w:pPr>
      <w:r w:rsidRPr="00096EEE">
        <w:rPr>
          <w:b/>
        </w:rPr>
        <w:t>M1 – TERENY ZABUDOWY MIESZKANIOWEJ JEDNORODZINNEJ, ZABUDOWY ZAGRODOWEJ, USŁUGI</w:t>
      </w:r>
    </w:p>
    <w:p w14:paraId="758254E8" w14:textId="77777777" w:rsidR="000B1967" w:rsidRPr="00096EEE" w:rsidRDefault="000B1967" w:rsidP="000C7A5F">
      <w:pPr>
        <w:spacing w:after="120"/>
        <w:jc w:val="both"/>
        <w:rPr>
          <w:u w:val="single"/>
        </w:rPr>
      </w:pPr>
      <w:r w:rsidRPr="00096EEE">
        <w:rPr>
          <w:u w:val="single"/>
        </w:rPr>
        <w:t xml:space="preserve">podstawowe kierunki przeznaczenia: </w:t>
      </w:r>
    </w:p>
    <w:p w14:paraId="24004FFA" w14:textId="77777777" w:rsidR="000B1967" w:rsidRPr="00096EEE" w:rsidRDefault="000B1967" w:rsidP="00477781">
      <w:pPr>
        <w:pStyle w:val="listapiwniczna"/>
        <w:numPr>
          <w:ilvl w:val="0"/>
          <w:numId w:val="51"/>
        </w:numPr>
      </w:pPr>
      <w:r w:rsidRPr="00096EEE">
        <w:t>zabudowa mieszkaniowa jednorodzinna w formie wolnostojącej,</w:t>
      </w:r>
    </w:p>
    <w:p w14:paraId="3B0901DD" w14:textId="77777777" w:rsidR="000B1967" w:rsidRPr="00096EEE" w:rsidRDefault="000B1967" w:rsidP="00477781">
      <w:pPr>
        <w:pStyle w:val="listapiwniczna"/>
        <w:numPr>
          <w:ilvl w:val="0"/>
          <w:numId w:val="51"/>
        </w:numPr>
      </w:pPr>
      <w:r w:rsidRPr="00096EEE">
        <w:t>zabudowa zagrodowa,</w:t>
      </w:r>
    </w:p>
    <w:p w14:paraId="63993F2B" w14:textId="77777777" w:rsidR="000B1967" w:rsidRPr="00096EEE" w:rsidRDefault="000B1967" w:rsidP="00477781">
      <w:pPr>
        <w:pStyle w:val="listapiwniczna"/>
        <w:numPr>
          <w:ilvl w:val="0"/>
          <w:numId w:val="51"/>
        </w:numPr>
      </w:pPr>
      <w:r w:rsidRPr="00096EEE">
        <w:t>zabudowa pensjonatowa,</w:t>
      </w:r>
    </w:p>
    <w:p w14:paraId="09194431" w14:textId="77777777" w:rsidR="00695E7A" w:rsidRPr="00096EEE" w:rsidRDefault="00695E7A" w:rsidP="00477781">
      <w:pPr>
        <w:pStyle w:val="listapiwniczna"/>
        <w:numPr>
          <w:ilvl w:val="0"/>
          <w:numId w:val="51"/>
        </w:numPr>
      </w:pPr>
      <w:r w:rsidRPr="00096EEE">
        <w:t>rekreacja indywidualna,</w:t>
      </w:r>
    </w:p>
    <w:p w14:paraId="2959D109" w14:textId="77777777" w:rsidR="000B1967" w:rsidRPr="00096EEE" w:rsidRDefault="000B1967" w:rsidP="00477781">
      <w:pPr>
        <w:pStyle w:val="listapiwniczna"/>
        <w:numPr>
          <w:ilvl w:val="0"/>
          <w:numId w:val="51"/>
        </w:numPr>
      </w:pPr>
      <w:r w:rsidRPr="00096EEE">
        <w:t>agroturystyka,</w:t>
      </w:r>
    </w:p>
    <w:p w14:paraId="75B519D0" w14:textId="77777777" w:rsidR="000B1967" w:rsidRPr="00096EEE" w:rsidRDefault="000B1967" w:rsidP="00477781">
      <w:pPr>
        <w:pStyle w:val="listapiwniczna"/>
        <w:numPr>
          <w:ilvl w:val="0"/>
          <w:numId w:val="51"/>
        </w:numPr>
      </w:pPr>
      <w:r w:rsidRPr="00096EEE">
        <w:t>usługi w tym ,</w:t>
      </w:r>
      <w:r w:rsidRPr="00096EEE">
        <w:rPr>
          <w:iCs/>
        </w:rPr>
        <w:t xml:space="preserve"> usługi społeczne, m. in. w zakresie oświaty, ochrony zdrowia, nauki, kultury, administracji, pomocy społecznej,</w:t>
      </w:r>
      <w:r w:rsidRPr="00096EEE">
        <w:t xml:space="preserve"> usługi turystyki,</w:t>
      </w:r>
    </w:p>
    <w:p w14:paraId="3FAC2EB5" w14:textId="77777777" w:rsidR="000B1967" w:rsidRPr="00096EEE" w:rsidRDefault="000B1967" w:rsidP="00477781">
      <w:pPr>
        <w:pStyle w:val="listapiwniczna"/>
        <w:numPr>
          <w:ilvl w:val="0"/>
          <w:numId w:val="51"/>
        </w:numPr>
      </w:pPr>
      <w:r w:rsidRPr="00096EEE">
        <w:t>nieuciążliwa produkcja związana z realizacją takich funkcji jak: c</w:t>
      </w:r>
      <w:r w:rsidR="00ED11BA" w:rsidRPr="00096EEE">
        <w:t>ukiernia, lodziarnia, piekarnia;</w:t>
      </w:r>
    </w:p>
    <w:p w14:paraId="4B88B031" w14:textId="77777777" w:rsidR="000B1967" w:rsidRPr="00096EEE" w:rsidRDefault="000B1967" w:rsidP="000C7A5F">
      <w:pPr>
        <w:spacing w:before="120" w:after="120"/>
        <w:jc w:val="both"/>
        <w:rPr>
          <w:u w:val="single"/>
        </w:rPr>
      </w:pPr>
      <w:r w:rsidRPr="00096EEE">
        <w:rPr>
          <w:u w:val="single"/>
        </w:rPr>
        <w:t xml:space="preserve">dopuszczalne kierunki przeznaczenia: </w:t>
      </w:r>
    </w:p>
    <w:p w14:paraId="55DC2ADB" w14:textId="77777777" w:rsidR="000B1967" w:rsidRPr="00096EEE" w:rsidRDefault="000B1967" w:rsidP="00477781">
      <w:pPr>
        <w:pStyle w:val="listapiwniczna"/>
        <w:numPr>
          <w:ilvl w:val="0"/>
          <w:numId w:val="51"/>
        </w:numPr>
      </w:pPr>
      <w:r w:rsidRPr="00096EEE">
        <w:t>usługi sportu i</w:t>
      </w:r>
      <w:r w:rsidR="00847554" w:rsidRPr="00096EEE">
        <w:t xml:space="preserve"> rekreacji,</w:t>
      </w:r>
    </w:p>
    <w:p w14:paraId="7A64F257" w14:textId="77777777" w:rsidR="00847554" w:rsidRPr="00096EEE" w:rsidRDefault="000B1967" w:rsidP="00477781">
      <w:pPr>
        <w:pStyle w:val="listapiwniczna"/>
        <w:numPr>
          <w:ilvl w:val="0"/>
          <w:numId w:val="51"/>
        </w:numPr>
      </w:pPr>
      <w:r w:rsidRPr="00096EEE">
        <w:t>tereny zieleni urządzonej, skwery oraz inne przestrzenie publiczne w szczególności place zaba</w:t>
      </w:r>
      <w:r w:rsidR="00847554" w:rsidRPr="00096EEE">
        <w:t>w i tereny sportowo rekreacyjne,</w:t>
      </w:r>
    </w:p>
    <w:p w14:paraId="0DB1EB32" w14:textId="77777777" w:rsidR="00847554" w:rsidRPr="00096EEE" w:rsidRDefault="00847554" w:rsidP="00477781">
      <w:pPr>
        <w:pStyle w:val="listapiwniczna"/>
        <w:numPr>
          <w:ilvl w:val="0"/>
          <w:numId w:val="51"/>
        </w:numPr>
      </w:pPr>
      <w:r w:rsidRPr="00096EEE">
        <w:t xml:space="preserve"> place, drogi publiczne i wewnętrzne, ciągi piesze i rowerowe, parkingi, obiekty i urządz</w:t>
      </w:r>
      <w:r w:rsidR="00ED11BA" w:rsidRPr="00096EEE">
        <w:t>enia infrastruktury technicznej;</w:t>
      </w:r>
    </w:p>
    <w:p w14:paraId="7D988CBD" w14:textId="77777777" w:rsidR="000B1967" w:rsidRPr="00096EEE" w:rsidRDefault="000B1967" w:rsidP="000C7A5F">
      <w:pPr>
        <w:spacing w:before="120" w:after="120"/>
        <w:jc w:val="both"/>
        <w:rPr>
          <w:u w:val="single"/>
        </w:rPr>
      </w:pPr>
      <w:r w:rsidRPr="00096EEE">
        <w:rPr>
          <w:u w:val="single"/>
        </w:rPr>
        <w:t>ograniczenia zmian przeznaczenia:</w:t>
      </w:r>
    </w:p>
    <w:p w14:paraId="605C3BF9" w14:textId="77777777" w:rsidR="000B1967" w:rsidRPr="00096EEE" w:rsidRDefault="000B1967" w:rsidP="00477781">
      <w:pPr>
        <w:pStyle w:val="listapiwniczna"/>
        <w:numPr>
          <w:ilvl w:val="0"/>
          <w:numId w:val="51"/>
        </w:numPr>
      </w:pPr>
      <w:r w:rsidRPr="00096EEE">
        <w:t>zakaz lokalizacji obiektów handlowych o powierzchni powyżej 400 m</w:t>
      </w:r>
      <w:r w:rsidRPr="00096EEE">
        <w:rPr>
          <w:vertAlign w:val="superscript"/>
        </w:rPr>
        <w:t>2</w:t>
      </w:r>
      <w:r w:rsidR="00847554" w:rsidRPr="00096EEE">
        <w:t>,</w:t>
      </w:r>
    </w:p>
    <w:p w14:paraId="4D75AF79" w14:textId="77777777" w:rsidR="000B1967" w:rsidRPr="00096EEE" w:rsidRDefault="000B1967"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847554" w:rsidRPr="00096EEE">
        <w:t>wiązujących planach miejscowych,</w:t>
      </w:r>
    </w:p>
    <w:p w14:paraId="36D9A400" w14:textId="77777777" w:rsidR="00C37926" w:rsidRPr="00096EEE" w:rsidRDefault="00C37926" w:rsidP="00C37926">
      <w:pPr>
        <w:pStyle w:val="listapiwniczna"/>
      </w:pPr>
      <w:r w:rsidRPr="00096EEE">
        <w:t>w terenach położonych w zasięgu obszarów szczególnego zagrożenia powodzią zak</w:t>
      </w:r>
      <w:r w:rsidR="00201742" w:rsidRPr="00096EEE">
        <w:t>az lokalizacji nowych budynków,</w:t>
      </w:r>
    </w:p>
    <w:p w14:paraId="5675752E" w14:textId="77777777" w:rsidR="000B1967" w:rsidRPr="00096EEE" w:rsidRDefault="000B1967" w:rsidP="00477781">
      <w:pPr>
        <w:pStyle w:val="listapiwniczna"/>
        <w:numPr>
          <w:ilvl w:val="0"/>
          <w:numId w:val="51"/>
        </w:numPr>
      </w:pPr>
      <w:r w:rsidRPr="00096EEE">
        <w:t xml:space="preserve">możliwość lokalizacji zabudowy na terenach przyległych do linii kolejowej wyłącznie na zasadach wynikających z przepisów odrębnych, zgodnie z ustawą z dnia 28 marca 2003 r. o transporcie </w:t>
      </w:r>
      <w:r w:rsidR="002371A3" w:rsidRPr="00096EEE">
        <w:t>kolejowym,</w:t>
      </w:r>
    </w:p>
    <w:p w14:paraId="731D561A" w14:textId="77777777" w:rsidR="00A071D7" w:rsidRPr="00096EEE" w:rsidRDefault="00A071D7" w:rsidP="00A071D7">
      <w:pPr>
        <w:pStyle w:val="listapiwniczna"/>
      </w:pPr>
      <w:r w:rsidRPr="00096EEE">
        <w:t>lokalizacja zabudowań mieszkalnych, zakładów produkujących artykuły żywności, zakładów żywienia zbiorowego bądź zakładów przechowujących</w:t>
      </w:r>
      <w:r w:rsidR="00A97DBE" w:rsidRPr="00096EEE">
        <w:t xml:space="preserve"> artykuły żywności oraz studzien</w:t>
      </w:r>
      <w:r w:rsidRPr="00096EEE">
        <w:t>, źródeł i strumieni, służących do czerpania wody do picia i potrzeb gospodarczych, w pasie izolacyjnym wokół cmentarza w odległości 50 m i 150 m zgodnie z § 3 rozporządzenia Ministra Gospodarki Komunalnej z dnia 25 sierpnia 1959 r. w sprawie określenia, jakie tereny pod względem sanitarnym są odpowiednie na cme</w:t>
      </w:r>
      <w:r w:rsidR="002371A3" w:rsidRPr="00096EEE">
        <w:t>ntarze (Dz. U. Nr 52, poz. 315),</w:t>
      </w:r>
    </w:p>
    <w:p w14:paraId="477D0EF8" w14:textId="77777777" w:rsidR="00A071D7" w:rsidRPr="00096EEE" w:rsidRDefault="00A071D7" w:rsidP="00A071D7">
      <w:pPr>
        <w:pStyle w:val="listapiwniczna"/>
      </w:pPr>
      <w:r w:rsidRPr="00096EEE">
        <w:t>zakaz lokalizacji budynków na pobyt ludzi w pasie technologicznym od napowietrznej lin</w:t>
      </w:r>
      <w:r w:rsidR="00EE0F9C" w:rsidRPr="00096EEE">
        <w:t>ii elektroenergetycznej  110 kV,</w:t>
      </w:r>
    </w:p>
    <w:p w14:paraId="23B40CBF" w14:textId="77777777" w:rsidR="00C63C75" w:rsidRPr="00096EEE" w:rsidRDefault="00504F07" w:rsidP="00FC0D0F">
      <w:pPr>
        <w:pStyle w:val="listapiwniczna"/>
        <w:spacing w:after="160" w:line="259" w:lineRule="auto"/>
        <w:rPr>
          <w:u w:val="single"/>
        </w:rPr>
      </w:pPr>
      <w:r w:rsidRPr="00096EEE">
        <w:t>w terenach położonych w strefie  wolnej od zabudowy od odwiertów czynnych obowiązuje zakaz zabudowy nie związanej z eksploatacją do czasu zamknięcia odwiertu</w:t>
      </w:r>
      <w:r w:rsidR="00EE0F9C" w:rsidRPr="00096EEE">
        <w:t>;</w:t>
      </w:r>
    </w:p>
    <w:p w14:paraId="4D59CE42" w14:textId="77777777" w:rsidR="000B1967" w:rsidRPr="00096EEE" w:rsidRDefault="000B1967" w:rsidP="000C7A5F">
      <w:pPr>
        <w:spacing w:before="120" w:after="120"/>
        <w:jc w:val="both"/>
        <w:rPr>
          <w:u w:val="single"/>
        </w:rPr>
      </w:pPr>
      <w:r w:rsidRPr="00096EEE">
        <w:rPr>
          <w:u w:val="single"/>
        </w:rPr>
        <w:lastRenderedPageBreak/>
        <w:t>standardy kształtowania zabudowy i zasad zagospodarowania terenu:</w:t>
      </w:r>
    </w:p>
    <w:p w14:paraId="094A8FC6" w14:textId="77777777" w:rsidR="000B1967" w:rsidRPr="00096EEE" w:rsidRDefault="000B1967" w:rsidP="00477781">
      <w:pPr>
        <w:numPr>
          <w:ilvl w:val="0"/>
          <w:numId w:val="51"/>
        </w:numPr>
        <w:spacing w:after="0"/>
        <w:jc w:val="both"/>
        <w:rPr>
          <w:iCs/>
        </w:rPr>
      </w:pPr>
      <w:r w:rsidRPr="00096EEE">
        <w:rPr>
          <w:iCs/>
        </w:rPr>
        <w:t xml:space="preserve">nowe zespoły zabudowy mieszkaniowej powinny być komponowane jako zabudowa dopełniająca zabudowę skoncentrowaną w osiedlach lub nawiązująca do charakteru zabudowy znajdującej się w najbliższym sąsiedztwie, odznaczać się powinny wysokimi walorami kompozycyjnymi, </w:t>
      </w:r>
    </w:p>
    <w:p w14:paraId="0C7A5196" w14:textId="77777777" w:rsidR="000B1967" w:rsidRPr="00096EEE" w:rsidRDefault="000B1967" w:rsidP="00477781">
      <w:pPr>
        <w:numPr>
          <w:ilvl w:val="0"/>
          <w:numId w:val="51"/>
        </w:numPr>
        <w:spacing w:after="0"/>
        <w:jc w:val="both"/>
        <w:rPr>
          <w:iCs/>
        </w:rPr>
      </w:pPr>
      <w:r w:rsidRPr="00096EEE">
        <w:rPr>
          <w:iCs/>
        </w:rPr>
        <w:t>należy dążyć do wykształcenia jednorodnego charakteru architektonicznego poszcz</w:t>
      </w:r>
      <w:r w:rsidR="002371A3" w:rsidRPr="00096EEE">
        <w:rPr>
          <w:iCs/>
        </w:rPr>
        <w:t>ególnych osiedli,</w:t>
      </w:r>
      <w:r w:rsidRPr="00096EEE">
        <w:rPr>
          <w:iCs/>
        </w:rPr>
        <w:t xml:space="preserve"> </w:t>
      </w:r>
    </w:p>
    <w:p w14:paraId="4B9892E0" w14:textId="77777777" w:rsidR="000B1967" w:rsidRPr="00096EEE" w:rsidRDefault="000B1967" w:rsidP="00477781">
      <w:pPr>
        <w:pStyle w:val="listapiwniczna"/>
        <w:numPr>
          <w:ilvl w:val="0"/>
          <w:numId w:val="51"/>
        </w:numPr>
      </w:pPr>
      <w:r w:rsidRPr="00096EEE">
        <w:t>należy dążyć do wykształcenia zabudowy o wysokich walorach architektonicznych, ukształtowanej zgodnie z zasadami ładu przestrzennego,</w:t>
      </w:r>
    </w:p>
    <w:p w14:paraId="37477BBC" w14:textId="77777777" w:rsidR="000B1967" w:rsidRPr="00096EEE" w:rsidRDefault="000B1967" w:rsidP="00477781">
      <w:pPr>
        <w:pStyle w:val="listapiwniczna"/>
        <w:numPr>
          <w:ilvl w:val="0"/>
          <w:numId w:val="51"/>
        </w:numPr>
      </w:pPr>
      <w:r w:rsidRPr="00096EEE">
        <w:t xml:space="preserve">lokalizacja nowej zabudowy zagrodowej wyłącznie przy granicy z istniejącą zabudową zagrodową, </w:t>
      </w:r>
    </w:p>
    <w:p w14:paraId="47C7E6CE" w14:textId="77777777" w:rsidR="00BD43DB" w:rsidRPr="00096EEE" w:rsidRDefault="00BD43DB" w:rsidP="00BD43DB">
      <w:pPr>
        <w:pStyle w:val="listapiwniczna"/>
        <w:rPr>
          <w:iCs/>
        </w:rPr>
      </w:pPr>
      <w:r w:rsidRPr="00E65C0B">
        <w:rPr>
          <w:bCs/>
          <w:i/>
          <w:color w:val="00B050"/>
          <w:lang w:eastAsia="pl-PL"/>
        </w:rPr>
        <w:t xml:space="preserve">w przypadku lokalizacji zabudowy zagrodowej na granicy z zabudową inną niż zagrodowa </w:t>
      </w:r>
      <w:r w:rsidRPr="00096EEE">
        <w:rPr>
          <w:iCs/>
        </w:rPr>
        <w:t>należy nakazać urządzenie pasa z</w:t>
      </w:r>
      <w:r w:rsidRPr="00096EEE">
        <w:t xml:space="preserve">wartej zieleni wielopiętrowej o minimalnej szerokości 10 m lub </w:t>
      </w:r>
      <w:r w:rsidRPr="00096EEE">
        <w:rPr>
          <w:bCs/>
        </w:rPr>
        <w:t>innych zabezpieczeń</w:t>
      </w:r>
      <w:r w:rsidRPr="00096EEE">
        <w:t xml:space="preserve">, tworzącego barierę wizualną i akustyczną, z możliwością przerwania w miejscach sytuowania bram wjazdowych oraz w przypadku konieczności ominięcia istniejących przeszkód, </w:t>
      </w:r>
    </w:p>
    <w:p w14:paraId="7F702C8B" w14:textId="77777777" w:rsidR="000B1967" w:rsidRPr="00096EEE" w:rsidRDefault="000B1967" w:rsidP="00477781">
      <w:pPr>
        <w:pStyle w:val="listapiwniczna"/>
        <w:numPr>
          <w:ilvl w:val="0"/>
          <w:numId w:val="51"/>
        </w:numPr>
      </w:pPr>
      <w:r w:rsidRPr="00096EEE">
        <w:t>zapew</w:t>
      </w:r>
      <w:r w:rsidRPr="00096EEE">
        <w:rPr>
          <w:rFonts w:cstheme="minorBidi"/>
        </w:rPr>
        <w:t>n</w:t>
      </w:r>
      <w:r w:rsidRPr="00096EEE">
        <w:t>ienie dostępności do transportu publicznego,</w:t>
      </w:r>
    </w:p>
    <w:p w14:paraId="0D69BF52" w14:textId="77777777" w:rsidR="000B1967" w:rsidRPr="00096EEE" w:rsidRDefault="000B1967" w:rsidP="00477781">
      <w:pPr>
        <w:pStyle w:val="listapiwniczna"/>
        <w:numPr>
          <w:ilvl w:val="0"/>
          <w:numId w:val="51"/>
        </w:numPr>
      </w:pPr>
      <w:r w:rsidRPr="00096EEE">
        <w:t>zachowanie, ochrona i wzbogacanie istniejącej zieleni oraz wprowadzanie nowych nasadzeń z wykorzystaniem gatunków rodzimych,</w:t>
      </w:r>
    </w:p>
    <w:p w14:paraId="2CDD52C7" w14:textId="77777777" w:rsidR="00A071D7" w:rsidRPr="00096EEE" w:rsidRDefault="00A071D7" w:rsidP="00A071D7">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 ,</w:t>
      </w:r>
    </w:p>
    <w:p w14:paraId="41BD79A7" w14:textId="77777777" w:rsidR="000B1967" w:rsidRPr="00096EEE" w:rsidRDefault="000B1967" w:rsidP="00477781">
      <w:pPr>
        <w:pStyle w:val="listapiwniczna"/>
        <w:numPr>
          <w:ilvl w:val="0"/>
          <w:numId w:val="51"/>
        </w:numPr>
      </w:pPr>
      <w:r w:rsidRPr="00096EEE">
        <w:t>zapewnienie w obrębie każdej działki generującej ruch samochodowy niezbędnych miejsc parkingowych,</w:t>
      </w:r>
    </w:p>
    <w:p w14:paraId="1CF0E1F3"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6018D86E" w14:textId="77777777" w:rsidR="000B1967" w:rsidRPr="00096EEE" w:rsidRDefault="000B1967" w:rsidP="00477781">
      <w:pPr>
        <w:pStyle w:val="listapiwniczna"/>
        <w:numPr>
          <w:ilvl w:val="0"/>
          <w:numId w:val="51"/>
        </w:numPr>
      </w:pPr>
      <w:r w:rsidRPr="00096EEE">
        <w:t>maksymalna wysokość zabudowy do 10 m</w:t>
      </w:r>
      <w:r w:rsidR="00695E7A" w:rsidRPr="00096EEE">
        <w:t xml:space="preserve"> w tym maksymalna wysokość do okapu 6 m</w:t>
      </w:r>
      <w:r w:rsidR="002371A3" w:rsidRPr="00096EEE">
        <w:t>,</w:t>
      </w:r>
    </w:p>
    <w:p w14:paraId="3433D3CC" w14:textId="77777777" w:rsidR="000B1967" w:rsidRPr="00096EEE" w:rsidRDefault="000B1967" w:rsidP="00477781">
      <w:pPr>
        <w:pStyle w:val="listapiwniczna"/>
        <w:numPr>
          <w:ilvl w:val="0"/>
          <w:numId w:val="51"/>
        </w:numPr>
      </w:pPr>
      <w:r w:rsidRPr="00096EEE">
        <w:t xml:space="preserve">minimalna powierzchnia biologicznie czynna – </w:t>
      </w:r>
      <w:r w:rsidR="00D94CE5" w:rsidRPr="00096EEE">
        <w:t>5</w:t>
      </w:r>
      <w:r w:rsidRPr="00096EEE">
        <w:t>0% działki budowlanej</w:t>
      </w:r>
      <w:r w:rsidR="002371A3" w:rsidRPr="00096EEE">
        <w:t>,</w:t>
      </w:r>
      <w:r w:rsidR="00FC0D0F" w:rsidRPr="00096EEE">
        <w:t xml:space="preserve"> dopuszcza się zmniejszenie minimalnej powierzchni biologicznie czynnej do 3% dla terenów parkingów, terenów infrastruktury technicznej,</w:t>
      </w:r>
    </w:p>
    <w:p w14:paraId="4350F8CC" w14:textId="77777777" w:rsidR="000B1967" w:rsidRPr="00096EEE" w:rsidRDefault="000B1967" w:rsidP="00477781">
      <w:pPr>
        <w:pStyle w:val="listapiwniczna"/>
        <w:numPr>
          <w:ilvl w:val="0"/>
          <w:numId w:val="51"/>
        </w:numPr>
      </w:pPr>
      <w:r w:rsidRPr="00096EEE">
        <w:t>maksy</w:t>
      </w:r>
      <w:r w:rsidR="00D94CE5" w:rsidRPr="00096EEE">
        <w:t>malna powierzchnia zabudowy – 30</w:t>
      </w:r>
      <w:r w:rsidR="00D32F56" w:rsidRPr="00096EEE">
        <w:t>% działki budowlanej;</w:t>
      </w:r>
    </w:p>
    <w:p w14:paraId="14659316" w14:textId="77777777" w:rsidR="000B1967" w:rsidRPr="00096EEE" w:rsidRDefault="000B1967" w:rsidP="00477781">
      <w:pPr>
        <w:pStyle w:val="Akapitzlist"/>
        <w:numPr>
          <w:ilvl w:val="0"/>
          <w:numId w:val="80"/>
        </w:numPr>
        <w:spacing w:before="240" w:after="0"/>
        <w:ind w:left="426"/>
        <w:jc w:val="both"/>
        <w:rPr>
          <w:b/>
        </w:rPr>
      </w:pPr>
      <w:r w:rsidRPr="00096EEE">
        <w:rPr>
          <w:b/>
        </w:rPr>
        <w:t>MU1 – TERENY ZABUDOWY MIESZKANIOWEJ I USŁUGOWEJ</w:t>
      </w:r>
    </w:p>
    <w:p w14:paraId="17C878D4" w14:textId="77777777" w:rsidR="000B1967" w:rsidRPr="00096EEE" w:rsidRDefault="000B1967" w:rsidP="000C7A5F">
      <w:pPr>
        <w:spacing w:after="120"/>
        <w:jc w:val="both"/>
        <w:rPr>
          <w:u w:val="single"/>
        </w:rPr>
      </w:pPr>
      <w:r w:rsidRPr="00096EEE">
        <w:rPr>
          <w:u w:val="single"/>
        </w:rPr>
        <w:t xml:space="preserve">podstawowe kierunki przeznaczenia: </w:t>
      </w:r>
    </w:p>
    <w:p w14:paraId="00D01B96" w14:textId="77777777" w:rsidR="000B1967" w:rsidRPr="00096EEE" w:rsidRDefault="000B1967" w:rsidP="00477781">
      <w:pPr>
        <w:pStyle w:val="listapiwniczna"/>
        <w:numPr>
          <w:ilvl w:val="0"/>
          <w:numId w:val="51"/>
        </w:numPr>
      </w:pPr>
      <w:r w:rsidRPr="00096EEE">
        <w:t>zabu</w:t>
      </w:r>
      <w:r w:rsidR="002371A3" w:rsidRPr="00096EEE">
        <w:t>dowa mieszkaniowa wielorodzinna,</w:t>
      </w:r>
    </w:p>
    <w:p w14:paraId="4ABEF04E" w14:textId="77777777" w:rsidR="000B1967" w:rsidRPr="00096EEE" w:rsidRDefault="000B1967" w:rsidP="00477781">
      <w:pPr>
        <w:pStyle w:val="listapiwniczna"/>
        <w:numPr>
          <w:ilvl w:val="0"/>
          <w:numId w:val="51"/>
        </w:numPr>
      </w:pPr>
      <w:r w:rsidRPr="00096EEE">
        <w:t>zabu</w:t>
      </w:r>
      <w:r w:rsidR="002371A3" w:rsidRPr="00096EEE">
        <w:t>dowa mieszkaniowa jednorodzinna,</w:t>
      </w:r>
    </w:p>
    <w:p w14:paraId="1A15BDA0" w14:textId="77777777" w:rsidR="000B1967" w:rsidRPr="00096EEE" w:rsidRDefault="000B1967" w:rsidP="00477781">
      <w:pPr>
        <w:pStyle w:val="listapiwniczna"/>
        <w:numPr>
          <w:ilvl w:val="0"/>
          <w:numId w:val="51"/>
        </w:numPr>
      </w:pPr>
      <w:r w:rsidRPr="00096EEE">
        <w:t>zabudowa mieszkaniow</w:t>
      </w:r>
      <w:r w:rsidR="002371A3" w:rsidRPr="00096EEE">
        <w:t>a jednorodzinna wraz z usługami,</w:t>
      </w:r>
    </w:p>
    <w:p w14:paraId="4F186789" w14:textId="77777777" w:rsidR="000B1967" w:rsidRPr="00096EEE" w:rsidRDefault="000B1967" w:rsidP="00477781">
      <w:pPr>
        <w:pStyle w:val="listapiwniczna"/>
        <w:numPr>
          <w:ilvl w:val="0"/>
          <w:numId w:val="51"/>
        </w:numPr>
        <w:rPr>
          <w:iCs/>
        </w:rPr>
      </w:pPr>
      <w:r w:rsidRPr="00096EEE">
        <w:t>usługi w tym  usługi społeczne, m. in. w zakresie oświaty, ochrony zdrowia, nauki, kultury, administracji</w:t>
      </w:r>
      <w:r w:rsidRPr="00096EEE">
        <w:rPr>
          <w:iCs/>
        </w:rPr>
        <w:t>, pomocy społecznej, usługi sportu</w:t>
      </w:r>
      <w:r w:rsidR="00ED11BA" w:rsidRPr="00096EEE">
        <w:rPr>
          <w:iCs/>
        </w:rPr>
        <w:t xml:space="preserve"> i rekreacji, usługi </w:t>
      </w:r>
      <w:r w:rsidRPr="00096EEE">
        <w:rPr>
          <w:iCs/>
        </w:rPr>
        <w:t>turystyki;</w:t>
      </w:r>
    </w:p>
    <w:p w14:paraId="7648C663" w14:textId="77777777" w:rsidR="000B1967" w:rsidRPr="00096EEE" w:rsidRDefault="000B1967" w:rsidP="000C7A5F">
      <w:pPr>
        <w:spacing w:before="120" w:after="120"/>
        <w:jc w:val="both"/>
        <w:rPr>
          <w:u w:val="single"/>
        </w:rPr>
      </w:pPr>
      <w:r w:rsidRPr="00096EEE">
        <w:rPr>
          <w:u w:val="single"/>
        </w:rPr>
        <w:t xml:space="preserve">dopuszczalne kierunki przeznaczenia: </w:t>
      </w:r>
    </w:p>
    <w:p w14:paraId="60EFB913" w14:textId="77777777" w:rsidR="000B1967" w:rsidRPr="00096EEE" w:rsidRDefault="000B1967" w:rsidP="00477781">
      <w:pPr>
        <w:pStyle w:val="listapiwniczna"/>
        <w:numPr>
          <w:ilvl w:val="0"/>
          <w:numId w:val="51"/>
        </w:numPr>
      </w:pPr>
      <w:r w:rsidRPr="00096EEE">
        <w:t>zabudowa pe</w:t>
      </w:r>
      <w:r w:rsidR="002371A3" w:rsidRPr="00096EEE">
        <w:t>nsjonatowa,</w:t>
      </w:r>
    </w:p>
    <w:p w14:paraId="679C0A82" w14:textId="77777777" w:rsidR="000B1967" w:rsidRPr="00096EEE" w:rsidRDefault="000B1967" w:rsidP="00477781">
      <w:pPr>
        <w:pStyle w:val="listapiwniczna"/>
        <w:numPr>
          <w:ilvl w:val="0"/>
          <w:numId w:val="51"/>
        </w:numPr>
      </w:pPr>
      <w:r w:rsidRPr="00096EEE">
        <w:t>nieuciążliwa produkcja związana z realizacją takich funkcji jak: cukiernia, lodziarnia, piekarnia,</w:t>
      </w:r>
    </w:p>
    <w:p w14:paraId="684BF9B0" w14:textId="77777777" w:rsidR="000B1967" w:rsidRPr="00096EEE" w:rsidRDefault="000B1967" w:rsidP="00477781">
      <w:pPr>
        <w:pStyle w:val="listapiwniczna"/>
        <w:numPr>
          <w:ilvl w:val="0"/>
          <w:numId w:val="51"/>
        </w:numPr>
      </w:pPr>
      <w:r w:rsidRPr="00096EEE">
        <w:t>place publiczne i skwery, tereny zieleni urządzonej w szczególności place zaba</w:t>
      </w:r>
      <w:r w:rsidR="002371A3" w:rsidRPr="00096EEE">
        <w:t>w i tereny sportowo rekreacyjne,</w:t>
      </w:r>
      <w:r w:rsidRPr="00096EEE">
        <w:t xml:space="preserve"> </w:t>
      </w:r>
    </w:p>
    <w:p w14:paraId="45B6B452" w14:textId="77777777" w:rsidR="000B1967" w:rsidRPr="00096EEE" w:rsidRDefault="000B1967" w:rsidP="00477781">
      <w:pPr>
        <w:pStyle w:val="listapiwniczna"/>
        <w:numPr>
          <w:ilvl w:val="0"/>
          <w:numId w:val="51"/>
        </w:numPr>
      </w:pPr>
      <w:r w:rsidRPr="00096EEE">
        <w:lastRenderedPageBreak/>
        <w:t>drogi publiczne i wewnętrzne, ciągi piesze i rowerowe, parkingi, obiekty i urządzenia infrastruktury technicznej;</w:t>
      </w:r>
    </w:p>
    <w:p w14:paraId="0D309066" w14:textId="77777777" w:rsidR="000B1967" w:rsidRPr="00096EEE" w:rsidRDefault="000B1967" w:rsidP="001C70FA">
      <w:pPr>
        <w:spacing w:before="240" w:after="120"/>
        <w:jc w:val="both"/>
        <w:rPr>
          <w:u w:val="single"/>
        </w:rPr>
      </w:pPr>
      <w:r w:rsidRPr="00096EEE">
        <w:rPr>
          <w:u w:val="single"/>
        </w:rPr>
        <w:t>ograniczenia zmian przeznaczenia:</w:t>
      </w:r>
    </w:p>
    <w:p w14:paraId="1B204E08" w14:textId="77777777" w:rsidR="000B1967" w:rsidRPr="00096EEE" w:rsidRDefault="000B1967" w:rsidP="00477781">
      <w:pPr>
        <w:pStyle w:val="listapiwniczna"/>
        <w:numPr>
          <w:ilvl w:val="0"/>
          <w:numId w:val="51"/>
        </w:numPr>
      </w:pPr>
      <w:r w:rsidRPr="00096EEE">
        <w:t>zakaz lokalizacji obiektów handlowych o powierzchni sprzedaży powyżej 400 m</w:t>
      </w:r>
      <w:r w:rsidRPr="00096EEE">
        <w:rPr>
          <w:vertAlign w:val="superscript"/>
        </w:rPr>
        <w:t>2</w:t>
      </w:r>
      <w:r w:rsidR="002371A3" w:rsidRPr="00096EEE">
        <w:t>,</w:t>
      </w:r>
    </w:p>
    <w:p w14:paraId="415E4C7E" w14:textId="77777777" w:rsidR="000B1967" w:rsidRPr="00096EEE" w:rsidRDefault="000B1967"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2371A3" w:rsidRPr="00096EEE">
        <w:t>wiązujących planach miejscowych,</w:t>
      </w:r>
    </w:p>
    <w:p w14:paraId="59A95178" w14:textId="77777777" w:rsidR="000B1967" w:rsidRPr="00096EEE" w:rsidRDefault="000B1967" w:rsidP="00477781">
      <w:pPr>
        <w:pStyle w:val="listapiwniczna"/>
        <w:numPr>
          <w:ilvl w:val="0"/>
          <w:numId w:val="51"/>
        </w:numPr>
      </w:pPr>
      <w:r w:rsidRPr="00096EEE">
        <w:t>możliwość lokalizacji zabudowy na terenach przyległych do linii kolejowej wyłącznie na zasadach wynikających z przepisów odrębnych, zgodnie z ustawą z dnia 28 marca 2003 r. o transporcie kolejowym;</w:t>
      </w:r>
    </w:p>
    <w:p w14:paraId="4FA73E50" w14:textId="77777777" w:rsidR="000B1967" w:rsidRPr="00096EEE" w:rsidRDefault="000B1967" w:rsidP="000C7A5F">
      <w:pPr>
        <w:spacing w:before="120" w:after="120"/>
        <w:jc w:val="both"/>
        <w:rPr>
          <w:u w:val="single"/>
        </w:rPr>
      </w:pPr>
      <w:r w:rsidRPr="00096EEE">
        <w:rPr>
          <w:u w:val="single"/>
        </w:rPr>
        <w:t>standardy kształtowania zabudowy i zasad zagospodarowania terenu:</w:t>
      </w:r>
    </w:p>
    <w:p w14:paraId="5E0E551C" w14:textId="77777777" w:rsidR="000B1967" w:rsidRPr="00096EEE" w:rsidRDefault="000B1967" w:rsidP="00477781">
      <w:pPr>
        <w:pStyle w:val="listapiwniczna"/>
        <w:numPr>
          <w:ilvl w:val="0"/>
          <w:numId w:val="51"/>
        </w:numPr>
      </w:pPr>
      <w:r w:rsidRPr="00096EEE">
        <w:t>nowe zespoły zabudowy powinny być komponowane jako zabudowa dopełniająca zabudowę skoncentrowaną w osiedlach lub nawiązująca do charakteru zabudowy znajdującej się w najbliższym sąsiedztwie oraz odznaczać się powinny w</w:t>
      </w:r>
      <w:r w:rsidR="002371A3" w:rsidRPr="00096EEE">
        <w:t>ysokimi walorami kompozycyjnymi,</w:t>
      </w:r>
      <w:r w:rsidRPr="00096EEE">
        <w:t xml:space="preserve"> </w:t>
      </w:r>
    </w:p>
    <w:p w14:paraId="66E3E90A" w14:textId="77777777" w:rsidR="000B1967" w:rsidRPr="00096EEE" w:rsidRDefault="000B1967" w:rsidP="00477781">
      <w:pPr>
        <w:pStyle w:val="listapiwniczna"/>
        <w:numPr>
          <w:ilvl w:val="0"/>
          <w:numId w:val="51"/>
        </w:numPr>
      </w:pPr>
      <w:r w:rsidRPr="00096EEE">
        <w:t>należy dążyć do wykształcenia jednorodnego charakteru architekto</w:t>
      </w:r>
      <w:r w:rsidR="002371A3" w:rsidRPr="00096EEE">
        <w:t>nicznego poszczególnych osiedli,</w:t>
      </w:r>
      <w:r w:rsidRPr="00096EEE">
        <w:t xml:space="preserve"> </w:t>
      </w:r>
    </w:p>
    <w:p w14:paraId="5070049E" w14:textId="77777777" w:rsidR="000B1967" w:rsidRPr="00096EEE" w:rsidRDefault="000B1967" w:rsidP="00477781">
      <w:pPr>
        <w:pStyle w:val="listapiwniczna"/>
        <w:numPr>
          <w:ilvl w:val="0"/>
          <w:numId w:val="51"/>
        </w:numPr>
      </w:pPr>
      <w:r w:rsidRPr="00096EEE">
        <w:t>należy dążyć do wykształcenia zabudowy o wysokich walorach architektonicznych, ukształtowanej zgodnie</w:t>
      </w:r>
      <w:r w:rsidR="002371A3" w:rsidRPr="00096EEE">
        <w:t xml:space="preserve"> z zasadami ładu przestrzennego,</w:t>
      </w:r>
    </w:p>
    <w:p w14:paraId="746DEF05" w14:textId="77777777" w:rsidR="000B1967" w:rsidRPr="00096EEE" w:rsidRDefault="000B1967" w:rsidP="00477781">
      <w:pPr>
        <w:pStyle w:val="listapiwniczna"/>
        <w:numPr>
          <w:ilvl w:val="0"/>
          <w:numId w:val="51"/>
        </w:numPr>
      </w:pPr>
      <w:r w:rsidRPr="00096EEE">
        <w:t>tereny zaplecza technicznego obiektów handlowych należy odizolować wizualnie od zabudowy mieszkaniowej</w:t>
      </w:r>
      <w:r w:rsidR="002371A3" w:rsidRPr="00096EEE">
        <w:t>,</w:t>
      </w:r>
    </w:p>
    <w:p w14:paraId="387799EA" w14:textId="77777777" w:rsidR="000B1967" w:rsidRPr="00096EEE" w:rsidRDefault="000B1967" w:rsidP="00477781">
      <w:pPr>
        <w:pStyle w:val="listapiwniczna"/>
        <w:numPr>
          <w:ilvl w:val="0"/>
          <w:numId w:val="51"/>
        </w:numPr>
      </w:pPr>
      <w:r w:rsidRPr="00096EEE">
        <w:t>zapewnienie dostęp</w:t>
      </w:r>
      <w:r w:rsidR="002371A3" w:rsidRPr="00096EEE">
        <w:t>ności do transportu publicznego,</w:t>
      </w:r>
    </w:p>
    <w:p w14:paraId="5F586CAA" w14:textId="77777777" w:rsidR="000B1967" w:rsidRPr="00096EEE" w:rsidRDefault="000B1967" w:rsidP="00477781">
      <w:pPr>
        <w:pStyle w:val="listapiwniczna"/>
        <w:numPr>
          <w:ilvl w:val="0"/>
          <w:numId w:val="51"/>
        </w:numPr>
      </w:pPr>
      <w:r w:rsidRPr="00096EEE">
        <w:t xml:space="preserve">zachowanie, ochrona i wzbogacanie istniejącej zieleni oraz wprowadzanie nowych nasadzeń z wykorzystaniem gatunków </w:t>
      </w:r>
      <w:r w:rsidR="002371A3" w:rsidRPr="00096EEE">
        <w:t>rodzimych,</w:t>
      </w:r>
    </w:p>
    <w:p w14:paraId="5E4D9A9C" w14:textId="77777777" w:rsidR="002371A3" w:rsidRPr="00096EEE" w:rsidRDefault="002371A3"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62313F3E" w14:textId="77777777" w:rsidR="000B1967" w:rsidRPr="00096EEE" w:rsidRDefault="000B1967" w:rsidP="00477781">
      <w:pPr>
        <w:pStyle w:val="listapiwniczna"/>
        <w:numPr>
          <w:ilvl w:val="0"/>
          <w:numId w:val="51"/>
        </w:numPr>
      </w:pPr>
      <w:r w:rsidRPr="00096EEE">
        <w:t xml:space="preserve">wzbogacanie zielenią </w:t>
      </w:r>
      <w:r w:rsidR="00C20A47" w:rsidRPr="00096EEE">
        <w:t>dróg</w:t>
      </w:r>
      <w:r w:rsidRPr="00096EEE">
        <w:t xml:space="preserve">, przede wszystkim w ramach </w:t>
      </w:r>
      <w:r w:rsidR="00C20A47" w:rsidRPr="00096EEE">
        <w:t xml:space="preserve">głównych </w:t>
      </w:r>
      <w:r w:rsidR="002371A3" w:rsidRPr="00096EEE">
        <w:t>ciągów komunikacyjnych,</w:t>
      </w:r>
    </w:p>
    <w:p w14:paraId="16540EEF" w14:textId="77777777" w:rsidR="000B1967" w:rsidRPr="00096EEE" w:rsidRDefault="000B1967" w:rsidP="00477781">
      <w:pPr>
        <w:pStyle w:val="listapiwniczna"/>
        <w:numPr>
          <w:ilvl w:val="0"/>
          <w:numId w:val="51"/>
        </w:numPr>
      </w:pPr>
      <w:r w:rsidRPr="00096EEE">
        <w:t xml:space="preserve">zapewnienie w obrębie każdej działki generującej ruch samochodowy </w:t>
      </w:r>
      <w:r w:rsidR="002371A3" w:rsidRPr="00096EEE">
        <w:t>niezbędnych miejsc parkingowych,</w:t>
      </w:r>
    </w:p>
    <w:p w14:paraId="31CD9F65"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3868C4DA" w14:textId="77777777" w:rsidR="000B1967" w:rsidRPr="00096EEE" w:rsidRDefault="000B1967" w:rsidP="00477781">
      <w:pPr>
        <w:pStyle w:val="listapiwniczna"/>
        <w:numPr>
          <w:ilvl w:val="0"/>
          <w:numId w:val="51"/>
        </w:numPr>
      </w:pPr>
      <w:r w:rsidRPr="00096EEE">
        <w:t>maksymalna wysokość zabudowy do 10 m</w:t>
      </w:r>
      <w:r w:rsidR="00C20A47" w:rsidRPr="00096EEE">
        <w:t xml:space="preserve"> w tym maksymalna wysokość do okapu 6 m</w:t>
      </w:r>
      <w:r w:rsidR="002371A3" w:rsidRPr="00096EEE">
        <w:t>,</w:t>
      </w:r>
    </w:p>
    <w:p w14:paraId="2654ACE6" w14:textId="77777777" w:rsidR="000B1967" w:rsidRPr="00096EEE" w:rsidRDefault="000B1967" w:rsidP="00477781">
      <w:pPr>
        <w:pStyle w:val="listapiwniczna"/>
        <w:numPr>
          <w:ilvl w:val="0"/>
          <w:numId w:val="51"/>
        </w:numPr>
      </w:pPr>
      <w:r w:rsidRPr="00096EEE">
        <w:t xml:space="preserve">minimalna powierzchnia biologicznie czynna – </w:t>
      </w:r>
      <w:r w:rsidR="00C20A47" w:rsidRPr="00096EEE">
        <w:t>3</w:t>
      </w:r>
      <w:r w:rsidRPr="00096EEE">
        <w:t>0% działki budowlanej</w:t>
      </w:r>
      <w:r w:rsidR="002371A3" w:rsidRPr="00096EEE">
        <w:t>,</w:t>
      </w:r>
      <w:r w:rsidR="00FC0D0F" w:rsidRPr="00096EEE">
        <w:t xml:space="preserve"> dopuszcza się zmniejszenie minimalnej powierzchni biologicznie czynnej do 3% dla terenów parkingów, terenów infrastruktury technicznej,</w:t>
      </w:r>
    </w:p>
    <w:p w14:paraId="1979B4E5" w14:textId="77777777" w:rsidR="000B1967" w:rsidRPr="00096EEE" w:rsidRDefault="000B1967" w:rsidP="00477781">
      <w:pPr>
        <w:pStyle w:val="listapiwniczna"/>
        <w:numPr>
          <w:ilvl w:val="0"/>
          <w:numId w:val="51"/>
        </w:numPr>
      </w:pPr>
      <w:r w:rsidRPr="00096EEE">
        <w:t xml:space="preserve">maksymalna powierzchnia zabudowy – </w:t>
      </w:r>
      <w:r w:rsidR="00C20A47" w:rsidRPr="00096EEE">
        <w:t>5</w:t>
      </w:r>
      <w:r w:rsidRPr="00096EEE">
        <w:t>0</w:t>
      </w:r>
      <w:r w:rsidR="00D32F56" w:rsidRPr="00096EEE">
        <w:t>% działki budowlanej;</w:t>
      </w:r>
    </w:p>
    <w:p w14:paraId="6D1D77A6" w14:textId="77777777" w:rsidR="00C328DF" w:rsidRPr="00096EEE" w:rsidRDefault="00C328DF" w:rsidP="00477781">
      <w:pPr>
        <w:pStyle w:val="Akapitzlist"/>
        <w:numPr>
          <w:ilvl w:val="0"/>
          <w:numId w:val="80"/>
        </w:numPr>
        <w:spacing w:before="240" w:after="0"/>
        <w:ind w:left="426"/>
        <w:jc w:val="both"/>
        <w:rPr>
          <w:b/>
        </w:rPr>
      </w:pPr>
      <w:r w:rsidRPr="00096EEE">
        <w:rPr>
          <w:b/>
        </w:rPr>
        <w:t>MU2 – TERENY ZABUDOWY MIESZKANIOWEJ I USŁUGOWEJ</w:t>
      </w:r>
    </w:p>
    <w:p w14:paraId="1E841FEE" w14:textId="77777777" w:rsidR="00C328DF" w:rsidRPr="00096EEE" w:rsidRDefault="00C328DF" w:rsidP="00C328DF">
      <w:pPr>
        <w:spacing w:after="120"/>
        <w:jc w:val="both"/>
        <w:rPr>
          <w:u w:val="single"/>
        </w:rPr>
      </w:pPr>
      <w:r w:rsidRPr="00096EEE">
        <w:rPr>
          <w:u w:val="single"/>
        </w:rPr>
        <w:t xml:space="preserve">podstawowe kierunki przeznaczenia: </w:t>
      </w:r>
    </w:p>
    <w:p w14:paraId="4DC9B46B" w14:textId="77777777" w:rsidR="00C328DF" w:rsidRPr="00096EEE" w:rsidRDefault="00C328DF" w:rsidP="00477781">
      <w:pPr>
        <w:pStyle w:val="listapiwniczna"/>
        <w:numPr>
          <w:ilvl w:val="0"/>
          <w:numId w:val="51"/>
        </w:numPr>
      </w:pPr>
      <w:r w:rsidRPr="00096EEE">
        <w:t>zabudowa mieszkaniowa wielorodzin</w:t>
      </w:r>
      <w:r w:rsidR="002371A3" w:rsidRPr="00096EEE">
        <w:t>na,</w:t>
      </w:r>
    </w:p>
    <w:p w14:paraId="4E1B473C" w14:textId="77777777" w:rsidR="00C328DF" w:rsidRPr="00096EEE" w:rsidRDefault="00C328DF" w:rsidP="00477781">
      <w:pPr>
        <w:pStyle w:val="listapiwniczna"/>
        <w:numPr>
          <w:ilvl w:val="0"/>
          <w:numId w:val="51"/>
        </w:numPr>
      </w:pPr>
      <w:r w:rsidRPr="00096EEE">
        <w:t>zabudowa mieszkaniowa jednorodzinna</w:t>
      </w:r>
      <w:r w:rsidR="008A3B2E" w:rsidRPr="00096EEE">
        <w:t xml:space="preserve"> w formie wol</w:t>
      </w:r>
      <w:r w:rsidR="00294C24" w:rsidRPr="00096EEE">
        <w:t>n</w:t>
      </w:r>
      <w:r w:rsidR="008A3B2E" w:rsidRPr="00096EEE">
        <w:t>ostojącej lub bliźniaczej</w:t>
      </w:r>
      <w:r w:rsidR="002371A3" w:rsidRPr="00096EEE">
        <w:t>,</w:t>
      </w:r>
    </w:p>
    <w:p w14:paraId="0788A4E3" w14:textId="77777777" w:rsidR="00C328DF" w:rsidRPr="00096EEE" w:rsidRDefault="00C328DF" w:rsidP="00477781">
      <w:pPr>
        <w:pStyle w:val="listapiwniczna"/>
        <w:numPr>
          <w:ilvl w:val="0"/>
          <w:numId w:val="51"/>
        </w:numPr>
      </w:pPr>
      <w:r w:rsidRPr="00096EEE">
        <w:lastRenderedPageBreak/>
        <w:t>zabudowa mieszkaniow</w:t>
      </w:r>
      <w:r w:rsidR="002371A3" w:rsidRPr="00096EEE">
        <w:t>a jednorodzinna wraz z usługami,</w:t>
      </w:r>
    </w:p>
    <w:p w14:paraId="202A5502" w14:textId="77777777" w:rsidR="00C328DF" w:rsidRPr="00096EEE" w:rsidRDefault="00C328DF" w:rsidP="00477781">
      <w:pPr>
        <w:pStyle w:val="listapiwniczna"/>
        <w:numPr>
          <w:ilvl w:val="0"/>
          <w:numId w:val="51"/>
        </w:numPr>
        <w:rPr>
          <w:iCs/>
        </w:rPr>
      </w:pPr>
      <w:r w:rsidRPr="00096EEE">
        <w:t>usługi w tym  usługi społeczne, m. in. w zakresie oświaty, ochrony zdrowia, nauki, kultury, administracji</w:t>
      </w:r>
      <w:r w:rsidRPr="00096EEE">
        <w:rPr>
          <w:iCs/>
        </w:rPr>
        <w:t xml:space="preserve">, pomocy społecznej, </w:t>
      </w:r>
      <w:r w:rsidR="00ED11BA" w:rsidRPr="00096EEE">
        <w:rPr>
          <w:iCs/>
        </w:rPr>
        <w:t>usługi sportu i rekreacji, usługi turystyki</w:t>
      </w:r>
      <w:r w:rsidRPr="00096EEE">
        <w:rPr>
          <w:iCs/>
        </w:rPr>
        <w:t>;</w:t>
      </w:r>
    </w:p>
    <w:p w14:paraId="130BFE94" w14:textId="77777777" w:rsidR="00C328DF" w:rsidRPr="00096EEE" w:rsidRDefault="00C328DF" w:rsidP="00C328DF">
      <w:pPr>
        <w:spacing w:before="120" w:after="120"/>
        <w:jc w:val="both"/>
        <w:rPr>
          <w:u w:val="single"/>
        </w:rPr>
      </w:pPr>
      <w:r w:rsidRPr="00096EEE">
        <w:rPr>
          <w:u w:val="single"/>
        </w:rPr>
        <w:t xml:space="preserve">dopuszczalne kierunki przeznaczenia: </w:t>
      </w:r>
    </w:p>
    <w:p w14:paraId="4E3226DE" w14:textId="77777777" w:rsidR="00C328DF" w:rsidRPr="00096EEE" w:rsidRDefault="002371A3" w:rsidP="00477781">
      <w:pPr>
        <w:pStyle w:val="listapiwniczna"/>
        <w:numPr>
          <w:ilvl w:val="0"/>
          <w:numId w:val="51"/>
        </w:numPr>
      </w:pPr>
      <w:r w:rsidRPr="00096EEE">
        <w:t>zabudowa pensjonatowa,</w:t>
      </w:r>
    </w:p>
    <w:p w14:paraId="7509E7D7" w14:textId="77777777" w:rsidR="00C328DF" w:rsidRPr="00096EEE" w:rsidRDefault="00C328DF" w:rsidP="00477781">
      <w:pPr>
        <w:pStyle w:val="listapiwniczna"/>
        <w:numPr>
          <w:ilvl w:val="0"/>
          <w:numId w:val="51"/>
        </w:numPr>
      </w:pPr>
      <w:r w:rsidRPr="00096EEE">
        <w:t>nieuciążliwa produkcja związana z realizacją takich funkcji jak: cukiernia, lodziarnia, piekarnia,</w:t>
      </w:r>
    </w:p>
    <w:p w14:paraId="1810111A" w14:textId="77777777" w:rsidR="00C328DF" w:rsidRPr="00096EEE" w:rsidRDefault="00C328DF" w:rsidP="00477781">
      <w:pPr>
        <w:pStyle w:val="listapiwniczna"/>
        <w:numPr>
          <w:ilvl w:val="0"/>
          <w:numId w:val="51"/>
        </w:numPr>
      </w:pPr>
      <w:r w:rsidRPr="00096EEE">
        <w:t>place publiczne i skwery, tereny zieleni urządzonej w szczególności place zabaw</w:t>
      </w:r>
      <w:r w:rsidR="00ED11BA" w:rsidRPr="00096EEE">
        <w:t xml:space="preserve"> i tereny sportowo rekreacyjne,</w:t>
      </w:r>
    </w:p>
    <w:p w14:paraId="3B6CDECC" w14:textId="77777777" w:rsidR="00C328DF" w:rsidRPr="00096EEE" w:rsidRDefault="00C328DF" w:rsidP="00477781">
      <w:pPr>
        <w:pStyle w:val="listapiwniczna"/>
        <w:numPr>
          <w:ilvl w:val="0"/>
          <w:numId w:val="51"/>
        </w:numPr>
      </w:pPr>
      <w:r w:rsidRPr="00096EEE">
        <w:t>drogi publiczne i wewnętrzne, ciągi piesze i rowerowe, parkingi, obiekty i urządzenia infrastruktury technicznej;</w:t>
      </w:r>
    </w:p>
    <w:p w14:paraId="5AAC1578" w14:textId="77777777" w:rsidR="00C328DF" w:rsidRPr="00096EEE" w:rsidRDefault="00C328DF" w:rsidP="00C328DF">
      <w:pPr>
        <w:spacing w:before="240" w:after="120"/>
        <w:jc w:val="both"/>
        <w:rPr>
          <w:u w:val="single"/>
        </w:rPr>
      </w:pPr>
      <w:r w:rsidRPr="00096EEE">
        <w:rPr>
          <w:u w:val="single"/>
        </w:rPr>
        <w:t>ograniczenia zmian przeznaczenia:</w:t>
      </w:r>
    </w:p>
    <w:p w14:paraId="16C082E0" w14:textId="77777777" w:rsidR="00C328DF" w:rsidRPr="00096EEE" w:rsidRDefault="00C328DF" w:rsidP="00477781">
      <w:pPr>
        <w:pStyle w:val="listapiwniczna"/>
        <w:numPr>
          <w:ilvl w:val="0"/>
          <w:numId w:val="51"/>
        </w:numPr>
      </w:pPr>
      <w:r w:rsidRPr="00096EEE">
        <w:t>zakaz lokalizacji obiektów handlowych o powierzchni sprzedaży powyżej 400 m</w:t>
      </w:r>
      <w:r w:rsidRPr="00096EEE">
        <w:rPr>
          <w:vertAlign w:val="superscript"/>
        </w:rPr>
        <w:t>2</w:t>
      </w:r>
      <w:r w:rsidR="00ED11BA" w:rsidRPr="00096EEE">
        <w:t>,</w:t>
      </w:r>
    </w:p>
    <w:p w14:paraId="72697C86" w14:textId="77777777" w:rsidR="00C328DF" w:rsidRPr="00096EEE" w:rsidRDefault="00C328DF"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ED11BA" w:rsidRPr="00096EEE">
        <w:t>wiązujących planach miejscowych,</w:t>
      </w:r>
    </w:p>
    <w:p w14:paraId="53DB26E0" w14:textId="77777777" w:rsidR="00C328DF" w:rsidRPr="00096EEE" w:rsidRDefault="00C328DF" w:rsidP="00477781">
      <w:pPr>
        <w:pStyle w:val="listapiwniczna"/>
        <w:numPr>
          <w:ilvl w:val="0"/>
          <w:numId w:val="51"/>
        </w:numPr>
      </w:pPr>
      <w:r w:rsidRPr="00096EEE">
        <w:t>możliwość lokalizacji zabudowy na terenach przyległych do linii kolejowej wyłącznie na zasadach wynikających z przepisów odrębnych, zgodnie z ustawą z dnia 28 marca 2003 r. o transporcie kolejowym;</w:t>
      </w:r>
    </w:p>
    <w:p w14:paraId="196F4581" w14:textId="77777777" w:rsidR="00C328DF" w:rsidRPr="00096EEE" w:rsidRDefault="00C328DF" w:rsidP="00C328DF">
      <w:pPr>
        <w:spacing w:before="120" w:after="120"/>
        <w:jc w:val="both"/>
        <w:rPr>
          <w:u w:val="single"/>
        </w:rPr>
      </w:pPr>
      <w:r w:rsidRPr="00096EEE">
        <w:rPr>
          <w:u w:val="single"/>
        </w:rPr>
        <w:t>standardy kształtowania zabudowy i zasad zagospodarowania terenu:</w:t>
      </w:r>
    </w:p>
    <w:p w14:paraId="5CCA2F71" w14:textId="77777777" w:rsidR="00C328DF" w:rsidRPr="00096EEE" w:rsidRDefault="00C328DF" w:rsidP="00477781">
      <w:pPr>
        <w:pStyle w:val="listapiwniczna"/>
        <w:numPr>
          <w:ilvl w:val="0"/>
          <w:numId w:val="51"/>
        </w:numPr>
      </w:pPr>
      <w:r w:rsidRPr="00096EEE">
        <w:t>nowe zespoły zabudowy powinny być komponowane jako zabudowa dopełniająca zabudowę skoncentrowaną w osiedlach lub nawiązująca do charakteru zabudowy znajdującej się w najbliższym sąsiedztwie oraz odznaczać się powinny w</w:t>
      </w:r>
      <w:r w:rsidR="00ED11BA" w:rsidRPr="00096EEE">
        <w:t>ysokimi walorami kompozycyjnymi,</w:t>
      </w:r>
      <w:r w:rsidRPr="00096EEE">
        <w:t xml:space="preserve"> </w:t>
      </w:r>
    </w:p>
    <w:p w14:paraId="538AEA20" w14:textId="77777777" w:rsidR="00C328DF" w:rsidRPr="00096EEE" w:rsidRDefault="00C328DF" w:rsidP="00477781">
      <w:pPr>
        <w:pStyle w:val="listapiwniczna"/>
        <w:numPr>
          <w:ilvl w:val="0"/>
          <w:numId w:val="51"/>
        </w:numPr>
      </w:pPr>
      <w:r w:rsidRPr="00096EEE">
        <w:t>należy dążyć do wykształcenia jednorodnego charakteru architekto</w:t>
      </w:r>
      <w:r w:rsidR="00ED11BA" w:rsidRPr="00096EEE">
        <w:t>nicznego poszczególnych osiedli,</w:t>
      </w:r>
      <w:r w:rsidRPr="00096EEE">
        <w:t xml:space="preserve"> </w:t>
      </w:r>
    </w:p>
    <w:p w14:paraId="1344B2EE" w14:textId="77777777" w:rsidR="00C328DF" w:rsidRPr="00096EEE" w:rsidRDefault="00C328DF" w:rsidP="00477781">
      <w:pPr>
        <w:pStyle w:val="listapiwniczna"/>
        <w:numPr>
          <w:ilvl w:val="0"/>
          <w:numId w:val="51"/>
        </w:numPr>
      </w:pPr>
      <w:r w:rsidRPr="00096EEE">
        <w:t>należy dążyć do wykształcenia zabudowy o wysokich walorach architektonicznych, ukształtowanej zgodnie</w:t>
      </w:r>
      <w:r w:rsidR="00ED11BA" w:rsidRPr="00096EEE">
        <w:t xml:space="preserve"> z zasadami ładu przestrzennego,</w:t>
      </w:r>
    </w:p>
    <w:p w14:paraId="4D911E1D" w14:textId="77777777" w:rsidR="00C328DF" w:rsidRPr="00096EEE" w:rsidRDefault="00C328DF" w:rsidP="00477781">
      <w:pPr>
        <w:pStyle w:val="listapiwniczna"/>
        <w:numPr>
          <w:ilvl w:val="0"/>
          <w:numId w:val="51"/>
        </w:numPr>
      </w:pPr>
      <w:r w:rsidRPr="00096EEE">
        <w:t>tereny zaplecza technicznego obiektów handlowych należy odizolować wizu</w:t>
      </w:r>
      <w:r w:rsidR="00ED11BA" w:rsidRPr="00096EEE">
        <w:t>alnie od zabudowy mieszkaniowej,</w:t>
      </w:r>
    </w:p>
    <w:p w14:paraId="533D2D94" w14:textId="77777777" w:rsidR="00C328DF" w:rsidRPr="00096EEE" w:rsidRDefault="00C328DF" w:rsidP="00477781">
      <w:pPr>
        <w:pStyle w:val="listapiwniczna"/>
        <w:numPr>
          <w:ilvl w:val="0"/>
          <w:numId w:val="51"/>
        </w:numPr>
      </w:pPr>
      <w:r w:rsidRPr="00096EEE">
        <w:t>zapewnienie dostęp</w:t>
      </w:r>
      <w:r w:rsidR="00C20A47" w:rsidRPr="00096EEE">
        <w:t>no</w:t>
      </w:r>
      <w:r w:rsidR="00ED11BA" w:rsidRPr="00096EEE">
        <w:t>ści do transportu publicznego,</w:t>
      </w:r>
    </w:p>
    <w:p w14:paraId="6D0A67F2" w14:textId="77777777" w:rsidR="00C328DF" w:rsidRPr="00096EEE" w:rsidRDefault="00C328DF" w:rsidP="00477781">
      <w:pPr>
        <w:pStyle w:val="listapiwniczna"/>
        <w:numPr>
          <w:ilvl w:val="0"/>
          <w:numId w:val="51"/>
        </w:numPr>
      </w:pPr>
      <w:r w:rsidRPr="00096EEE">
        <w:t xml:space="preserve">zachowanie, ochrona i wzbogacanie istniejącej zieleni oraz wprowadzanie nowych nasadzeń z wykorzystaniem gatunków </w:t>
      </w:r>
      <w:r w:rsidR="00ED11BA" w:rsidRPr="00096EEE">
        <w:t>rodzimych,</w:t>
      </w:r>
    </w:p>
    <w:p w14:paraId="43429F4E" w14:textId="77777777" w:rsidR="00ED11BA" w:rsidRPr="00096EEE" w:rsidRDefault="00ED11BA"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6DE65EDB" w14:textId="77777777" w:rsidR="00C328DF" w:rsidRPr="00096EEE" w:rsidRDefault="00C328DF" w:rsidP="00477781">
      <w:pPr>
        <w:pStyle w:val="listapiwniczna"/>
        <w:numPr>
          <w:ilvl w:val="0"/>
          <w:numId w:val="51"/>
        </w:numPr>
      </w:pPr>
      <w:r w:rsidRPr="00096EEE">
        <w:t xml:space="preserve">wzbogacanie zielenią </w:t>
      </w:r>
      <w:r w:rsidR="00C20A47" w:rsidRPr="00096EEE">
        <w:t>dróg</w:t>
      </w:r>
      <w:r w:rsidRPr="00096EEE">
        <w:t xml:space="preserve">, przede wszystkim w ramach </w:t>
      </w:r>
      <w:r w:rsidR="00ED11BA" w:rsidRPr="00096EEE">
        <w:t>głównych ciągów komunikacyjnych,</w:t>
      </w:r>
    </w:p>
    <w:p w14:paraId="39D1EA80" w14:textId="77777777" w:rsidR="00C328DF" w:rsidRPr="00096EEE" w:rsidRDefault="00C328DF" w:rsidP="00477781">
      <w:pPr>
        <w:pStyle w:val="listapiwniczna"/>
        <w:numPr>
          <w:ilvl w:val="0"/>
          <w:numId w:val="51"/>
        </w:numPr>
      </w:pPr>
      <w:r w:rsidRPr="00096EEE">
        <w:t xml:space="preserve">zapewnienie w obrębie każdej działki generującej ruch samochodowy </w:t>
      </w:r>
      <w:r w:rsidR="00ED11BA" w:rsidRPr="00096EEE">
        <w:t>niezbędnych miejsc parkingowych,</w:t>
      </w:r>
    </w:p>
    <w:p w14:paraId="451DFC8D"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2A6E9513" w14:textId="77777777" w:rsidR="008A3B2E" w:rsidRPr="00096EEE" w:rsidRDefault="00C328DF" w:rsidP="00477781">
      <w:pPr>
        <w:pStyle w:val="listapiwniczna"/>
        <w:numPr>
          <w:ilvl w:val="0"/>
          <w:numId w:val="51"/>
        </w:numPr>
      </w:pPr>
      <w:r w:rsidRPr="00096EEE">
        <w:lastRenderedPageBreak/>
        <w:t xml:space="preserve">maksymalna wysokość zabudowy do </w:t>
      </w:r>
      <w:r w:rsidR="008A3B2E" w:rsidRPr="00096EEE">
        <w:t>8,5</w:t>
      </w:r>
      <w:r w:rsidRPr="00096EEE">
        <w:t xml:space="preserve"> m</w:t>
      </w:r>
      <w:r w:rsidR="008A3B2E" w:rsidRPr="00096EEE">
        <w:t xml:space="preserve"> w tym maksymalna wysokość do okapu 5,5 m z zastrzeżeniem, że dla usług publicznych lub społecznych maksymalna wysokość zabudowy do 10 m w tym maksymalna wysokość do okapu </w:t>
      </w:r>
      <w:r w:rsidR="00C20A47" w:rsidRPr="00096EEE">
        <w:t>8</w:t>
      </w:r>
      <w:r w:rsidR="00ED11BA" w:rsidRPr="00096EEE">
        <w:t xml:space="preserve"> m,</w:t>
      </w:r>
    </w:p>
    <w:p w14:paraId="6F59CA4C" w14:textId="77777777" w:rsidR="00C328DF" w:rsidRPr="00096EEE" w:rsidRDefault="00C328DF" w:rsidP="00477781">
      <w:pPr>
        <w:pStyle w:val="listapiwniczna"/>
        <w:numPr>
          <w:ilvl w:val="0"/>
          <w:numId w:val="51"/>
        </w:numPr>
      </w:pPr>
      <w:r w:rsidRPr="00096EEE">
        <w:t>minimalna powierzchnia biologicznie czynna – 40% działki budowlanej</w:t>
      </w:r>
      <w:r w:rsidR="00ED11BA" w:rsidRPr="00096EEE">
        <w:t>,</w:t>
      </w:r>
      <w:r w:rsidR="00FC0D0F" w:rsidRPr="00096EEE">
        <w:t xml:space="preserve"> dopuszcza się zmniejszenie minimalnej powierzchni biologicznie czynnej do 3% dla terenów parkingów, terenów infrastruktury technicznej,</w:t>
      </w:r>
    </w:p>
    <w:p w14:paraId="62B2C1FD" w14:textId="77777777" w:rsidR="00C328DF" w:rsidRPr="00096EEE" w:rsidRDefault="00C328DF" w:rsidP="00477781">
      <w:pPr>
        <w:pStyle w:val="listapiwniczna"/>
        <w:numPr>
          <w:ilvl w:val="0"/>
          <w:numId w:val="51"/>
        </w:numPr>
      </w:pPr>
      <w:r w:rsidRPr="00096EEE">
        <w:t xml:space="preserve">maksymalna powierzchnia zabudowy – </w:t>
      </w:r>
      <w:r w:rsidR="00D32F56" w:rsidRPr="00096EEE">
        <w:t>40% działki budowlanej;</w:t>
      </w:r>
    </w:p>
    <w:p w14:paraId="7EC8F4D4" w14:textId="77777777" w:rsidR="000B1967" w:rsidRPr="00096EEE" w:rsidRDefault="000B1967" w:rsidP="00477781">
      <w:pPr>
        <w:pStyle w:val="Akapitzlist"/>
        <w:numPr>
          <w:ilvl w:val="0"/>
          <w:numId w:val="81"/>
        </w:numPr>
        <w:spacing w:before="240" w:after="120"/>
        <w:ind w:left="426"/>
        <w:jc w:val="both"/>
        <w:rPr>
          <w:b/>
        </w:rPr>
      </w:pPr>
      <w:r w:rsidRPr="00096EEE">
        <w:rPr>
          <w:b/>
        </w:rPr>
        <w:t>U1 – TERENY USŁUG</w:t>
      </w:r>
    </w:p>
    <w:p w14:paraId="7E6554C2" w14:textId="77777777" w:rsidR="000B1967" w:rsidRPr="00096EEE" w:rsidRDefault="000B1967" w:rsidP="000C7A5F">
      <w:pPr>
        <w:spacing w:after="120"/>
        <w:jc w:val="both"/>
        <w:rPr>
          <w:u w:val="single"/>
        </w:rPr>
      </w:pPr>
      <w:r w:rsidRPr="00096EEE">
        <w:rPr>
          <w:u w:val="single"/>
        </w:rPr>
        <w:t xml:space="preserve">podstawowe kierunki przeznaczenia: </w:t>
      </w:r>
    </w:p>
    <w:p w14:paraId="10719E7A" w14:textId="77777777" w:rsidR="000B1967" w:rsidRPr="00096EEE" w:rsidRDefault="000B1967" w:rsidP="00477781">
      <w:pPr>
        <w:pStyle w:val="listapiwniczna"/>
        <w:numPr>
          <w:ilvl w:val="0"/>
          <w:numId w:val="51"/>
        </w:numPr>
      </w:pPr>
      <w:r w:rsidRPr="00096EEE">
        <w:t>usługi o randze ogólnogminnej i regionalnej w tym usługi komercyjne, usługi publiczne, usługi społeczne, administracji, zdrowia, edukacji, kultury, kultu religijnego, w tym kościoły i kaplice, ośrodki s</w:t>
      </w:r>
      <w:r w:rsidR="00ED11BA" w:rsidRPr="00096EEE">
        <w:t>zkoleniowe, ośrodki edukacyjne,</w:t>
      </w:r>
    </w:p>
    <w:p w14:paraId="71D95581" w14:textId="77777777" w:rsidR="000B1967" w:rsidRPr="00096EEE" w:rsidRDefault="000B1967" w:rsidP="00477781">
      <w:pPr>
        <w:pStyle w:val="listapiwniczna"/>
        <w:numPr>
          <w:ilvl w:val="0"/>
          <w:numId w:val="51"/>
        </w:numPr>
      </w:pPr>
      <w:r w:rsidRPr="00096EEE">
        <w:t xml:space="preserve">obiekty handlu detalicznego i obiekty handlowo-usługowe, w tym o powierzchni sprzedaży do 2000 m² </w:t>
      </w:r>
      <w:r w:rsidR="00C328DF" w:rsidRPr="00096EEE">
        <w:t>;</w:t>
      </w:r>
    </w:p>
    <w:p w14:paraId="39B235FE" w14:textId="77777777" w:rsidR="000B1967" w:rsidRPr="00096EEE" w:rsidRDefault="000B1967" w:rsidP="00475E0A">
      <w:pPr>
        <w:spacing w:after="0"/>
        <w:jc w:val="both"/>
        <w:rPr>
          <w:u w:val="single"/>
        </w:rPr>
      </w:pPr>
      <w:r w:rsidRPr="00096EEE">
        <w:rPr>
          <w:u w:val="single"/>
        </w:rPr>
        <w:t xml:space="preserve">dopuszczalne kierunki przeznaczenia: </w:t>
      </w:r>
    </w:p>
    <w:p w14:paraId="04CE1C21" w14:textId="77777777" w:rsidR="000B1967" w:rsidRPr="00096EEE" w:rsidRDefault="00ED11BA" w:rsidP="00477781">
      <w:pPr>
        <w:pStyle w:val="listapiwniczna"/>
        <w:numPr>
          <w:ilvl w:val="0"/>
          <w:numId w:val="51"/>
        </w:numPr>
      </w:pPr>
      <w:r w:rsidRPr="00096EEE">
        <w:t>usługi sportu i rekreacji,</w:t>
      </w:r>
    </w:p>
    <w:p w14:paraId="7219E312" w14:textId="77777777" w:rsidR="000B1967" w:rsidRPr="00096EEE" w:rsidRDefault="000B1967" w:rsidP="00477781">
      <w:pPr>
        <w:pStyle w:val="listapiwniczna"/>
        <w:numPr>
          <w:ilvl w:val="0"/>
          <w:numId w:val="51"/>
        </w:numPr>
      </w:pPr>
      <w:r w:rsidRPr="00096EEE">
        <w:t>usługi turystyki</w:t>
      </w:r>
      <w:r w:rsidR="00ED11BA" w:rsidRPr="00096EEE">
        <w:t>,</w:t>
      </w:r>
    </w:p>
    <w:p w14:paraId="66291582" w14:textId="77777777" w:rsidR="00731953" w:rsidRPr="00096EEE" w:rsidRDefault="00731953" w:rsidP="00477781">
      <w:pPr>
        <w:pStyle w:val="listapiwniczna"/>
        <w:numPr>
          <w:ilvl w:val="0"/>
          <w:numId w:val="51"/>
        </w:numPr>
      </w:pPr>
      <w:r w:rsidRPr="00096EEE">
        <w:t>obiekty zamieszkania zbiorowego</w:t>
      </w:r>
      <w:r w:rsidR="00ED11BA" w:rsidRPr="00096EEE">
        <w:t>,</w:t>
      </w:r>
    </w:p>
    <w:p w14:paraId="512B12B0" w14:textId="77777777" w:rsidR="000B1967" w:rsidRPr="00096EEE" w:rsidRDefault="000B1967" w:rsidP="00477781">
      <w:pPr>
        <w:pStyle w:val="listapiwniczna"/>
        <w:numPr>
          <w:ilvl w:val="0"/>
          <w:numId w:val="51"/>
        </w:numPr>
      </w:pPr>
      <w:r w:rsidRPr="00096EEE">
        <w:t>urządzone miejsca organizacji plenerowych wydarzeń kulturalnych, imprez masowych</w:t>
      </w:r>
      <w:r w:rsidR="00253CDA" w:rsidRPr="00096EEE">
        <w:t>;</w:t>
      </w:r>
    </w:p>
    <w:p w14:paraId="7C78CA71" w14:textId="77777777" w:rsidR="000B1967" w:rsidRPr="00096EEE" w:rsidRDefault="000B1967" w:rsidP="00477781">
      <w:pPr>
        <w:pStyle w:val="listapiwniczna"/>
        <w:numPr>
          <w:ilvl w:val="0"/>
          <w:numId w:val="51"/>
        </w:numPr>
      </w:pPr>
      <w:r w:rsidRPr="00096EEE">
        <w:t>utrzymanie istniejącej zabudo</w:t>
      </w:r>
      <w:r w:rsidR="00ED11BA" w:rsidRPr="00096EEE">
        <w:t>wy mieszkaniowej jednorodzinnej,</w:t>
      </w:r>
    </w:p>
    <w:p w14:paraId="40FB4F75" w14:textId="77777777" w:rsidR="000B1967" w:rsidRPr="00096EEE" w:rsidRDefault="000B1967" w:rsidP="00477781">
      <w:pPr>
        <w:pStyle w:val="listapiwniczna"/>
        <w:numPr>
          <w:ilvl w:val="0"/>
          <w:numId w:val="51"/>
        </w:numPr>
      </w:pPr>
      <w:r w:rsidRPr="00096EEE">
        <w:t>place publiczne i skwery, tereny zieleni urządzonej w szczególności place zaba</w:t>
      </w:r>
      <w:r w:rsidR="00ED11BA" w:rsidRPr="00096EEE">
        <w:t>w i tereny sportowo rekreacyjne,</w:t>
      </w:r>
      <w:r w:rsidRPr="00096EEE">
        <w:t xml:space="preserve"> </w:t>
      </w:r>
    </w:p>
    <w:p w14:paraId="0423FF78" w14:textId="77777777" w:rsidR="000B1967" w:rsidRPr="00096EEE" w:rsidRDefault="00C328DF" w:rsidP="00477781">
      <w:pPr>
        <w:pStyle w:val="listapiwniczna"/>
        <w:numPr>
          <w:ilvl w:val="0"/>
          <w:numId w:val="51"/>
        </w:numPr>
      </w:pPr>
      <w:r w:rsidRPr="00096EEE">
        <w:t>drogi</w:t>
      </w:r>
      <w:r w:rsidR="000B1967" w:rsidRPr="00096EEE">
        <w:t xml:space="preserve"> publiczne i wewnętrzne, ciągi piesze i rowerowe, parkingi, obiekty i urządzenia infrastruktury technicznej;</w:t>
      </w:r>
    </w:p>
    <w:p w14:paraId="740C4867" w14:textId="77777777" w:rsidR="000B1967" w:rsidRPr="00096EEE" w:rsidRDefault="000B1967" w:rsidP="00475E0A">
      <w:pPr>
        <w:spacing w:after="0"/>
        <w:jc w:val="both"/>
        <w:rPr>
          <w:u w:val="single"/>
        </w:rPr>
      </w:pPr>
      <w:r w:rsidRPr="00096EEE">
        <w:rPr>
          <w:u w:val="single"/>
        </w:rPr>
        <w:t>ograniczenia zmian przeznaczenia:</w:t>
      </w:r>
    </w:p>
    <w:p w14:paraId="16427EE6" w14:textId="77777777" w:rsidR="000B1967" w:rsidRPr="00096EEE" w:rsidRDefault="000B1967"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57124D" w:rsidRPr="00096EEE">
        <w:t>wiązujących planach miejscowych;</w:t>
      </w:r>
    </w:p>
    <w:p w14:paraId="100AEB30" w14:textId="77777777" w:rsidR="000B1967" w:rsidRPr="00096EEE" w:rsidRDefault="000B1967" w:rsidP="00475E0A">
      <w:pPr>
        <w:spacing w:after="0"/>
        <w:jc w:val="both"/>
        <w:rPr>
          <w:u w:val="single"/>
        </w:rPr>
      </w:pPr>
      <w:r w:rsidRPr="00096EEE">
        <w:rPr>
          <w:u w:val="single"/>
        </w:rPr>
        <w:t>standardy kształtowania zabudowy i zasad zagospodarowania terenu:</w:t>
      </w:r>
    </w:p>
    <w:p w14:paraId="0DED5BAB" w14:textId="77777777" w:rsidR="000B1967" w:rsidRPr="00096EEE" w:rsidRDefault="000B1967" w:rsidP="00477781">
      <w:pPr>
        <w:pStyle w:val="listapiwniczna"/>
        <w:numPr>
          <w:ilvl w:val="0"/>
          <w:numId w:val="51"/>
        </w:numPr>
      </w:pPr>
      <w:r w:rsidRPr="00096EEE">
        <w:t xml:space="preserve">należy dążyć do wykształcenia zabudowy o wysokich walorach architektonicznych, ukształtowanej zgodnie z </w:t>
      </w:r>
      <w:r w:rsidR="00ED11BA" w:rsidRPr="00096EEE">
        <w:t>zasadami ładu przestrzennego,</w:t>
      </w:r>
      <w:r w:rsidRPr="00096EEE">
        <w:t xml:space="preserve"> </w:t>
      </w:r>
    </w:p>
    <w:p w14:paraId="65E270AE" w14:textId="77777777" w:rsidR="000B1967" w:rsidRPr="00096EEE" w:rsidRDefault="000B1967" w:rsidP="00477781">
      <w:pPr>
        <w:pStyle w:val="listapiwniczna"/>
        <w:numPr>
          <w:ilvl w:val="0"/>
          <w:numId w:val="51"/>
        </w:numPr>
      </w:pPr>
      <w:r w:rsidRPr="00096EEE">
        <w:t>tereny zaplecza technicznego obiektów handlowych należy odizolować wizu</w:t>
      </w:r>
      <w:r w:rsidR="00ED11BA" w:rsidRPr="00096EEE">
        <w:t>alnie od zabudowy mieszkaniowej,</w:t>
      </w:r>
    </w:p>
    <w:p w14:paraId="3B09C0F1" w14:textId="77777777" w:rsidR="000B1967" w:rsidRPr="00096EEE" w:rsidRDefault="000B1967" w:rsidP="00477781">
      <w:pPr>
        <w:pStyle w:val="listapiwniczna"/>
        <w:numPr>
          <w:ilvl w:val="0"/>
          <w:numId w:val="51"/>
        </w:numPr>
      </w:pPr>
      <w:r w:rsidRPr="00096EEE">
        <w:t>zapewnienie dostęp</w:t>
      </w:r>
      <w:r w:rsidR="00ED11BA" w:rsidRPr="00096EEE">
        <w:t>ności do transportu publicznego,</w:t>
      </w:r>
    </w:p>
    <w:p w14:paraId="003BAF74" w14:textId="77777777" w:rsidR="000B1967" w:rsidRPr="00096EEE" w:rsidRDefault="000B1967" w:rsidP="00477781">
      <w:pPr>
        <w:pStyle w:val="listapiwniczna"/>
        <w:numPr>
          <w:ilvl w:val="0"/>
          <w:numId w:val="51"/>
        </w:numPr>
      </w:pPr>
      <w:r w:rsidRPr="00096EEE">
        <w:t>zachowanie, ochrona i wzbogacanie istniejącej zieleni oraz wprowadzanie nowych nasadzeń z wy</w:t>
      </w:r>
      <w:r w:rsidR="00ED11BA" w:rsidRPr="00096EEE">
        <w:t>korzystaniem gatunków rodzimych,</w:t>
      </w:r>
    </w:p>
    <w:p w14:paraId="0CC696B6" w14:textId="77777777" w:rsidR="00ED11BA" w:rsidRPr="00096EEE" w:rsidRDefault="00ED11BA"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399085FB" w14:textId="77777777" w:rsidR="000B1967" w:rsidRPr="00096EEE" w:rsidRDefault="000B1967" w:rsidP="00477781">
      <w:pPr>
        <w:pStyle w:val="listapiwniczna"/>
        <w:numPr>
          <w:ilvl w:val="0"/>
          <w:numId w:val="51"/>
        </w:numPr>
      </w:pPr>
      <w:r w:rsidRPr="00096EEE">
        <w:t xml:space="preserve">wzbogacanie zielenią ulic, przede wszystkim w ramach </w:t>
      </w:r>
      <w:r w:rsidR="00C328DF" w:rsidRPr="00096EEE">
        <w:t>głównych ciągów komuni</w:t>
      </w:r>
      <w:r w:rsidR="00ED11BA" w:rsidRPr="00096EEE">
        <w:t>kacyjnych,</w:t>
      </w:r>
    </w:p>
    <w:p w14:paraId="7870C96F" w14:textId="77777777" w:rsidR="000B1967" w:rsidRPr="00096EEE" w:rsidRDefault="000B1967" w:rsidP="00477781">
      <w:pPr>
        <w:pStyle w:val="listapiwniczna"/>
        <w:numPr>
          <w:ilvl w:val="0"/>
          <w:numId w:val="51"/>
        </w:numPr>
      </w:pPr>
      <w:r w:rsidRPr="00096EEE">
        <w:t xml:space="preserve">zapewnienie w obrębie każdej działki generującej ruch samochodowy </w:t>
      </w:r>
      <w:r w:rsidR="00ED11BA" w:rsidRPr="00096EEE">
        <w:t>niezbędnych miejsc parkingowych,</w:t>
      </w:r>
    </w:p>
    <w:p w14:paraId="19ECA163" w14:textId="77777777" w:rsidR="007033DF" w:rsidRPr="00096EEE" w:rsidRDefault="007033DF" w:rsidP="00477781">
      <w:pPr>
        <w:pStyle w:val="listapiwniczna"/>
        <w:numPr>
          <w:ilvl w:val="0"/>
          <w:numId w:val="51"/>
        </w:numPr>
      </w:pPr>
      <w:r w:rsidRPr="00096EEE">
        <w:lastRenderedPageBreak/>
        <w:t>dopuszcza się utrzymanie istniejących powierzchni zabudowy oraz powierzchni biologicznie czynnej,</w:t>
      </w:r>
    </w:p>
    <w:p w14:paraId="25F80265" w14:textId="77777777" w:rsidR="00253CDA" w:rsidRPr="00096EEE" w:rsidRDefault="000B1967" w:rsidP="00477781">
      <w:pPr>
        <w:pStyle w:val="listapiwniczna"/>
        <w:numPr>
          <w:ilvl w:val="0"/>
          <w:numId w:val="51"/>
        </w:numPr>
        <w:rPr>
          <w:iCs/>
        </w:rPr>
      </w:pPr>
      <w:r w:rsidRPr="00096EEE">
        <w:t>maksymalna wysokość zabudowy do 1</w:t>
      </w:r>
      <w:r w:rsidR="00253CDA" w:rsidRPr="00096EEE">
        <w:t>1</w:t>
      </w:r>
      <w:r w:rsidR="001C70FA" w:rsidRPr="00096EEE">
        <w:t xml:space="preserve"> m, </w:t>
      </w:r>
      <w:r w:rsidR="00253CDA" w:rsidRPr="00096EEE">
        <w:t xml:space="preserve">w tym maksymalna wysokość do okapu 9 m, </w:t>
      </w:r>
      <w:r w:rsidR="001C70FA" w:rsidRPr="00096EEE">
        <w:t>z zastrzeżeniem</w:t>
      </w:r>
      <w:r w:rsidR="001C70FA" w:rsidRPr="00096EEE">
        <w:rPr>
          <w:iCs/>
        </w:rPr>
        <w:t>, że</w:t>
      </w:r>
      <w:r w:rsidR="00253CDA" w:rsidRPr="00096EEE">
        <w:rPr>
          <w:iCs/>
        </w:rPr>
        <w:t>:</w:t>
      </w:r>
    </w:p>
    <w:p w14:paraId="3680B5B5" w14:textId="77777777" w:rsidR="000B1967" w:rsidRPr="00096EEE" w:rsidRDefault="001C70FA" w:rsidP="00477781">
      <w:pPr>
        <w:pStyle w:val="listapiwniczna2"/>
        <w:numPr>
          <w:ilvl w:val="0"/>
          <w:numId w:val="61"/>
        </w:numPr>
        <w:rPr>
          <w:iCs/>
        </w:rPr>
      </w:pPr>
      <w:r w:rsidRPr="00096EEE">
        <w:rPr>
          <w:iCs/>
        </w:rPr>
        <w:t xml:space="preserve">dla usług </w:t>
      </w:r>
      <w:r w:rsidRPr="00096EEE">
        <w:t>sakralnych</w:t>
      </w:r>
      <w:r w:rsidRPr="00096EEE">
        <w:rPr>
          <w:iCs/>
        </w:rPr>
        <w:t xml:space="preserve"> maksymalna wysokość</w:t>
      </w:r>
      <w:r w:rsidR="00253CDA" w:rsidRPr="00096EEE">
        <w:rPr>
          <w:iCs/>
        </w:rPr>
        <w:t xml:space="preserve"> zabudowy do 25 m,</w:t>
      </w:r>
    </w:p>
    <w:p w14:paraId="02C7B281" w14:textId="77777777" w:rsidR="00253CDA" w:rsidRPr="00096EEE" w:rsidRDefault="00C328DF" w:rsidP="00477781">
      <w:pPr>
        <w:pStyle w:val="listapiwniczna2"/>
        <w:numPr>
          <w:ilvl w:val="0"/>
          <w:numId w:val="61"/>
        </w:numPr>
        <w:rPr>
          <w:iCs/>
        </w:rPr>
      </w:pPr>
      <w:r w:rsidRPr="00096EEE">
        <w:rPr>
          <w:iCs/>
        </w:rPr>
        <w:t xml:space="preserve">dla usług </w:t>
      </w:r>
      <w:r w:rsidRPr="00096EEE">
        <w:t>publicznych</w:t>
      </w:r>
      <w:r w:rsidRPr="00096EEE">
        <w:rPr>
          <w:iCs/>
        </w:rPr>
        <w:t xml:space="preserve"> lub</w:t>
      </w:r>
      <w:r w:rsidR="00253CDA" w:rsidRPr="00096EEE">
        <w:rPr>
          <w:iCs/>
        </w:rPr>
        <w:t xml:space="preserve"> </w:t>
      </w:r>
      <w:r w:rsidR="00EB3CF0" w:rsidRPr="00096EEE">
        <w:rPr>
          <w:iCs/>
        </w:rPr>
        <w:t>społecznych maksymalna wysokość zabudowy do 15 m w tym maksymalna wysokość do okapu 11 m;</w:t>
      </w:r>
    </w:p>
    <w:p w14:paraId="4217B8DC" w14:textId="77777777" w:rsidR="000B1967" w:rsidRPr="00096EEE" w:rsidRDefault="000B1967" w:rsidP="00477781">
      <w:pPr>
        <w:pStyle w:val="listapiwniczna"/>
        <w:numPr>
          <w:ilvl w:val="0"/>
          <w:numId w:val="51"/>
        </w:numPr>
      </w:pPr>
      <w:r w:rsidRPr="00096EEE">
        <w:t xml:space="preserve">minimalna powierzchnia biologicznie czynna – </w:t>
      </w:r>
      <w:r w:rsidR="00EB3CF0" w:rsidRPr="00096EEE">
        <w:t>15</w:t>
      </w:r>
      <w:r w:rsidRPr="00096EEE">
        <w:t>% działki budowlanej</w:t>
      </w:r>
      <w:r w:rsidR="00ED11BA" w:rsidRPr="00096EEE">
        <w:t>,</w:t>
      </w:r>
      <w:r w:rsidR="00FC0D0F" w:rsidRPr="00096EEE">
        <w:t xml:space="preserve"> dopuszcza się zmniejszenie minimalnej powierzchni biologicznie czynnej do 3% dla terenów parkingów, terenów infrastruktury technicznej,</w:t>
      </w:r>
    </w:p>
    <w:p w14:paraId="231B9A08" w14:textId="77777777" w:rsidR="000B1967" w:rsidRPr="00096EEE" w:rsidRDefault="000B1967" w:rsidP="00477781">
      <w:pPr>
        <w:pStyle w:val="listapiwniczna"/>
        <w:numPr>
          <w:ilvl w:val="0"/>
          <w:numId w:val="51"/>
        </w:numPr>
      </w:pPr>
      <w:r w:rsidRPr="00096EEE">
        <w:t>maks</w:t>
      </w:r>
      <w:r w:rsidR="00EB3CF0" w:rsidRPr="00096EEE">
        <w:t>ymalna powierzchnia zabudowy – 7</w:t>
      </w:r>
      <w:r w:rsidRPr="00096EEE">
        <w:t>0</w:t>
      </w:r>
      <w:r w:rsidR="00D32F56" w:rsidRPr="00096EEE">
        <w:t>% działki budowlanej;</w:t>
      </w:r>
    </w:p>
    <w:p w14:paraId="74F0E1AC" w14:textId="77777777" w:rsidR="00253CDA" w:rsidRPr="00096EEE" w:rsidRDefault="00253CDA" w:rsidP="00477781">
      <w:pPr>
        <w:pStyle w:val="Akapitzlist"/>
        <w:numPr>
          <w:ilvl w:val="0"/>
          <w:numId w:val="81"/>
        </w:numPr>
        <w:spacing w:before="240" w:after="120"/>
        <w:ind w:left="426"/>
        <w:jc w:val="both"/>
        <w:rPr>
          <w:b/>
        </w:rPr>
      </w:pPr>
      <w:r w:rsidRPr="00096EEE">
        <w:rPr>
          <w:b/>
        </w:rPr>
        <w:t>U2 – TERENY USŁUG</w:t>
      </w:r>
    </w:p>
    <w:p w14:paraId="580E693C" w14:textId="77777777" w:rsidR="00253CDA" w:rsidRPr="00096EEE" w:rsidRDefault="00253CDA" w:rsidP="00475E0A">
      <w:pPr>
        <w:spacing w:after="0"/>
        <w:jc w:val="both"/>
        <w:rPr>
          <w:u w:val="single"/>
        </w:rPr>
      </w:pPr>
      <w:r w:rsidRPr="00096EEE">
        <w:rPr>
          <w:u w:val="single"/>
        </w:rPr>
        <w:t xml:space="preserve">podstawowe kierunki przeznaczenia: </w:t>
      </w:r>
    </w:p>
    <w:p w14:paraId="3BE81669" w14:textId="77777777" w:rsidR="00253CDA" w:rsidRPr="00096EEE" w:rsidRDefault="00253CDA" w:rsidP="00477781">
      <w:pPr>
        <w:pStyle w:val="listapiwniczna"/>
        <w:numPr>
          <w:ilvl w:val="0"/>
          <w:numId w:val="51"/>
        </w:numPr>
      </w:pPr>
      <w:r w:rsidRPr="00096EEE">
        <w:t>usługi o randze ogólnogminnej i regionalnej w tym usługi komercyjne, usługi publiczne, usługi społeczne, administracji, zdrowia, edukacji, kultury, kultu religijnego, w tym kościoły i kaplice, ośrodki s</w:t>
      </w:r>
      <w:r w:rsidR="00ED11BA" w:rsidRPr="00096EEE">
        <w:t>zkoleniowe, ośrodki edukacyjne,</w:t>
      </w:r>
    </w:p>
    <w:p w14:paraId="51B09E66" w14:textId="77777777" w:rsidR="00253CDA" w:rsidRPr="00096EEE" w:rsidRDefault="00253CDA" w:rsidP="00477781">
      <w:pPr>
        <w:pStyle w:val="listapiwniczna"/>
        <w:numPr>
          <w:ilvl w:val="0"/>
          <w:numId w:val="51"/>
        </w:numPr>
      </w:pPr>
      <w:r w:rsidRPr="00096EEE">
        <w:t>obiekty handlu detalicznego i obiekty handlowo-usługowe, w tym o powierzchni sprzedaży do 2000</w:t>
      </w:r>
      <w:r w:rsidR="005D7295" w:rsidRPr="00096EEE">
        <w:t xml:space="preserve"> m²</w:t>
      </w:r>
      <w:r w:rsidR="00C328DF" w:rsidRPr="00096EEE">
        <w:t>;</w:t>
      </w:r>
    </w:p>
    <w:p w14:paraId="7FB98A3D" w14:textId="77777777" w:rsidR="00253CDA" w:rsidRPr="00096EEE" w:rsidRDefault="00253CDA" w:rsidP="00475E0A">
      <w:pPr>
        <w:spacing w:after="0"/>
        <w:jc w:val="both"/>
        <w:rPr>
          <w:u w:val="single"/>
        </w:rPr>
      </w:pPr>
      <w:r w:rsidRPr="00096EEE">
        <w:rPr>
          <w:u w:val="single"/>
        </w:rPr>
        <w:t xml:space="preserve">dopuszczalne kierunki przeznaczenia: </w:t>
      </w:r>
    </w:p>
    <w:p w14:paraId="0BF9488A" w14:textId="77777777" w:rsidR="00253CDA" w:rsidRPr="00096EEE" w:rsidRDefault="00253CDA" w:rsidP="00477781">
      <w:pPr>
        <w:pStyle w:val="listapiwniczna"/>
        <w:numPr>
          <w:ilvl w:val="0"/>
          <w:numId w:val="51"/>
        </w:numPr>
      </w:pPr>
      <w:r w:rsidRPr="00096EEE">
        <w:t>stacje paliw z zapl</w:t>
      </w:r>
      <w:r w:rsidR="00ED11BA" w:rsidRPr="00096EEE">
        <w:t>eczem usługowo-handlowym,</w:t>
      </w:r>
      <w:r w:rsidRPr="00096EEE">
        <w:t xml:space="preserve"> </w:t>
      </w:r>
    </w:p>
    <w:p w14:paraId="75608BB4" w14:textId="77777777" w:rsidR="00253CDA" w:rsidRPr="00096EEE" w:rsidRDefault="00ED11BA" w:rsidP="00477781">
      <w:pPr>
        <w:pStyle w:val="listapiwniczna"/>
        <w:numPr>
          <w:ilvl w:val="0"/>
          <w:numId w:val="51"/>
        </w:numPr>
      </w:pPr>
      <w:r w:rsidRPr="00096EEE">
        <w:t>usługi sportu i rekreacji,</w:t>
      </w:r>
    </w:p>
    <w:p w14:paraId="13DC73BA" w14:textId="77777777" w:rsidR="00253CDA" w:rsidRPr="00096EEE" w:rsidRDefault="00253CDA" w:rsidP="00477781">
      <w:pPr>
        <w:pStyle w:val="listapiwniczna"/>
        <w:numPr>
          <w:ilvl w:val="0"/>
          <w:numId w:val="51"/>
        </w:numPr>
      </w:pPr>
      <w:r w:rsidRPr="00096EEE">
        <w:t>usługi turystyki</w:t>
      </w:r>
      <w:r w:rsidR="00ED11BA" w:rsidRPr="00096EEE">
        <w:t>,</w:t>
      </w:r>
    </w:p>
    <w:p w14:paraId="0B505973" w14:textId="77777777" w:rsidR="00731953" w:rsidRPr="00096EEE" w:rsidRDefault="00731953" w:rsidP="00477781">
      <w:pPr>
        <w:pStyle w:val="listapiwniczna"/>
        <w:numPr>
          <w:ilvl w:val="0"/>
          <w:numId w:val="51"/>
        </w:numPr>
      </w:pPr>
      <w:r w:rsidRPr="00096EEE">
        <w:t>obiekty zamieszkania zbiorowego</w:t>
      </w:r>
      <w:r w:rsidR="00ED11BA" w:rsidRPr="00096EEE">
        <w:t>,</w:t>
      </w:r>
      <w:r w:rsidRPr="00096EEE">
        <w:t xml:space="preserve"> </w:t>
      </w:r>
    </w:p>
    <w:p w14:paraId="24845111" w14:textId="77777777" w:rsidR="00253CDA" w:rsidRPr="00096EEE" w:rsidRDefault="00253CDA" w:rsidP="00477781">
      <w:pPr>
        <w:pStyle w:val="listapiwniczna"/>
        <w:numPr>
          <w:ilvl w:val="0"/>
          <w:numId w:val="51"/>
        </w:numPr>
      </w:pPr>
      <w:r w:rsidRPr="00096EEE">
        <w:t>urządzone miejsca organizacji plenerowych wydarzeń kulturalnych, imprez masowych</w:t>
      </w:r>
      <w:r w:rsidR="00ED11BA" w:rsidRPr="00096EEE">
        <w:t>,</w:t>
      </w:r>
    </w:p>
    <w:p w14:paraId="0326CD2D" w14:textId="77777777" w:rsidR="00253CDA" w:rsidRPr="00096EEE" w:rsidRDefault="00253CDA" w:rsidP="00477781">
      <w:pPr>
        <w:pStyle w:val="listapiwniczna"/>
        <w:numPr>
          <w:ilvl w:val="0"/>
          <w:numId w:val="51"/>
        </w:numPr>
      </w:pPr>
      <w:r w:rsidRPr="00096EEE">
        <w:t>place publiczne i skwery, tereny zieleni urządzonej w szczególności place zabaw i tereny sportowo rekreacyjne</w:t>
      </w:r>
      <w:r w:rsidR="00ED11BA" w:rsidRPr="00096EEE">
        <w:t>,</w:t>
      </w:r>
    </w:p>
    <w:p w14:paraId="0299DC37" w14:textId="77777777" w:rsidR="00253CDA" w:rsidRPr="00096EEE" w:rsidRDefault="00C328DF" w:rsidP="00477781">
      <w:pPr>
        <w:pStyle w:val="listapiwniczna"/>
        <w:numPr>
          <w:ilvl w:val="0"/>
          <w:numId w:val="51"/>
        </w:numPr>
      </w:pPr>
      <w:r w:rsidRPr="00096EEE">
        <w:t>drogi</w:t>
      </w:r>
      <w:r w:rsidR="00253CDA" w:rsidRPr="00096EEE">
        <w:t xml:space="preserve"> publiczne i wewnętrzne, ciągi piesze i rowerowe, parkingi, obiekty i urządzenia infrastruktury technicznej;</w:t>
      </w:r>
    </w:p>
    <w:p w14:paraId="63A1EB8B" w14:textId="77777777" w:rsidR="00253CDA" w:rsidRPr="00096EEE" w:rsidRDefault="00253CDA" w:rsidP="00475E0A">
      <w:pPr>
        <w:spacing w:after="0"/>
        <w:jc w:val="both"/>
        <w:rPr>
          <w:u w:val="single"/>
        </w:rPr>
      </w:pPr>
      <w:r w:rsidRPr="00096EEE">
        <w:rPr>
          <w:u w:val="single"/>
        </w:rPr>
        <w:t>ograniczenia zmian przeznaczenia:</w:t>
      </w:r>
    </w:p>
    <w:p w14:paraId="55D621DC" w14:textId="77777777" w:rsidR="00253CDA" w:rsidRPr="00096EEE" w:rsidRDefault="00253CDA"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5D7295" w:rsidRPr="00096EEE">
        <w:t>wiązujących planach miejscowych,</w:t>
      </w:r>
    </w:p>
    <w:p w14:paraId="12DDDC7A" w14:textId="77777777" w:rsidR="00184595" w:rsidRPr="00096EEE" w:rsidRDefault="00184595" w:rsidP="00477781">
      <w:pPr>
        <w:pStyle w:val="listapiwniczna"/>
        <w:numPr>
          <w:ilvl w:val="0"/>
          <w:numId w:val="51"/>
        </w:numPr>
      </w:pPr>
      <w:r w:rsidRPr="00096EEE">
        <w:t>zakaz lokalizacji budynków na pobyt ludzi w pasie technologicznym od napowietrznej linii elektroenergetycznej  110 kV;</w:t>
      </w:r>
    </w:p>
    <w:p w14:paraId="645FE8D8" w14:textId="77777777" w:rsidR="00253CDA" w:rsidRPr="00096EEE" w:rsidRDefault="00253CDA" w:rsidP="00475E0A">
      <w:pPr>
        <w:spacing w:after="0"/>
        <w:jc w:val="both"/>
        <w:rPr>
          <w:u w:val="single"/>
        </w:rPr>
      </w:pPr>
      <w:r w:rsidRPr="00096EEE">
        <w:rPr>
          <w:u w:val="single"/>
        </w:rPr>
        <w:t>standardy kształtowania zabudowy i zasad zagospodarowania terenu:</w:t>
      </w:r>
    </w:p>
    <w:p w14:paraId="4E748CF8" w14:textId="77777777" w:rsidR="00253CDA" w:rsidRPr="00096EEE" w:rsidRDefault="00253CDA" w:rsidP="00477781">
      <w:pPr>
        <w:pStyle w:val="listapiwniczna"/>
        <w:numPr>
          <w:ilvl w:val="0"/>
          <w:numId w:val="51"/>
        </w:numPr>
      </w:pPr>
      <w:r w:rsidRPr="00096EEE">
        <w:t>należy dążyć do wykształcenia zabudowy o wysokich walorach architektonicznych, ukształtowanej zgodnie</w:t>
      </w:r>
      <w:r w:rsidR="005D7295" w:rsidRPr="00096EEE">
        <w:t xml:space="preserve"> z zasadami ładu przestrzennego,</w:t>
      </w:r>
      <w:r w:rsidRPr="00096EEE">
        <w:t xml:space="preserve"> </w:t>
      </w:r>
    </w:p>
    <w:p w14:paraId="6850F283" w14:textId="77777777" w:rsidR="00253CDA" w:rsidRPr="00096EEE" w:rsidRDefault="00253CDA" w:rsidP="00477781">
      <w:pPr>
        <w:pStyle w:val="listapiwniczna"/>
        <w:numPr>
          <w:ilvl w:val="0"/>
          <w:numId w:val="51"/>
        </w:numPr>
      </w:pPr>
      <w:r w:rsidRPr="00096EEE">
        <w:t>tereny zaplecza technicznego obiektów handlowych należy odizolować wizu</w:t>
      </w:r>
      <w:r w:rsidR="005D7295" w:rsidRPr="00096EEE">
        <w:t>alnie od zabudowy mieszkaniowej,</w:t>
      </w:r>
    </w:p>
    <w:p w14:paraId="0474856D" w14:textId="77777777" w:rsidR="00253CDA" w:rsidRPr="00096EEE" w:rsidRDefault="00253CDA" w:rsidP="00477781">
      <w:pPr>
        <w:pStyle w:val="listapiwniczna"/>
        <w:numPr>
          <w:ilvl w:val="0"/>
          <w:numId w:val="51"/>
        </w:numPr>
        <w:rPr>
          <w:iCs/>
        </w:rPr>
      </w:pPr>
      <w:r w:rsidRPr="00096EEE">
        <w:t>zapewnienie</w:t>
      </w:r>
      <w:r w:rsidRPr="00096EEE">
        <w:rPr>
          <w:iCs/>
        </w:rPr>
        <w:t xml:space="preserve"> dostęp</w:t>
      </w:r>
      <w:r w:rsidR="00C328DF" w:rsidRPr="00096EEE">
        <w:rPr>
          <w:iCs/>
        </w:rPr>
        <w:t>ności do transportu publicznego</w:t>
      </w:r>
      <w:r w:rsidR="005D7295" w:rsidRPr="00096EEE">
        <w:rPr>
          <w:iCs/>
        </w:rPr>
        <w:t>,</w:t>
      </w:r>
    </w:p>
    <w:p w14:paraId="052F676A" w14:textId="77777777" w:rsidR="00253CDA" w:rsidRPr="00096EEE" w:rsidRDefault="00253CDA" w:rsidP="00477781">
      <w:pPr>
        <w:pStyle w:val="listapiwniczna"/>
        <w:numPr>
          <w:ilvl w:val="0"/>
          <w:numId w:val="51"/>
        </w:numPr>
      </w:pPr>
      <w:r w:rsidRPr="00096EEE">
        <w:t>zachowanie, ochrona i wzbogacanie istniejącej zieleni oraz wprowadzanie nowych nasadzeń z wy</w:t>
      </w:r>
      <w:r w:rsidR="005D7295" w:rsidRPr="00096EEE">
        <w:t>korzystaniem gatunków rodzimych,</w:t>
      </w:r>
    </w:p>
    <w:p w14:paraId="069F058F" w14:textId="77777777" w:rsidR="00253CDA" w:rsidRPr="00096EEE" w:rsidRDefault="005D7295" w:rsidP="00477781">
      <w:pPr>
        <w:pStyle w:val="listapiwniczna"/>
        <w:numPr>
          <w:ilvl w:val="0"/>
          <w:numId w:val="51"/>
        </w:numPr>
      </w:pPr>
      <w:r w:rsidRPr="00096EEE">
        <w:lastRenderedPageBreak/>
        <w:t>utrzymanie naturalnej otuliny cieków wodnych, urządzeń melioracji wodnych szczegółowych, z zachowaniem zasad ochrony przeciwpowodziowej, poprzez zakaz lokalizacji budynków w odległości 10 m od górnej krawędzi cieków i urządzeń melioracji wodnych,</w:t>
      </w:r>
    </w:p>
    <w:p w14:paraId="1DA4ED55" w14:textId="77777777" w:rsidR="00253CDA" w:rsidRPr="00096EEE" w:rsidRDefault="00253CDA" w:rsidP="00477781">
      <w:pPr>
        <w:pStyle w:val="listapiwniczna"/>
        <w:numPr>
          <w:ilvl w:val="0"/>
          <w:numId w:val="51"/>
        </w:numPr>
      </w:pPr>
      <w:r w:rsidRPr="00096EEE">
        <w:t xml:space="preserve">wzbogacanie zielenią </w:t>
      </w:r>
      <w:r w:rsidR="005D7295" w:rsidRPr="00096EEE">
        <w:t>dróg</w:t>
      </w:r>
      <w:r w:rsidRPr="00096EEE">
        <w:t xml:space="preserve">, przede wszystkim w ramach </w:t>
      </w:r>
      <w:r w:rsidR="005D7295" w:rsidRPr="00096EEE">
        <w:t>głównych ciągów komunikacyjnych,</w:t>
      </w:r>
    </w:p>
    <w:p w14:paraId="5B319A10" w14:textId="77777777" w:rsidR="00253CDA" w:rsidRPr="00096EEE" w:rsidRDefault="00253CDA" w:rsidP="00477781">
      <w:pPr>
        <w:pStyle w:val="listapiwniczna"/>
        <w:numPr>
          <w:ilvl w:val="0"/>
          <w:numId w:val="51"/>
        </w:numPr>
      </w:pPr>
      <w:r w:rsidRPr="00096EEE">
        <w:t xml:space="preserve">zapewnienie w obrębie każdej działki generującej ruch samochodowy </w:t>
      </w:r>
      <w:r w:rsidR="005D7295" w:rsidRPr="00096EEE">
        <w:t>niezbędnych miejsc parkingowych,</w:t>
      </w:r>
    </w:p>
    <w:p w14:paraId="18F03CE5"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535CD1F1" w14:textId="77777777" w:rsidR="00C328DF" w:rsidRPr="00096EEE" w:rsidRDefault="00253CDA" w:rsidP="00477781">
      <w:pPr>
        <w:pStyle w:val="listapiwniczna"/>
        <w:numPr>
          <w:ilvl w:val="0"/>
          <w:numId w:val="51"/>
        </w:numPr>
        <w:rPr>
          <w:iCs/>
        </w:rPr>
      </w:pPr>
      <w:r w:rsidRPr="00096EEE">
        <w:t xml:space="preserve">maksymalna wysokość zabudowy do </w:t>
      </w:r>
      <w:r w:rsidR="005F4840" w:rsidRPr="00096EEE">
        <w:t>8,5</w:t>
      </w:r>
      <w:r w:rsidRPr="00096EEE">
        <w:t xml:space="preserve"> m, </w:t>
      </w:r>
      <w:r w:rsidR="005F4840" w:rsidRPr="00096EEE">
        <w:t xml:space="preserve"> w tym maksymalna wysokość do okapu </w:t>
      </w:r>
      <w:r w:rsidR="00C328DF" w:rsidRPr="00096EEE">
        <w:t xml:space="preserve">5,5 m </w:t>
      </w:r>
      <w:r w:rsidRPr="00096EEE">
        <w:t>z zastrzeżeniem, że</w:t>
      </w:r>
      <w:r w:rsidR="00C328DF" w:rsidRPr="00096EEE">
        <w:rPr>
          <w:iCs/>
        </w:rPr>
        <w:t>:</w:t>
      </w:r>
    </w:p>
    <w:p w14:paraId="2AEEDF99" w14:textId="77777777" w:rsidR="00C328DF" w:rsidRPr="00096EEE" w:rsidRDefault="00C328DF" w:rsidP="00477781">
      <w:pPr>
        <w:pStyle w:val="Akapitzlist"/>
        <w:numPr>
          <w:ilvl w:val="0"/>
          <w:numId w:val="75"/>
        </w:numPr>
        <w:spacing w:after="0"/>
        <w:jc w:val="both"/>
        <w:rPr>
          <w:iCs/>
        </w:rPr>
      </w:pPr>
      <w:r w:rsidRPr="00096EEE">
        <w:rPr>
          <w:iCs/>
        </w:rPr>
        <w:t>dla usług sakralnych maksymalna wysokość zabudowy do 25 m,</w:t>
      </w:r>
    </w:p>
    <w:p w14:paraId="2904AA47" w14:textId="77777777" w:rsidR="00C328DF" w:rsidRPr="00096EEE" w:rsidRDefault="00C328DF" w:rsidP="00477781">
      <w:pPr>
        <w:pStyle w:val="Akapitzlist"/>
        <w:numPr>
          <w:ilvl w:val="0"/>
          <w:numId w:val="75"/>
        </w:numPr>
        <w:spacing w:after="0"/>
        <w:jc w:val="both"/>
        <w:rPr>
          <w:iCs/>
        </w:rPr>
      </w:pPr>
      <w:r w:rsidRPr="00096EEE">
        <w:rPr>
          <w:iCs/>
        </w:rPr>
        <w:t xml:space="preserve">dla usług publicznych lub społecznych maksymalna wysokość zabudowy do 12 m w tym maksymalna wysokość do okapu </w:t>
      </w:r>
      <w:r w:rsidR="008A3B2E" w:rsidRPr="00096EEE">
        <w:rPr>
          <w:iCs/>
        </w:rPr>
        <w:t>8</w:t>
      </w:r>
      <w:r w:rsidRPr="00096EEE">
        <w:rPr>
          <w:iCs/>
        </w:rPr>
        <w:t xml:space="preserve"> m;</w:t>
      </w:r>
    </w:p>
    <w:p w14:paraId="33053A63" w14:textId="77777777" w:rsidR="00253CDA" w:rsidRPr="00096EEE" w:rsidRDefault="00253CDA" w:rsidP="00477781">
      <w:pPr>
        <w:pStyle w:val="listapiwniczna"/>
        <w:numPr>
          <w:ilvl w:val="0"/>
          <w:numId w:val="51"/>
        </w:numPr>
      </w:pPr>
      <w:r w:rsidRPr="00096EEE">
        <w:t xml:space="preserve">minimalna powierzchnia biologicznie czynna – </w:t>
      </w:r>
      <w:r w:rsidR="005F4840" w:rsidRPr="00096EEE">
        <w:t>2</w:t>
      </w:r>
      <w:r w:rsidRPr="00096EEE">
        <w:t>0% działki budowlanej</w:t>
      </w:r>
      <w:r w:rsidR="005D7295" w:rsidRPr="00096EEE">
        <w:t>,</w:t>
      </w:r>
      <w:r w:rsidR="00FC0D0F" w:rsidRPr="00096EEE">
        <w:t xml:space="preserve"> dopuszcza się zmniejszenie minimalnej powierzchni biologicznie czynnej do 3% dla terenów parkingów, terenów infrastruktury technicznej,</w:t>
      </w:r>
    </w:p>
    <w:p w14:paraId="6A9DC493" w14:textId="77777777" w:rsidR="00253CDA" w:rsidRPr="00096EEE" w:rsidRDefault="00253CDA" w:rsidP="00477781">
      <w:pPr>
        <w:pStyle w:val="listapiwniczna"/>
        <w:numPr>
          <w:ilvl w:val="0"/>
          <w:numId w:val="51"/>
        </w:numPr>
      </w:pPr>
      <w:r w:rsidRPr="00096EEE">
        <w:t>maks</w:t>
      </w:r>
      <w:r w:rsidR="005F4840" w:rsidRPr="00096EEE">
        <w:t>ymalna powierzchnia zabudowy – 6</w:t>
      </w:r>
      <w:r w:rsidR="00D32F56" w:rsidRPr="00096EEE">
        <w:t>0% działki budowlanej;</w:t>
      </w:r>
    </w:p>
    <w:p w14:paraId="418B28B9" w14:textId="77777777" w:rsidR="00253CDA" w:rsidRPr="00096EEE" w:rsidRDefault="00253CDA" w:rsidP="00477781">
      <w:pPr>
        <w:pStyle w:val="Akapitzlist"/>
        <w:numPr>
          <w:ilvl w:val="0"/>
          <w:numId w:val="81"/>
        </w:numPr>
        <w:spacing w:before="240" w:after="120"/>
        <w:ind w:left="426"/>
        <w:jc w:val="both"/>
        <w:rPr>
          <w:b/>
        </w:rPr>
      </w:pPr>
      <w:r w:rsidRPr="00096EEE">
        <w:rPr>
          <w:b/>
        </w:rPr>
        <w:t>U</w:t>
      </w:r>
      <w:r w:rsidR="00C328DF" w:rsidRPr="00096EEE">
        <w:rPr>
          <w:b/>
        </w:rPr>
        <w:t>3</w:t>
      </w:r>
      <w:r w:rsidRPr="00096EEE">
        <w:rPr>
          <w:b/>
        </w:rPr>
        <w:t xml:space="preserve"> – TERENY USŁUG</w:t>
      </w:r>
    </w:p>
    <w:p w14:paraId="12A61B93" w14:textId="77777777" w:rsidR="00253CDA" w:rsidRPr="00096EEE" w:rsidRDefault="00253CDA" w:rsidP="00475E0A">
      <w:pPr>
        <w:spacing w:after="0"/>
        <w:jc w:val="both"/>
        <w:rPr>
          <w:u w:val="single"/>
        </w:rPr>
      </w:pPr>
      <w:r w:rsidRPr="00096EEE">
        <w:rPr>
          <w:u w:val="single"/>
        </w:rPr>
        <w:t xml:space="preserve">podstawowe kierunki przeznaczenia: </w:t>
      </w:r>
    </w:p>
    <w:p w14:paraId="097C8C21" w14:textId="77777777" w:rsidR="00253CDA" w:rsidRPr="00096EEE" w:rsidRDefault="00253CDA" w:rsidP="00477781">
      <w:pPr>
        <w:pStyle w:val="listapiwniczna"/>
        <w:numPr>
          <w:ilvl w:val="0"/>
          <w:numId w:val="51"/>
        </w:numPr>
      </w:pPr>
      <w:r w:rsidRPr="00096EEE">
        <w:t xml:space="preserve">usługi w tym usługi komercyjne, usługi publiczne, usługi społeczne, administracji, zdrowia, edukacji, kultury, kultu religijnego, w tym kościoły i kaplice, ośrodki </w:t>
      </w:r>
      <w:r w:rsidR="005D7295" w:rsidRPr="00096EEE">
        <w:t>szkoleniowe, ośrodki edukacyjne,</w:t>
      </w:r>
      <w:r w:rsidRPr="00096EEE">
        <w:t xml:space="preserve"> </w:t>
      </w:r>
    </w:p>
    <w:p w14:paraId="0A188A89" w14:textId="32FFCA56" w:rsidR="004C7701" w:rsidRDefault="00253CDA" w:rsidP="00477781">
      <w:pPr>
        <w:pStyle w:val="listapiwniczna"/>
        <w:numPr>
          <w:ilvl w:val="0"/>
          <w:numId w:val="51"/>
        </w:numPr>
      </w:pPr>
      <w:r w:rsidRPr="00096EEE">
        <w:t xml:space="preserve">obiekty handlu detalicznego i obiekty handlowo-usługowe, w tym o powierzchni sprzedaży do 2000 m² </w:t>
      </w:r>
      <w:r w:rsidR="00C328DF" w:rsidRPr="00096EEE">
        <w:t>;</w:t>
      </w:r>
    </w:p>
    <w:p w14:paraId="6A875440" w14:textId="77777777" w:rsidR="00253CDA" w:rsidRPr="00096EEE" w:rsidRDefault="00253CDA" w:rsidP="00475E0A">
      <w:pPr>
        <w:spacing w:after="0"/>
        <w:jc w:val="both"/>
        <w:rPr>
          <w:u w:val="single"/>
        </w:rPr>
      </w:pPr>
      <w:r w:rsidRPr="00096EEE">
        <w:rPr>
          <w:u w:val="single"/>
        </w:rPr>
        <w:t xml:space="preserve">dopuszczalne kierunki przeznaczenia: </w:t>
      </w:r>
    </w:p>
    <w:p w14:paraId="64B81B13" w14:textId="77777777" w:rsidR="00253CDA" w:rsidRPr="00096EEE" w:rsidRDefault="00253CDA" w:rsidP="00477781">
      <w:pPr>
        <w:pStyle w:val="listapiwniczna"/>
        <w:numPr>
          <w:ilvl w:val="0"/>
          <w:numId w:val="51"/>
        </w:numPr>
      </w:pPr>
      <w:r w:rsidRPr="00096EEE">
        <w:t>stacje paliw</w:t>
      </w:r>
      <w:r w:rsidR="005D7295" w:rsidRPr="00096EEE">
        <w:t xml:space="preserve"> z zapleczem usługowo-handlowym,</w:t>
      </w:r>
      <w:r w:rsidRPr="00096EEE">
        <w:t xml:space="preserve"> </w:t>
      </w:r>
    </w:p>
    <w:p w14:paraId="05F3A377" w14:textId="77777777" w:rsidR="00253CDA" w:rsidRPr="00096EEE" w:rsidRDefault="00253CDA" w:rsidP="00477781">
      <w:pPr>
        <w:pStyle w:val="listapiwniczna"/>
        <w:numPr>
          <w:ilvl w:val="0"/>
          <w:numId w:val="51"/>
        </w:numPr>
      </w:pPr>
      <w:r w:rsidRPr="00096EEE">
        <w:t>usługi sportu i rekreacji</w:t>
      </w:r>
      <w:r w:rsidR="005D7295" w:rsidRPr="00096EEE">
        <w:t>,</w:t>
      </w:r>
    </w:p>
    <w:p w14:paraId="6ED2AD7F" w14:textId="77777777" w:rsidR="00253CDA" w:rsidRPr="00096EEE" w:rsidRDefault="00253CDA" w:rsidP="00477781">
      <w:pPr>
        <w:pStyle w:val="listapiwniczna"/>
        <w:numPr>
          <w:ilvl w:val="0"/>
          <w:numId w:val="51"/>
        </w:numPr>
      </w:pPr>
      <w:r w:rsidRPr="00096EEE">
        <w:t>usługi turystyki</w:t>
      </w:r>
      <w:r w:rsidR="005D7295" w:rsidRPr="00096EEE">
        <w:t>,</w:t>
      </w:r>
    </w:p>
    <w:p w14:paraId="2356D3DB" w14:textId="77777777" w:rsidR="00731953" w:rsidRPr="00096EEE" w:rsidRDefault="00731953" w:rsidP="00477781">
      <w:pPr>
        <w:pStyle w:val="listapiwniczna"/>
        <w:numPr>
          <w:ilvl w:val="0"/>
          <w:numId w:val="51"/>
        </w:numPr>
      </w:pPr>
      <w:r w:rsidRPr="00096EEE">
        <w:t>obiekty zamieszkania zbiorowego,</w:t>
      </w:r>
    </w:p>
    <w:p w14:paraId="550A2FA1" w14:textId="77777777" w:rsidR="00253CDA" w:rsidRPr="00096EEE" w:rsidRDefault="00253CDA" w:rsidP="00477781">
      <w:pPr>
        <w:pStyle w:val="listapiwniczna"/>
        <w:numPr>
          <w:ilvl w:val="0"/>
          <w:numId w:val="51"/>
        </w:numPr>
      </w:pPr>
      <w:r w:rsidRPr="00096EEE">
        <w:t xml:space="preserve">urządzone miejsca organizacji plenerowych wydarzeń </w:t>
      </w:r>
      <w:r w:rsidR="005D7295" w:rsidRPr="00096EEE">
        <w:t>kulturalnych, imprez masowych,</w:t>
      </w:r>
    </w:p>
    <w:p w14:paraId="02D220BD" w14:textId="77777777" w:rsidR="00253CDA" w:rsidRPr="00096EEE" w:rsidRDefault="00253CDA" w:rsidP="00477781">
      <w:pPr>
        <w:pStyle w:val="listapiwniczna"/>
        <w:numPr>
          <w:ilvl w:val="0"/>
          <w:numId w:val="51"/>
        </w:numPr>
      </w:pPr>
      <w:r w:rsidRPr="00096EEE">
        <w:t>place publiczne i skwery, tereny zieleni urządzonej w szczególności place zabaw i tereny sportowo rekreacyjne</w:t>
      </w:r>
      <w:r w:rsidR="005D7295" w:rsidRPr="00096EEE">
        <w:t>,</w:t>
      </w:r>
      <w:r w:rsidRPr="00096EEE">
        <w:t xml:space="preserve"> </w:t>
      </w:r>
    </w:p>
    <w:p w14:paraId="523E9FB1" w14:textId="77777777" w:rsidR="00253CDA" w:rsidRPr="00096EEE" w:rsidRDefault="00C328DF" w:rsidP="00477781">
      <w:pPr>
        <w:pStyle w:val="listapiwniczna"/>
        <w:numPr>
          <w:ilvl w:val="0"/>
          <w:numId w:val="51"/>
        </w:numPr>
      </w:pPr>
      <w:r w:rsidRPr="00096EEE">
        <w:t>drogi</w:t>
      </w:r>
      <w:r w:rsidR="00253CDA" w:rsidRPr="00096EEE">
        <w:t xml:space="preserve"> publiczne i wewnętrzne, ciągi piesze i rowerowe, parkingi, obiekty i urządz</w:t>
      </w:r>
      <w:r w:rsidR="00266C7B" w:rsidRPr="00096EEE">
        <w:t>enia infrastruktury technicznej,</w:t>
      </w:r>
    </w:p>
    <w:p w14:paraId="47812983" w14:textId="77777777" w:rsidR="00266C7B" w:rsidRPr="00096EEE" w:rsidRDefault="00266C7B" w:rsidP="00477781">
      <w:pPr>
        <w:pStyle w:val="listapiwniczna"/>
        <w:numPr>
          <w:ilvl w:val="0"/>
          <w:numId w:val="51"/>
        </w:numPr>
      </w:pPr>
      <w:r w:rsidRPr="00096EEE">
        <w:t>urządzenia wytwarzające energię z odnawialnych źródeł energii o mocy przekraczającej 100 kW wraz ze strefą ochronną związaną z ograniczeniami w zagospodarowaniu i użytkowaniu terenu, w miejscach wskazanych na rysunku kierunki zagospodarowania przestrzennego (zał. nr 2b);</w:t>
      </w:r>
    </w:p>
    <w:p w14:paraId="412259C3" w14:textId="77777777" w:rsidR="00253CDA" w:rsidRPr="00096EEE" w:rsidRDefault="00253CDA" w:rsidP="00475E0A">
      <w:pPr>
        <w:spacing w:after="0"/>
        <w:jc w:val="both"/>
        <w:rPr>
          <w:u w:val="single"/>
        </w:rPr>
      </w:pPr>
      <w:r w:rsidRPr="00096EEE">
        <w:rPr>
          <w:u w:val="single"/>
        </w:rPr>
        <w:t>ograniczenia zmian przeznaczenia:</w:t>
      </w:r>
    </w:p>
    <w:p w14:paraId="5DDA5924" w14:textId="77777777" w:rsidR="00253CDA" w:rsidRPr="00096EEE" w:rsidRDefault="00253CDA"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5D7295" w:rsidRPr="00096EEE">
        <w:t>wiązujących planach miejscowych,</w:t>
      </w:r>
    </w:p>
    <w:p w14:paraId="1C9AA8F9" w14:textId="77777777" w:rsidR="00253CDA" w:rsidRPr="00096EEE" w:rsidRDefault="00253CDA" w:rsidP="00477781">
      <w:pPr>
        <w:pStyle w:val="listapiwniczna"/>
        <w:numPr>
          <w:ilvl w:val="0"/>
          <w:numId w:val="51"/>
        </w:numPr>
      </w:pPr>
      <w:r w:rsidRPr="00096EEE">
        <w:lastRenderedPageBreak/>
        <w:t>w terenach położonych w zasięgu obszarów szczególnego zagrożenia powodzią zak</w:t>
      </w:r>
      <w:r w:rsidR="00631E4C" w:rsidRPr="00096EEE">
        <w:t>az lokalizacji nowych budynków,</w:t>
      </w:r>
    </w:p>
    <w:p w14:paraId="74512BB3" w14:textId="77777777" w:rsidR="00184595" w:rsidRPr="00096EEE" w:rsidRDefault="00184595" w:rsidP="00477781">
      <w:pPr>
        <w:pStyle w:val="listapiwniczna"/>
        <w:numPr>
          <w:ilvl w:val="0"/>
          <w:numId w:val="51"/>
        </w:numPr>
      </w:pPr>
      <w:r w:rsidRPr="00096EEE">
        <w:t xml:space="preserve">możliwość lokalizacji zabudowy na terenach przyległych do linii kolejowej wyłącznie na zasadach wynikających z przepisów odrębnych, zgodnie z ustawą z dnia 28 marca </w:t>
      </w:r>
      <w:r w:rsidR="005D7295" w:rsidRPr="00096EEE">
        <w:t>2003 r. o transporcie kolejowym,</w:t>
      </w:r>
    </w:p>
    <w:p w14:paraId="69066AA9" w14:textId="77777777" w:rsidR="003A2FA0" w:rsidRPr="00096EEE" w:rsidRDefault="003A2FA0" w:rsidP="00477781">
      <w:pPr>
        <w:pStyle w:val="listapiwniczna"/>
        <w:numPr>
          <w:ilvl w:val="0"/>
          <w:numId w:val="51"/>
        </w:numPr>
      </w:pPr>
      <w:r w:rsidRPr="00096EEE">
        <w:t>lokalizacja zabudowań mieszkalnych, zakładów produkujących artykuły żywności, zakładów żywienia zbiorowego bądź zakładów przechowujących artykuły żywności oraz studzień, źródeł i strumieni, służących do czerpania wody do picia i potrzeb gospodarczych, w pasie izolacyjnym wokół cmentarza w odległości 50 m i 150 m zgodnie z § 3 rozporządzenia Ministra Gospodarki Komunalnej z dnia 25 sierpnia 1959 r. w sprawie określenia, jakie tereny pod względem sanitarnym są odpowiednie na cmentarze (Dz. U. Nr 52, poz. 315);</w:t>
      </w:r>
    </w:p>
    <w:p w14:paraId="3636C051" w14:textId="77777777" w:rsidR="00253CDA" w:rsidRPr="00096EEE" w:rsidRDefault="00253CDA" w:rsidP="00475E0A">
      <w:pPr>
        <w:spacing w:after="0"/>
        <w:jc w:val="both"/>
        <w:rPr>
          <w:u w:val="single"/>
        </w:rPr>
      </w:pPr>
      <w:r w:rsidRPr="00096EEE">
        <w:rPr>
          <w:u w:val="single"/>
        </w:rPr>
        <w:t>standardy kształtowania zabudowy i zasad zagospodarowania terenu:</w:t>
      </w:r>
    </w:p>
    <w:p w14:paraId="6D7CC4FB" w14:textId="77777777" w:rsidR="00253CDA" w:rsidRPr="00096EEE" w:rsidRDefault="00253CDA" w:rsidP="00477781">
      <w:pPr>
        <w:pStyle w:val="listapiwniczna"/>
        <w:numPr>
          <w:ilvl w:val="0"/>
          <w:numId w:val="51"/>
        </w:numPr>
      </w:pPr>
      <w:r w:rsidRPr="00096EEE">
        <w:t>należy dążyć do wykształcenia zabudowy o wysokich walorach architektonicznych, ukształtowanej zgodnie</w:t>
      </w:r>
      <w:r w:rsidR="005D7295" w:rsidRPr="00096EEE">
        <w:t xml:space="preserve"> z zasadami ładu przestrzennego,</w:t>
      </w:r>
      <w:r w:rsidRPr="00096EEE">
        <w:t xml:space="preserve"> </w:t>
      </w:r>
    </w:p>
    <w:p w14:paraId="669DBE0D" w14:textId="77777777" w:rsidR="00253CDA" w:rsidRPr="00096EEE" w:rsidRDefault="00253CDA" w:rsidP="00477781">
      <w:pPr>
        <w:pStyle w:val="listapiwniczna"/>
        <w:numPr>
          <w:ilvl w:val="0"/>
          <w:numId w:val="51"/>
        </w:numPr>
      </w:pPr>
      <w:r w:rsidRPr="00096EEE">
        <w:t>tereny zaplecza technicznego obiektów handlowych należy odizolować wizualnie od zabudowy mieszkaniowej</w:t>
      </w:r>
      <w:r w:rsidR="005D7295" w:rsidRPr="00096EEE">
        <w:t>,</w:t>
      </w:r>
    </w:p>
    <w:p w14:paraId="4C90F614" w14:textId="77777777" w:rsidR="00253CDA" w:rsidRPr="00096EEE" w:rsidRDefault="00253CDA" w:rsidP="00477781">
      <w:pPr>
        <w:pStyle w:val="listapiwniczna"/>
        <w:numPr>
          <w:ilvl w:val="0"/>
          <w:numId w:val="51"/>
        </w:numPr>
      </w:pPr>
      <w:r w:rsidRPr="00096EEE">
        <w:t>zapewnienie dostęp</w:t>
      </w:r>
      <w:r w:rsidR="005D7295" w:rsidRPr="00096EEE">
        <w:t>ności do transportu publicznego,</w:t>
      </w:r>
    </w:p>
    <w:p w14:paraId="703D32AE" w14:textId="77777777" w:rsidR="00253CDA" w:rsidRPr="00096EEE" w:rsidRDefault="00253CDA" w:rsidP="00477781">
      <w:pPr>
        <w:pStyle w:val="listapiwniczna"/>
        <w:numPr>
          <w:ilvl w:val="0"/>
          <w:numId w:val="51"/>
        </w:numPr>
      </w:pPr>
      <w:r w:rsidRPr="00096EEE">
        <w:t>zachowanie, ochrona i wzbogacanie istniejącej zieleni oraz wprowadzanie nowych nasadzeń z wy</w:t>
      </w:r>
      <w:r w:rsidR="00C328DF" w:rsidRPr="00096EEE">
        <w:t>korzystaniem gatunków rodzimych</w:t>
      </w:r>
      <w:r w:rsidR="005D7295" w:rsidRPr="00096EEE">
        <w:t>,</w:t>
      </w:r>
    </w:p>
    <w:p w14:paraId="76CE401C" w14:textId="77777777" w:rsidR="003A2FA0" w:rsidRPr="00096EEE" w:rsidRDefault="003A2FA0" w:rsidP="00477781">
      <w:pPr>
        <w:pStyle w:val="listapiwniczna"/>
        <w:numPr>
          <w:ilvl w:val="0"/>
          <w:numId w:val="51"/>
        </w:numPr>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 ,</w:t>
      </w:r>
    </w:p>
    <w:p w14:paraId="617E5899" w14:textId="77777777" w:rsidR="00253CDA" w:rsidRPr="00096EEE" w:rsidRDefault="00253CDA" w:rsidP="00477781">
      <w:pPr>
        <w:pStyle w:val="listapiwniczna"/>
        <w:numPr>
          <w:ilvl w:val="0"/>
          <w:numId w:val="51"/>
        </w:numPr>
      </w:pPr>
      <w:r w:rsidRPr="00096EEE">
        <w:t xml:space="preserve">wzbogacanie zielenią ulic, przede wszystkim w ramach </w:t>
      </w:r>
      <w:r w:rsidR="005D7295" w:rsidRPr="00096EEE">
        <w:t>głównych ciągów komunikacyjnych,</w:t>
      </w:r>
    </w:p>
    <w:p w14:paraId="4719CB1C" w14:textId="77777777" w:rsidR="00253CDA" w:rsidRPr="00096EEE" w:rsidRDefault="00253CDA" w:rsidP="00477781">
      <w:pPr>
        <w:pStyle w:val="listapiwniczna"/>
        <w:numPr>
          <w:ilvl w:val="0"/>
          <w:numId w:val="51"/>
        </w:numPr>
      </w:pPr>
      <w:r w:rsidRPr="00096EEE">
        <w:t xml:space="preserve">zapewnienie w obrębie każdej działki generującej ruch samochodowy </w:t>
      </w:r>
      <w:r w:rsidR="005D7295" w:rsidRPr="00096EEE">
        <w:t>niezbędnych miejsc parkingowych,</w:t>
      </w:r>
    </w:p>
    <w:p w14:paraId="4391CFBB"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4BDB1B9D" w14:textId="77777777" w:rsidR="00C328DF" w:rsidRPr="00096EEE" w:rsidRDefault="00C328DF" w:rsidP="00477781">
      <w:pPr>
        <w:pStyle w:val="listapiwniczna"/>
        <w:numPr>
          <w:ilvl w:val="0"/>
          <w:numId w:val="51"/>
        </w:numPr>
        <w:rPr>
          <w:iCs/>
        </w:rPr>
      </w:pPr>
      <w:r w:rsidRPr="00096EEE">
        <w:t>maksymalna wysokość zabudowy do 8,5 m,  w tym maksymalna wysokość do okapu 5,5 m z zastrzeżeniem</w:t>
      </w:r>
      <w:r w:rsidRPr="00096EEE">
        <w:rPr>
          <w:iCs/>
        </w:rPr>
        <w:t>, że:</w:t>
      </w:r>
    </w:p>
    <w:p w14:paraId="2FBF3858" w14:textId="77777777" w:rsidR="00C328DF" w:rsidRPr="00096EEE" w:rsidRDefault="00C328DF" w:rsidP="00477781">
      <w:pPr>
        <w:pStyle w:val="Akapitzlist"/>
        <w:numPr>
          <w:ilvl w:val="0"/>
          <w:numId w:val="75"/>
        </w:numPr>
        <w:spacing w:after="0"/>
        <w:jc w:val="both"/>
        <w:rPr>
          <w:iCs/>
        </w:rPr>
      </w:pPr>
      <w:r w:rsidRPr="00096EEE">
        <w:rPr>
          <w:iCs/>
        </w:rPr>
        <w:t>dla usług sakralnych maksymalna wysokość zabudowy do 25 m,</w:t>
      </w:r>
    </w:p>
    <w:p w14:paraId="55E1476F" w14:textId="77777777" w:rsidR="00C328DF" w:rsidRPr="00096EEE" w:rsidRDefault="00C328DF" w:rsidP="00477781">
      <w:pPr>
        <w:pStyle w:val="Akapitzlist"/>
        <w:numPr>
          <w:ilvl w:val="0"/>
          <w:numId w:val="75"/>
        </w:numPr>
        <w:spacing w:after="0"/>
        <w:jc w:val="both"/>
        <w:rPr>
          <w:iCs/>
        </w:rPr>
      </w:pPr>
      <w:r w:rsidRPr="00096EEE">
        <w:rPr>
          <w:iCs/>
        </w:rPr>
        <w:t xml:space="preserve">dla usług publicznych lub społecznych maksymalna wysokość zabudowy do 12 m w tym maksymalna wysokość do okapu </w:t>
      </w:r>
      <w:r w:rsidR="008A3B2E" w:rsidRPr="00096EEE">
        <w:rPr>
          <w:iCs/>
        </w:rPr>
        <w:t>8 m</w:t>
      </w:r>
      <w:r w:rsidRPr="00096EEE">
        <w:rPr>
          <w:iCs/>
        </w:rPr>
        <w:t>;</w:t>
      </w:r>
    </w:p>
    <w:p w14:paraId="3E7E4165" w14:textId="77777777" w:rsidR="00253CDA" w:rsidRPr="00096EEE" w:rsidRDefault="00253CDA" w:rsidP="00477781">
      <w:pPr>
        <w:pStyle w:val="listapiwniczna"/>
        <w:numPr>
          <w:ilvl w:val="0"/>
          <w:numId w:val="51"/>
        </w:numPr>
      </w:pPr>
      <w:r w:rsidRPr="00096EEE">
        <w:t>minimalna powierzchnia biologicznie czynna – 30% działki budowlanej</w:t>
      </w:r>
      <w:r w:rsidR="005D7295" w:rsidRPr="00096EEE">
        <w:t>,</w:t>
      </w:r>
      <w:r w:rsidR="00FC0D0F" w:rsidRPr="00096EEE">
        <w:t xml:space="preserve"> dopuszcza się zmniejszenie minimalnej powierzchni biologicznie czynnej do 3% dla terenów parkingów, terenów infrastruktury technicznej,</w:t>
      </w:r>
    </w:p>
    <w:p w14:paraId="0C9F91E4" w14:textId="77777777" w:rsidR="00253CDA" w:rsidRDefault="00253CDA" w:rsidP="00477781">
      <w:pPr>
        <w:pStyle w:val="listapiwniczna"/>
        <w:numPr>
          <w:ilvl w:val="0"/>
          <w:numId w:val="51"/>
        </w:numPr>
      </w:pPr>
      <w:r w:rsidRPr="00096EEE">
        <w:t>maksymalna powierzchnia zabudowy – 40</w:t>
      </w:r>
      <w:r w:rsidR="00D32F56" w:rsidRPr="00096EEE">
        <w:t>% działki budowlanej;</w:t>
      </w:r>
    </w:p>
    <w:p w14:paraId="60AC9545" w14:textId="77777777" w:rsidR="001439A6" w:rsidRPr="00096EEE" w:rsidRDefault="001439A6" w:rsidP="00477781">
      <w:pPr>
        <w:pStyle w:val="Akapitzlist"/>
        <w:numPr>
          <w:ilvl w:val="0"/>
          <w:numId w:val="81"/>
        </w:numPr>
        <w:spacing w:before="240" w:after="120"/>
        <w:ind w:left="426"/>
        <w:jc w:val="both"/>
        <w:rPr>
          <w:b/>
        </w:rPr>
      </w:pPr>
      <w:r w:rsidRPr="00096EEE">
        <w:rPr>
          <w:b/>
        </w:rPr>
        <w:t>U</w:t>
      </w:r>
      <w:r>
        <w:rPr>
          <w:b/>
        </w:rPr>
        <w:t>4</w:t>
      </w:r>
      <w:r w:rsidRPr="00096EEE">
        <w:rPr>
          <w:b/>
        </w:rPr>
        <w:t xml:space="preserve"> – TERENY USŁUG</w:t>
      </w:r>
    </w:p>
    <w:p w14:paraId="57E74FCE" w14:textId="77777777" w:rsidR="001439A6" w:rsidRPr="00096EEE" w:rsidRDefault="001439A6" w:rsidP="001439A6">
      <w:pPr>
        <w:spacing w:after="120"/>
        <w:jc w:val="both"/>
        <w:rPr>
          <w:u w:val="single"/>
        </w:rPr>
      </w:pPr>
      <w:r w:rsidRPr="00096EEE">
        <w:rPr>
          <w:u w:val="single"/>
        </w:rPr>
        <w:t xml:space="preserve">podstawowe kierunki przeznaczenia: </w:t>
      </w:r>
    </w:p>
    <w:p w14:paraId="5FED8693" w14:textId="77777777" w:rsidR="001439A6" w:rsidRPr="00096EEE" w:rsidRDefault="001439A6" w:rsidP="00477781">
      <w:pPr>
        <w:pStyle w:val="listapiwniczna"/>
        <w:numPr>
          <w:ilvl w:val="0"/>
          <w:numId w:val="51"/>
        </w:numPr>
      </w:pPr>
      <w:r w:rsidRPr="001439A6">
        <w:t>usługi z zakresu usług komercyjnych, administracyjnych, edukacyjnych, spedycji, logistyki, ośrodków szkoleniowych</w:t>
      </w:r>
      <w:r w:rsidRPr="00096EEE">
        <w:t>,</w:t>
      </w:r>
    </w:p>
    <w:p w14:paraId="36508F18" w14:textId="77777777" w:rsidR="001439A6" w:rsidRDefault="001439A6" w:rsidP="00477781">
      <w:pPr>
        <w:pStyle w:val="listapiwniczna"/>
        <w:numPr>
          <w:ilvl w:val="0"/>
          <w:numId w:val="51"/>
        </w:numPr>
      </w:pPr>
      <w:r w:rsidRPr="00096EEE">
        <w:t>obiekty handlu detalicznego i obiekty handlowo-usługowe, w tym o powierzchni sprzedaży do 2000 m² ;</w:t>
      </w:r>
    </w:p>
    <w:p w14:paraId="0F07EDDB" w14:textId="77777777" w:rsidR="00AF603D" w:rsidRPr="00B842AD" w:rsidRDefault="00AF603D" w:rsidP="00AF603D">
      <w:pPr>
        <w:pStyle w:val="listapiwniczna"/>
        <w:rPr>
          <w:i/>
          <w:color w:val="92D050"/>
        </w:rPr>
      </w:pPr>
      <w:r w:rsidRPr="00B842AD">
        <w:rPr>
          <w:i/>
          <w:color w:val="92D050"/>
        </w:rPr>
        <w:lastRenderedPageBreak/>
        <w:t>urządzenia fotowoltaiczne wytwarzające energię z odnawialnych źródeł energii o mocy zainstalowanej większej niż 500 kW, w granicy zmiany nr 9  Studium, w miejscach wskazanych na rysunku kierunki zagospodarowania przestrzennego (zał. nr 2b);</w:t>
      </w:r>
    </w:p>
    <w:p w14:paraId="4B8E4F74" w14:textId="77777777" w:rsidR="001439A6" w:rsidRPr="00096EEE" w:rsidRDefault="001439A6" w:rsidP="001439A6">
      <w:pPr>
        <w:spacing w:after="0"/>
        <w:jc w:val="both"/>
        <w:rPr>
          <w:u w:val="single"/>
        </w:rPr>
      </w:pPr>
      <w:r w:rsidRPr="00096EEE">
        <w:rPr>
          <w:u w:val="single"/>
        </w:rPr>
        <w:t xml:space="preserve">dopuszczalne kierunki przeznaczenia: </w:t>
      </w:r>
    </w:p>
    <w:p w14:paraId="2D8AF6C6" w14:textId="77777777" w:rsidR="001439A6" w:rsidRPr="00096EEE" w:rsidRDefault="001439A6" w:rsidP="00477781">
      <w:pPr>
        <w:pStyle w:val="listapiwniczna"/>
        <w:numPr>
          <w:ilvl w:val="0"/>
          <w:numId w:val="51"/>
        </w:numPr>
      </w:pPr>
      <w:r w:rsidRPr="00096EEE">
        <w:t>usługi sportu i rekreacji,</w:t>
      </w:r>
    </w:p>
    <w:p w14:paraId="4729D768" w14:textId="77777777" w:rsidR="001439A6" w:rsidRPr="00096EEE" w:rsidRDefault="001439A6" w:rsidP="00477781">
      <w:pPr>
        <w:pStyle w:val="listapiwniczna"/>
        <w:numPr>
          <w:ilvl w:val="0"/>
          <w:numId w:val="51"/>
        </w:numPr>
      </w:pPr>
      <w:r w:rsidRPr="00096EEE">
        <w:t>usługi turystyki,</w:t>
      </w:r>
    </w:p>
    <w:p w14:paraId="2B398394" w14:textId="77777777" w:rsidR="001439A6" w:rsidRPr="00096EEE" w:rsidRDefault="001439A6" w:rsidP="00477781">
      <w:pPr>
        <w:pStyle w:val="listapiwniczna"/>
        <w:numPr>
          <w:ilvl w:val="0"/>
          <w:numId w:val="51"/>
        </w:numPr>
      </w:pPr>
      <w:r w:rsidRPr="00096EEE">
        <w:t>obiekty zamieszkania zbiorowego,</w:t>
      </w:r>
    </w:p>
    <w:p w14:paraId="58799397" w14:textId="77777777" w:rsidR="001439A6" w:rsidRPr="00096EEE" w:rsidRDefault="001439A6" w:rsidP="00477781">
      <w:pPr>
        <w:pStyle w:val="listapiwniczna"/>
        <w:numPr>
          <w:ilvl w:val="0"/>
          <w:numId w:val="51"/>
        </w:numPr>
      </w:pPr>
      <w:r w:rsidRPr="00096EEE">
        <w:t>urządzone miejsca organizacji plenerowych wydarzeń kulturalnych, imprez masowych;</w:t>
      </w:r>
    </w:p>
    <w:p w14:paraId="4B1FE4FE" w14:textId="77777777" w:rsidR="001439A6" w:rsidRPr="00096EEE" w:rsidRDefault="001439A6" w:rsidP="00477781">
      <w:pPr>
        <w:pStyle w:val="listapiwniczna"/>
        <w:numPr>
          <w:ilvl w:val="0"/>
          <w:numId w:val="51"/>
        </w:numPr>
      </w:pPr>
      <w:r w:rsidRPr="00096EEE">
        <w:t xml:space="preserve">place publiczne i skwery, tereny zieleni urządzonej w szczególności place zabaw i tereny sportowo rekreacyjne, </w:t>
      </w:r>
    </w:p>
    <w:p w14:paraId="21A0B5A6" w14:textId="77777777" w:rsidR="001439A6" w:rsidRPr="00096EEE" w:rsidRDefault="001439A6" w:rsidP="00477781">
      <w:pPr>
        <w:pStyle w:val="listapiwniczna"/>
        <w:numPr>
          <w:ilvl w:val="0"/>
          <w:numId w:val="51"/>
        </w:numPr>
      </w:pPr>
      <w:r w:rsidRPr="00096EEE">
        <w:t>drogi publiczne i wewnętrzne, ciągi piesze i rowerowe, parkingi, obiekty i urządzenia infrastruktury technicznej;</w:t>
      </w:r>
    </w:p>
    <w:p w14:paraId="2D655ED3" w14:textId="77777777" w:rsidR="001439A6" w:rsidRPr="00096EEE" w:rsidRDefault="001439A6" w:rsidP="001439A6">
      <w:pPr>
        <w:spacing w:after="0"/>
        <w:jc w:val="both"/>
        <w:rPr>
          <w:u w:val="single"/>
        </w:rPr>
      </w:pPr>
      <w:r w:rsidRPr="00096EEE">
        <w:rPr>
          <w:u w:val="single"/>
        </w:rPr>
        <w:t>ograniczenia zmian przeznaczenia:</w:t>
      </w:r>
    </w:p>
    <w:p w14:paraId="24F37D00" w14:textId="77777777" w:rsidR="001439A6" w:rsidRPr="00096EEE" w:rsidRDefault="001439A6"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2C0F3341" w14:textId="77777777" w:rsidR="001439A6" w:rsidRPr="00096EEE" w:rsidRDefault="001439A6" w:rsidP="001439A6">
      <w:pPr>
        <w:spacing w:after="0"/>
        <w:jc w:val="both"/>
        <w:rPr>
          <w:u w:val="single"/>
        </w:rPr>
      </w:pPr>
      <w:r w:rsidRPr="00096EEE">
        <w:rPr>
          <w:u w:val="single"/>
        </w:rPr>
        <w:t>standardy kształtowania zabudowy i zasad zagospodarowania terenu:</w:t>
      </w:r>
    </w:p>
    <w:p w14:paraId="5E2E1EAD" w14:textId="77777777" w:rsidR="001439A6" w:rsidRPr="00096EEE" w:rsidRDefault="001439A6" w:rsidP="00477781">
      <w:pPr>
        <w:pStyle w:val="listapiwniczna"/>
        <w:numPr>
          <w:ilvl w:val="0"/>
          <w:numId w:val="51"/>
        </w:numPr>
      </w:pPr>
      <w:r w:rsidRPr="00096EEE">
        <w:t xml:space="preserve">należy dążyć do wykształcenia zabudowy o wysokich walorach architektonicznych, ukształtowanej zgodnie z zasadami ładu przestrzennego, </w:t>
      </w:r>
    </w:p>
    <w:p w14:paraId="2A5BB96D" w14:textId="77777777" w:rsidR="001439A6" w:rsidRPr="00096EEE" w:rsidRDefault="001439A6" w:rsidP="00477781">
      <w:pPr>
        <w:pStyle w:val="listapiwniczna"/>
        <w:numPr>
          <w:ilvl w:val="0"/>
          <w:numId w:val="51"/>
        </w:numPr>
      </w:pPr>
      <w:r w:rsidRPr="00096EEE">
        <w:t>tereny zaplecza technicznego obiektów handlowych należy odizolować wizualnie od zabudowy mieszkaniowej,</w:t>
      </w:r>
    </w:p>
    <w:p w14:paraId="1BE557A0" w14:textId="77777777" w:rsidR="001439A6" w:rsidRPr="00096EEE" w:rsidRDefault="001439A6" w:rsidP="00477781">
      <w:pPr>
        <w:pStyle w:val="listapiwniczna"/>
        <w:numPr>
          <w:ilvl w:val="0"/>
          <w:numId w:val="51"/>
        </w:numPr>
      </w:pPr>
      <w:r w:rsidRPr="00096EEE">
        <w:t>zapewnienie dostępności do transportu publicznego,</w:t>
      </w:r>
    </w:p>
    <w:p w14:paraId="485F6479" w14:textId="77777777" w:rsidR="001439A6" w:rsidRPr="00096EEE" w:rsidRDefault="001439A6" w:rsidP="00477781">
      <w:pPr>
        <w:pStyle w:val="listapiwniczna"/>
        <w:numPr>
          <w:ilvl w:val="0"/>
          <w:numId w:val="51"/>
        </w:numPr>
      </w:pPr>
      <w:r w:rsidRPr="00096EEE">
        <w:t>zachowanie, ochrona i wzbogacanie istniejącej zieleni oraz wprowadzanie nowych nasadzeń z wykorzystaniem gatunków rodzimych,</w:t>
      </w:r>
    </w:p>
    <w:p w14:paraId="0E9E5D83" w14:textId="77777777" w:rsidR="001439A6" w:rsidRPr="00096EEE" w:rsidRDefault="001439A6" w:rsidP="00477781">
      <w:pPr>
        <w:pStyle w:val="listapiwniczna"/>
        <w:numPr>
          <w:ilvl w:val="0"/>
          <w:numId w:val="51"/>
        </w:numPr>
      </w:pPr>
      <w:r w:rsidRPr="00096EEE">
        <w:t>wzbogacanie zielenią ulic, przede wszystkim w ramach głównych ciągów komunikacyjnych,</w:t>
      </w:r>
    </w:p>
    <w:p w14:paraId="6C761F1D" w14:textId="77777777" w:rsidR="001439A6" w:rsidRPr="00096EEE" w:rsidRDefault="001439A6" w:rsidP="00477781">
      <w:pPr>
        <w:pStyle w:val="listapiwniczna"/>
        <w:numPr>
          <w:ilvl w:val="0"/>
          <w:numId w:val="51"/>
        </w:numPr>
      </w:pPr>
      <w:r w:rsidRPr="00096EEE">
        <w:t>zapewnienie w obrębie każdej działki generującej ruch samochodowy niezbędnych miejsc parkingowych,</w:t>
      </w:r>
    </w:p>
    <w:p w14:paraId="0A94820A" w14:textId="77777777" w:rsidR="001439A6" w:rsidRPr="00096EEE" w:rsidRDefault="001439A6" w:rsidP="00477781">
      <w:pPr>
        <w:pStyle w:val="listapiwniczna"/>
        <w:numPr>
          <w:ilvl w:val="0"/>
          <w:numId w:val="51"/>
        </w:numPr>
      </w:pPr>
      <w:r w:rsidRPr="00096EEE">
        <w:t>dopuszcza się utrzymanie istniejących powierzchni zabudowy oraz powierzchni biologicznie czynnej,</w:t>
      </w:r>
    </w:p>
    <w:p w14:paraId="7E4D7FB0" w14:textId="77777777" w:rsidR="001439A6" w:rsidRPr="00096EEE" w:rsidRDefault="001439A6" w:rsidP="00477781">
      <w:pPr>
        <w:pStyle w:val="listapiwniczna"/>
        <w:numPr>
          <w:ilvl w:val="0"/>
          <w:numId w:val="51"/>
        </w:numPr>
        <w:rPr>
          <w:iCs/>
        </w:rPr>
      </w:pPr>
      <w:r w:rsidRPr="00096EEE">
        <w:t>maksymalna wysokość zabudowy do 11 m, w tym maksymalna wysokość do okapu 9 m, z zastrzeżeniem</w:t>
      </w:r>
      <w:r w:rsidRPr="00096EEE">
        <w:rPr>
          <w:iCs/>
        </w:rPr>
        <w:t>, że:</w:t>
      </w:r>
    </w:p>
    <w:p w14:paraId="7E287CC4" w14:textId="77777777" w:rsidR="001439A6" w:rsidRPr="00096EEE" w:rsidRDefault="001439A6" w:rsidP="00477781">
      <w:pPr>
        <w:pStyle w:val="listapiwniczna2"/>
        <w:numPr>
          <w:ilvl w:val="0"/>
          <w:numId w:val="61"/>
        </w:numPr>
        <w:rPr>
          <w:iCs/>
        </w:rPr>
      </w:pPr>
      <w:r w:rsidRPr="00096EEE">
        <w:rPr>
          <w:iCs/>
        </w:rPr>
        <w:t xml:space="preserve">dla usług </w:t>
      </w:r>
      <w:r w:rsidRPr="00096EEE">
        <w:t>sakralnych</w:t>
      </w:r>
      <w:r w:rsidRPr="00096EEE">
        <w:rPr>
          <w:iCs/>
        </w:rPr>
        <w:t xml:space="preserve"> maksymalna wysokość zabudowy do 25 m,</w:t>
      </w:r>
    </w:p>
    <w:p w14:paraId="724778E4" w14:textId="77777777" w:rsidR="001439A6" w:rsidRPr="00096EEE" w:rsidRDefault="001439A6" w:rsidP="00477781">
      <w:pPr>
        <w:pStyle w:val="listapiwniczna2"/>
        <w:numPr>
          <w:ilvl w:val="0"/>
          <w:numId w:val="61"/>
        </w:numPr>
        <w:rPr>
          <w:iCs/>
        </w:rPr>
      </w:pPr>
      <w:r w:rsidRPr="00096EEE">
        <w:rPr>
          <w:iCs/>
        </w:rPr>
        <w:t xml:space="preserve">dla usług </w:t>
      </w:r>
      <w:r w:rsidRPr="00096EEE">
        <w:t>publicznych</w:t>
      </w:r>
      <w:r w:rsidRPr="00096EEE">
        <w:rPr>
          <w:iCs/>
        </w:rPr>
        <w:t xml:space="preserve"> lub społecznych maksymalna wysokość zabudowy do 15 m w tym maksymalna wysokość do okapu 11 m;</w:t>
      </w:r>
    </w:p>
    <w:p w14:paraId="3AF5AF40" w14:textId="77777777" w:rsidR="001439A6" w:rsidRPr="00096EEE" w:rsidRDefault="001439A6" w:rsidP="00477781">
      <w:pPr>
        <w:pStyle w:val="listapiwniczna"/>
        <w:numPr>
          <w:ilvl w:val="0"/>
          <w:numId w:val="51"/>
        </w:numPr>
      </w:pPr>
      <w:r w:rsidRPr="00096EEE">
        <w:t>minimalna powierzchnia biologicznie czynna – 15% działki budowlanej, dopuszcza się zmniejszenie minimalnej powierzchni biologicznie czynnej do 3% dla terenów parkingów, terenów infrastruktury technicznej,</w:t>
      </w:r>
    </w:p>
    <w:p w14:paraId="7E50FDCB" w14:textId="77777777" w:rsidR="001439A6" w:rsidRPr="00096EEE" w:rsidRDefault="001439A6" w:rsidP="00477781">
      <w:pPr>
        <w:pStyle w:val="listapiwniczna"/>
        <w:numPr>
          <w:ilvl w:val="0"/>
          <w:numId w:val="51"/>
        </w:numPr>
      </w:pPr>
      <w:r w:rsidRPr="00096EEE">
        <w:t>maksymalna powierzchnia zabudowy – 70% działki budowlanej;</w:t>
      </w:r>
    </w:p>
    <w:p w14:paraId="190231CD" w14:textId="77777777" w:rsidR="005D4093" w:rsidRDefault="005D4093">
      <w:pPr>
        <w:spacing w:after="160" w:line="259" w:lineRule="auto"/>
        <w:rPr>
          <w:b/>
        </w:rPr>
      </w:pPr>
      <w:r>
        <w:rPr>
          <w:b/>
        </w:rPr>
        <w:br w:type="page"/>
      </w:r>
    </w:p>
    <w:p w14:paraId="042542E5" w14:textId="0C1EE9F6" w:rsidR="008051EB" w:rsidRPr="00096EEE" w:rsidRDefault="008051EB" w:rsidP="00477781">
      <w:pPr>
        <w:pStyle w:val="Akapitzlist"/>
        <w:numPr>
          <w:ilvl w:val="0"/>
          <w:numId w:val="82"/>
        </w:numPr>
        <w:spacing w:before="240" w:after="120"/>
        <w:ind w:left="426"/>
        <w:jc w:val="both"/>
        <w:rPr>
          <w:b/>
        </w:rPr>
      </w:pPr>
      <w:r w:rsidRPr="00096EEE">
        <w:rPr>
          <w:b/>
        </w:rPr>
        <w:lastRenderedPageBreak/>
        <w:t xml:space="preserve">UT1 – TERENY USŁUG TURYSTYKI </w:t>
      </w:r>
    </w:p>
    <w:p w14:paraId="2483FF45" w14:textId="77777777" w:rsidR="008051EB" w:rsidRPr="00096EEE" w:rsidRDefault="008051EB" w:rsidP="00475E0A">
      <w:pPr>
        <w:spacing w:after="0"/>
        <w:jc w:val="both"/>
        <w:rPr>
          <w:u w:val="single"/>
        </w:rPr>
      </w:pPr>
      <w:r w:rsidRPr="00096EEE">
        <w:rPr>
          <w:u w:val="single"/>
        </w:rPr>
        <w:t xml:space="preserve">podstawowe kierunki przeznaczenia: </w:t>
      </w:r>
    </w:p>
    <w:p w14:paraId="76E4B6C1" w14:textId="77777777" w:rsidR="008051EB" w:rsidRPr="00096EEE" w:rsidRDefault="008051EB" w:rsidP="00477781">
      <w:pPr>
        <w:pStyle w:val="listapiwniczna"/>
        <w:numPr>
          <w:ilvl w:val="0"/>
          <w:numId w:val="51"/>
        </w:numPr>
      </w:pPr>
      <w:r w:rsidRPr="00096EEE">
        <w:t>usługi turystyki, w tym. m.in. ośrodki wypoczynkowe, hotele, pensjonaty, schroniska, obiekty zamieszkania zbiorowego, obiekty rekreacji indywidualnej (domki letniskowe) oraz pola biwakowe,</w:t>
      </w:r>
    </w:p>
    <w:p w14:paraId="3F440F43" w14:textId="77777777" w:rsidR="008051EB" w:rsidRPr="00096EEE" w:rsidRDefault="008051EB" w:rsidP="00477781">
      <w:pPr>
        <w:pStyle w:val="listapiwniczna"/>
        <w:numPr>
          <w:ilvl w:val="0"/>
          <w:numId w:val="51"/>
        </w:numPr>
      </w:pPr>
      <w:r w:rsidRPr="00096EEE">
        <w:rPr>
          <w:iCs/>
        </w:rPr>
        <w:t>usługi</w:t>
      </w:r>
      <w:r w:rsidRPr="00096EEE">
        <w:t xml:space="preserve"> jako towarzyszące zabudowie turystycznej;</w:t>
      </w:r>
    </w:p>
    <w:p w14:paraId="310A4EA3" w14:textId="77777777" w:rsidR="008051EB" w:rsidRPr="00096EEE" w:rsidRDefault="008051EB" w:rsidP="00475E0A">
      <w:pPr>
        <w:spacing w:after="0"/>
        <w:jc w:val="both"/>
        <w:rPr>
          <w:u w:val="single"/>
        </w:rPr>
      </w:pPr>
      <w:r w:rsidRPr="00096EEE">
        <w:rPr>
          <w:u w:val="single"/>
        </w:rPr>
        <w:t xml:space="preserve">dopuszczalne kierunki przeznaczenia: </w:t>
      </w:r>
    </w:p>
    <w:p w14:paraId="7377A020" w14:textId="77777777" w:rsidR="008051EB" w:rsidRPr="00096EEE" w:rsidRDefault="008051EB" w:rsidP="00477781">
      <w:pPr>
        <w:pStyle w:val="listapiwniczna"/>
        <w:numPr>
          <w:ilvl w:val="0"/>
          <w:numId w:val="51"/>
        </w:numPr>
      </w:pPr>
      <w:r w:rsidRPr="00096EEE">
        <w:t>usługi sportu i rekreacji,</w:t>
      </w:r>
    </w:p>
    <w:p w14:paraId="4F46CE74" w14:textId="77777777" w:rsidR="008051EB" w:rsidRPr="00096EEE" w:rsidRDefault="008051EB" w:rsidP="00477781">
      <w:pPr>
        <w:pStyle w:val="listapiwniczna"/>
        <w:numPr>
          <w:ilvl w:val="0"/>
          <w:numId w:val="51"/>
        </w:numPr>
      </w:pPr>
      <w:r w:rsidRPr="00096EEE">
        <w:t>zabudowa mieszkaniowa jednorodzinna,</w:t>
      </w:r>
    </w:p>
    <w:p w14:paraId="6A6B2875" w14:textId="77777777" w:rsidR="008051EB" w:rsidRPr="00096EEE" w:rsidRDefault="008051EB" w:rsidP="00477781">
      <w:pPr>
        <w:pStyle w:val="listapiwniczna"/>
        <w:numPr>
          <w:ilvl w:val="0"/>
          <w:numId w:val="51"/>
        </w:numPr>
      </w:pPr>
      <w:r w:rsidRPr="00096EEE">
        <w:t>obiekty</w:t>
      </w:r>
      <w:r w:rsidRPr="00096EEE">
        <w:rPr>
          <w:bCs/>
        </w:rPr>
        <w:t xml:space="preserve"> administracyjne związane z przeznaczeniem podstawowym,</w:t>
      </w:r>
    </w:p>
    <w:p w14:paraId="2BFBF50F" w14:textId="77777777" w:rsidR="008051EB" w:rsidRPr="00096EEE" w:rsidRDefault="008051EB" w:rsidP="00477781">
      <w:pPr>
        <w:pStyle w:val="listapiwniczna"/>
        <w:numPr>
          <w:ilvl w:val="0"/>
          <w:numId w:val="51"/>
        </w:numPr>
      </w:pPr>
      <w:r w:rsidRPr="00096EEE">
        <w:t>obiekty związane z obsługą terenów sportowych, w tym  m.in. szatnie, magazyny,</w:t>
      </w:r>
    </w:p>
    <w:p w14:paraId="7BF51125" w14:textId="77777777" w:rsidR="008051EB" w:rsidRPr="00096EEE" w:rsidRDefault="008051EB" w:rsidP="00477781">
      <w:pPr>
        <w:pStyle w:val="listapiwniczna"/>
        <w:numPr>
          <w:ilvl w:val="0"/>
          <w:numId w:val="51"/>
        </w:numPr>
      </w:pPr>
      <w:r w:rsidRPr="00096EEE">
        <w:t>urządzenia obsługi ruchu turystycznego (pole biwakowe, stałe miejsca ogniskowe, itp.),</w:t>
      </w:r>
    </w:p>
    <w:p w14:paraId="039FAA56" w14:textId="77777777" w:rsidR="008051EB" w:rsidRPr="00096EEE" w:rsidRDefault="008051EB" w:rsidP="00477781">
      <w:pPr>
        <w:pStyle w:val="listapiwniczna"/>
        <w:numPr>
          <w:ilvl w:val="0"/>
          <w:numId w:val="51"/>
        </w:numPr>
      </w:pPr>
      <w:r w:rsidRPr="00096EEE">
        <w:t xml:space="preserve">place publiczne i skwery, tereny zieleni urządzonej w szczególności place zabaw i tereny sportowo rekreacyjne, </w:t>
      </w:r>
    </w:p>
    <w:p w14:paraId="1F565C51" w14:textId="77777777" w:rsidR="008051EB" w:rsidRPr="00096EEE" w:rsidRDefault="008051EB" w:rsidP="00477781">
      <w:pPr>
        <w:pStyle w:val="listapiwniczna"/>
        <w:numPr>
          <w:ilvl w:val="0"/>
          <w:numId w:val="51"/>
        </w:numPr>
      </w:pPr>
      <w:r w:rsidRPr="00096EEE">
        <w:t>drogi publiczne i wewnętrzne, ciągi piesze i rowerowe, parkingi, obiekty i urządzenia infrastruktury technicznej;</w:t>
      </w:r>
    </w:p>
    <w:p w14:paraId="4F20564F" w14:textId="77777777" w:rsidR="008051EB" w:rsidRPr="00096EEE" w:rsidRDefault="008051EB" w:rsidP="00475E0A">
      <w:pPr>
        <w:spacing w:after="0"/>
        <w:jc w:val="both"/>
        <w:rPr>
          <w:u w:val="single"/>
        </w:rPr>
      </w:pPr>
      <w:r w:rsidRPr="00096EEE">
        <w:rPr>
          <w:u w:val="single"/>
        </w:rPr>
        <w:t>ograniczenia zmian przeznaczenia:</w:t>
      </w:r>
    </w:p>
    <w:p w14:paraId="269BE819" w14:textId="77777777" w:rsidR="008051EB" w:rsidRPr="00096EEE" w:rsidRDefault="008051EB"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4623C0ED" w14:textId="77777777" w:rsidR="008051EB" w:rsidRPr="00096EEE" w:rsidRDefault="008051EB" w:rsidP="00477781">
      <w:pPr>
        <w:pStyle w:val="listapiwniczna"/>
        <w:numPr>
          <w:ilvl w:val="0"/>
          <w:numId w:val="51"/>
        </w:numPr>
      </w:pPr>
      <w:r w:rsidRPr="00096EEE">
        <w:t>w terenach położonych w zasięgu obszarów szczególnego zagrożenia powodzią zak</w:t>
      </w:r>
      <w:r w:rsidR="00631E4C" w:rsidRPr="00096EEE">
        <w:t>az lokalizacji nowych budynków,</w:t>
      </w:r>
    </w:p>
    <w:p w14:paraId="64AD26A0" w14:textId="77777777" w:rsidR="0057124D" w:rsidRPr="00096EEE" w:rsidRDefault="0057124D" w:rsidP="00477781">
      <w:pPr>
        <w:pStyle w:val="listapiwniczna"/>
        <w:numPr>
          <w:ilvl w:val="0"/>
          <w:numId w:val="51"/>
        </w:numPr>
      </w:pPr>
      <w:r w:rsidRPr="00096EEE">
        <w:t>w terenach położonych w pasie o szerokości 100m od linii brzegów rzek, jezior i innych zbiorników wodnych, obowiązuje zakaz budowania obiektów budowlanych z zastrzeżeniem zapisów wynikających z przepisów odrębnych z zakresu parku krajobrazowego gór słonych,</w:t>
      </w:r>
    </w:p>
    <w:p w14:paraId="61AFC2DB" w14:textId="1A020948" w:rsidR="004C7701" w:rsidRDefault="008051EB" w:rsidP="008051EB">
      <w:pPr>
        <w:pStyle w:val="listapiwniczna"/>
      </w:pPr>
      <w:r w:rsidRPr="00096EEE">
        <w:t>zakaz lokalizacji budynków na pobyt ludzi w pasie technologicznym od napowietrznej linii elektroenergetycznej  110 kV;</w:t>
      </w:r>
    </w:p>
    <w:p w14:paraId="2ED339A1" w14:textId="77777777" w:rsidR="008051EB" w:rsidRPr="00096EEE" w:rsidRDefault="008051EB" w:rsidP="00475E0A">
      <w:pPr>
        <w:spacing w:after="0"/>
        <w:jc w:val="both"/>
        <w:rPr>
          <w:u w:val="single"/>
        </w:rPr>
      </w:pPr>
      <w:r w:rsidRPr="00096EEE">
        <w:rPr>
          <w:u w:val="single"/>
        </w:rPr>
        <w:t>standardy kształtowania zabudowy i zasad zagospodarowania terenu:</w:t>
      </w:r>
    </w:p>
    <w:p w14:paraId="7856A8CE" w14:textId="77777777" w:rsidR="008051EB" w:rsidRPr="00096EEE" w:rsidRDefault="008051EB" w:rsidP="00477781">
      <w:pPr>
        <w:pStyle w:val="listapiwniczna"/>
        <w:numPr>
          <w:ilvl w:val="0"/>
          <w:numId w:val="51"/>
        </w:numPr>
      </w:pPr>
      <w:r w:rsidRPr="00096EEE">
        <w:t>należy dążyć do wykształcenia zabudowy o wysokich walorach architektonicznych, ukształtowanej zgodnie z zasadami ładu przestrzennego,</w:t>
      </w:r>
    </w:p>
    <w:p w14:paraId="2F96E671" w14:textId="77777777" w:rsidR="008051EB" w:rsidRPr="00096EEE" w:rsidRDefault="008051EB" w:rsidP="00477781">
      <w:pPr>
        <w:pStyle w:val="listapiwniczna"/>
        <w:numPr>
          <w:ilvl w:val="0"/>
          <w:numId w:val="51"/>
        </w:numPr>
      </w:pPr>
      <w:r w:rsidRPr="00096EEE">
        <w:t>wprowadzenie bogatej oferty programowej w celu stworzenia obszarów wielofunkcyjnych (miejsce wypoczynku i relaksu, zabaw, edukacji, sportu i rekreacji, miejsce „prospołeczne”);</w:t>
      </w:r>
    </w:p>
    <w:p w14:paraId="4B133D6A" w14:textId="77777777" w:rsidR="008051EB" w:rsidRPr="00096EEE" w:rsidRDefault="008051EB" w:rsidP="00477781">
      <w:pPr>
        <w:pStyle w:val="listapiwniczna"/>
        <w:numPr>
          <w:ilvl w:val="0"/>
          <w:numId w:val="51"/>
        </w:numPr>
      </w:pPr>
      <w:r w:rsidRPr="00096EEE">
        <w:t>zapewnienie dostępności do transportu publicznego,</w:t>
      </w:r>
    </w:p>
    <w:p w14:paraId="3C27E679" w14:textId="77777777" w:rsidR="008051EB" w:rsidRPr="00096EEE" w:rsidRDefault="008051EB" w:rsidP="00477781">
      <w:pPr>
        <w:pStyle w:val="listapiwniczna"/>
        <w:numPr>
          <w:ilvl w:val="0"/>
          <w:numId w:val="51"/>
        </w:numPr>
      </w:pPr>
      <w:r w:rsidRPr="00096EEE">
        <w:t>zachowanie, ochrona i wzbogacanie istniejącej zieleni,</w:t>
      </w:r>
    </w:p>
    <w:p w14:paraId="61C17710" w14:textId="77777777" w:rsidR="008051EB" w:rsidRPr="00096EEE" w:rsidRDefault="008051EB" w:rsidP="00477781">
      <w:pPr>
        <w:pStyle w:val="listapiwniczna"/>
        <w:numPr>
          <w:ilvl w:val="0"/>
          <w:numId w:val="51"/>
        </w:numPr>
      </w:pPr>
      <w:r w:rsidRPr="00096EEE">
        <w:t xml:space="preserve">zachowanie, </w:t>
      </w:r>
      <w:r w:rsidRPr="00096EEE">
        <w:rPr>
          <w:iCs/>
        </w:rPr>
        <w:t>ochrona</w:t>
      </w:r>
      <w:r w:rsidRPr="00096EEE">
        <w:t xml:space="preserve"> i wzbogacanie istniejącej zieleni oraz wprowadzanie nowych nasadzeń z wykorzystaniem gatunków rodzimych,</w:t>
      </w:r>
    </w:p>
    <w:p w14:paraId="5601891D" w14:textId="77777777" w:rsidR="008051EB" w:rsidRPr="00096EEE" w:rsidRDefault="008051EB" w:rsidP="008051EB">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13F5F162" w14:textId="77777777" w:rsidR="008051EB" w:rsidRPr="00096EEE" w:rsidRDefault="008051EB" w:rsidP="00477781">
      <w:pPr>
        <w:pStyle w:val="listapiwniczna"/>
        <w:numPr>
          <w:ilvl w:val="0"/>
          <w:numId w:val="51"/>
        </w:numPr>
      </w:pPr>
      <w:r w:rsidRPr="00096EEE">
        <w:t>wzbogacanie zielenią dróg, przede wszystkim w ramach głównych ciągów komunikacyjnych,</w:t>
      </w:r>
    </w:p>
    <w:p w14:paraId="5D39F9E4" w14:textId="77777777" w:rsidR="008051EB" w:rsidRPr="00096EEE" w:rsidRDefault="008051EB" w:rsidP="00477781">
      <w:pPr>
        <w:pStyle w:val="listapiwniczna"/>
        <w:numPr>
          <w:ilvl w:val="0"/>
          <w:numId w:val="51"/>
        </w:numPr>
      </w:pPr>
      <w:r w:rsidRPr="00096EEE">
        <w:t>zapewnienie w obrębie każdej działki generującej ruch samochodowy niezbędnych miejsc parkingowych,</w:t>
      </w:r>
    </w:p>
    <w:p w14:paraId="14349000" w14:textId="77777777" w:rsidR="007033DF" w:rsidRPr="00096EEE" w:rsidRDefault="007033DF" w:rsidP="00477781">
      <w:pPr>
        <w:pStyle w:val="listapiwniczna"/>
        <w:numPr>
          <w:ilvl w:val="0"/>
          <w:numId w:val="51"/>
        </w:numPr>
      </w:pPr>
      <w:r w:rsidRPr="00096EEE">
        <w:lastRenderedPageBreak/>
        <w:t>dopuszcza się utrzymanie istniejących powierzchni zabudowy oraz powierzchni biologicznie czynnej,</w:t>
      </w:r>
    </w:p>
    <w:p w14:paraId="3F850041" w14:textId="77777777" w:rsidR="008051EB" w:rsidRPr="00096EEE" w:rsidRDefault="008051EB" w:rsidP="00477781">
      <w:pPr>
        <w:pStyle w:val="listapiwniczna"/>
        <w:numPr>
          <w:ilvl w:val="0"/>
          <w:numId w:val="51"/>
        </w:numPr>
      </w:pPr>
      <w:r w:rsidRPr="00096EEE">
        <w:t>maksymalna wysokość zabudowy do 14 m, w tym maksymalna wysokość do okapu – 9 m,</w:t>
      </w:r>
    </w:p>
    <w:p w14:paraId="6C67968D" w14:textId="77777777" w:rsidR="008051EB" w:rsidRPr="00096EEE" w:rsidRDefault="008051EB" w:rsidP="00477781">
      <w:pPr>
        <w:pStyle w:val="listapiwniczna"/>
        <w:numPr>
          <w:ilvl w:val="0"/>
          <w:numId w:val="51"/>
        </w:numPr>
      </w:pPr>
      <w:r w:rsidRPr="00096EEE">
        <w:t>minimalna powierzchnia biologicznie czynna – 40% działki budowlanej,</w:t>
      </w:r>
      <w:r w:rsidR="00FC0D0F" w:rsidRPr="00096EEE">
        <w:t xml:space="preserve"> dopuszcza się zmniejszenie minimalnej powierzchni biologicznie czynnej do 3% dla terenów parkingów, terenów infrastruktury technicznej,</w:t>
      </w:r>
    </w:p>
    <w:p w14:paraId="5D07905D" w14:textId="77777777" w:rsidR="008051EB" w:rsidRPr="00096EEE" w:rsidRDefault="008051EB" w:rsidP="00477781">
      <w:pPr>
        <w:pStyle w:val="listapiwniczna"/>
        <w:numPr>
          <w:ilvl w:val="0"/>
          <w:numId w:val="51"/>
        </w:numPr>
      </w:pPr>
      <w:r w:rsidRPr="00096EEE">
        <w:t>maksymalna powierzchnia za</w:t>
      </w:r>
      <w:r w:rsidR="00D32F56" w:rsidRPr="00096EEE">
        <w:t>budowy – 40% działki budowlanej;</w:t>
      </w:r>
    </w:p>
    <w:p w14:paraId="063A246B" w14:textId="77777777" w:rsidR="008051EB" w:rsidRPr="00096EEE" w:rsidRDefault="008051EB" w:rsidP="00477781">
      <w:pPr>
        <w:pStyle w:val="Akapitzlist"/>
        <w:numPr>
          <w:ilvl w:val="0"/>
          <w:numId w:val="82"/>
        </w:numPr>
        <w:spacing w:before="240" w:after="120"/>
        <w:ind w:left="426"/>
        <w:jc w:val="both"/>
        <w:rPr>
          <w:b/>
        </w:rPr>
      </w:pPr>
      <w:bookmarkStart w:id="192" w:name="_Hlk90125258"/>
      <w:r w:rsidRPr="00096EEE">
        <w:rPr>
          <w:b/>
        </w:rPr>
        <w:t xml:space="preserve">UT2 – TERENY USŁUG TURYSTYKI </w:t>
      </w:r>
    </w:p>
    <w:p w14:paraId="7F93CE2C" w14:textId="77777777" w:rsidR="008051EB" w:rsidRPr="00096EEE" w:rsidRDefault="008051EB" w:rsidP="00475E0A">
      <w:pPr>
        <w:spacing w:after="0"/>
        <w:jc w:val="both"/>
        <w:rPr>
          <w:u w:val="single"/>
        </w:rPr>
      </w:pPr>
      <w:r w:rsidRPr="00096EEE">
        <w:rPr>
          <w:u w:val="single"/>
        </w:rPr>
        <w:t xml:space="preserve">podstawowe kierunki przeznaczenia: </w:t>
      </w:r>
    </w:p>
    <w:p w14:paraId="64595BC1" w14:textId="77777777" w:rsidR="008051EB" w:rsidRPr="00096EEE" w:rsidRDefault="008051EB" w:rsidP="00477781">
      <w:pPr>
        <w:pStyle w:val="listapiwniczna"/>
        <w:numPr>
          <w:ilvl w:val="0"/>
          <w:numId w:val="51"/>
        </w:numPr>
      </w:pPr>
      <w:r w:rsidRPr="00096EEE">
        <w:t>usługi turystyki, w tym. m.in. ośrodki wypoczynkowe, hotele, pensjonaty oraz pola biwakowe,</w:t>
      </w:r>
    </w:p>
    <w:p w14:paraId="5321D8FF" w14:textId="77777777" w:rsidR="002D2EE3" w:rsidRPr="00096EEE" w:rsidRDefault="002D2EE3" w:rsidP="00477781">
      <w:pPr>
        <w:pStyle w:val="listapiwniczna"/>
        <w:numPr>
          <w:ilvl w:val="0"/>
          <w:numId w:val="51"/>
        </w:numPr>
      </w:pPr>
      <w:r w:rsidRPr="00096EEE">
        <w:t>usługi zdrowia,</w:t>
      </w:r>
    </w:p>
    <w:p w14:paraId="548E9F54" w14:textId="77777777" w:rsidR="008051EB" w:rsidRPr="00096EEE" w:rsidRDefault="008051EB" w:rsidP="00477781">
      <w:pPr>
        <w:pStyle w:val="listapiwniczna"/>
        <w:numPr>
          <w:ilvl w:val="0"/>
          <w:numId w:val="51"/>
        </w:numPr>
      </w:pPr>
      <w:r w:rsidRPr="00096EEE">
        <w:t>usługi jako towarzysząca zabudowie turystycznej,</w:t>
      </w:r>
    </w:p>
    <w:p w14:paraId="7E833A8B" w14:textId="77777777" w:rsidR="008051EB" w:rsidRPr="00096EEE" w:rsidRDefault="008051EB" w:rsidP="00477781">
      <w:pPr>
        <w:pStyle w:val="listapiwniczna"/>
        <w:numPr>
          <w:ilvl w:val="0"/>
          <w:numId w:val="51"/>
        </w:numPr>
      </w:pPr>
      <w:r w:rsidRPr="00096EEE">
        <w:t>tereny usług sportu i rekreacji w tym m.in.:</w:t>
      </w:r>
    </w:p>
    <w:p w14:paraId="0B69EF52" w14:textId="77777777" w:rsidR="008051EB" w:rsidRPr="00096EEE" w:rsidRDefault="008051EB" w:rsidP="00477781">
      <w:pPr>
        <w:pStyle w:val="listapiwniczna2"/>
        <w:numPr>
          <w:ilvl w:val="0"/>
          <w:numId w:val="61"/>
        </w:numPr>
      </w:pPr>
      <w:r w:rsidRPr="00096EEE">
        <w:t xml:space="preserve">budowle i urządzenia sportowo-rekreacyjne (w tym m.in boiska do sportowych gier zespołowych, korty tenisowe, bieżnie, skocznie, trasy narciarskie, zjeżdżalnie saneczkowe, skate-parki, skałki i ścianki wspinaczkowe, pola golfowe, stadniny koni, </w:t>
      </w:r>
      <w:r w:rsidR="005A0AA6" w:rsidRPr="00096EEE">
        <w:t xml:space="preserve">kolejki szynowe, wyciągi i stoki narciarskie, trasy zjazdowe </w:t>
      </w:r>
      <w:r w:rsidRPr="00096EEE">
        <w:t>itp.),</w:t>
      </w:r>
    </w:p>
    <w:p w14:paraId="7A0EC3F9" w14:textId="77777777" w:rsidR="008051EB" w:rsidRPr="00096EEE" w:rsidRDefault="008051EB" w:rsidP="00477781">
      <w:pPr>
        <w:pStyle w:val="listapiwniczna2"/>
        <w:numPr>
          <w:ilvl w:val="0"/>
          <w:numId w:val="61"/>
        </w:numPr>
      </w:pPr>
      <w:r w:rsidRPr="00096EEE">
        <w:t>budynki i obiekty do uprawiania sportu i rekreacji oraz poprawy kondycji fizycznej (odkryte, przykryte w całości lub w cz</w:t>
      </w:r>
      <w:r w:rsidR="00266C7B" w:rsidRPr="00096EEE">
        <w:t xml:space="preserve">ęści np. hale sportowe, baseny), </w:t>
      </w:r>
      <w:r w:rsidRPr="00096EEE">
        <w:t>budowle i urządzenia związane z usługami sportów zimowych,</w:t>
      </w:r>
    </w:p>
    <w:p w14:paraId="23812796" w14:textId="77777777" w:rsidR="008051EB" w:rsidRPr="00096EEE" w:rsidRDefault="008051EB" w:rsidP="00477781">
      <w:pPr>
        <w:pStyle w:val="listapiwniczna"/>
        <w:numPr>
          <w:ilvl w:val="0"/>
          <w:numId w:val="51"/>
        </w:numPr>
      </w:pPr>
      <w:r w:rsidRPr="00096EEE">
        <w:t>urządzone miejsca organizacji plenerowych wydarzeń kulturalnych (amfiteatr, scena),</w:t>
      </w:r>
    </w:p>
    <w:p w14:paraId="2CD87059" w14:textId="77777777" w:rsidR="008051EB" w:rsidRPr="00096EEE" w:rsidRDefault="008051EB" w:rsidP="00477781">
      <w:pPr>
        <w:pStyle w:val="listapiwniczna"/>
        <w:numPr>
          <w:ilvl w:val="0"/>
          <w:numId w:val="51"/>
        </w:numPr>
      </w:pPr>
      <w:r w:rsidRPr="00096EEE">
        <w:t xml:space="preserve">urządzenia wytwarzające energię z odnawialnych źródeł energii o mocy przekraczającej 100 kW </w:t>
      </w:r>
      <w:r w:rsidR="00056D30" w:rsidRPr="00096EEE">
        <w:t xml:space="preserve">na dachach budynków oraz na ziemi </w:t>
      </w:r>
      <w:r w:rsidRPr="00096EEE">
        <w:t>wraz ze strefą ochronną związaną z ograniczeniami w zagospodarowaniu i użytkowaniu terenu, w miejscach wskazanych na rysunku kierunki zagospodarowania przestrzennego (zał. nr 2b);</w:t>
      </w:r>
    </w:p>
    <w:p w14:paraId="065ACB6B" w14:textId="77777777" w:rsidR="008051EB" w:rsidRPr="00096EEE" w:rsidRDefault="008051EB" w:rsidP="00475E0A">
      <w:pPr>
        <w:spacing w:after="0"/>
        <w:jc w:val="both"/>
        <w:rPr>
          <w:u w:val="single"/>
        </w:rPr>
      </w:pPr>
      <w:r w:rsidRPr="00096EEE">
        <w:rPr>
          <w:u w:val="single"/>
        </w:rPr>
        <w:t xml:space="preserve">dopuszczalne kierunki przeznaczenia: </w:t>
      </w:r>
    </w:p>
    <w:p w14:paraId="643A8D7A" w14:textId="77777777" w:rsidR="008051EB" w:rsidRPr="00096EEE" w:rsidRDefault="008051EB" w:rsidP="00477781">
      <w:pPr>
        <w:pStyle w:val="listapiwniczna"/>
        <w:numPr>
          <w:ilvl w:val="0"/>
          <w:numId w:val="51"/>
        </w:numPr>
      </w:pPr>
      <w:r w:rsidRPr="00096EEE">
        <w:t>obiekty</w:t>
      </w:r>
      <w:r w:rsidRPr="00096EEE">
        <w:rPr>
          <w:bCs/>
        </w:rPr>
        <w:t xml:space="preserve"> administracyjne związane z przeznaczeniem podstawowym,</w:t>
      </w:r>
    </w:p>
    <w:p w14:paraId="355277B5" w14:textId="77777777" w:rsidR="008051EB" w:rsidRPr="00096EEE" w:rsidRDefault="008051EB" w:rsidP="00477781">
      <w:pPr>
        <w:pStyle w:val="listapiwniczna"/>
        <w:numPr>
          <w:ilvl w:val="0"/>
          <w:numId w:val="51"/>
        </w:numPr>
      </w:pPr>
      <w:r w:rsidRPr="00096EEE">
        <w:t>obiekty związane z obsługą terenów sportowych, w tym szatnie, magazyny,</w:t>
      </w:r>
    </w:p>
    <w:p w14:paraId="37C7344B" w14:textId="77777777" w:rsidR="008051EB" w:rsidRPr="00096EEE" w:rsidRDefault="008051EB" w:rsidP="00477781">
      <w:pPr>
        <w:pStyle w:val="listapiwniczna"/>
        <w:numPr>
          <w:ilvl w:val="0"/>
          <w:numId w:val="51"/>
        </w:numPr>
      </w:pPr>
      <w:r w:rsidRPr="00096EEE">
        <w:t>urządzenia obsługi ruchu turystycznego (pole biwakowe, stałe miejsca ogniskowe, itp.),</w:t>
      </w:r>
    </w:p>
    <w:p w14:paraId="702DFD68" w14:textId="77777777" w:rsidR="008051EB" w:rsidRPr="00096EEE" w:rsidRDefault="008051EB" w:rsidP="00477781">
      <w:pPr>
        <w:pStyle w:val="listapiwniczna"/>
        <w:numPr>
          <w:ilvl w:val="0"/>
          <w:numId w:val="51"/>
        </w:numPr>
      </w:pPr>
      <w:r w:rsidRPr="00096EEE">
        <w:t>place publiczne i skwery, tereny zieleni urządzonej w szczególności place zabaw i tereny sportowo rekreacyjne,</w:t>
      </w:r>
    </w:p>
    <w:p w14:paraId="2F5F68A8" w14:textId="77777777" w:rsidR="008051EB" w:rsidRPr="00096EEE" w:rsidRDefault="00475E0A" w:rsidP="00477781">
      <w:pPr>
        <w:pStyle w:val="listapiwniczna"/>
        <w:numPr>
          <w:ilvl w:val="0"/>
          <w:numId w:val="51"/>
        </w:numPr>
      </w:pPr>
      <w:r w:rsidRPr="00096EEE">
        <w:t xml:space="preserve">obiekty usługowe jako </w:t>
      </w:r>
      <w:r w:rsidR="008051EB" w:rsidRPr="00096EEE">
        <w:t>dominant</w:t>
      </w:r>
      <w:r w:rsidRPr="00096EEE">
        <w:t>y</w:t>
      </w:r>
      <w:r w:rsidR="008051EB" w:rsidRPr="00096EEE">
        <w:t xml:space="preserve"> architektoniczn</w:t>
      </w:r>
      <w:r w:rsidRPr="00096EEE">
        <w:t>e</w:t>
      </w:r>
      <w:r w:rsidR="008051EB" w:rsidRPr="00096EEE">
        <w:t xml:space="preserve"> w postaci wież widokowych,</w:t>
      </w:r>
    </w:p>
    <w:p w14:paraId="7A3EC1D4" w14:textId="77777777" w:rsidR="008051EB" w:rsidRPr="00096EEE" w:rsidRDefault="008051EB" w:rsidP="00477781">
      <w:pPr>
        <w:pStyle w:val="listapiwniczna"/>
        <w:numPr>
          <w:ilvl w:val="0"/>
          <w:numId w:val="51"/>
        </w:numPr>
      </w:pPr>
      <w:r w:rsidRPr="00096EEE">
        <w:t>zbiornik retencyjny</w:t>
      </w:r>
      <w:r w:rsidR="00B12E2D" w:rsidRPr="00096EEE">
        <w:t xml:space="preserve"> (wskazany na załączniku nr 2)</w:t>
      </w:r>
      <w:r w:rsidRPr="00096EEE">
        <w:t>,</w:t>
      </w:r>
    </w:p>
    <w:p w14:paraId="549EE92F" w14:textId="77777777" w:rsidR="008051EB" w:rsidRPr="00096EEE" w:rsidRDefault="008051EB" w:rsidP="00477781">
      <w:pPr>
        <w:pStyle w:val="listapiwniczna"/>
        <w:numPr>
          <w:ilvl w:val="0"/>
          <w:numId w:val="51"/>
        </w:numPr>
      </w:pPr>
      <w:r w:rsidRPr="00096EEE">
        <w:t xml:space="preserve">parkingi, </w:t>
      </w:r>
    </w:p>
    <w:p w14:paraId="6F64A3FC" w14:textId="77777777" w:rsidR="008051EB" w:rsidRPr="00096EEE" w:rsidRDefault="008051EB" w:rsidP="00477781">
      <w:pPr>
        <w:pStyle w:val="listapiwniczna"/>
        <w:numPr>
          <w:ilvl w:val="0"/>
          <w:numId w:val="51"/>
        </w:numPr>
      </w:pPr>
      <w:r w:rsidRPr="00096EEE">
        <w:t>drogi publiczne i wewnętrzne, ciągi piesze i rowerowe, obiekty i urządzenia infrastruktury technicznej;</w:t>
      </w:r>
    </w:p>
    <w:p w14:paraId="02F3FAAE" w14:textId="77777777" w:rsidR="008051EB" w:rsidRPr="00096EEE" w:rsidRDefault="008051EB" w:rsidP="00475E0A">
      <w:pPr>
        <w:spacing w:after="0"/>
        <w:jc w:val="both"/>
        <w:rPr>
          <w:u w:val="single"/>
        </w:rPr>
      </w:pPr>
      <w:r w:rsidRPr="00096EEE">
        <w:rPr>
          <w:u w:val="single"/>
        </w:rPr>
        <w:t>ograniczenia zmian przeznaczenia:</w:t>
      </w:r>
    </w:p>
    <w:p w14:paraId="64E489B3" w14:textId="77777777" w:rsidR="008051EB" w:rsidRPr="00096EEE" w:rsidRDefault="008051EB"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3B9EF55F" w14:textId="77777777" w:rsidR="005D4093" w:rsidRDefault="005D4093">
      <w:pPr>
        <w:spacing w:after="160" w:line="259" w:lineRule="auto"/>
        <w:rPr>
          <w:u w:val="single"/>
        </w:rPr>
      </w:pPr>
      <w:r>
        <w:rPr>
          <w:u w:val="single"/>
        </w:rPr>
        <w:br w:type="page"/>
      </w:r>
    </w:p>
    <w:p w14:paraId="2E83837A" w14:textId="043D3821" w:rsidR="008051EB" w:rsidRPr="00096EEE" w:rsidRDefault="008051EB" w:rsidP="00475E0A">
      <w:pPr>
        <w:spacing w:after="0"/>
        <w:jc w:val="both"/>
        <w:rPr>
          <w:u w:val="single"/>
        </w:rPr>
      </w:pPr>
      <w:r w:rsidRPr="00096EEE">
        <w:rPr>
          <w:u w:val="single"/>
        </w:rPr>
        <w:lastRenderedPageBreak/>
        <w:t>standardy kształtowania zabudowy i zasad zagospodarowania terenu:</w:t>
      </w:r>
    </w:p>
    <w:p w14:paraId="0657BBEF" w14:textId="77777777" w:rsidR="008051EB" w:rsidRPr="00096EEE" w:rsidRDefault="008051EB" w:rsidP="00477781">
      <w:pPr>
        <w:pStyle w:val="listapiwniczna"/>
        <w:numPr>
          <w:ilvl w:val="0"/>
          <w:numId w:val="51"/>
        </w:numPr>
      </w:pPr>
      <w:r w:rsidRPr="00096EEE">
        <w:t>należy dążyć do wykształcenia zabudowy o wysokich walorach architektonicznych, ukształtowanej zgodnie z zasadami ładu przestrzennego,</w:t>
      </w:r>
    </w:p>
    <w:p w14:paraId="6ED186C7" w14:textId="77777777" w:rsidR="008051EB" w:rsidRPr="00096EEE" w:rsidRDefault="008051EB" w:rsidP="00477781">
      <w:pPr>
        <w:pStyle w:val="listapiwniczna"/>
        <w:numPr>
          <w:ilvl w:val="0"/>
          <w:numId w:val="51"/>
        </w:numPr>
      </w:pPr>
      <w:r w:rsidRPr="00096EEE">
        <w:t>wprowadzenie bogatej oferty programowej w celu stworzenia obszarów wielofunkcyjnych (miejsce wypoczynku i relaksu, zabaw, edukacji, sportu i rekreacji, miejsce „prospołeczne”),</w:t>
      </w:r>
    </w:p>
    <w:p w14:paraId="772C8104" w14:textId="77777777" w:rsidR="008051EB" w:rsidRPr="00096EEE" w:rsidRDefault="008051EB" w:rsidP="00477781">
      <w:pPr>
        <w:pStyle w:val="listapiwniczna"/>
        <w:numPr>
          <w:ilvl w:val="0"/>
          <w:numId w:val="51"/>
        </w:numPr>
      </w:pPr>
      <w:r w:rsidRPr="00096EEE">
        <w:t>zapewnienie dostępności do transportu publicznego,</w:t>
      </w:r>
    </w:p>
    <w:p w14:paraId="015E790F" w14:textId="77777777" w:rsidR="008051EB" w:rsidRPr="00096EEE" w:rsidRDefault="008051EB" w:rsidP="008051EB">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2056D8A4" w14:textId="77777777" w:rsidR="008051EB" w:rsidRPr="00096EEE" w:rsidRDefault="008051EB" w:rsidP="00477781">
      <w:pPr>
        <w:pStyle w:val="listapiwniczna"/>
        <w:numPr>
          <w:ilvl w:val="0"/>
          <w:numId w:val="51"/>
        </w:numPr>
      </w:pPr>
      <w:r w:rsidRPr="00096EEE">
        <w:t>zapewnienie w obrębie każdej działki generującej ruch samochodowy niezbędnych miejsc parkingowych,</w:t>
      </w:r>
    </w:p>
    <w:p w14:paraId="3EC1DB27"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76772173" w14:textId="33A09E4F" w:rsidR="00C7587F" w:rsidRPr="00C7587F" w:rsidRDefault="00C7587F" w:rsidP="00477781">
      <w:pPr>
        <w:numPr>
          <w:ilvl w:val="0"/>
          <w:numId w:val="49"/>
        </w:numPr>
        <w:spacing w:after="0"/>
        <w:rPr>
          <w:rFonts w:ascii="Calibri" w:hAnsi="Calibri" w:cs="Calibri"/>
          <w:i/>
          <w:iCs/>
          <w:color w:val="FF0000"/>
        </w:rPr>
      </w:pPr>
      <w:r w:rsidRPr="00210573">
        <w:rPr>
          <w:rFonts w:ascii="Calibri" w:hAnsi="Calibri" w:cs="Calibri"/>
        </w:rPr>
        <w:t xml:space="preserve">maksymalna wysokość zabudowy do 25 m, </w:t>
      </w:r>
      <w:r w:rsidRPr="00210573">
        <w:rPr>
          <w:rFonts w:ascii="Calibri" w:hAnsi="Calibri" w:cs="Calibri"/>
          <w:strike/>
          <w:color w:val="FF0000"/>
        </w:rPr>
        <w:t>z zastrzeżeniem ze wysokość ta może być zwiększona do</w:t>
      </w:r>
      <w:r w:rsidRPr="00210573">
        <w:rPr>
          <w:rFonts w:ascii="Calibri" w:hAnsi="Calibri" w:cs="Calibri"/>
          <w:i/>
          <w:iCs/>
          <w:strike/>
          <w:color w:val="FF0000"/>
        </w:rPr>
        <w:t xml:space="preserve"> 40 m dla dominant architektonicznych (wskazanych na załączniku nr 2) </w:t>
      </w:r>
      <w:r w:rsidRPr="00210573">
        <w:rPr>
          <w:rFonts w:ascii="Calibri" w:hAnsi="Calibri" w:cs="Calibri"/>
          <w:i/>
          <w:iCs/>
          <w:strike/>
          <w:color w:val="FF0000"/>
        </w:rPr>
        <w:br/>
        <w:t xml:space="preserve">w postaci wież widokowych, </w:t>
      </w:r>
      <w:r w:rsidRPr="00210573">
        <w:rPr>
          <w:rFonts w:ascii="Calibri" w:hAnsi="Calibri" w:cs="Calibri"/>
          <w:i/>
          <w:iCs/>
          <w:color w:val="FF0000"/>
        </w:rPr>
        <w:t>z zastrzeżeniem, że wysokość ta może być zwiększona do 80 m dla obiektu usługowego realizowanego jako wieża widokowa, stanowiąca dominantę architektoniczną</w:t>
      </w:r>
      <w:r w:rsidRPr="00776D92">
        <w:rPr>
          <w:rFonts w:ascii="Calibri" w:hAnsi="Calibri" w:cs="Calibri"/>
          <w:i/>
          <w:iCs/>
          <w:color w:val="FF0000"/>
        </w:rPr>
        <w:t>, której orientacyjne położenie wskazano dla terenu UT2 na załącznik</w:t>
      </w:r>
      <w:r w:rsidRPr="00DE008E">
        <w:rPr>
          <w:rFonts w:ascii="Calibri" w:hAnsi="Calibri" w:cs="Calibri"/>
          <w:i/>
          <w:iCs/>
          <w:color w:val="FF0000"/>
        </w:rPr>
        <w:t>u nr 2b</w:t>
      </w:r>
      <w:r>
        <w:rPr>
          <w:rFonts w:ascii="Calibri" w:hAnsi="Calibri" w:cs="Calibri"/>
          <w:i/>
          <w:iCs/>
          <w:color w:val="FF0000"/>
        </w:rPr>
        <w:t>,</w:t>
      </w:r>
    </w:p>
    <w:p w14:paraId="02513E0E" w14:textId="77777777" w:rsidR="008051EB" w:rsidRPr="00096EEE" w:rsidRDefault="008051EB" w:rsidP="00477781">
      <w:pPr>
        <w:pStyle w:val="listapiwniczna"/>
        <w:numPr>
          <w:ilvl w:val="0"/>
          <w:numId w:val="51"/>
        </w:numPr>
      </w:pPr>
      <w:r w:rsidRPr="00096EEE">
        <w:t>minimalna powierzchnia biologicznie czynna – 30% działki budowlanej,</w:t>
      </w:r>
      <w:r w:rsidR="00FC0D0F" w:rsidRPr="00096EEE">
        <w:t xml:space="preserve"> dopuszcza się zmniejszenie minimalnej powierzchni biologicznie czynnej do 2% dla terenów parkingów, terenów infrastruktury technicznej,</w:t>
      </w:r>
    </w:p>
    <w:p w14:paraId="01C65111" w14:textId="77777777" w:rsidR="008051EB" w:rsidRPr="00096EEE" w:rsidRDefault="008051EB" w:rsidP="00477781">
      <w:pPr>
        <w:pStyle w:val="listapiwniczna"/>
        <w:numPr>
          <w:ilvl w:val="0"/>
          <w:numId w:val="51"/>
        </w:numPr>
      </w:pPr>
      <w:r w:rsidRPr="00096EEE">
        <w:t>maksymalna powierzchnia za</w:t>
      </w:r>
      <w:r w:rsidR="00D32F56" w:rsidRPr="00096EEE">
        <w:t>budowy – 50% działki budowlanej;</w:t>
      </w:r>
    </w:p>
    <w:bookmarkEnd w:id="192"/>
    <w:p w14:paraId="3020B293" w14:textId="77777777" w:rsidR="008051EB" w:rsidRPr="00096EEE" w:rsidRDefault="008051EB" w:rsidP="00477781">
      <w:pPr>
        <w:pStyle w:val="Akapitzlist"/>
        <w:numPr>
          <w:ilvl w:val="0"/>
          <w:numId w:val="82"/>
        </w:numPr>
        <w:spacing w:before="240" w:after="120"/>
        <w:ind w:left="426"/>
        <w:jc w:val="both"/>
        <w:rPr>
          <w:b/>
        </w:rPr>
      </w:pPr>
      <w:r w:rsidRPr="00096EEE">
        <w:rPr>
          <w:b/>
        </w:rPr>
        <w:t>UT</w:t>
      </w:r>
      <w:r w:rsidR="0073233D" w:rsidRPr="00096EEE">
        <w:rPr>
          <w:b/>
        </w:rPr>
        <w:t>3</w:t>
      </w:r>
      <w:r w:rsidRPr="00096EEE">
        <w:rPr>
          <w:b/>
        </w:rPr>
        <w:t xml:space="preserve"> – TERENY USŁUG TURYSTYKI </w:t>
      </w:r>
    </w:p>
    <w:p w14:paraId="716F811E" w14:textId="77777777" w:rsidR="008051EB" w:rsidRPr="00096EEE" w:rsidRDefault="008051EB" w:rsidP="00475E0A">
      <w:pPr>
        <w:spacing w:after="0"/>
        <w:jc w:val="both"/>
        <w:rPr>
          <w:u w:val="single"/>
        </w:rPr>
      </w:pPr>
      <w:r w:rsidRPr="00096EEE">
        <w:rPr>
          <w:u w:val="single"/>
        </w:rPr>
        <w:t xml:space="preserve">podstawowe kierunki przeznaczenia: </w:t>
      </w:r>
    </w:p>
    <w:p w14:paraId="5DB95EA6" w14:textId="77777777" w:rsidR="008051EB" w:rsidRPr="00096EEE" w:rsidRDefault="008051EB" w:rsidP="00477781">
      <w:pPr>
        <w:pStyle w:val="listapiwniczna"/>
        <w:numPr>
          <w:ilvl w:val="0"/>
          <w:numId w:val="51"/>
        </w:numPr>
      </w:pPr>
      <w:r w:rsidRPr="00096EEE">
        <w:t>usługi turystyki, w tym. m.in. ośrodki wypoczynkowe, ośrodki sportowe z zapleczem, hotele,</w:t>
      </w:r>
    </w:p>
    <w:p w14:paraId="2B70DECC" w14:textId="5B2ABFEF" w:rsidR="004C7701" w:rsidRDefault="008051EB" w:rsidP="00477781">
      <w:pPr>
        <w:pStyle w:val="listapiwniczna"/>
        <w:numPr>
          <w:ilvl w:val="0"/>
          <w:numId w:val="51"/>
        </w:numPr>
      </w:pPr>
      <w:r w:rsidRPr="00096EEE">
        <w:t xml:space="preserve">tereny usług sportu i rekreacji w tym m.in.: budowle i urządzenia sportowo-rekreacyjne </w:t>
      </w:r>
      <w:r w:rsidRPr="00096EEE">
        <w:br/>
        <w:t>(w tym m.in boiska do sportowych gier zespołowych, korty tenisowe, bieżnie, skocznie,  trasy narciarskie, skate-parki, skałki</w:t>
      </w:r>
      <w:r w:rsidR="00CE68A7" w:rsidRPr="00096EEE">
        <w:t xml:space="preserve"> i ścianki wspinaczkowe, itp.), </w:t>
      </w:r>
      <w:r w:rsidRPr="00096EEE">
        <w:t xml:space="preserve">budowle i urządzenia związane z usługami sportów zimowych; </w:t>
      </w:r>
    </w:p>
    <w:p w14:paraId="241FFF71" w14:textId="77777777" w:rsidR="008051EB" w:rsidRPr="00096EEE" w:rsidRDefault="008051EB" w:rsidP="00475E0A">
      <w:pPr>
        <w:spacing w:after="0"/>
        <w:jc w:val="both"/>
        <w:rPr>
          <w:u w:val="single"/>
        </w:rPr>
      </w:pPr>
      <w:r w:rsidRPr="00096EEE">
        <w:rPr>
          <w:u w:val="single"/>
        </w:rPr>
        <w:t xml:space="preserve">dopuszczalne kierunki przeznaczenia: </w:t>
      </w:r>
    </w:p>
    <w:p w14:paraId="7A9768E4" w14:textId="77777777" w:rsidR="008051EB" w:rsidRPr="00096EEE" w:rsidRDefault="008051EB" w:rsidP="00477781">
      <w:pPr>
        <w:pStyle w:val="listapiwniczna"/>
        <w:numPr>
          <w:ilvl w:val="0"/>
          <w:numId w:val="51"/>
        </w:numPr>
      </w:pPr>
      <w:r w:rsidRPr="00096EEE">
        <w:t>obiekty</w:t>
      </w:r>
      <w:r w:rsidRPr="00096EEE">
        <w:rPr>
          <w:bCs/>
        </w:rPr>
        <w:t xml:space="preserve"> administracyjne związane z przeznaczeniem podstawowym,</w:t>
      </w:r>
    </w:p>
    <w:p w14:paraId="1D9FE0AD" w14:textId="77777777" w:rsidR="008051EB" w:rsidRPr="00096EEE" w:rsidRDefault="008051EB" w:rsidP="00477781">
      <w:pPr>
        <w:pStyle w:val="listapiwniczna"/>
        <w:numPr>
          <w:ilvl w:val="0"/>
          <w:numId w:val="51"/>
        </w:numPr>
      </w:pPr>
      <w:r w:rsidRPr="00096EEE">
        <w:t>obiekty związane z obsługą terenów sportowych, w tym szatnie, magazyny,</w:t>
      </w:r>
    </w:p>
    <w:p w14:paraId="197B0B6A" w14:textId="77777777" w:rsidR="008051EB" w:rsidRPr="00096EEE" w:rsidRDefault="008051EB" w:rsidP="00477781">
      <w:pPr>
        <w:pStyle w:val="listapiwniczna"/>
        <w:numPr>
          <w:ilvl w:val="0"/>
          <w:numId w:val="51"/>
        </w:numPr>
      </w:pPr>
      <w:r w:rsidRPr="00096EEE">
        <w:t>usługi nieuciążliwe,</w:t>
      </w:r>
    </w:p>
    <w:p w14:paraId="2071AEB0" w14:textId="77777777" w:rsidR="008051EB" w:rsidRPr="00096EEE" w:rsidRDefault="008051EB" w:rsidP="00477781">
      <w:pPr>
        <w:pStyle w:val="listapiwniczna"/>
        <w:numPr>
          <w:ilvl w:val="0"/>
          <w:numId w:val="51"/>
        </w:numPr>
      </w:pPr>
      <w:r w:rsidRPr="00096EEE">
        <w:t>urządzenia obsługi ruchu turystycznego (pole biwakowe, stałe miejsca ogniskowe, itp.),</w:t>
      </w:r>
    </w:p>
    <w:p w14:paraId="44474CDC" w14:textId="77777777" w:rsidR="008051EB" w:rsidRPr="00096EEE" w:rsidRDefault="008051EB" w:rsidP="00477781">
      <w:pPr>
        <w:pStyle w:val="listapiwniczna"/>
        <w:numPr>
          <w:ilvl w:val="0"/>
          <w:numId w:val="51"/>
        </w:numPr>
      </w:pPr>
      <w:r w:rsidRPr="00096EEE">
        <w:t xml:space="preserve">place publiczne i skwery, tereny zieleni urządzonej w szczególności place zabaw i tereny sportowo rekreacyjne, </w:t>
      </w:r>
    </w:p>
    <w:p w14:paraId="7E5C733A" w14:textId="77777777" w:rsidR="008051EB" w:rsidRPr="00096EEE" w:rsidRDefault="008051EB" w:rsidP="00477781">
      <w:pPr>
        <w:pStyle w:val="listapiwniczna"/>
        <w:numPr>
          <w:ilvl w:val="0"/>
          <w:numId w:val="51"/>
        </w:numPr>
      </w:pPr>
      <w:r w:rsidRPr="00096EEE">
        <w:t>drogi publiczne i wewnętrzne, ciągi piesze i rowerowe, parkingi, obiekty i urządzenia infrastruktury technicznej;</w:t>
      </w:r>
    </w:p>
    <w:p w14:paraId="3BBD7A12" w14:textId="77777777" w:rsidR="008051EB" w:rsidRPr="00096EEE" w:rsidRDefault="008051EB" w:rsidP="00475E0A">
      <w:pPr>
        <w:spacing w:after="0"/>
        <w:jc w:val="both"/>
        <w:rPr>
          <w:u w:val="single"/>
        </w:rPr>
      </w:pPr>
      <w:r w:rsidRPr="00096EEE">
        <w:rPr>
          <w:u w:val="single"/>
        </w:rPr>
        <w:t>ograniczenia zmian przeznaczenia:</w:t>
      </w:r>
    </w:p>
    <w:p w14:paraId="6F00E412" w14:textId="77777777" w:rsidR="008051EB" w:rsidRPr="00096EEE" w:rsidRDefault="008051EB"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103A7716" w14:textId="77777777" w:rsidR="008051EB" w:rsidRPr="00096EEE" w:rsidRDefault="008051EB" w:rsidP="00477781">
      <w:pPr>
        <w:pStyle w:val="listapiwniczna"/>
        <w:numPr>
          <w:ilvl w:val="0"/>
          <w:numId w:val="51"/>
        </w:numPr>
      </w:pPr>
      <w:r w:rsidRPr="00096EEE">
        <w:lastRenderedPageBreak/>
        <w:t>w terenach położonych w pasie o szerokości 100</w:t>
      </w:r>
      <w:r w:rsidR="007E6B52" w:rsidRPr="00096EEE">
        <w:t xml:space="preserve"> </w:t>
      </w:r>
      <w:r w:rsidRPr="00096EEE">
        <w:t xml:space="preserve">m od linii brzegów rzek,  jezior i innych zbiorników wodnych, obowiązuje zakaz lokalizowania obiektów budowlanych </w:t>
      </w:r>
      <w:r w:rsidR="0073233D" w:rsidRPr="00096EEE">
        <w:br/>
      </w:r>
      <w:r w:rsidRPr="00096EEE">
        <w:t>z zastrzeżeniem zapisów wynikających z przepisów odrębnych z zakresu</w:t>
      </w:r>
      <w:r w:rsidR="00126376" w:rsidRPr="00096EEE">
        <w:t xml:space="preserve"> wschodniobeskidzkiego obszaru chronionego krajobrazu</w:t>
      </w:r>
      <w:r w:rsidRPr="00096EEE">
        <w:t>;</w:t>
      </w:r>
    </w:p>
    <w:p w14:paraId="2DF733E0" w14:textId="77777777" w:rsidR="008051EB" w:rsidRPr="00096EEE" w:rsidRDefault="008051EB" w:rsidP="00475E0A">
      <w:pPr>
        <w:spacing w:after="0"/>
        <w:jc w:val="both"/>
        <w:rPr>
          <w:u w:val="single"/>
        </w:rPr>
      </w:pPr>
      <w:r w:rsidRPr="00096EEE">
        <w:rPr>
          <w:u w:val="single"/>
        </w:rPr>
        <w:t>standardy kształtowania zabudowy i zasad zagospodarowania terenu:</w:t>
      </w:r>
    </w:p>
    <w:p w14:paraId="7F8DEAA5" w14:textId="77777777" w:rsidR="008051EB" w:rsidRPr="00096EEE" w:rsidRDefault="008051EB" w:rsidP="00477781">
      <w:pPr>
        <w:pStyle w:val="listapiwniczna"/>
        <w:numPr>
          <w:ilvl w:val="0"/>
          <w:numId w:val="51"/>
        </w:numPr>
      </w:pPr>
      <w:r w:rsidRPr="00096EEE">
        <w:t>należy dążyć do wykształcenia zabudowy o wysokich walorach architektonicznych, ukształtowanej zgodnie z zasadami ładu przestrzennego,</w:t>
      </w:r>
    </w:p>
    <w:p w14:paraId="026FA6B8" w14:textId="77777777" w:rsidR="008051EB" w:rsidRPr="00096EEE" w:rsidRDefault="008051EB" w:rsidP="00477781">
      <w:pPr>
        <w:pStyle w:val="listapiwniczna"/>
        <w:numPr>
          <w:ilvl w:val="0"/>
          <w:numId w:val="51"/>
        </w:numPr>
      </w:pPr>
      <w:r w:rsidRPr="00096EEE">
        <w:t>wprowadzenie bogatej oferty programowej w celu stworzenia obszarów wielofunkcyjnych (miejsce wypoczynku i relaksu, zabaw, edukacji, sportu i rekreacji, miejsce „prospołeczne”),</w:t>
      </w:r>
    </w:p>
    <w:p w14:paraId="105B8E2E" w14:textId="77777777" w:rsidR="008051EB" w:rsidRPr="00096EEE" w:rsidRDefault="008051EB" w:rsidP="00477781">
      <w:pPr>
        <w:pStyle w:val="listapiwniczna"/>
        <w:numPr>
          <w:ilvl w:val="0"/>
          <w:numId w:val="51"/>
        </w:numPr>
      </w:pPr>
      <w:r w:rsidRPr="00096EEE">
        <w:t>zapewnienie dostępności do transportu publicznego,</w:t>
      </w:r>
    </w:p>
    <w:p w14:paraId="236A2A12" w14:textId="77777777" w:rsidR="008051EB" w:rsidRPr="00096EEE" w:rsidRDefault="008051EB" w:rsidP="008051EB">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3ADCB73A" w14:textId="77777777" w:rsidR="008051EB" w:rsidRPr="00096EEE" w:rsidRDefault="008051EB" w:rsidP="00477781">
      <w:pPr>
        <w:pStyle w:val="listapiwniczna"/>
        <w:numPr>
          <w:ilvl w:val="0"/>
          <w:numId w:val="51"/>
        </w:numPr>
      </w:pPr>
      <w:r w:rsidRPr="00096EEE">
        <w:t>zapewnienie w obrębie każdej działki generującej ruch samochodowy niezbędnych miejsc parkingowych,</w:t>
      </w:r>
    </w:p>
    <w:p w14:paraId="406DF8DF"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55F163D1" w14:textId="77777777" w:rsidR="008051EB" w:rsidRPr="00096EEE" w:rsidRDefault="008051EB" w:rsidP="00477781">
      <w:pPr>
        <w:pStyle w:val="listapiwniczna"/>
        <w:numPr>
          <w:ilvl w:val="0"/>
          <w:numId w:val="51"/>
        </w:numPr>
      </w:pPr>
      <w:r w:rsidRPr="00096EEE">
        <w:t>maksymalna wysokość zabudowy do 10 m, w tym maksymalna wysokość do okapu – 8 m, z zastrzeżeniem, że wysokość zabudowy może być zwiększona do 13 m jeżeli  wysokość wynika z wymogów techniczno-konstrukcyjnych,</w:t>
      </w:r>
    </w:p>
    <w:p w14:paraId="288F3CD7" w14:textId="77777777" w:rsidR="008051EB" w:rsidRPr="00096EEE" w:rsidRDefault="008051EB" w:rsidP="00477781">
      <w:pPr>
        <w:pStyle w:val="listapiwniczna"/>
        <w:numPr>
          <w:ilvl w:val="0"/>
          <w:numId w:val="51"/>
        </w:numPr>
      </w:pPr>
      <w:r w:rsidRPr="00096EEE">
        <w:t>minimalna powierzchnia biologicznie czynna – 50% działki budowlanej,</w:t>
      </w:r>
      <w:r w:rsidR="00FC0D0F" w:rsidRPr="00096EEE">
        <w:t xml:space="preserve"> dopuszcza się zmniejszenie minimalnej powierzchni biologicznie czynnej do 3% dla terenów parkingów, terenów infrastruktury technicznej,</w:t>
      </w:r>
    </w:p>
    <w:p w14:paraId="1A1DDDDF" w14:textId="77777777" w:rsidR="008051EB" w:rsidRPr="00096EEE" w:rsidRDefault="008051EB" w:rsidP="00477781">
      <w:pPr>
        <w:pStyle w:val="listapiwniczna"/>
        <w:numPr>
          <w:ilvl w:val="0"/>
          <w:numId w:val="51"/>
        </w:numPr>
      </w:pPr>
      <w:r w:rsidRPr="00096EEE">
        <w:t xml:space="preserve">maksymalna powierzchnia zabudowy – 30% </w:t>
      </w:r>
      <w:r w:rsidR="00D32F56" w:rsidRPr="00096EEE">
        <w:t>działki budowlanej;</w:t>
      </w:r>
    </w:p>
    <w:p w14:paraId="06D57EB8" w14:textId="77777777" w:rsidR="005A0AA6" w:rsidRPr="00096EEE" w:rsidRDefault="005A0AA6" w:rsidP="00477781">
      <w:pPr>
        <w:pStyle w:val="Akapitzlist"/>
        <w:numPr>
          <w:ilvl w:val="0"/>
          <w:numId w:val="82"/>
        </w:numPr>
        <w:spacing w:before="240" w:after="120"/>
        <w:ind w:left="426"/>
        <w:jc w:val="both"/>
        <w:rPr>
          <w:b/>
        </w:rPr>
      </w:pPr>
      <w:r w:rsidRPr="00096EEE">
        <w:rPr>
          <w:b/>
        </w:rPr>
        <w:t xml:space="preserve">UT4 – TERENY USŁUG TURYSTYKI </w:t>
      </w:r>
    </w:p>
    <w:p w14:paraId="476B0FFE" w14:textId="77777777" w:rsidR="005A0AA6" w:rsidRPr="00096EEE" w:rsidRDefault="005A0AA6" w:rsidP="005A0AA6">
      <w:pPr>
        <w:spacing w:after="0"/>
        <w:jc w:val="both"/>
        <w:rPr>
          <w:u w:val="single"/>
        </w:rPr>
      </w:pPr>
      <w:r w:rsidRPr="00096EEE">
        <w:rPr>
          <w:u w:val="single"/>
        </w:rPr>
        <w:t xml:space="preserve">podstawowe kierunki przeznaczenia: </w:t>
      </w:r>
    </w:p>
    <w:p w14:paraId="7151511F" w14:textId="77777777" w:rsidR="005A0AA6" w:rsidRPr="00096EEE" w:rsidRDefault="005A0AA6" w:rsidP="005A0AA6">
      <w:pPr>
        <w:pStyle w:val="listapiwniczna"/>
      </w:pPr>
      <w:r w:rsidRPr="00096EEE">
        <w:t xml:space="preserve">tereny usług sportu i rekreacji – </w:t>
      </w:r>
      <w:r w:rsidR="00E3726E" w:rsidRPr="00096EEE">
        <w:t xml:space="preserve"> typu </w:t>
      </w:r>
      <w:r w:rsidRPr="00096EEE">
        <w:t xml:space="preserve">tory bobslejowo-saneczkowe wraz z </w:t>
      </w:r>
      <w:r w:rsidR="002D2EE3" w:rsidRPr="00096EEE">
        <w:t xml:space="preserve">budynkami, </w:t>
      </w:r>
      <w:r w:rsidRPr="00096EEE">
        <w:t>budowlami i urządzeniami z nimi związanymi;</w:t>
      </w:r>
    </w:p>
    <w:p w14:paraId="57A207E6" w14:textId="77777777" w:rsidR="005A0AA6" w:rsidRPr="00096EEE" w:rsidRDefault="005A0AA6" w:rsidP="005A0AA6">
      <w:pPr>
        <w:spacing w:after="0"/>
        <w:jc w:val="both"/>
        <w:rPr>
          <w:u w:val="single"/>
        </w:rPr>
      </w:pPr>
      <w:r w:rsidRPr="00096EEE">
        <w:rPr>
          <w:u w:val="single"/>
        </w:rPr>
        <w:t xml:space="preserve">dopuszczalne kierunki przeznaczenia: </w:t>
      </w:r>
    </w:p>
    <w:p w14:paraId="7E15E349" w14:textId="77777777" w:rsidR="005A0AA6" w:rsidRPr="00096EEE" w:rsidRDefault="005A0AA6" w:rsidP="005A0AA6">
      <w:pPr>
        <w:pStyle w:val="listapiwniczna"/>
      </w:pPr>
      <w:r w:rsidRPr="00096EEE">
        <w:t>tereny zieleni urządzonej,</w:t>
      </w:r>
    </w:p>
    <w:p w14:paraId="28BD5478" w14:textId="77777777" w:rsidR="00056D30" w:rsidRPr="00096EEE" w:rsidRDefault="005A0AA6" w:rsidP="005A0AA6">
      <w:pPr>
        <w:pStyle w:val="listapiwniczna"/>
      </w:pPr>
      <w:r w:rsidRPr="00096EEE">
        <w:t>drogi wewnętrzne, ciągi piesze, obiekty i urządzenia infrastruktury techniczne</w:t>
      </w:r>
      <w:r w:rsidR="00056D30" w:rsidRPr="00096EEE">
        <w:t>,</w:t>
      </w:r>
    </w:p>
    <w:p w14:paraId="025E3745" w14:textId="77777777" w:rsidR="00056D30" w:rsidRPr="00096EEE" w:rsidRDefault="00056D30" w:rsidP="00056D30">
      <w:pPr>
        <w:pStyle w:val="listapiwniczna"/>
      </w:pPr>
      <w:r w:rsidRPr="00096EEE">
        <w:t>urządzenia wytwarzające energię z odnawialnych źródeł energii o mocy przekraczającej 100 kW wyłącznie na dachach budynków wraz ze strefą ochronną związaną z ograniczeniami w zagospodarowaniu i użytkowaniu terenu, w miejscach wskazanych na rysunku kierunki zagospodarowania przestrzennego (zał. nr 2b);</w:t>
      </w:r>
    </w:p>
    <w:p w14:paraId="737B03F7" w14:textId="77777777" w:rsidR="005A0AA6" w:rsidRPr="00096EEE" w:rsidRDefault="005A0AA6" w:rsidP="005A0AA6">
      <w:pPr>
        <w:spacing w:after="0"/>
        <w:jc w:val="both"/>
        <w:rPr>
          <w:u w:val="single"/>
        </w:rPr>
      </w:pPr>
      <w:r w:rsidRPr="00096EEE">
        <w:rPr>
          <w:u w:val="single"/>
        </w:rPr>
        <w:t>ograniczenia zmian przeznaczenia:</w:t>
      </w:r>
    </w:p>
    <w:p w14:paraId="515419E3" w14:textId="77777777" w:rsidR="005A0AA6" w:rsidRPr="00096EEE" w:rsidRDefault="005A0AA6" w:rsidP="005A0AA6">
      <w:pPr>
        <w:pStyle w:val="listapiwniczna"/>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2271ED50" w14:textId="77777777" w:rsidR="005A0AA6" w:rsidRPr="00096EEE" w:rsidRDefault="005A0AA6" w:rsidP="005A0AA6">
      <w:pPr>
        <w:spacing w:after="0"/>
        <w:jc w:val="both"/>
        <w:rPr>
          <w:u w:val="single"/>
        </w:rPr>
      </w:pPr>
      <w:r w:rsidRPr="00096EEE">
        <w:rPr>
          <w:u w:val="single"/>
        </w:rPr>
        <w:t>standardy kształtowania zabudowy i zasad zagospodarowania terenu:</w:t>
      </w:r>
    </w:p>
    <w:p w14:paraId="07A9D35C" w14:textId="77777777" w:rsidR="005A0AA6" w:rsidRPr="00096EEE" w:rsidRDefault="005A0AA6" w:rsidP="005A0AA6">
      <w:pPr>
        <w:pStyle w:val="listapiwniczna"/>
      </w:pPr>
      <w:r w:rsidRPr="00096EEE">
        <w:t xml:space="preserve">maksymalna wysokość zabudowy do 25 m, z zastrzeżeniem ze wysokość ta może być zwiększona do 40 m dla wież startu </w:t>
      </w:r>
      <w:r w:rsidR="00CE68A7" w:rsidRPr="00096EEE">
        <w:t xml:space="preserve">i </w:t>
      </w:r>
      <w:r w:rsidRPr="00096EEE">
        <w:t>tor</w:t>
      </w:r>
      <w:r w:rsidR="00CE68A7" w:rsidRPr="00096EEE">
        <w:t xml:space="preserve">ów </w:t>
      </w:r>
      <w:r w:rsidRPr="00096EEE">
        <w:t xml:space="preserve"> </w:t>
      </w:r>
      <w:r w:rsidR="00CE68A7" w:rsidRPr="00096EEE">
        <w:t>a także konstrukcji kolejki szynowej,</w:t>
      </w:r>
    </w:p>
    <w:p w14:paraId="191E13DE" w14:textId="77777777" w:rsidR="005A0AA6" w:rsidRPr="00096EEE" w:rsidRDefault="005A0AA6" w:rsidP="005A0AA6">
      <w:pPr>
        <w:pStyle w:val="listapiwniczna"/>
      </w:pPr>
      <w:r w:rsidRPr="00096EEE">
        <w:lastRenderedPageBreak/>
        <w:t>minimalna powierzchnia biologicznie czynna – 15% działki budowlanej,</w:t>
      </w:r>
      <w:r w:rsidR="00FC0D0F" w:rsidRPr="00096EEE">
        <w:t xml:space="preserve"> dopuszcza się zmniejszenie minimalnej powierzchni biologicznie czynnej do 3% dla terenów infrastruktury technicznej,</w:t>
      </w:r>
    </w:p>
    <w:p w14:paraId="31ECDBE7" w14:textId="77777777" w:rsidR="005A0AA6" w:rsidRDefault="005A0AA6" w:rsidP="005A0AA6">
      <w:pPr>
        <w:pStyle w:val="listapiwniczna"/>
      </w:pPr>
      <w:r w:rsidRPr="00096EEE">
        <w:t>maksymalna powierzchnia za</w:t>
      </w:r>
      <w:r w:rsidR="00D32F56" w:rsidRPr="00096EEE">
        <w:t>budowy – 70% działki budowlanej;</w:t>
      </w:r>
    </w:p>
    <w:p w14:paraId="39276900" w14:textId="77777777" w:rsidR="008C411E" w:rsidRPr="008C411E" w:rsidRDefault="008C411E" w:rsidP="00477781">
      <w:pPr>
        <w:pStyle w:val="Akapitzlist"/>
        <w:numPr>
          <w:ilvl w:val="1"/>
          <w:numId w:val="91"/>
        </w:numPr>
        <w:spacing w:before="240" w:after="120"/>
        <w:jc w:val="both"/>
        <w:rPr>
          <w:b/>
          <w:i/>
          <w:color w:val="808080" w:themeColor="background1" w:themeShade="80"/>
        </w:rPr>
      </w:pPr>
      <w:r w:rsidRPr="008C411E">
        <w:rPr>
          <w:b/>
          <w:i/>
          <w:color w:val="808080" w:themeColor="background1" w:themeShade="80"/>
        </w:rPr>
        <w:t xml:space="preserve">UT6 – TERENY USŁUG TURYSTYKI </w:t>
      </w:r>
    </w:p>
    <w:p w14:paraId="37F3F360" w14:textId="77777777" w:rsidR="008C411E" w:rsidRPr="008C411E" w:rsidRDefault="008C411E" w:rsidP="008C411E">
      <w:pPr>
        <w:spacing w:after="0"/>
        <w:jc w:val="both"/>
        <w:rPr>
          <w:i/>
          <w:color w:val="808080" w:themeColor="background1" w:themeShade="80"/>
          <w:u w:val="single"/>
        </w:rPr>
      </w:pPr>
      <w:r w:rsidRPr="008C411E">
        <w:rPr>
          <w:i/>
          <w:color w:val="808080" w:themeColor="background1" w:themeShade="80"/>
          <w:u w:val="single"/>
        </w:rPr>
        <w:t xml:space="preserve">podstawowe kierunki przeznaczenia: </w:t>
      </w:r>
    </w:p>
    <w:p w14:paraId="24CC8391"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usługi turystyki, w tym. m.in. ośrodki wypoczynkowe  składające się z budynków rekreacyjnych, hotele, pensjonaty) itp,</w:t>
      </w:r>
    </w:p>
    <w:p w14:paraId="54E01569"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usługi jako towarzysząca zabudowie turystycznej,</w:t>
      </w:r>
    </w:p>
    <w:p w14:paraId="33A23EC7"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tereny usług sportu i rekreacji;</w:t>
      </w:r>
    </w:p>
    <w:p w14:paraId="724F25C4" w14:textId="77777777" w:rsidR="008C411E" w:rsidRPr="008C411E" w:rsidRDefault="008C411E" w:rsidP="008C411E">
      <w:pPr>
        <w:spacing w:after="0"/>
        <w:jc w:val="both"/>
        <w:rPr>
          <w:i/>
          <w:color w:val="808080" w:themeColor="background1" w:themeShade="80"/>
          <w:u w:val="single"/>
        </w:rPr>
      </w:pPr>
      <w:r w:rsidRPr="008C411E">
        <w:rPr>
          <w:i/>
          <w:color w:val="808080" w:themeColor="background1" w:themeShade="80"/>
          <w:u w:val="single"/>
        </w:rPr>
        <w:t xml:space="preserve">dopuszczalne kierunki przeznaczenia: </w:t>
      </w:r>
    </w:p>
    <w:p w14:paraId="6168C95C"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obiekty</w:t>
      </w:r>
      <w:r w:rsidRPr="008C411E">
        <w:rPr>
          <w:bCs/>
          <w:i/>
          <w:color w:val="808080" w:themeColor="background1" w:themeShade="80"/>
        </w:rPr>
        <w:t xml:space="preserve"> administracyjne związane z przeznaczeniem podstawowym,</w:t>
      </w:r>
    </w:p>
    <w:p w14:paraId="0C01C3B0"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urządzenia obsługi ruchu turystycznego (pole biwakowe, stałe miejsca ogniskowe, itp.),</w:t>
      </w:r>
    </w:p>
    <w:p w14:paraId="3ABCF4AE"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tereny zieleni urządzonej w szczególności place zabaw i tereny sportowo rekreacyjne,</w:t>
      </w:r>
    </w:p>
    <w:p w14:paraId="7E038475"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 xml:space="preserve">parkingi, </w:t>
      </w:r>
    </w:p>
    <w:p w14:paraId="67FD871F"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drogi publiczne i wewnętrzne, ciągi piesze i rowerowe, obiekty i urządzenia infrastruktury technicznej;</w:t>
      </w:r>
    </w:p>
    <w:p w14:paraId="04358B9A" w14:textId="77777777" w:rsidR="008C411E" w:rsidRPr="008C411E" w:rsidRDefault="008C411E" w:rsidP="008C411E">
      <w:pPr>
        <w:spacing w:after="0"/>
        <w:jc w:val="both"/>
        <w:rPr>
          <w:i/>
          <w:color w:val="808080" w:themeColor="background1" w:themeShade="80"/>
          <w:u w:val="single"/>
        </w:rPr>
      </w:pPr>
      <w:r w:rsidRPr="008C411E">
        <w:rPr>
          <w:i/>
          <w:color w:val="808080" w:themeColor="background1" w:themeShade="80"/>
          <w:u w:val="single"/>
        </w:rPr>
        <w:t>ograniczenia zmian przeznaczenia:</w:t>
      </w:r>
    </w:p>
    <w:p w14:paraId="15395689"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zakaz lokalizacji przedsięwzięć mogących zawsze znacząco oddziaływać na środowisko, dla których sporządzenie raportu oddziaływania na środowisko jest obligatoryjne w rozumieniu przepisów odrębnych, z wyjątkiem inwestycji w zakresie infrastruktury technicznej i komunikacji,</w:t>
      </w:r>
    </w:p>
    <w:p w14:paraId="0C81822B" w14:textId="77777777" w:rsidR="008C411E" w:rsidRPr="008C411E" w:rsidRDefault="008C411E" w:rsidP="008C411E">
      <w:pPr>
        <w:spacing w:after="0"/>
        <w:jc w:val="both"/>
        <w:rPr>
          <w:i/>
          <w:color w:val="808080" w:themeColor="background1" w:themeShade="80"/>
          <w:u w:val="single"/>
        </w:rPr>
      </w:pPr>
      <w:r w:rsidRPr="008C411E">
        <w:rPr>
          <w:i/>
          <w:color w:val="808080" w:themeColor="background1" w:themeShade="80"/>
          <w:u w:val="single"/>
        </w:rPr>
        <w:t>standardy kształtowania zabudowy i zasad zagospodarowania terenu:</w:t>
      </w:r>
    </w:p>
    <w:p w14:paraId="5F6B574D"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należy dążyć do wykształcenia zabudowy o wysokich walorach architektonicznych, należy unikać zwartych bloków zabudowy uniemożliwiających migrację zwierząt,</w:t>
      </w:r>
    </w:p>
    <w:p w14:paraId="34012134"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 xml:space="preserve">przy zagospodarowaniu terenów należy uwzględnić uwarunkowania wynikających z położenia w granicach Wschodniobeskidzkiego Obszaru Chronionego Krajobrazu, </w:t>
      </w:r>
    </w:p>
    <w:p w14:paraId="2A63A7E0" w14:textId="77777777" w:rsidR="008C411E" w:rsidRPr="008C411E" w:rsidRDefault="008C411E" w:rsidP="008C411E">
      <w:pPr>
        <w:pStyle w:val="listapiwniczna"/>
        <w:rPr>
          <w:i/>
          <w:iCs/>
          <w:color w:val="808080" w:themeColor="background1" w:themeShade="80"/>
        </w:rPr>
      </w:pPr>
      <w:r w:rsidRPr="008C411E">
        <w:rPr>
          <w:i/>
          <w:iCs/>
          <w:color w:val="808080" w:themeColor="background1" w:themeShade="80"/>
        </w:rPr>
        <w:t xml:space="preserve">dopuszczenie lokalizowania </w:t>
      </w:r>
      <w:r w:rsidRPr="008C411E">
        <w:rPr>
          <w:i/>
          <w:color w:val="808080" w:themeColor="background1" w:themeShade="80"/>
          <w:lang w:eastAsia="ar-SA"/>
        </w:rPr>
        <w:t>urządzeń fotowoltaicznych o mocy poniżej 500 kW oraz urządzeń innych niż wolnostojących zgodnie z przepisami odrębnymi</w:t>
      </w:r>
      <w:r w:rsidRPr="008C411E">
        <w:rPr>
          <w:i/>
          <w:iCs/>
          <w:color w:val="808080" w:themeColor="background1" w:themeShade="80"/>
        </w:rPr>
        <w:t>,</w:t>
      </w:r>
    </w:p>
    <w:p w14:paraId="4C2C0A00"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 xml:space="preserve">realizacja urządzeń fotowoltaicznych wyłącznie jako urządzenia towarzyszące  dla wskazanych podstawowych kierunkowych przeznaczeń przy zastrzeżeniu, że urządzenia wolnostojące nie mogą stanowić więcej niż 20 % działki budowlanej, </w:t>
      </w:r>
    </w:p>
    <w:p w14:paraId="508882BB"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maksymalna wysokość zabudowy do 20 m, zastrzeżeniem ze wysokość ta może być zwiększona do 35 m dla dominanty architektonicznej (wskazanej na załączniku nr 2) ,</w:t>
      </w:r>
    </w:p>
    <w:p w14:paraId="200C2CE2"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minimalna powierzchnia biologicznie czynna – 30% działki budowlanej, dopuszcza się zmniejszenie minimalnej powierzchni biologicznie czynnej do 2% dla terenów parkingów, terenów infrastruktury technicznej,</w:t>
      </w:r>
    </w:p>
    <w:p w14:paraId="0E2291A0"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maksymalna powierzchnia zabudowy – 50% działki budowlanej;</w:t>
      </w:r>
    </w:p>
    <w:p w14:paraId="5F397174" w14:textId="77777777" w:rsidR="008C411E" w:rsidRPr="008C411E" w:rsidRDefault="008C411E" w:rsidP="00477781">
      <w:pPr>
        <w:pStyle w:val="Akapitzlist"/>
        <w:numPr>
          <w:ilvl w:val="1"/>
          <w:numId w:val="91"/>
        </w:numPr>
        <w:spacing w:before="240" w:after="120"/>
        <w:jc w:val="both"/>
        <w:rPr>
          <w:b/>
          <w:i/>
          <w:color w:val="808080" w:themeColor="background1" w:themeShade="80"/>
        </w:rPr>
      </w:pPr>
      <w:r w:rsidRPr="008C411E">
        <w:rPr>
          <w:b/>
          <w:i/>
          <w:color w:val="808080" w:themeColor="background1" w:themeShade="80"/>
        </w:rPr>
        <w:t xml:space="preserve">UT7 – TERENY USŁUG TURYSTYKI </w:t>
      </w:r>
    </w:p>
    <w:p w14:paraId="39C2502C" w14:textId="77777777" w:rsidR="008C411E" w:rsidRPr="008C411E" w:rsidRDefault="008C411E" w:rsidP="008C411E">
      <w:pPr>
        <w:spacing w:after="0"/>
        <w:jc w:val="both"/>
        <w:rPr>
          <w:i/>
          <w:color w:val="808080" w:themeColor="background1" w:themeShade="80"/>
          <w:u w:val="single"/>
        </w:rPr>
      </w:pPr>
      <w:r w:rsidRPr="008C411E">
        <w:rPr>
          <w:i/>
          <w:color w:val="808080" w:themeColor="background1" w:themeShade="80"/>
          <w:u w:val="single"/>
        </w:rPr>
        <w:t xml:space="preserve">podstawowe kierunki przeznaczenia: </w:t>
      </w:r>
    </w:p>
    <w:p w14:paraId="6E8A8A70"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usługi turystyki, w tym. m.in. ośrodki wypoczynkowe  składające się z budynków rekreacyjnych, hotele, pensjonaty) itp,</w:t>
      </w:r>
    </w:p>
    <w:p w14:paraId="53EDDE73"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usługi jako towarzysząca zabudowie turystycznej,</w:t>
      </w:r>
    </w:p>
    <w:p w14:paraId="677BD40A"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lastRenderedPageBreak/>
        <w:t>tereny usług sportu i rekreacji,</w:t>
      </w:r>
    </w:p>
    <w:p w14:paraId="148283EA"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urządzenia obsługi ruchu turystycznego (pole biwakowe, stałe miejsca ogniskowe, itp.);</w:t>
      </w:r>
    </w:p>
    <w:p w14:paraId="6E0B5A48" w14:textId="77777777" w:rsidR="008C411E" w:rsidRPr="008C411E" w:rsidRDefault="008C411E" w:rsidP="008C411E">
      <w:pPr>
        <w:spacing w:after="0"/>
        <w:jc w:val="both"/>
        <w:rPr>
          <w:i/>
          <w:color w:val="808080" w:themeColor="background1" w:themeShade="80"/>
          <w:u w:val="single"/>
        </w:rPr>
      </w:pPr>
      <w:r w:rsidRPr="008C411E">
        <w:rPr>
          <w:i/>
          <w:color w:val="808080" w:themeColor="background1" w:themeShade="80"/>
          <w:u w:val="single"/>
        </w:rPr>
        <w:t xml:space="preserve">dopuszczalne kierunki przeznaczenia: </w:t>
      </w:r>
    </w:p>
    <w:p w14:paraId="449377CA"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obiekty</w:t>
      </w:r>
      <w:r w:rsidRPr="008C411E">
        <w:rPr>
          <w:bCs/>
          <w:i/>
          <w:color w:val="808080" w:themeColor="background1" w:themeShade="80"/>
        </w:rPr>
        <w:t xml:space="preserve"> administracyjne związane z przeznaczeniem podstawowym,</w:t>
      </w:r>
    </w:p>
    <w:p w14:paraId="68674F21"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tereny zieleni urządzonej w szczególności place zabaw i tereny sportowo rekreacyjne,</w:t>
      </w:r>
    </w:p>
    <w:p w14:paraId="5E53A184"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 xml:space="preserve">parkingi, </w:t>
      </w:r>
    </w:p>
    <w:p w14:paraId="496840CF" w14:textId="12DC5178" w:rsidR="00D0529A" w:rsidRDefault="008C411E" w:rsidP="008C411E">
      <w:pPr>
        <w:pStyle w:val="listapiwniczna"/>
        <w:rPr>
          <w:i/>
          <w:color w:val="808080" w:themeColor="background1" w:themeShade="80"/>
        </w:rPr>
      </w:pPr>
      <w:r w:rsidRPr="008C411E">
        <w:rPr>
          <w:i/>
          <w:color w:val="808080" w:themeColor="background1" w:themeShade="80"/>
        </w:rPr>
        <w:t>drogi publiczne i wewnętrzne, ciągi piesze i rowerowe, obiekty i urządzenia infrastruktury technicznej;</w:t>
      </w:r>
    </w:p>
    <w:p w14:paraId="3F8B28B4" w14:textId="77777777" w:rsidR="008C411E" w:rsidRPr="008C411E" w:rsidRDefault="008C411E" w:rsidP="008C411E">
      <w:pPr>
        <w:spacing w:after="0"/>
        <w:jc w:val="both"/>
        <w:rPr>
          <w:i/>
          <w:color w:val="808080" w:themeColor="background1" w:themeShade="80"/>
          <w:u w:val="single"/>
        </w:rPr>
      </w:pPr>
      <w:r w:rsidRPr="008C411E">
        <w:rPr>
          <w:i/>
          <w:color w:val="808080" w:themeColor="background1" w:themeShade="80"/>
          <w:u w:val="single"/>
        </w:rPr>
        <w:t>ograniczenia zmian przeznaczenia:</w:t>
      </w:r>
    </w:p>
    <w:p w14:paraId="58A5639F"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zakaz lokalizacji przedsięwzięć mogących zawsze znacząco oddziaływać na środowisko, dla których sporządzenie raportu oddziaływania na środowisko jest obligatoryjne w rozumieniu przepisów odrębnych, z wyjątkiem inwestycji w zakresie infrastruktury technicznej i komunikacji,</w:t>
      </w:r>
    </w:p>
    <w:p w14:paraId="5BEBA99F" w14:textId="77777777" w:rsidR="008C411E" w:rsidRPr="008C411E" w:rsidRDefault="008C411E" w:rsidP="008C411E">
      <w:pPr>
        <w:spacing w:after="0"/>
        <w:jc w:val="both"/>
        <w:rPr>
          <w:i/>
          <w:color w:val="808080" w:themeColor="background1" w:themeShade="80"/>
          <w:u w:val="single"/>
        </w:rPr>
      </w:pPr>
      <w:r w:rsidRPr="008C411E">
        <w:rPr>
          <w:i/>
          <w:color w:val="808080" w:themeColor="background1" w:themeShade="80"/>
          <w:u w:val="single"/>
        </w:rPr>
        <w:t>standardy kształtowania zabudowy i zasad zagospodarowania terenu:</w:t>
      </w:r>
    </w:p>
    <w:p w14:paraId="7AD710F3"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należy dążyć do wykształcenia zabudowy o wysokich walorach architektonicznych, należy unikać zwartych bloków zabudowy uniemożliwiających migrację zwierząt,</w:t>
      </w:r>
    </w:p>
    <w:p w14:paraId="27B23277"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 xml:space="preserve">przy zagospodarowaniu terenów należy uwzględnić uwarunkowania wynikających z położenia w granicach Wschodniobeskidzkiego Obszaru Chronionego Krajobrazu, </w:t>
      </w:r>
    </w:p>
    <w:p w14:paraId="7A46C031" w14:textId="77777777" w:rsidR="008C411E" w:rsidRPr="008C411E" w:rsidRDefault="008C411E" w:rsidP="008C411E">
      <w:pPr>
        <w:pStyle w:val="listapiwniczna"/>
        <w:rPr>
          <w:i/>
          <w:iCs/>
          <w:color w:val="808080" w:themeColor="background1" w:themeShade="80"/>
        </w:rPr>
      </w:pPr>
      <w:r w:rsidRPr="008C411E">
        <w:rPr>
          <w:i/>
          <w:iCs/>
          <w:color w:val="808080" w:themeColor="background1" w:themeShade="80"/>
        </w:rPr>
        <w:t xml:space="preserve">dopuszczenie lokalizowania </w:t>
      </w:r>
      <w:r w:rsidRPr="008C411E">
        <w:rPr>
          <w:i/>
          <w:color w:val="808080" w:themeColor="background1" w:themeShade="80"/>
          <w:lang w:eastAsia="ar-SA"/>
        </w:rPr>
        <w:t>urządzeń fotowoltaicznych o mocy poniżej 500 kW oraz urządzeń innych niż wolnostojących zgodnie z przepisami odrębnymi</w:t>
      </w:r>
      <w:r w:rsidRPr="008C411E">
        <w:rPr>
          <w:i/>
          <w:iCs/>
          <w:color w:val="808080" w:themeColor="background1" w:themeShade="80"/>
        </w:rPr>
        <w:t>,</w:t>
      </w:r>
    </w:p>
    <w:p w14:paraId="07480427"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 xml:space="preserve">realizacja urządzeń fotowoltaicznych wyłącznie jako urządzenia towarzyszące  dla wskazanych podstawowych kierunkowych przeznaczeń przy zastrzeżeniu, że urządzenia wolnostojące nie mogą stanowić więcej niż 20 % działki budowlanej, </w:t>
      </w:r>
    </w:p>
    <w:p w14:paraId="70D3F274" w14:textId="77777777" w:rsidR="008C411E" w:rsidRPr="008C411E" w:rsidRDefault="008C411E" w:rsidP="008C411E">
      <w:pPr>
        <w:pStyle w:val="listapiwniczna"/>
        <w:rPr>
          <w:i/>
          <w:iCs/>
          <w:color w:val="808080" w:themeColor="background1" w:themeShade="80"/>
        </w:rPr>
      </w:pPr>
      <w:r w:rsidRPr="008C411E">
        <w:rPr>
          <w:i/>
          <w:color w:val="808080" w:themeColor="background1" w:themeShade="80"/>
        </w:rPr>
        <w:t xml:space="preserve">maksymalna wysokość zabudowy do 15 m, </w:t>
      </w:r>
    </w:p>
    <w:p w14:paraId="0E094561"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minimalna powierzchnia biologicznie czynna – 30% działki budowlanej, dopuszcza się zmniejszenie minimalnej powierzchni biologicznie czynnej do 2% dla terenów parkingów, terenów infrastruktury technicznej,</w:t>
      </w:r>
    </w:p>
    <w:p w14:paraId="14B749D2" w14:textId="77777777" w:rsidR="008C411E" w:rsidRPr="008C411E" w:rsidRDefault="008C411E" w:rsidP="008C411E">
      <w:pPr>
        <w:pStyle w:val="listapiwniczna"/>
        <w:rPr>
          <w:i/>
          <w:color w:val="808080" w:themeColor="background1" w:themeShade="80"/>
        </w:rPr>
      </w:pPr>
      <w:r w:rsidRPr="008C411E">
        <w:rPr>
          <w:i/>
          <w:color w:val="808080" w:themeColor="background1" w:themeShade="80"/>
        </w:rPr>
        <w:t>maksymalna powierzchnia zabudowy – 50% działki budowlanej;</w:t>
      </w:r>
    </w:p>
    <w:p w14:paraId="66BD05DB" w14:textId="77777777" w:rsidR="000B1967" w:rsidRPr="00096EEE" w:rsidRDefault="000B1967" w:rsidP="00477781">
      <w:pPr>
        <w:pStyle w:val="Akapitzlist"/>
        <w:numPr>
          <w:ilvl w:val="0"/>
          <w:numId w:val="83"/>
        </w:numPr>
        <w:spacing w:before="240" w:after="0"/>
        <w:ind w:left="425" w:hanging="357"/>
        <w:jc w:val="both"/>
        <w:rPr>
          <w:b/>
        </w:rPr>
      </w:pPr>
      <w:r w:rsidRPr="00096EEE">
        <w:rPr>
          <w:b/>
        </w:rPr>
        <w:t>US1 – TERENY USŁUG SPORTU I REKREACJI</w:t>
      </w:r>
    </w:p>
    <w:p w14:paraId="7C9693B2" w14:textId="77777777" w:rsidR="000B1967" w:rsidRPr="00096EEE" w:rsidRDefault="000B1967" w:rsidP="00475E0A">
      <w:pPr>
        <w:spacing w:after="0"/>
        <w:jc w:val="both"/>
        <w:rPr>
          <w:u w:val="single"/>
        </w:rPr>
      </w:pPr>
      <w:r w:rsidRPr="00096EEE">
        <w:rPr>
          <w:u w:val="single"/>
        </w:rPr>
        <w:t xml:space="preserve">podstawowe kierunki przeznaczenia: </w:t>
      </w:r>
    </w:p>
    <w:p w14:paraId="37AD1E82" w14:textId="77777777" w:rsidR="000B1967" w:rsidRPr="00096EEE" w:rsidRDefault="000B1967" w:rsidP="00477781">
      <w:pPr>
        <w:pStyle w:val="listapiwniczna"/>
        <w:numPr>
          <w:ilvl w:val="0"/>
          <w:numId w:val="51"/>
        </w:numPr>
      </w:pPr>
      <w:r w:rsidRPr="00096EEE">
        <w:t>tereny usług sportu i rekr</w:t>
      </w:r>
      <w:r w:rsidR="008849C7" w:rsidRPr="00096EEE">
        <w:t>e</w:t>
      </w:r>
      <w:r w:rsidRPr="00096EEE">
        <w:t>acji, w tym m.in.:</w:t>
      </w:r>
    </w:p>
    <w:p w14:paraId="07782B09" w14:textId="77777777" w:rsidR="00DC71FE" w:rsidRPr="00096EEE" w:rsidRDefault="00DC71FE" w:rsidP="00477781">
      <w:pPr>
        <w:pStyle w:val="listapiwniczna2"/>
        <w:numPr>
          <w:ilvl w:val="0"/>
          <w:numId w:val="61"/>
        </w:numPr>
      </w:pPr>
      <w:r w:rsidRPr="00096EEE">
        <w:t>ośrodki sportowe z zapleczem,</w:t>
      </w:r>
    </w:p>
    <w:p w14:paraId="2817A886" w14:textId="77777777" w:rsidR="000B1967" w:rsidRPr="00096EEE" w:rsidRDefault="000B1967" w:rsidP="00477781">
      <w:pPr>
        <w:pStyle w:val="listapiwniczna2"/>
        <w:numPr>
          <w:ilvl w:val="0"/>
          <w:numId w:val="61"/>
        </w:numPr>
      </w:pPr>
      <w:r w:rsidRPr="00096EEE">
        <w:t xml:space="preserve">budowle i urządzenia sportowo-rekreacyjne (w tym </w:t>
      </w:r>
      <w:r w:rsidR="00670D17" w:rsidRPr="00096EEE">
        <w:t xml:space="preserve"> m. in. </w:t>
      </w:r>
      <w:r w:rsidRPr="00096EEE">
        <w:t>boiska do sportowych gier zespołowych, korty tenisowe, bieżnie, skocznie, skate-parki,</w:t>
      </w:r>
      <w:r w:rsidR="00DC71FE" w:rsidRPr="00096EEE">
        <w:t xml:space="preserve"> skałki i ścianki wspinaczkowe</w:t>
      </w:r>
      <w:r w:rsidRPr="00096EEE">
        <w:t xml:space="preserve"> </w:t>
      </w:r>
      <w:r w:rsidR="00670D17" w:rsidRPr="00096EEE">
        <w:t xml:space="preserve"> kolejki szynowe, wyciągi i stoki narciarskie, trasy zjazdowe </w:t>
      </w:r>
      <w:r w:rsidRPr="00096EEE">
        <w:t>itp.),</w:t>
      </w:r>
    </w:p>
    <w:p w14:paraId="2EA8F59F" w14:textId="77777777" w:rsidR="000B1967" w:rsidRPr="00096EEE" w:rsidRDefault="000B1967" w:rsidP="00477781">
      <w:pPr>
        <w:pStyle w:val="listapiwniczna2"/>
        <w:numPr>
          <w:ilvl w:val="0"/>
          <w:numId w:val="61"/>
        </w:numPr>
      </w:pPr>
      <w:r w:rsidRPr="00096EEE">
        <w:t>budynki i obiekty do uprawiania sportu i rekreacji oraz poprawy kondycji fizycznej (odkryte, przykryte w całości lub w cz</w:t>
      </w:r>
      <w:r w:rsidR="00DC71FE" w:rsidRPr="00096EEE">
        <w:t>ęści np. hale sportowe, baseny);</w:t>
      </w:r>
    </w:p>
    <w:p w14:paraId="22E39F8B" w14:textId="77777777" w:rsidR="000B1967" w:rsidRPr="00096EEE" w:rsidRDefault="000B1967" w:rsidP="00477781">
      <w:pPr>
        <w:pStyle w:val="listapiwniczna"/>
        <w:numPr>
          <w:ilvl w:val="0"/>
          <w:numId w:val="51"/>
        </w:numPr>
      </w:pPr>
      <w:r w:rsidRPr="00096EEE">
        <w:t>urządzone miejsca organizacji plenerowych wydarzeń kulturalnych (amfiteatr, s</w:t>
      </w:r>
      <w:r w:rsidR="00DC71FE" w:rsidRPr="00096EEE">
        <w:t>cena);</w:t>
      </w:r>
    </w:p>
    <w:p w14:paraId="116C559D" w14:textId="77777777" w:rsidR="0097522C" w:rsidRPr="00096EEE" w:rsidRDefault="0097522C" w:rsidP="0097522C">
      <w:pPr>
        <w:pStyle w:val="listapiwniczna"/>
        <w:rPr>
          <w:iCs/>
        </w:rPr>
      </w:pPr>
      <w:r w:rsidRPr="00096EEE">
        <w:t xml:space="preserve">urządzenia wytwarzające energię z odnawialnych źródeł energii o mocy </w:t>
      </w:r>
      <w:r w:rsidR="00EC6A4E" w:rsidRPr="00096EEE">
        <w:t>przekraczającej 100 </w:t>
      </w:r>
      <w:r w:rsidRPr="00096EEE">
        <w:t>kW</w:t>
      </w:r>
      <w:r w:rsidRPr="00096EEE">
        <w:rPr>
          <w:bCs/>
        </w:rPr>
        <w:t xml:space="preserve"> w miejscach wskazanych na rysunku kierunki zagospodarowania przestrzennego (zał.</w:t>
      </w:r>
      <w:r w:rsidR="00EC6A4E" w:rsidRPr="00096EEE">
        <w:rPr>
          <w:bCs/>
        </w:rPr>
        <w:t> nr </w:t>
      </w:r>
      <w:r w:rsidRPr="00096EEE">
        <w:rPr>
          <w:bCs/>
        </w:rPr>
        <w:t>2</w:t>
      </w:r>
      <w:r w:rsidR="00EC6A4E" w:rsidRPr="00096EEE">
        <w:rPr>
          <w:bCs/>
        </w:rPr>
        <w:t>b</w:t>
      </w:r>
      <w:r w:rsidRPr="00096EEE">
        <w:rPr>
          <w:bCs/>
        </w:rPr>
        <w:t>)</w:t>
      </w:r>
      <w:r w:rsidRPr="00096EEE">
        <w:rPr>
          <w:iCs/>
        </w:rPr>
        <w:t>;</w:t>
      </w:r>
    </w:p>
    <w:p w14:paraId="041D31C5" w14:textId="77777777" w:rsidR="000B1967" w:rsidRPr="00096EEE" w:rsidRDefault="000B1967" w:rsidP="00121EA1">
      <w:pPr>
        <w:spacing w:after="0"/>
        <w:jc w:val="both"/>
        <w:rPr>
          <w:u w:val="single"/>
        </w:rPr>
      </w:pPr>
      <w:r w:rsidRPr="00096EEE">
        <w:rPr>
          <w:u w:val="single"/>
        </w:rPr>
        <w:t xml:space="preserve">dopuszczalne kierunki przeznaczenia: </w:t>
      </w:r>
    </w:p>
    <w:p w14:paraId="6F0AFBD9" w14:textId="77777777" w:rsidR="000B1967" w:rsidRPr="00096EEE" w:rsidRDefault="007E2539" w:rsidP="00477781">
      <w:pPr>
        <w:pStyle w:val="listapiwniczna"/>
        <w:numPr>
          <w:ilvl w:val="0"/>
          <w:numId w:val="51"/>
        </w:numPr>
      </w:pPr>
      <w:r w:rsidRPr="00096EEE">
        <w:t>usługi</w:t>
      </w:r>
      <w:r w:rsidR="000B1967" w:rsidRPr="00096EEE">
        <w:t xml:space="preserve"> </w:t>
      </w:r>
      <w:r w:rsidR="00621E43" w:rsidRPr="00096EEE">
        <w:t>nieuciążliwe,</w:t>
      </w:r>
    </w:p>
    <w:p w14:paraId="136CB742" w14:textId="77777777" w:rsidR="000B1967" w:rsidRPr="00096EEE" w:rsidRDefault="000B1967" w:rsidP="00477781">
      <w:pPr>
        <w:pStyle w:val="listapiwniczna"/>
        <w:numPr>
          <w:ilvl w:val="0"/>
          <w:numId w:val="51"/>
        </w:numPr>
      </w:pPr>
      <w:r w:rsidRPr="00096EEE">
        <w:lastRenderedPageBreak/>
        <w:t>obiekty związane z obsługą terenów sportowych, w tym szatnie, magazyny i</w:t>
      </w:r>
      <w:r w:rsidR="00621E43" w:rsidRPr="00096EEE">
        <w:t> inne pomieszczenia gospodarcze,</w:t>
      </w:r>
    </w:p>
    <w:p w14:paraId="4CBF2988" w14:textId="77777777" w:rsidR="000B1967" w:rsidRPr="00096EEE" w:rsidRDefault="000B1967" w:rsidP="00477781">
      <w:pPr>
        <w:pStyle w:val="listapiwniczna"/>
        <w:numPr>
          <w:ilvl w:val="0"/>
          <w:numId w:val="51"/>
        </w:numPr>
      </w:pPr>
      <w:r w:rsidRPr="00096EEE">
        <w:t>place publiczne i skwery, tereny zieleni urządzonej w szczególności place zabaw i ter</w:t>
      </w:r>
      <w:r w:rsidR="00621E43" w:rsidRPr="00096EEE">
        <w:t>eny sportowo rekreacyjne,</w:t>
      </w:r>
    </w:p>
    <w:p w14:paraId="5CA915FB" w14:textId="77777777" w:rsidR="002F6746" w:rsidRPr="00096EEE" w:rsidRDefault="002F6746" w:rsidP="002F6746">
      <w:pPr>
        <w:pStyle w:val="listapiwniczna"/>
      </w:pPr>
      <w:r w:rsidRPr="00096EEE">
        <w:t>zbiornik retencyjny (wskazany na załączniku nr 2 – w mieście Ustrzyki Dolne),</w:t>
      </w:r>
    </w:p>
    <w:p w14:paraId="5DBD1446" w14:textId="3B4DD177" w:rsidR="00D0529A" w:rsidRDefault="000B1967" w:rsidP="00477781">
      <w:pPr>
        <w:pStyle w:val="listapiwniczna"/>
        <w:numPr>
          <w:ilvl w:val="0"/>
          <w:numId w:val="51"/>
        </w:numPr>
      </w:pPr>
      <w:r w:rsidRPr="00096EEE">
        <w:t>drogi publiczne i wewnętrzne, ciągi piesze i rowerowe, parkingi, obiekty i urządz</w:t>
      </w:r>
      <w:r w:rsidR="007E2539" w:rsidRPr="00096EEE">
        <w:t>enia infrastruktury technicznej;</w:t>
      </w:r>
    </w:p>
    <w:p w14:paraId="39BFB652" w14:textId="77777777" w:rsidR="000B1967" w:rsidRPr="00096EEE" w:rsidRDefault="000B1967" w:rsidP="00121EA1">
      <w:pPr>
        <w:spacing w:after="0"/>
        <w:jc w:val="both"/>
        <w:rPr>
          <w:u w:val="single"/>
        </w:rPr>
      </w:pPr>
      <w:r w:rsidRPr="00096EEE">
        <w:rPr>
          <w:u w:val="single"/>
        </w:rPr>
        <w:t>ograniczenia zmian przeznaczenia:</w:t>
      </w:r>
    </w:p>
    <w:p w14:paraId="0AC2290E" w14:textId="77777777" w:rsidR="000B1967" w:rsidRPr="00096EEE" w:rsidRDefault="000B1967"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621E43" w:rsidRPr="00096EEE">
        <w:t>wiązujących planach miejscowych,</w:t>
      </w:r>
    </w:p>
    <w:p w14:paraId="55ADB994" w14:textId="77777777" w:rsidR="000B1967" w:rsidRPr="00096EEE" w:rsidRDefault="000B1967" w:rsidP="00477781">
      <w:pPr>
        <w:pStyle w:val="listapiwniczna"/>
        <w:numPr>
          <w:ilvl w:val="0"/>
          <w:numId w:val="51"/>
        </w:numPr>
      </w:pPr>
      <w:r w:rsidRPr="00096EEE">
        <w:t>w terenach położonych w zasięgu obszarów szczególnego zagrożenia powodzią zak</w:t>
      </w:r>
      <w:r w:rsidR="00631E4C" w:rsidRPr="00096EEE">
        <w:t>az lokalizacji nowych budynków,</w:t>
      </w:r>
    </w:p>
    <w:p w14:paraId="04B54527" w14:textId="77777777" w:rsidR="003A2FA0" w:rsidRPr="00096EEE" w:rsidRDefault="003A2FA0" w:rsidP="003A2FA0">
      <w:pPr>
        <w:pStyle w:val="listapiwniczna"/>
      </w:pPr>
      <w:r w:rsidRPr="00096EEE">
        <w:t>lokalizacja zabudowań mieszkalnych, zakładów produkujących artykuły żywności, zakładów żywienia zbiorowego bądź zakładów przechowujących artykuły żywności oraz studzień, źródeł i strumieni, służących do czerpania wody do picia i potrzeb gospodarczych, w pasie izolacyjnym wokół cmentarza w odległości 50 m i 150 m zgodnie z § 3 rozporządzenia Ministra Gospodarki Komunalnej z dnia 25 sierpnia 1959 r. w sprawie określenia, jakie tereny pod względem sanitarnym są odpowiednie na cmentarze (Dz. U. Nr 52, poz. 315);</w:t>
      </w:r>
    </w:p>
    <w:p w14:paraId="392A893D" w14:textId="77777777" w:rsidR="000B1967" w:rsidRPr="00096EEE" w:rsidRDefault="000B1967" w:rsidP="00121EA1">
      <w:pPr>
        <w:spacing w:after="0"/>
        <w:jc w:val="both"/>
        <w:rPr>
          <w:u w:val="single"/>
        </w:rPr>
      </w:pPr>
      <w:r w:rsidRPr="00096EEE">
        <w:rPr>
          <w:u w:val="single"/>
        </w:rPr>
        <w:t>standardy kształtowania zabudowy i zasad zagospodarowania terenu:</w:t>
      </w:r>
    </w:p>
    <w:p w14:paraId="2FDFB91C" w14:textId="77777777" w:rsidR="000B1967" w:rsidRPr="00096EEE" w:rsidRDefault="000B1967" w:rsidP="00477781">
      <w:pPr>
        <w:pStyle w:val="listapiwniczna"/>
        <w:numPr>
          <w:ilvl w:val="0"/>
          <w:numId w:val="51"/>
        </w:numPr>
      </w:pPr>
      <w:r w:rsidRPr="00096EEE">
        <w:t>należy dążyć do wykształcenia zabudowy o wysokich walorach architektonicznych, ukształtowanej zgodnie z zasadami ładu przestrzennego,</w:t>
      </w:r>
    </w:p>
    <w:p w14:paraId="34CD39BE" w14:textId="77777777" w:rsidR="000B1967" w:rsidRPr="00096EEE" w:rsidRDefault="000B1967" w:rsidP="00477781">
      <w:pPr>
        <w:pStyle w:val="listapiwniczna"/>
        <w:numPr>
          <w:ilvl w:val="0"/>
          <w:numId w:val="51"/>
        </w:numPr>
      </w:pPr>
      <w:r w:rsidRPr="00096EEE">
        <w:t>wprowadzenie bogatej oferty programowej w celu stworzenia obszarów wielofunkcyjnych (miejsce wypoczynku i relaksu, zabaw, edukacji, sportu i rekreacji, miejsce „prospołeczne”),</w:t>
      </w:r>
    </w:p>
    <w:p w14:paraId="402D0E4E" w14:textId="77777777" w:rsidR="000B1967" w:rsidRPr="00096EEE" w:rsidRDefault="000B1967" w:rsidP="00477781">
      <w:pPr>
        <w:pStyle w:val="listapiwniczna"/>
        <w:numPr>
          <w:ilvl w:val="0"/>
          <w:numId w:val="51"/>
        </w:numPr>
      </w:pPr>
      <w:r w:rsidRPr="00096EEE">
        <w:t>zapewnienie dostępności do transportu publicznego,</w:t>
      </w:r>
    </w:p>
    <w:p w14:paraId="1B8AAFD6" w14:textId="77777777" w:rsidR="003A2FA0" w:rsidRPr="00096EEE" w:rsidRDefault="003A2FA0" w:rsidP="003A2FA0">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w:t>
      </w:r>
      <w:r w:rsidR="00621E43" w:rsidRPr="00096EEE">
        <w:t>ządzeń melioracji wodnych,</w:t>
      </w:r>
    </w:p>
    <w:p w14:paraId="328874FE" w14:textId="77777777" w:rsidR="000B1967" w:rsidRPr="00096EEE" w:rsidRDefault="000B1967" w:rsidP="00477781">
      <w:pPr>
        <w:pStyle w:val="listapiwniczna"/>
        <w:numPr>
          <w:ilvl w:val="0"/>
          <w:numId w:val="51"/>
        </w:numPr>
      </w:pPr>
      <w:r w:rsidRPr="00096EEE">
        <w:t>zachowanie, ochrona i wzbogacanie istniejącej zieleni oraz wprowadzanie nowych nasadzeń z wykorzystaniem gatunków rodzimych,</w:t>
      </w:r>
    </w:p>
    <w:p w14:paraId="37FCFC5B" w14:textId="77777777" w:rsidR="000B1967" w:rsidRPr="00096EEE" w:rsidRDefault="000B1967" w:rsidP="00477781">
      <w:pPr>
        <w:pStyle w:val="listapiwniczna"/>
        <w:numPr>
          <w:ilvl w:val="0"/>
          <w:numId w:val="51"/>
        </w:numPr>
      </w:pPr>
      <w:r w:rsidRPr="00096EEE">
        <w:t>wzbogacanie zielenią ulic, przede wszystkim w ramach głównych ciągów komunikacyjnych,</w:t>
      </w:r>
    </w:p>
    <w:p w14:paraId="7F69FEDB" w14:textId="77777777" w:rsidR="000B1967" w:rsidRPr="00096EEE" w:rsidRDefault="000B1967" w:rsidP="00477781">
      <w:pPr>
        <w:pStyle w:val="listapiwniczna"/>
        <w:numPr>
          <w:ilvl w:val="0"/>
          <w:numId w:val="51"/>
        </w:numPr>
      </w:pPr>
      <w:r w:rsidRPr="00096EEE">
        <w:t>zapewnienie w obrębie każdej działki generującej ruch samochodowy niezbędnych miejsc parkingowych,</w:t>
      </w:r>
    </w:p>
    <w:p w14:paraId="2063028F"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1165EA1D" w14:textId="77777777" w:rsidR="000B1967" w:rsidRPr="00096EEE" w:rsidRDefault="000B1967" w:rsidP="00477781">
      <w:pPr>
        <w:pStyle w:val="listapiwniczna"/>
        <w:numPr>
          <w:ilvl w:val="0"/>
          <w:numId w:val="51"/>
        </w:numPr>
      </w:pPr>
      <w:r w:rsidRPr="00096EEE">
        <w:t>maksymalna wysokość zabudowy do 15</w:t>
      </w:r>
      <w:r w:rsidR="00621E43" w:rsidRPr="00096EEE">
        <w:t xml:space="preserve"> m,</w:t>
      </w:r>
    </w:p>
    <w:p w14:paraId="0DD31CED" w14:textId="77777777" w:rsidR="000B1967" w:rsidRPr="00096EEE" w:rsidRDefault="000B1967" w:rsidP="00477781">
      <w:pPr>
        <w:pStyle w:val="listapiwniczna"/>
        <w:numPr>
          <w:ilvl w:val="0"/>
          <w:numId w:val="51"/>
        </w:numPr>
      </w:pPr>
      <w:r w:rsidRPr="00096EEE">
        <w:t>minimalna powierzchnia biologicznie czynna – 40% działki budowlanej</w:t>
      </w:r>
      <w:r w:rsidR="00621E43" w:rsidRPr="00096EEE">
        <w:t>,</w:t>
      </w:r>
      <w:r w:rsidR="00FC0D0F" w:rsidRPr="00096EEE">
        <w:t xml:space="preserve"> dopuszcza się zmniejszenie minimalnej powierzchni biologicznie czynnej do 3% dla terenów parkingów, terenów infrastruktury technicznej,</w:t>
      </w:r>
    </w:p>
    <w:p w14:paraId="77096106" w14:textId="77777777" w:rsidR="000B1967" w:rsidRPr="00096EEE" w:rsidRDefault="000B1967" w:rsidP="00477781">
      <w:pPr>
        <w:pStyle w:val="listapiwniczna"/>
        <w:numPr>
          <w:ilvl w:val="0"/>
          <w:numId w:val="51"/>
        </w:numPr>
      </w:pPr>
      <w:r w:rsidRPr="00096EEE">
        <w:t>maksymalna powierzchnia za</w:t>
      </w:r>
      <w:r w:rsidR="00D32F56" w:rsidRPr="00096EEE">
        <w:t>budowy – 40% działki budowlanej;</w:t>
      </w:r>
    </w:p>
    <w:p w14:paraId="6FDEBE1D" w14:textId="77777777" w:rsidR="005D4093" w:rsidRDefault="005D4093">
      <w:pPr>
        <w:spacing w:after="160" w:line="259" w:lineRule="auto"/>
        <w:rPr>
          <w:b/>
        </w:rPr>
      </w:pPr>
      <w:r>
        <w:rPr>
          <w:b/>
        </w:rPr>
        <w:br w:type="page"/>
      </w:r>
    </w:p>
    <w:p w14:paraId="3DDC1479" w14:textId="5C381DDE" w:rsidR="00DC71FE" w:rsidRPr="00096EEE" w:rsidRDefault="00DC71FE" w:rsidP="00477781">
      <w:pPr>
        <w:pStyle w:val="Akapitzlist"/>
        <w:numPr>
          <w:ilvl w:val="0"/>
          <w:numId w:val="83"/>
        </w:numPr>
        <w:spacing w:before="240" w:after="120"/>
        <w:ind w:left="426"/>
        <w:jc w:val="both"/>
        <w:rPr>
          <w:b/>
        </w:rPr>
      </w:pPr>
      <w:r w:rsidRPr="00096EEE">
        <w:rPr>
          <w:b/>
        </w:rPr>
        <w:lastRenderedPageBreak/>
        <w:t>US</w:t>
      </w:r>
      <w:r w:rsidR="007E2539" w:rsidRPr="00096EEE">
        <w:rPr>
          <w:b/>
        </w:rPr>
        <w:t>2</w:t>
      </w:r>
      <w:r w:rsidRPr="00096EEE">
        <w:rPr>
          <w:b/>
        </w:rPr>
        <w:t xml:space="preserve"> – TERENY USŁUG SPORTU I REKREACJI</w:t>
      </w:r>
    </w:p>
    <w:p w14:paraId="3F0A3202" w14:textId="77777777" w:rsidR="00DC71FE" w:rsidRPr="00096EEE" w:rsidRDefault="00DC71FE" w:rsidP="00121EA1">
      <w:pPr>
        <w:spacing w:after="0"/>
        <w:jc w:val="both"/>
        <w:rPr>
          <w:u w:val="single"/>
        </w:rPr>
      </w:pPr>
      <w:r w:rsidRPr="00096EEE">
        <w:rPr>
          <w:u w:val="single"/>
        </w:rPr>
        <w:t xml:space="preserve">podstawowe kierunki przeznaczenia: </w:t>
      </w:r>
    </w:p>
    <w:p w14:paraId="052D5E95" w14:textId="0D9DB074" w:rsidR="00B842AD" w:rsidRDefault="00DC71FE" w:rsidP="00477781">
      <w:pPr>
        <w:pStyle w:val="listapiwniczna"/>
        <w:numPr>
          <w:ilvl w:val="0"/>
          <w:numId w:val="51"/>
        </w:numPr>
      </w:pPr>
      <w:r w:rsidRPr="00096EEE">
        <w:t>tereny usług sportu i rekreacji</w:t>
      </w:r>
      <w:r w:rsidR="007E2539" w:rsidRPr="00096EEE">
        <w:t xml:space="preserve">, w tym m.in. </w:t>
      </w:r>
      <w:r w:rsidRPr="00096EEE">
        <w:t>budowle i urządzenia sportowo-rekreacyjne</w:t>
      </w:r>
      <w:r w:rsidR="001B06CE" w:rsidRPr="00096EEE">
        <w:br/>
      </w:r>
      <w:r w:rsidRPr="00096EEE">
        <w:t>(w tym boiska do sportowych gier zespołowych, korty tenisowe, bieżnie, skocznie, skate-parki, skałki i ścianki wspinaczkowe</w:t>
      </w:r>
      <w:r w:rsidR="007E2539" w:rsidRPr="00096EEE">
        <w:t xml:space="preserve"> itp.);</w:t>
      </w:r>
    </w:p>
    <w:p w14:paraId="3892242A" w14:textId="77777777" w:rsidR="00DC71FE" w:rsidRPr="00096EEE" w:rsidRDefault="00DC71FE" w:rsidP="00121EA1">
      <w:pPr>
        <w:spacing w:after="0"/>
        <w:jc w:val="both"/>
        <w:rPr>
          <w:u w:val="single"/>
        </w:rPr>
      </w:pPr>
      <w:r w:rsidRPr="00096EEE">
        <w:rPr>
          <w:u w:val="single"/>
        </w:rPr>
        <w:t xml:space="preserve">dopuszczalne kierunki przeznaczenia: </w:t>
      </w:r>
    </w:p>
    <w:p w14:paraId="59823546" w14:textId="77777777" w:rsidR="00DC71FE" w:rsidRPr="00096EEE" w:rsidRDefault="007E2539" w:rsidP="00477781">
      <w:pPr>
        <w:pStyle w:val="listapiwniczna"/>
        <w:numPr>
          <w:ilvl w:val="0"/>
          <w:numId w:val="51"/>
        </w:numPr>
      </w:pPr>
      <w:r w:rsidRPr="00096EEE">
        <w:t>usługi</w:t>
      </w:r>
      <w:r w:rsidR="00DC71FE" w:rsidRPr="00096EEE">
        <w:t xml:space="preserve"> </w:t>
      </w:r>
      <w:r w:rsidR="00621E43" w:rsidRPr="00096EEE">
        <w:t>nieuciążliwe,</w:t>
      </w:r>
    </w:p>
    <w:p w14:paraId="7342AC59" w14:textId="77777777" w:rsidR="00DC71FE" w:rsidRPr="00096EEE" w:rsidRDefault="00DC71FE" w:rsidP="00477781">
      <w:pPr>
        <w:pStyle w:val="listapiwniczna"/>
        <w:numPr>
          <w:ilvl w:val="0"/>
          <w:numId w:val="51"/>
        </w:numPr>
      </w:pPr>
      <w:r w:rsidRPr="00096EEE">
        <w:t>obiekty związane z obsługą terenów sportowych, w tym szatnie, magazyny i inne pomieszczenia gospodarcze</w:t>
      </w:r>
      <w:r w:rsidR="00621E43" w:rsidRPr="00096EEE">
        <w:t>,</w:t>
      </w:r>
    </w:p>
    <w:p w14:paraId="5FDABE14" w14:textId="77777777" w:rsidR="00DC71FE" w:rsidRPr="00096EEE" w:rsidRDefault="00DC71FE" w:rsidP="00477781">
      <w:pPr>
        <w:pStyle w:val="listapiwniczna"/>
        <w:numPr>
          <w:ilvl w:val="0"/>
          <w:numId w:val="51"/>
        </w:numPr>
      </w:pPr>
      <w:r w:rsidRPr="00096EEE">
        <w:t>tereny zieleni urządzonej w szczególności place zabaw i ter</w:t>
      </w:r>
      <w:r w:rsidR="00621E43" w:rsidRPr="00096EEE">
        <w:t>eny sportowo rekreacyjne,</w:t>
      </w:r>
    </w:p>
    <w:p w14:paraId="65BAE6E5" w14:textId="77777777" w:rsidR="00DC71FE" w:rsidRPr="00096EEE" w:rsidRDefault="00DC71FE" w:rsidP="00477781">
      <w:pPr>
        <w:pStyle w:val="listapiwniczna"/>
        <w:numPr>
          <w:ilvl w:val="0"/>
          <w:numId w:val="51"/>
        </w:numPr>
      </w:pPr>
      <w:r w:rsidRPr="00096EEE">
        <w:t>drogi publiczne i wewnętrzne, ciągi piesze i rowerowe, parkingi, obiekty i urządz</w:t>
      </w:r>
      <w:r w:rsidR="00621E43" w:rsidRPr="00096EEE">
        <w:t>enia infrastruktury technicznej;</w:t>
      </w:r>
    </w:p>
    <w:p w14:paraId="4E38D308" w14:textId="77777777" w:rsidR="00DC71FE" w:rsidRPr="00096EEE" w:rsidRDefault="00DC71FE" w:rsidP="00121EA1">
      <w:pPr>
        <w:spacing w:after="0"/>
        <w:jc w:val="both"/>
        <w:rPr>
          <w:u w:val="single"/>
        </w:rPr>
      </w:pPr>
      <w:r w:rsidRPr="00096EEE">
        <w:rPr>
          <w:u w:val="single"/>
        </w:rPr>
        <w:t>ograniczenia zmian przeznaczenia:</w:t>
      </w:r>
    </w:p>
    <w:p w14:paraId="7504ACB3" w14:textId="77777777" w:rsidR="00DC71FE" w:rsidRPr="00096EEE" w:rsidRDefault="00DC71FE"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4F624437" w14:textId="77777777" w:rsidR="00DC71FE" w:rsidRPr="00096EEE" w:rsidRDefault="00DC71FE" w:rsidP="00121EA1">
      <w:pPr>
        <w:spacing w:after="0"/>
        <w:jc w:val="both"/>
        <w:rPr>
          <w:u w:val="single"/>
        </w:rPr>
      </w:pPr>
      <w:r w:rsidRPr="00096EEE">
        <w:rPr>
          <w:u w:val="single"/>
        </w:rPr>
        <w:t>standardy kształtowania zabudowy i zasad zagospodarowania terenu:</w:t>
      </w:r>
    </w:p>
    <w:p w14:paraId="07DFCF1F" w14:textId="77777777" w:rsidR="00DC71FE" w:rsidRPr="00096EEE" w:rsidRDefault="00DC71FE" w:rsidP="00477781">
      <w:pPr>
        <w:pStyle w:val="listapiwniczna"/>
        <w:numPr>
          <w:ilvl w:val="0"/>
          <w:numId w:val="51"/>
        </w:numPr>
      </w:pPr>
      <w:r w:rsidRPr="00096EEE">
        <w:t>należy dążyć do wykształcenia zabudowy o wysokich walorach architektonicznych, ukształtowanej zgodnie z zasadami ładu przestrzennego,</w:t>
      </w:r>
    </w:p>
    <w:p w14:paraId="30198346" w14:textId="77777777" w:rsidR="00DC71FE" w:rsidRPr="00096EEE" w:rsidRDefault="00DC71FE" w:rsidP="00477781">
      <w:pPr>
        <w:pStyle w:val="listapiwniczna"/>
        <w:numPr>
          <w:ilvl w:val="0"/>
          <w:numId w:val="51"/>
        </w:numPr>
      </w:pPr>
      <w:r w:rsidRPr="00096EEE">
        <w:t>wprowadzenie bogatej oferty programowej w celu stworzenia obszarów wielofunkcyjnych (miejsce wypoczynku i relaksu, zabaw, edukacji, sportu i rekreacji, miejsce „prospołeczne”),</w:t>
      </w:r>
    </w:p>
    <w:p w14:paraId="5DCDD1F2" w14:textId="77777777" w:rsidR="00DC71FE" w:rsidRPr="00096EEE" w:rsidRDefault="00DC71FE" w:rsidP="00477781">
      <w:pPr>
        <w:pStyle w:val="listapiwniczna"/>
        <w:numPr>
          <w:ilvl w:val="0"/>
          <w:numId w:val="51"/>
        </w:numPr>
      </w:pPr>
      <w:r w:rsidRPr="00096EEE">
        <w:t>zapewnienie dostępności do transportu publicznego,</w:t>
      </w:r>
    </w:p>
    <w:p w14:paraId="3BFC0FA0" w14:textId="77777777" w:rsidR="00621E43" w:rsidRPr="00096EEE" w:rsidRDefault="00621E43" w:rsidP="00621E43">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4FF03761" w14:textId="77777777" w:rsidR="00DC71FE" w:rsidRPr="00096EEE" w:rsidRDefault="00DC71FE" w:rsidP="00477781">
      <w:pPr>
        <w:pStyle w:val="listapiwniczna"/>
        <w:numPr>
          <w:ilvl w:val="0"/>
          <w:numId w:val="51"/>
        </w:numPr>
      </w:pPr>
      <w:r w:rsidRPr="00096EEE">
        <w:t>zachowanie, ochrona i wzbogacanie istniejącej zieleni oraz wprowadzanie nowych nasadzeń z wykorzystaniem gatunków rodzimych,</w:t>
      </w:r>
    </w:p>
    <w:p w14:paraId="4D895E4D" w14:textId="77777777" w:rsidR="00DC71FE" w:rsidRPr="00096EEE" w:rsidRDefault="00DC71FE" w:rsidP="00477781">
      <w:pPr>
        <w:pStyle w:val="listapiwniczna"/>
        <w:numPr>
          <w:ilvl w:val="0"/>
          <w:numId w:val="51"/>
        </w:numPr>
      </w:pPr>
      <w:r w:rsidRPr="00096EEE">
        <w:t>wzbogacanie zielenią ulic, przede wszystkim w ramach głównych ciągów komunikacyjnych,</w:t>
      </w:r>
    </w:p>
    <w:p w14:paraId="29F3968D" w14:textId="77777777" w:rsidR="00DC71FE" w:rsidRPr="00096EEE" w:rsidRDefault="00DC71FE" w:rsidP="00477781">
      <w:pPr>
        <w:pStyle w:val="listapiwniczna"/>
        <w:numPr>
          <w:ilvl w:val="0"/>
          <w:numId w:val="51"/>
        </w:numPr>
      </w:pPr>
      <w:r w:rsidRPr="00096EEE">
        <w:t>zapewnienie w obrębie każdej działki generującej ruch samochodowy niezbędnych miejsc parkingowych,</w:t>
      </w:r>
    </w:p>
    <w:p w14:paraId="00E36C41"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2FBCA29A" w14:textId="77777777" w:rsidR="00DC71FE" w:rsidRPr="00096EEE" w:rsidRDefault="00DC71FE" w:rsidP="00477781">
      <w:pPr>
        <w:pStyle w:val="listapiwniczna"/>
        <w:numPr>
          <w:ilvl w:val="0"/>
          <w:numId w:val="51"/>
        </w:numPr>
      </w:pPr>
      <w:r w:rsidRPr="00096EEE">
        <w:t xml:space="preserve">maksymalna wysokość zabudowy do </w:t>
      </w:r>
      <w:r w:rsidR="007E2539" w:rsidRPr="00096EEE">
        <w:t xml:space="preserve">6 </w:t>
      </w:r>
      <w:r w:rsidRPr="00096EEE">
        <w:t>m</w:t>
      </w:r>
      <w:r w:rsidR="007E2539" w:rsidRPr="00096EEE">
        <w:t xml:space="preserve"> w tym maksymalna wysokość do okapu – 4 m</w:t>
      </w:r>
      <w:r w:rsidR="007033DF" w:rsidRPr="00096EEE">
        <w:t>,</w:t>
      </w:r>
    </w:p>
    <w:p w14:paraId="72B6AF22" w14:textId="77777777" w:rsidR="00DC71FE" w:rsidRPr="00096EEE" w:rsidRDefault="00DC71FE" w:rsidP="00477781">
      <w:pPr>
        <w:pStyle w:val="listapiwniczna"/>
        <w:numPr>
          <w:ilvl w:val="0"/>
          <w:numId w:val="51"/>
        </w:numPr>
      </w:pPr>
      <w:r w:rsidRPr="00096EEE">
        <w:t>minimalna powierzchnia biologicznie czynna – 40% działki budowlanej</w:t>
      </w:r>
      <w:r w:rsidR="007033DF" w:rsidRPr="00096EEE">
        <w:t>,</w:t>
      </w:r>
      <w:r w:rsidR="00FC0D0F" w:rsidRPr="00096EEE">
        <w:t xml:space="preserve"> dopuszcza się zmniejszenie minimalnej powierzchni biologicznie czynnej do 3% dla terenów parkingów, terenów infrastruktury technicznej,</w:t>
      </w:r>
    </w:p>
    <w:p w14:paraId="656991BD" w14:textId="77777777" w:rsidR="00DC71FE" w:rsidRPr="00096EEE" w:rsidRDefault="00DC71FE" w:rsidP="00477781">
      <w:pPr>
        <w:pStyle w:val="listapiwniczna"/>
        <w:numPr>
          <w:ilvl w:val="0"/>
          <w:numId w:val="51"/>
        </w:numPr>
      </w:pPr>
      <w:r w:rsidRPr="00096EEE">
        <w:t>maksymalna powierzchnia za</w:t>
      </w:r>
      <w:r w:rsidR="00D32F56" w:rsidRPr="00096EEE">
        <w:t>budowy – 40% działki budowlanej;</w:t>
      </w:r>
    </w:p>
    <w:p w14:paraId="446DC647" w14:textId="77777777" w:rsidR="005D4093" w:rsidRDefault="005D4093">
      <w:pPr>
        <w:spacing w:after="160" w:line="259" w:lineRule="auto"/>
        <w:rPr>
          <w:rFonts w:ascii="Calibri" w:hAnsi="Calibri" w:cs="Calibri"/>
          <w:b/>
        </w:rPr>
      </w:pPr>
      <w:r>
        <w:rPr>
          <w:b/>
        </w:rPr>
        <w:br w:type="page"/>
      </w:r>
    </w:p>
    <w:p w14:paraId="1E08F4ED" w14:textId="0BA14201" w:rsidR="00DC71FE" w:rsidRPr="00096EEE" w:rsidRDefault="00DC71FE" w:rsidP="00477781">
      <w:pPr>
        <w:pStyle w:val="listapiwniczna"/>
        <w:numPr>
          <w:ilvl w:val="0"/>
          <w:numId w:val="83"/>
        </w:numPr>
        <w:spacing w:before="240" w:after="120"/>
        <w:ind w:left="426"/>
        <w:rPr>
          <w:b/>
        </w:rPr>
      </w:pPr>
      <w:r w:rsidRPr="00096EEE">
        <w:rPr>
          <w:b/>
        </w:rPr>
        <w:lastRenderedPageBreak/>
        <w:t>US</w:t>
      </w:r>
      <w:r w:rsidR="007E2539" w:rsidRPr="00096EEE">
        <w:rPr>
          <w:b/>
        </w:rPr>
        <w:t>3</w:t>
      </w:r>
      <w:r w:rsidRPr="00096EEE">
        <w:rPr>
          <w:b/>
        </w:rPr>
        <w:t xml:space="preserve"> – TERENY USŁUG SPORTU I REKREACJI</w:t>
      </w:r>
    </w:p>
    <w:p w14:paraId="58A8E5D6" w14:textId="77777777" w:rsidR="00DC71FE" w:rsidRPr="00096EEE" w:rsidRDefault="00DC71FE" w:rsidP="00DC71FE">
      <w:pPr>
        <w:spacing w:after="120"/>
        <w:jc w:val="both"/>
        <w:rPr>
          <w:u w:val="single"/>
        </w:rPr>
      </w:pPr>
      <w:r w:rsidRPr="00096EEE">
        <w:rPr>
          <w:u w:val="single"/>
        </w:rPr>
        <w:t xml:space="preserve">podstawowe kierunki przeznaczenia: </w:t>
      </w:r>
    </w:p>
    <w:p w14:paraId="6286365B" w14:textId="77777777" w:rsidR="00DC71FE" w:rsidRPr="00096EEE" w:rsidRDefault="00DC71FE" w:rsidP="00477781">
      <w:pPr>
        <w:pStyle w:val="listapiwniczna"/>
        <w:numPr>
          <w:ilvl w:val="0"/>
          <w:numId w:val="51"/>
        </w:numPr>
      </w:pPr>
      <w:r w:rsidRPr="00096EEE">
        <w:t>tereny usług sportu i rekreacji</w:t>
      </w:r>
      <w:r w:rsidR="007E2539" w:rsidRPr="00096EEE">
        <w:t xml:space="preserve">, w tym m.in. </w:t>
      </w:r>
      <w:r w:rsidRPr="00096EEE">
        <w:t>budowle i urządzenia sportowo-rekreacyjne (w tym boiska do sportowych gier zespołowych, korty tenisowe, bieżnie, skocznie, skate-parki</w:t>
      </w:r>
      <w:r w:rsidR="007E2539" w:rsidRPr="00096EEE">
        <w:t>, skałki i ścianki wspinaczkowe</w:t>
      </w:r>
      <w:r w:rsidR="009625AE" w:rsidRPr="00096EEE">
        <w:t xml:space="preserve">, pola golfowe </w:t>
      </w:r>
      <w:r w:rsidR="007E2539" w:rsidRPr="00096EEE">
        <w:t>itp.);</w:t>
      </w:r>
    </w:p>
    <w:p w14:paraId="51E02550" w14:textId="77777777" w:rsidR="00DC71FE" w:rsidRPr="00096EEE" w:rsidRDefault="00DC71FE" w:rsidP="00121EA1">
      <w:pPr>
        <w:spacing w:after="0"/>
        <w:jc w:val="both"/>
        <w:rPr>
          <w:u w:val="single"/>
        </w:rPr>
      </w:pPr>
      <w:r w:rsidRPr="00096EEE">
        <w:rPr>
          <w:u w:val="single"/>
        </w:rPr>
        <w:t xml:space="preserve">dopuszczalne kierunki przeznaczenia: </w:t>
      </w:r>
    </w:p>
    <w:p w14:paraId="1F044941" w14:textId="77777777" w:rsidR="00DC71FE" w:rsidRPr="00096EEE" w:rsidRDefault="00DC71FE" w:rsidP="00477781">
      <w:pPr>
        <w:pStyle w:val="listapiwniczna"/>
        <w:numPr>
          <w:ilvl w:val="0"/>
          <w:numId w:val="51"/>
        </w:numPr>
      </w:pPr>
      <w:r w:rsidRPr="00096EEE">
        <w:t>tereny zieleni urządzonej w szczególności place zabaw i ter</w:t>
      </w:r>
      <w:r w:rsidR="007E2539" w:rsidRPr="00096EEE">
        <w:t>eny sportowo rekreacyjne;</w:t>
      </w:r>
    </w:p>
    <w:p w14:paraId="027AF844" w14:textId="77777777" w:rsidR="00DC71FE" w:rsidRPr="00096EEE" w:rsidRDefault="00DC71FE" w:rsidP="00477781">
      <w:pPr>
        <w:pStyle w:val="listapiwniczna"/>
        <w:numPr>
          <w:ilvl w:val="0"/>
          <w:numId w:val="51"/>
        </w:numPr>
      </w:pPr>
      <w:r w:rsidRPr="00096EEE">
        <w:t>drogi publiczne i wewnętrzne, ciągi piesze i rowerowe, parkingi, obiekty i urządz</w:t>
      </w:r>
      <w:r w:rsidR="007E2539" w:rsidRPr="00096EEE">
        <w:t>enia infrastruktury technicznej;</w:t>
      </w:r>
    </w:p>
    <w:p w14:paraId="1C31BEC4" w14:textId="5ADD8E51" w:rsidR="00DC71FE" w:rsidRPr="00096EEE" w:rsidRDefault="00DC71FE" w:rsidP="00121EA1">
      <w:pPr>
        <w:spacing w:after="0"/>
        <w:jc w:val="both"/>
        <w:rPr>
          <w:u w:val="single"/>
        </w:rPr>
      </w:pPr>
      <w:r w:rsidRPr="00096EEE">
        <w:rPr>
          <w:u w:val="single"/>
        </w:rPr>
        <w:t>ograniczenia zmian przeznaczenia:</w:t>
      </w:r>
    </w:p>
    <w:p w14:paraId="3B702EEF" w14:textId="77777777" w:rsidR="00DC71FE" w:rsidRPr="00096EEE" w:rsidRDefault="00DC71FE"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obowiązujących planach miejscowych;</w:t>
      </w:r>
    </w:p>
    <w:p w14:paraId="59C55679" w14:textId="77777777" w:rsidR="00DC71FE" w:rsidRPr="00096EEE" w:rsidRDefault="00DC71FE" w:rsidP="00121EA1">
      <w:pPr>
        <w:spacing w:after="0"/>
        <w:jc w:val="both"/>
        <w:rPr>
          <w:u w:val="single"/>
        </w:rPr>
      </w:pPr>
      <w:r w:rsidRPr="00096EEE">
        <w:rPr>
          <w:u w:val="single"/>
        </w:rPr>
        <w:t>standardy kształtowania zabudowy i zasad zagospodarowania terenu:</w:t>
      </w:r>
    </w:p>
    <w:p w14:paraId="02933D06" w14:textId="77777777" w:rsidR="00DC71FE" w:rsidRPr="00096EEE" w:rsidRDefault="00DC71FE" w:rsidP="00477781">
      <w:pPr>
        <w:pStyle w:val="listapiwniczna"/>
        <w:numPr>
          <w:ilvl w:val="0"/>
          <w:numId w:val="51"/>
        </w:numPr>
      </w:pPr>
      <w:r w:rsidRPr="00096EEE">
        <w:t>należy dążyć do wykształcenia zabudowy o wysokich walorach architektonicznych, ukształtowanej zgodnie z zasadami ładu przestrzennego,</w:t>
      </w:r>
    </w:p>
    <w:p w14:paraId="6598B338" w14:textId="77777777" w:rsidR="00DC71FE" w:rsidRPr="00096EEE" w:rsidRDefault="00DC71FE" w:rsidP="00477781">
      <w:pPr>
        <w:pStyle w:val="listapiwniczna"/>
        <w:numPr>
          <w:ilvl w:val="0"/>
          <w:numId w:val="51"/>
        </w:numPr>
      </w:pPr>
      <w:r w:rsidRPr="00096EEE">
        <w:t>wprowadzenie bogatej oferty programowej w celu stworzenia obszarów wielofunkcyjnych (miejsce wypoczynku i relaksu, zabaw, edukacji, sportu i rekreacji, miejsce „prospołeczne”),</w:t>
      </w:r>
    </w:p>
    <w:p w14:paraId="2E205359" w14:textId="77777777" w:rsidR="00DC71FE" w:rsidRPr="00096EEE" w:rsidRDefault="00DC71FE" w:rsidP="00477781">
      <w:pPr>
        <w:pStyle w:val="listapiwniczna"/>
        <w:numPr>
          <w:ilvl w:val="0"/>
          <w:numId w:val="51"/>
        </w:numPr>
      </w:pPr>
      <w:r w:rsidRPr="00096EEE">
        <w:t>zapewnienie dostępności do transportu publicznego,</w:t>
      </w:r>
    </w:p>
    <w:p w14:paraId="292A4C4F" w14:textId="77777777" w:rsidR="00DC71FE" w:rsidRPr="00096EEE" w:rsidRDefault="00DC71FE" w:rsidP="00477781">
      <w:pPr>
        <w:pStyle w:val="listapiwniczna"/>
        <w:numPr>
          <w:ilvl w:val="0"/>
          <w:numId w:val="51"/>
        </w:numPr>
      </w:pPr>
      <w:r w:rsidRPr="00096EEE">
        <w:t>utrzymanie naturalnej otuliny cieków wodnych, szczegółowych urządzeń wodnych z zachowaniem zasad ochrony przeciwpowodziowej,</w:t>
      </w:r>
    </w:p>
    <w:p w14:paraId="56BE3768" w14:textId="77777777" w:rsidR="00DC71FE" w:rsidRPr="00096EEE" w:rsidRDefault="00DC71FE" w:rsidP="00477781">
      <w:pPr>
        <w:pStyle w:val="listapiwniczna"/>
        <w:numPr>
          <w:ilvl w:val="0"/>
          <w:numId w:val="51"/>
        </w:numPr>
      </w:pPr>
      <w:r w:rsidRPr="00096EEE">
        <w:t>zachowanie, ochrona i wzbogacanie istniejącej zieleni oraz wprowadzanie nowych nasadzeń z wykorzystaniem gatunków rodzimych,</w:t>
      </w:r>
    </w:p>
    <w:p w14:paraId="5A608046" w14:textId="77777777" w:rsidR="00DC71FE" w:rsidRPr="00096EEE" w:rsidRDefault="00DC71FE" w:rsidP="00477781">
      <w:pPr>
        <w:pStyle w:val="listapiwniczna"/>
        <w:numPr>
          <w:ilvl w:val="0"/>
          <w:numId w:val="51"/>
        </w:numPr>
      </w:pPr>
      <w:r w:rsidRPr="00096EEE">
        <w:t>wzbogacanie zielenią ulic, przede wszystkim w ramach głównych ciągów komunikacyjnych,</w:t>
      </w:r>
    </w:p>
    <w:p w14:paraId="4325E20F" w14:textId="77777777" w:rsidR="00DC71FE" w:rsidRPr="00096EEE" w:rsidRDefault="00DC71FE" w:rsidP="00477781">
      <w:pPr>
        <w:pStyle w:val="listapiwniczna"/>
        <w:numPr>
          <w:ilvl w:val="0"/>
          <w:numId w:val="51"/>
        </w:numPr>
      </w:pPr>
      <w:r w:rsidRPr="00096EEE">
        <w:t>zapewnienie w obrębie każdej działki generującej ruch samochodowy niezbędnych miejsc parkingowych,</w:t>
      </w:r>
    </w:p>
    <w:p w14:paraId="1F5E311E"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7B8F134D" w14:textId="77777777" w:rsidR="009625AE" w:rsidRPr="00096EEE" w:rsidRDefault="009625AE" w:rsidP="00477781">
      <w:pPr>
        <w:pStyle w:val="listapiwniczna"/>
        <w:numPr>
          <w:ilvl w:val="0"/>
          <w:numId w:val="51"/>
        </w:numPr>
      </w:pPr>
      <w:r w:rsidRPr="00096EEE">
        <w:t>maksymalna wysokość zabudowy innej niż budynki do 8</w:t>
      </w:r>
      <w:r w:rsidR="007E6B52" w:rsidRPr="00096EEE">
        <w:t xml:space="preserve"> </w:t>
      </w:r>
      <w:r w:rsidRPr="00096EEE">
        <w:t>m,</w:t>
      </w:r>
    </w:p>
    <w:p w14:paraId="3AE47526" w14:textId="77777777" w:rsidR="009625AE" w:rsidRPr="00096EEE" w:rsidRDefault="0077065A" w:rsidP="00477781">
      <w:pPr>
        <w:pStyle w:val="listapiwniczna"/>
        <w:numPr>
          <w:ilvl w:val="0"/>
          <w:numId w:val="51"/>
        </w:numPr>
      </w:pPr>
      <w:r w:rsidRPr="00096EEE">
        <w:t>zakaz lokalizacji budynków</w:t>
      </w:r>
      <w:r w:rsidR="009625AE" w:rsidRPr="00096EEE">
        <w:t>,</w:t>
      </w:r>
    </w:p>
    <w:p w14:paraId="696EF62A" w14:textId="77777777" w:rsidR="00DC71FE" w:rsidRDefault="00DC71FE" w:rsidP="00477781">
      <w:pPr>
        <w:pStyle w:val="listapiwniczna"/>
        <w:numPr>
          <w:ilvl w:val="0"/>
          <w:numId w:val="51"/>
        </w:numPr>
      </w:pPr>
      <w:r w:rsidRPr="00096EEE">
        <w:t xml:space="preserve">minimalna powierzchnia biologicznie czynna – </w:t>
      </w:r>
      <w:r w:rsidR="0077065A" w:rsidRPr="00096EEE">
        <w:t>6</w:t>
      </w:r>
      <w:r w:rsidRPr="00096EEE">
        <w:t>0% działki budowlanej</w:t>
      </w:r>
      <w:r w:rsidR="00FC0D0F" w:rsidRPr="00096EEE">
        <w:t>, dopuszcza się zmniejszenie minimalnej powierzchni biologicznie czynnej do 3% dla terenów parkingów, terenów infrastruktury technicznej</w:t>
      </w:r>
      <w:r w:rsidR="00D32F56" w:rsidRPr="00096EEE">
        <w:t>;</w:t>
      </w:r>
    </w:p>
    <w:p w14:paraId="60E68E69" w14:textId="77777777" w:rsidR="0077065A" w:rsidRPr="00096EEE" w:rsidRDefault="0077065A" w:rsidP="00477781">
      <w:pPr>
        <w:pStyle w:val="Akapitzlist"/>
        <w:numPr>
          <w:ilvl w:val="0"/>
          <w:numId w:val="83"/>
        </w:numPr>
        <w:spacing w:before="240" w:after="0"/>
        <w:ind w:left="425" w:hanging="357"/>
        <w:jc w:val="both"/>
        <w:rPr>
          <w:b/>
        </w:rPr>
      </w:pPr>
      <w:r w:rsidRPr="00096EEE">
        <w:rPr>
          <w:b/>
        </w:rPr>
        <w:t>US4 – TERENY USŁUG SPORTU I REKREACJI</w:t>
      </w:r>
    </w:p>
    <w:p w14:paraId="07F2343B" w14:textId="77777777" w:rsidR="0077065A" w:rsidRPr="00096EEE" w:rsidRDefault="0077065A" w:rsidP="00121EA1">
      <w:pPr>
        <w:spacing w:after="0"/>
        <w:jc w:val="both"/>
        <w:rPr>
          <w:u w:val="single"/>
        </w:rPr>
      </w:pPr>
      <w:r w:rsidRPr="00096EEE">
        <w:rPr>
          <w:u w:val="single"/>
        </w:rPr>
        <w:t xml:space="preserve">podstawowe kierunki przeznaczenia: </w:t>
      </w:r>
    </w:p>
    <w:p w14:paraId="71CA65FD" w14:textId="77777777" w:rsidR="0077065A" w:rsidRPr="00096EEE" w:rsidRDefault="0077065A" w:rsidP="0077065A">
      <w:pPr>
        <w:pStyle w:val="listapiwniczna"/>
      </w:pPr>
      <w:r w:rsidRPr="00096EEE">
        <w:t>tereny usług sportu i rekreacji, w tym m.in.:</w:t>
      </w:r>
    </w:p>
    <w:p w14:paraId="7CB7A1B4" w14:textId="77777777" w:rsidR="0077065A" w:rsidRPr="00096EEE" w:rsidRDefault="0077065A" w:rsidP="00477781">
      <w:pPr>
        <w:pStyle w:val="listapiwniczna2"/>
        <w:numPr>
          <w:ilvl w:val="0"/>
          <w:numId w:val="61"/>
        </w:numPr>
      </w:pPr>
      <w:r w:rsidRPr="00096EEE">
        <w:t>budowle i urządzenia sportowo-rekreacyjne (w tym boiska do sportowych gier zespołowych, korty tenisowe, bieżnie, skocznie, skate-parki, skałki i ści</w:t>
      </w:r>
      <w:r w:rsidR="00050404" w:rsidRPr="00096EEE">
        <w:t>anki wspinaczkowe, pola golfowe</w:t>
      </w:r>
      <w:r w:rsidRPr="00096EEE">
        <w:t>, stadniny koni, itp.),</w:t>
      </w:r>
    </w:p>
    <w:p w14:paraId="2BC36DE7" w14:textId="77777777" w:rsidR="0077065A" w:rsidRPr="00096EEE" w:rsidRDefault="0077065A" w:rsidP="00477781">
      <w:pPr>
        <w:pStyle w:val="listapiwniczna2"/>
        <w:numPr>
          <w:ilvl w:val="0"/>
          <w:numId w:val="61"/>
        </w:numPr>
      </w:pPr>
      <w:r w:rsidRPr="00096EEE">
        <w:t>budynki i obiekty do uprawiania sportu i rekreacji oraz poprawy kondycji fizycznej (odkryte, przykryte w całości lub w cz</w:t>
      </w:r>
      <w:r w:rsidR="00CC152A" w:rsidRPr="00096EEE">
        <w:t>ęści np. hale sportowe, baseny);</w:t>
      </w:r>
    </w:p>
    <w:p w14:paraId="035C05F9" w14:textId="77777777" w:rsidR="0077065A" w:rsidRPr="00096EEE" w:rsidRDefault="0077065A" w:rsidP="0077065A">
      <w:pPr>
        <w:pStyle w:val="listapiwniczna"/>
      </w:pPr>
      <w:r w:rsidRPr="00096EEE">
        <w:t xml:space="preserve">urządzone miejsca organizacji plenerowych wydarzeń </w:t>
      </w:r>
      <w:r w:rsidR="00CC152A" w:rsidRPr="00096EEE">
        <w:t>kulturalnych (amfiteatr, scena);</w:t>
      </w:r>
    </w:p>
    <w:p w14:paraId="7C5DC6C5" w14:textId="77777777" w:rsidR="0077065A" w:rsidRPr="00096EEE" w:rsidRDefault="0077065A" w:rsidP="00121EA1">
      <w:pPr>
        <w:spacing w:after="0"/>
        <w:jc w:val="both"/>
        <w:rPr>
          <w:u w:val="single"/>
        </w:rPr>
      </w:pPr>
      <w:r w:rsidRPr="00096EEE">
        <w:rPr>
          <w:u w:val="single"/>
        </w:rPr>
        <w:lastRenderedPageBreak/>
        <w:t xml:space="preserve">dopuszczalne kierunki przeznaczenia: </w:t>
      </w:r>
    </w:p>
    <w:p w14:paraId="349F5EF1" w14:textId="77777777" w:rsidR="0077065A" w:rsidRPr="00096EEE" w:rsidRDefault="0077065A" w:rsidP="0077065A">
      <w:pPr>
        <w:pStyle w:val="listapiwniczna"/>
      </w:pPr>
      <w:r w:rsidRPr="00096EEE">
        <w:t xml:space="preserve">usług </w:t>
      </w:r>
      <w:r w:rsidR="009625AE" w:rsidRPr="00096EEE">
        <w:t>nieuciążliwe,</w:t>
      </w:r>
    </w:p>
    <w:p w14:paraId="610A0244" w14:textId="77777777" w:rsidR="0077065A" w:rsidRPr="00096EEE" w:rsidRDefault="0077065A" w:rsidP="0077065A">
      <w:pPr>
        <w:pStyle w:val="listapiwniczna"/>
      </w:pPr>
      <w:r w:rsidRPr="00096EEE">
        <w:t>obiekty związane z obsługą terenów sportowych, w tym szatnie, magazyny i inne pomieszczenia gospodarcze</w:t>
      </w:r>
      <w:r w:rsidR="009625AE" w:rsidRPr="00096EEE">
        <w:t>,</w:t>
      </w:r>
    </w:p>
    <w:p w14:paraId="5805C5D1" w14:textId="77777777" w:rsidR="0077065A" w:rsidRPr="00096EEE" w:rsidRDefault="0077065A" w:rsidP="0077065A">
      <w:pPr>
        <w:pStyle w:val="listapiwniczna"/>
      </w:pPr>
      <w:r w:rsidRPr="00096EEE">
        <w:t>drogi publiczne i wewnętrzne, ciągi piesze i rowerowe, parkingi, obiekty i urządz</w:t>
      </w:r>
      <w:r w:rsidR="009625AE" w:rsidRPr="00096EEE">
        <w:t>enia infrastruktury technicznej,</w:t>
      </w:r>
    </w:p>
    <w:p w14:paraId="7082B7F7" w14:textId="77777777" w:rsidR="0077065A" w:rsidRPr="00096EEE" w:rsidRDefault="0077065A" w:rsidP="0077065A">
      <w:pPr>
        <w:pStyle w:val="listapiwniczna"/>
      </w:pPr>
      <w:r w:rsidRPr="00096EEE">
        <w:t>lądowisk</w:t>
      </w:r>
      <w:r w:rsidR="00121EA1" w:rsidRPr="00096EEE">
        <w:t>o</w:t>
      </w:r>
      <w:r w:rsidRPr="00096EEE">
        <w:t xml:space="preserve"> dla helikopterów;</w:t>
      </w:r>
    </w:p>
    <w:p w14:paraId="4A78FDE9" w14:textId="043E6C7C" w:rsidR="0077065A" w:rsidRPr="00096EEE" w:rsidRDefault="0077065A" w:rsidP="00121EA1">
      <w:pPr>
        <w:spacing w:after="0"/>
        <w:jc w:val="both"/>
        <w:rPr>
          <w:u w:val="single"/>
        </w:rPr>
      </w:pPr>
      <w:r w:rsidRPr="00096EEE">
        <w:rPr>
          <w:u w:val="single"/>
        </w:rPr>
        <w:t>ograniczenia zmian przeznaczenia:</w:t>
      </w:r>
    </w:p>
    <w:p w14:paraId="1EB1BE32" w14:textId="77777777" w:rsidR="0077065A" w:rsidRPr="00096EEE" w:rsidRDefault="0077065A" w:rsidP="0077065A">
      <w:pPr>
        <w:pStyle w:val="listapiwniczna"/>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64399D" w:rsidRPr="00096EEE">
        <w:t>wiązujących planach miejscowych;</w:t>
      </w:r>
    </w:p>
    <w:p w14:paraId="23DA42E2" w14:textId="77777777" w:rsidR="0077065A" w:rsidRPr="00096EEE" w:rsidRDefault="0077065A" w:rsidP="00121EA1">
      <w:pPr>
        <w:spacing w:after="0"/>
        <w:jc w:val="both"/>
        <w:rPr>
          <w:u w:val="single"/>
        </w:rPr>
      </w:pPr>
      <w:r w:rsidRPr="00096EEE">
        <w:rPr>
          <w:u w:val="single"/>
        </w:rPr>
        <w:t>standardy kształtowania zabudowy i zasad zagospodarowania terenu:</w:t>
      </w:r>
    </w:p>
    <w:p w14:paraId="07448CDB" w14:textId="77777777" w:rsidR="0077065A" w:rsidRPr="00096EEE" w:rsidRDefault="0077065A" w:rsidP="0077065A">
      <w:pPr>
        <w:pStyle w:val="listapiwniczna"/>
      </w:pPr>
      <w:r w:rsidRPr="00096EEE">
        <w:t>należy dążyć do wykształcenia zabudowy o wysokich walorach architektonicznych, ukształtowanej zgodnie z zasadami ładu przestrzennego,</w:t>
      </w:r>
    </w:p>
    <w:p w14:paraId="6BDC5C3D" w14:textId="77777777" w:rsidR="0077065A" w:rsidRPr="00096EEE" w:rsidRDefault="0077065A" w:rsidP="0077065A">
      <w:pPr>
        <w:pStyle w:val="listapiwniczna"/>
      </w:pPr>
      <w:r w:rsidRPr="00096EEE">
        <w:t>wprowadzenie bogatej oferty programowej w celu stworzenia obszarów wielofunkcyjnych (miejsce wypoczynku i relaksu, zabaw, edukacji, sportu i rekreacji, miejsce „prospołeczne”),</w:t>
      </w:r>
    </w:p>
    <w:p w14:paraId="7FCB7037" w14:textId="77777777" w:rsidR="0077065A" w:rsidRPr="00096EEE" w:rsidRDefault="0077065A" w:rsidP="0077065A">
      <w:pPr>
        <w:pStyle w:val="listapiwniczna"/>
      </w:pPr>
      <w:r w:rsidRPr="00096EEE">
        <w:t>zapewnienie dostępności do transportu publicznego,</w:t>
      </w:r>
    </w:p>
    <w:p w14:paraId="3A9CE917" w14:textId="77777777" w:rsidR="0077065A" w:rsidRPr="00096EEE" w:rsidRDefault="0077065A" w:rsidP="0077065A">
      <w:pPr>
        <w:pStyle w:val="listapiwniczna"/>
      </w:pPr>
      <w:r w:rsidRPr="00096EEE">
        <w:t>zachowanie, ochrona i wzbogacanie istniejącej zieleni oraz wprowadzanie nowych nasadzeń z wykorzystaniem gatunków rodzimych,</w:t>
      </w:r>
    </w:p>
    <w:p w14:paraId="30A6DB9E" w14:textId="77777777" w:rsidR="009625AE" w:rsidRPr="00096EEE" w:rsidRDefault="009625AE" w:rsidP="009625AE">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0C440216" w14:textId="77777777" w:rsidR="0077065A" w:rsidRPr="00096EEE" w:rsidRDefault="0077065A" w:rsidP="0077065A">
      <w:pPr>
        <w:pStyle w:val="listapiwniczna"/>
      </w:pPr>
      <w:r w:rsidRPr="00096EEE">
        <w:t xml:space="preserve">wzbogacanie zielenią </w:t>
      </w:r>
      <w:r w:rsidR="009625AE" w:rsidRPr="00096EEE">
        <w:t>dróg</w:t>
      </w:r>
      <w:r w:rsidRPr="00096EEE">
        <w:t>, przede wszystkim w ramach głównych ciągów komunikacyjnych,</w:t>
      </w:r>
    </w:p>
    <w:p w14:paraId="2810B69F" w14:textId="77777777" w:rsidR="0077065A" w:rsidRPr="00096EEE" w:rsidRDefault="0077065A" w:rsidP="0077065A">
      <w:pPr>
        <w:pStyle w:val="listapiwniczna"/>
      </w:pPr>
      <w:r w:rsidRPr="00096EEE">
        <w:t>zapewnienie w obrębie każdej działki generującej ruch samochodowy niezbędnych miejsc parkingowych,</w:t>
      </w:r>
    </w:p>
    <w:p w14:paraId="243AC72F" w14:textId="77777777" w:rsidR="007033DF" w:rsidRPr="00096EEE" w:rsidRDefault="007033DF" w:rsidP="007033DF">
      <w:pPr>
        <w:pStyle w:val="listapiwniczna"/>
      </w:pPr>
      <w:r w:rsidRPr="00096EEE">
        <w:t>dopuszcza się utrzymanie istniejących powierzchni zabudowy oraz powierzchni biologicznie czynnej,</w:t>
      </w:r>
    </w:p>
    <w:p w14:paraId="7DF80C3E" w14:textId="77777777" w:rsidR="0077065A" w:rsidRPr="00096EEE" w:rsidRDefault="0077065A" w:rsidP="0077065A">
      <w:pPr>
        <w:pStyle w:val="listapiwniczna"/>
      </w:pPr>
      <w:r w:rsidRPr="00096EEE">
        <w:t>maksymalna wysokość zabudowy do 15</w:t>
      </w:r>
      <w:r w:rsidR="009625AE" w:rsidRPr="00096EEE">
        <w:t xml:space="preserve"> m,</w:t>
      </w:r>
    </w:p>
    <w:p w14:paraId="2FFAB33D" w14:textId="77777777" w:rsidR="0077065A" w:rsidRPr="00096EEE" w:rsidRDefault="0077065A" w:rsidP="0077065A">
      <w:pPr>
        <w:pStyle w:val="listapiwniczna"/>
      </w:pPr>
      <w:r w:rsidRPr="00096EEE">
        <w:t xml:space="preserve">minimalna powierzchnia biologicznie czynna – </w:t>
      </w:r>
      <w:r w:rsidR="0088310A" w:rsidRPr="00096EEE">
        <w:t>6</w:t>
      </w:r>
      <w:r w:rsidRPr="00096EEE">
        <w:t>0% działki budowlanej</w:t>
      </w:r>
      <w:r w:rsidR="009625AE" w:rsidRPr="00096EEE">
        <w:t>,</w:t>
      </w:r>
      <w:r w:rsidR="00FC0D0F" w:rsidRPr="00096EEE">
        <w:t xml:space="preserve"> dopuszcza się zmniejszenie minimalnej powierzchni biologicznie czynnej do 3% dla terenów parkingów, terenów infrastruktury technicznej,</w:t>
      </w:r>
    </w:p>
    <w:p w14:paraId="3FBB09CC" w14:textId="77777777" w:rsidR="0077065A" w:rsidRDefault="0077065A" w:rsidP="00D32F56">
      <w:pPr>
        <w:pStyle w:val="listapiwniczna"/>
      </w:pPr>
      <w:r w:rsidRPr="00096EEE">
        <w:t>maks</w:t>
      </w:r>
      <w:r w:rsidR="0088310A" w:rsidRPr="00096EEE">
        <w:t>ymalna powierzchnia zabudowy – 3</w:t>
      </w:r>
      <w:r w:rsidR="00D32F56" w:rsidRPr="00096EEE">
        <w:t>0% działki budowlanej;</w:t>
      </w:r>
    </w:p>
    <w:p w14:paraId="05323762" w14:textId="77777777" w:rsidR="000B1967" w:rsidRPr="00096EEE" w:rsidRDefault="000B1967" w:rsidP="00477781">
      <w:pPr>
        <w:numPr>
          <w:ilvl w:val="0"/>
          <w:numId w:val="84"/>
        </w:numPr>
        <w:spacing w:before="240" w:after="0"/>
        <w:ind w:left="426"/>
        <w:jc w:val="both"/>
        <w:rPr>
          <w:b/>
        </w:rPr>
      </w:pPr>
      <w:r w:rsidRPr="00096EEE">
        <w:rPr>
          <w:b/>
        </w:rPr>
        <w:t>UTN</w:t>
      </w:r>
      <w:r w:rsidR="0097522C" w:rsidRPr="00096EEE">
        <w:rPr>
          <w:b/>
        </w:rPr>
        <w:t>1</w:t>
      </w:r>
      <w:r w:rsidRPr="00096EEE">
        <w:rPr>
          <w:b/>
        </w:rPr>
        <w:t xml:space="preserve"> – TERENY USŁUG SPORTÓW ZIMOWYCH</w:t>
      </w:r>
    </w:p>
    <w:p w14:paraId="7283572E" w14:textId="77777777" w:rsidR="000B1967" w:rsidRPr="00096EEE" w:rsidRDefault="000B1967" w:rsidP="0064399D">
      <w:pPr>
        <w:spacing w:after="0"/>
        <w:jc w:val="both"/>
        <w:rPr>
          <w:u w:val="single"/>
        </w:rPr>
      </w:pPr>
      <w:r w:rsidRPr="00096EEE">
        <w:rPr>
          <w:u w:val="single"/>
        </w:rPr>
        <w:t xml:space="preserve">podstawowe kierunki przeznaczenia: </w:t>
      </w:r>
    </w:p>
    <w:p w14:paraId="33B482D6" w14:textId="77777777" w:rsidR="000B1967" w:rsidRPr="00096EEE" w:rsidRDefault="000B1967" w:rsidP="00477781">
      <w:pPr>
        <w:pStyle w:val="listapiwniczna"/>
        <w:numPr>
          <w:ilvl w:val="0"/>
          <w:numId w:val="51"/>
        </w:numPr>
      </w:pPr>
      <w:r w:rsidRPr="00096EEE">
        <w:t>budowle i urządzenia związane z usługami sportów zimowych</w:t>
      </w:r>
      <w:r w:rsidR="00922D39" w:rsidRPr="00096EEE">
        <w:t>,</w:t>
      </w:r>
      <w:r w:rsidRPr="00096EEE">
        <w:t xml:space="preserve"> </w:t>
      </w:r>
    </w:p>
    <w:p w14:paraId="2F0C20CA" w14:textId="77777777" w:rsidR="000B1967" w:rsidRPr="00096EEE" w:rsidRDefault="000B1967" w:rsidP="00477781">
      <w:pPr>
        <w:pStyle w:val="listapiwniczna"/>
        <w:numPr>
          <w:ilvl w:val="0"/>
          <w:numId w:val="51"/>
        </w:numPr>
      </w:pPr>
      <w:r w:rsidRPr="00096EEE">
        <w:t>usługi handlu, gastronomii, rzemiosła, innych usług nieuciążliwych wyłącznie jako towarzyszące przeznaczeniu podstawowemu</w:t>
      </w:r>
      <w:r w:rsidR="00922D39" w:rsidRPr="00096EEE">
        <w:t>;</w:t>
      </w:r>
    </w:p>
    <w:p w14:paraId="7F529F13" w14:textId="77777777" w:rsidR="000B1967" w:rsidRPr="00096EEE" w:rsidRDefault="000B1967" w:rsidP="0064399D">
      <w:pPr>
        <w:spacing w:after="0"/>
        <w:jc w:val="both"/>
        <w:rPr>
          <w:u w:val="single"/>
        </w:rPr>
      </w:pPr>
      <w:r w:rsidRPr="00096EEE">
        <w:rPr>
          <w:u w:val="single"/>
        </w:rPr>
        <w:t xml:space="preserve">dopuszczalne kierunki przeznaczenia: </w:t>
      </w:r>
    </w:p>
    <w:p w14:paraId="1FAD96DD" w14:textId="77777777" w:rsidR="000B1967" w:rsidRPr="00096EEE" w:rsidRDefault="000B1967" w:rsidP="00477781">
      <w:pPr>
        <w:pStyle w:val="listapiwniczna"/>
        <w:numPr>
          <w:ilvl w:val="0"/>
          <w:numId w:val="51"/>
        </w:numPr>
      </w:pPr>
      <w:r w:rsidRPr="00096EEE">
        <w:t>obiekty związane z obsługą terenów sportowych, w tym wypożyczalnie, szatnie, magazyny,</w:t>
      </w:r>
    </w:p>
    <w:p w14:paraId="6181529B" w14:textId="77777777" w:rsidR="000B1967" w:rsidRPr="00096EEE" w:rsidRDefault="000B1967" w:rsidP="00477781">
      <w:pPr>
        <w:pStyle w:val="listapiwniczna"/>
        <w:numPr>
          <w:ilvl w:val="0"/>
          <w:numId w:val="51"/>
        </w:numPr>
      </w:pPr>
      <w:r w:rsidRPr="00096EEE">
        <w:t>urządzenia obsługi ruchu turystycznego (pole biwakowe, stałe miejsca ogniskowe, itp.);</w:t>
      </w:r>
    </w:p>
    <w:p w14:paraId="394AF899" w14:textId="77777777" w:rsidR="000B1967" w:rsidRPr="00096EEE" w:rsidRDefault="000B1967" w:rsidP="00477781">
      <w:pPr>
        <w:pStyle w:val="listapiwniczna"/>
        <w:numPr>
          <w:ilvl w:val="0"/>
          <w:numId w:val="51"/>
        </w:numPr>
      </w:pPr>
      <w:r w:rsidRPr="00096EEE">
        <w:t>drogi publiczne i wewnętrzne, ciągi piesze i rowerowe, parkingi, obiekty i urządzenia infrastruktury technicznej;</w:t>
      </w:r>
    </w:p>
    <w:p w14:paraId="0C2FDBD4" w14:textId="77777777" w:rsidR="000B1967" w:rsidRPr="00096EEE" w:rsidRDefault="000B1967" w:rsidP="000C7A5F">
      <w:pPr>
        <w:spacing w:before="120" w:after="120"/>
        <w:jc w:val="both"/>
        <w:rPr>
          <w:u w:val="single"/>
        </w:rPr>
      </w:pPr>
      <w:r w:rsidRPr="00096EEE">
        <w:rPr>
          <w:u w:val="single"/>
        </w:rPr>
        <w:lastRenderedPageBreak/>
        <w:t>ograniczenia zmian przeznaczenia:</w:t>
      </w:r>
    </w:p>
    <w:p w14:paraId="23110A1E" w14:textId="77777777" w:rsidR="000B1967" w:rsidRPr="00096EEE" w:rsidRDefault="000B1967" w:rsidP="00477781">
      <w:pPr>
        <w:pStyle w:val="listapiwniczna"/>
        <w:numPr>
          <w:ilvl w:val="0"/>
          <w:numId w:val="51"/>
        </w:numPr>
      </w:pPr>
      <w:r w:rsidRPr="00096EEE">
        <w:t>zakaz lokalizacji przedsięwzięć mogących zawsze znacząco oddziaływać na środowisko, dla których sporządzenie raportu oddziaływania na środowisko jest obligatoryjne w rozumieniu przepisów odrębnych, pogarszających jakość środowiska zamieszkania, z wyjątkiem inwestycji w zakresie infrastruktury technicznej i komunikacji oraz przedsięwzięć dopuszczonych w obo</w:t>
      </w:r>
      <w:r w:rsidR="0064399D" w:rsidRPr="00096EEE">
        <w:t>wiązujących planach miejscowych;</w:t>
      </w:r>
    </w:p>
    <w:p w14:paraId="5FBDD9EB" w14:textId="166EC290" w:rsidR="000B1967" w:rsidRPr="00096EEE" w:rsidRDefault="000B1967" w:rsidP="0064399D">
      <w:pPr>
        <w:spacing w:after="0"/>
        <w:jc w:val="both"/>
        <w:rPr>
          <w:u w:val="single"/>
        </w:rPr>
      </w:pPr>
      <w:r w:rsidRPr="00096EEE">
        <w:rPr>
          <w:u w:val="single"/>
        </w:rPr>
        <w:t>standardy kształtowania zabudowy i zasad zagospodarowania terenu:</w:t>
      </w:r>
    </w:p>
    <w:p w14:paraId="115DEEFB" w14:textId="77777777" w:rsidR="000B1967" w:rsidRPr="00096EEE" w:rsidRDefault="000B1967" w:rsidP="00477781">
      <w:pPr>
        <w:pStyle w:val="listapiwniczna"/>
        <w:numPr>
          <w:ilvl w:val="0"/>
          <w:numId w:val="51"/>
        </w:numPr>
      </w:pPr>
      <w:r w:rsidRPr="00096EEE">
        <w:t>należy dążyć do wykształcenia zabudowy o wysokich walorach architektonicznych, ukształtowanej zgodnie</w:t>
      </w:r>
      <w:r w:rsidR="00922D39" w:rsidRPr="00096EEE">
        <w:t xml:space="preserve"> z zasadami ładu przestrzennego,</w:t>
      </w:r>
    </w:p>
    <w:p w14:paraId="5BA5C828" w14:textId="77777777" w:rsidR="0064399D" w:rsidRPr="00096EEE" w:rsidRDefault="0064399D" w:rsidP="0064399D">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01FC907C" w14:textId="77777777" w:rsidR="000B1967" w:rsidRPr="00096EEE" w:rsidRDefault="000B1967" w:rsidP="00477781">
      <w:pPr>
        <w:pStyle w:val="listapiwniczna"/>
        <w:numPr>
          <w:ilvl w:val="0"/>
          <w:numId w:val="51"/>
        </w:numPr>
      </w:pPr>
      <w:r w:rsidRPr="00096EEE">
        <w:t>wprowadzenie bogatej oferty programowej w celu stworzenia obszarów wielofunkcyjnych (miejsce wypoczynku i relaksu, zabaw, edukacji, sportu i rek</w:t>
      </w:r>
      <w:r w:rsidR="00922D39" w:rsidRPr="00096EEE">
        <w:t>reacji, miejsce „prospołeczne”),</w:t>
      </w:r>
    </w:p>
    <w:p w14:paraId="513F9261" w14:textId="77777777" w:rsidR="000B1967" w:rsidRPr="00096EEE" w:rsidRDefault="000B1967" w:rsidP="00477781">
      <w:pPr>
        <w:pStyle w:val="listapiwniczna"/>
        <w:numPr>
          <w:ilvl w:val="0"/>
          <w:numId w:val="51"/>
        </w:numPr>
      </w:pPr>
      <w:r w:rsidRPr="00096EEE">
        <w:t>zapewnienie dostęp</w:t>
      </w:r>
      <w:r w:rsidR="00922D39" w:rsidRPr="00096EEE">
        <w:t>ności do transportu publicznego,</w:t>
      </w:r>
    </w:p>
    <w:p w14:paraId="0EDF68F6" w14:textId="77777777" w:rsidR="000B1967" w:rsidRPr="00096EEE" w:rsidRDefault="000B1967" w:rsidP="00477781">
      <w:pPr>
        <w:pStyle w:val="listapiwniczna"/>
        <w:numPr>
          <w:ilvl w:val="0"/>
          <w:numId w:val="51"/>
        </w:numPr>
      </w:pPr>
      <w:r w:rsidRPr="00096EEE">
        <w:t>zapewnienie w obrębie każdej działki generującej ruch samochodowy niezbędnych miejsc parkingowych</w:t>
      </w:r>
      <w:r w:rsidR="00922D39" w:rsidRPr="00096EEE">
        <w:t>,</w:t>
      </w:r>
    </w:p>
    <w:p w14:paraId="2BCA680E"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0F06ADE4" w14:textId="77777777" w:rsidR="000B1967" w:rsidRPr="00096EEE" w:rsidRDefault="000B1967" w:rsidP="00477781">
      <w:pPr>
        <w:pStyle w:val="listapiwniczna"/>
        <w:numPr>
          <w:ilvl w:val="0"/>
          <w:numId w:val="51"/>
        </w:numPr>
      </w:pPr>
      <w:r w:rsidRPr="00096EEE">
        <w:t>maksymalna wysokość zabudowy do 20 m</w:t>
      </w:r>
      <w:r w:rsidR="0097522C" w:rsidRPr="00096EEE">
        <w:t xml:space="preserve">, z zastrzeżeniem ze wysokość ta może być zwiększona do 35 m </w:t>
      </w:r>
      <w:r w:rsidR="00AF3887" w:rsidRPr="00096EEE">
        <w:t>na Laworcie, do 20 m na Gromadzyniu, d</w:t>
      </w:r>
      <w:r w:rsidR="0097522C" w:rsidRPr="00096EEE">
        <w:t>la dominant architektonicznych (wskazanych na załączniku nr 2) w postaci wież widokowych</w:t>
      </w:r>
      <w:r w:rsidR="00922D39" w:rsidRPr="00096EEE">
        <w:t>,</w:t>
      </w:r>
    </w:p>
    <w:p w14:paraId="0E49BE47" w14:textId="77777777" w:rsidR="000B1967" w:rsidRPr="00096EEE" w:rsidRDefault="000B1967" w:rsidP="00477781">
      <w:pPr>
        <w:pStyle w:val="listapiwniczna"/>
        <w:numPr>
          <w:ilvl w:val="0"/>
          <w:numId w:val="51"/>
        </w:numPr>
      </w:pPr>
      <w:r w:rsidRPr="00096EEE">
        <w:t>minimalna powierzchnia biologicznie czynna – 40% działki budowlanej</w:t>
      </w:r>
      <w:r w:rsidR="00922D39" w:rsidRPr="00096EEE">
        <w:t>,</w:t>
      </w:r>
      <w:r w:rsidR="00056D30" w:rsidRPr="00096EEE">
        <w:t xml:space="preserve"> dopuszcza się zmniejszenie minimalnej powierzchni biologicznie czynnej do 3% dla terenów parkingów, terenów infrastruktury technicznej,</w:t>
      </w:r>
    </w:p>
    <w:p w14:paraId="3E1550FB" w14:textId="77777777" w:rsidR="000B1967" w:rsidRPr="00096EEE" w:rsidRDefault="000B1967" w:rsidP="00477781">
      <w:pPr>
        <w:pStyle w:val="listapiwniczna"/>
        <w:numPr>
          <w:ilvl w:val="0"/>
          <w:numId w:val="51"/>
        </w:numPr>
      </w:pPr>
      <w:r w:rsidRPr="00096EEE">
        <w:t>maksymalna powierzchnia zabudowy – 15</w:t>
      </w:r>
      <w:r w:rsidR="00D32F56" w:rsidRPr="00096EEE">
        <w:t>% działki budowlanej;</w:t>
      </w:r>
    </w:p>
    <w:p w14:paraId="52D086F2" w14:textId="77777777" w:rsidR="000B1967" w:rsidRPr="00096EEE" w:rsidRDefault="000B1967" w:rsidP="00477781">
      <w:pPr>
        <w:numPr>
          <w:ilvl w:val="0"/>
          <w:numId w:val="84"/>
        </w:numPr>
        <w:spacing w:before="240" w:after="0"/>
        <w:ind w:left="426"/>
        <w:jc w:val="both"/>
        <w:rPr>
          <w:b/>
        </w:rPr>
      </w:pPr>
      <w:r w:rsidRPr="00096EEE">
        <w:rPr>
          <w:b/>
        </w:rPr>
        <w:t>PU</w:t>
      </w:r>
      <w:r w:rsidR="0097522C" w:rsidRPr="00096EEE">
        <w:rPr>
          <w:b/>
        </w:rPr>
        <w:t>1</w:t>
      </w:r>
      <w:r w:rsidRPr="00096EEE">
        <w:rPr>
          <w:b/>
        </w:rPr>
        <w:t xml:space="preserve"> – TERENY OBIEKTÓW PRODUKCYJNYCH, SKŁADÓW, MAGAZYNÓW I USŁUG</w:t>
      </w:r>
    </w:p>
    <w:p w14:paraId="24D5E2FC" w14:textId="77777777" w:rsidR="000B1967" w:rsidRPr="00096EEE" w:rsidRDefault="000B1967" w:rsidP="0064399D">
      <w:pPr>
        <w:spacing w:after="0"/>
        <w:jc w:val="both"/>
        <w:rPr>
          <w:u w:val="single"/>
        </w:rPr>
      </w:pPr>
      <w:r w:rsidRPr="00096EEE">
        <w:rPr>
          <w:u w:val="single"/>
        </w:rPr>
        <w:t xml:space="preserve">podstawowe kierunki przeznaczenia: </w:t>
      </w:r>
    </w:p>
    <w:p w14:paraId="3C7194B2" w14:textId="77777777" w:rsidR="000B1967" w:rsidRPr="00096EEE" w:rsidRDefault="000B1967" w:rsidP="00477781">
      <w:pPr>
        <w:pStyle w:val="listapiwniczna"/>
        <w:numPr>
          <w:ilvl w:val="0"/>
          <w:numId w:val="51"/>
        </w:numPr>
      </w:pPr>
      <w:r w:rsidRPr="00096EEE">
        <w:t>obiekty produkcyjne, składy, magazyny, wraz z zaplecz</w:t>
      </w:r>
      <w:r w:rsidR="00922D39" w:rsidRPr="00096EEE">
        <w:t>em administracyjnym i socjalnym,</w:t>
      </w:r>
    </w:p>
    <w:p w14:paraId="6C623E83" w14:textId="77777777" w:rsidR="000B1967" w:rsidRPr="00096EEE" w:rsidRDefault="000B1967" w:rsidP="00477781">
      <w:pPr>
        <w:pStyle w:val="listapiwniczna"/>
        <w:numPr>
          <w:ilvl w:val="0"/>
          <w:numId w:val="51"/>
        </w:numPr>
      </w:pPr>
      <w:r w:rsidRPr="00096EEE">
        <w:t>centra logistyczne, tereny transportu samochodowego</w:t>
      </w:r>
      <w:r w:rsidR="00922D39" w:rsidRPr="00096EEE">
        <w:t>,</w:t>
      </w:r>
      <w:r w:rsidRPr="00096EEE">
        <w:t xml:space="preserve"> </w:t>
      </w:r>
    </w:p>
    <w:p w14:paraId="10051D3B" w14:textId="77777777" w:rsidR="000B1967" w:rsidRPr="00096EEE" w:rsidRDefault="000B1967" w:rsidP="00477781">
      <w:pPr>
        <w:pStyle w:val="listapiwniczna"/>
        <w:numPr>
          <w:ilvl w:val="0"/>
          <w:numId w:val="51"/>
        </w:numPr>
      </w:pPr>
      <w:r w:rsidRPr="00096EEE">
        <w:t>usługi wraz z zapleczem admini</w:t>
      </w:r>
      <w:r w:rsidR="00922D39" w:rsidRPr="00096EEE">
        <w:t>stracyjnym i socjalnym,</w:t>
      </w:r>
    </w:p>
    <w:p w14:paraId="2F3F1ACE" w14:textId="77777777" w:rsidR="000B1967" w:rsidRPr="00096EEE" w:rsidRDefault="000B1967" w:rsidP="00477781">
      <w:pPr>
        <w:pStyle w:val="listapiwniczna"/>
        <w:numPr>
          <w:ilvl w:val="0"/>
          <w:numId w:val="51"/>
        </w:numPr>
      </w:pPr>
      <w:r w:rsidRPr="00096EEE">
        <w:t>drogi publiczne i wewnętrzne, ciągi piesze i rowerowe, parkingi, obiekty i urządz</w:t>
      </w:r>
      <w:r w:rsidR="00922D39" w:rsidRPr="00096EEE">
        <w:t>enia infrastruktury technicznej,</w:t>
      </w:r>
    </w:p>
    <w:p w14:paraId="22F4176C" w14:textId="77777777" w:rsidR="000B1967" w:rsidRDefault="000B1967" w:rsidP="00477781">
      <w:pPr>
        <w:pStyle w:val="listapiwniczna"/>
        <w:numPr>
          <w:ilvl w:val="0"/>
          <w:numId w:val="51"/>
        </w:numPr>
      </w:pPr>
      <w:r w:rsidRPr="00096EEE">
        <w:t xml:space="preserve">urządzenia wytwarzające energię z odnawialnych źródeł energii o mocy </w:t>
      </w:r>
      <w:r w:rsidR="00EC6A4E" w:rsidRPr="00096EEE">
        <w:t>przekraczającej 100 </w:t>
      </w:r>
      <w:r w:rsidRPr="00096EEE">
        <w:t>kW</w:t>
      </w:r>
      <w:r w:rsidR="000852DC" w:rsidRPr="00096EEE">
        <w:t xml:space="preserve"> wraz ze strefą ochronną związaną z ograniczeniami w zagospodarowaniu i użytkowaniu terenu,</w:t>
      </w:r>
      <w:r w:rsidRPr="00096EEE">
        <w:t xml:space="preserve"> w miejscach wskazanych na rysunku kierunki zagospodaro</w:t>
      </w:r>
      <w:r w:rsidR="0097522C" w:rsidRPr="00096EEE">
        <w:t>wania przestrzennego (zał.</w:t>
      </w:r>
      <w:r w:rsidR="00EC6A4E" w:rsidRPr="00096EEE">
        <w:t xml:space="preserve"> </w:t>
      </w:r>
      <w:r w:rsidR="0097522C" w:rsidRPr="00096EEE">
        <w:t>nr 2</w:t>
      </w:r>
      <w:r w:rsidR="00EC6A4E" w:rsidRPr="00096EEE">
        <w:t>b</w:t>
      </w:r>
      <w:r w:rsidR="0097522C" w:rsidRPr="00096EEE">
        <w:t>)</w:t>
      </w:r>
      <w:r w:rsidRPr="00096EEE">
        <w:t>;</w:t>
      </w:r>
    </w:p>
    <w:p w14:paraId="0AE1F694" w14:textId="77777777" w:rsidR="00B842AD" w:rsidRPr="00B842AD" w:rsidRDefault="00B842AD" w:rsidP="00B842AD">
      <w:pPr>
        <w:pStyle w:val="listapiwniczna"/>
        <w:rPr>
          <w:i/>
          <w:color w:val="92D050"/>
        </w:rPr>
      </w:pPr>
      <w:r w:rsidRPr="00B842AD">
        <w:rPr>
          <w:i/>
          <w:color w:val="92D050"/>
        </w:rPr>
        <w:t>urządzenia fotowoltaiczne wytwarzające energię z odnawialnych źródeł energii o mocy zainstalowanej większej niż 500 kW, w granicy zmiany nr 9  Studium, w miejscach wskazanych na rysunku kierunki zagospodarowania przestrzennego (zał. nr 2b);</w:t>
      </w:r>
    </w:p>
    <w:p w14:paraId="093341C3" w14:textId="77777777" w:rsidR="000B1967" w:rsidRPr="00096EEE" w:rsidRDefault="000B1967" w:rsidP="0064399D">
      <w:pPr>
        <w:spacing w:after="0"/>
        <w:jc w:val="both"/>
        <w:rPr>
          <w:u w:val="single"/>
        </w:rPr>
      </w:pPr>
      <w:r w:rsidRPr="00096EEE">
        <w:rPr>
          <w:u w:val="single"/>
        </w:rPr>
        <w:t xml:space="preserve">dopuszczalne kierunki przeznaczenia: </w:t>
      </w:r>
    </w:p>
    <w:p w14:paraId="0E6E79CF" w14:textId="77777777" w:rsidR="000B1967" w:rsidRPr="00096EEE" w:rsidRDefault="000B1967" w:rsidP="00477781">
      <w:pPr>
        <w:pStyle w:val="listapiwniczna"/>
        <w:numPr>
          <w:ilvl w:val="0"/>
          <w:numId w:val="51"/>
        </w:numPr>
      </w:pPr>
      <w:r w:rsidRPr="00096EEE">
        <w:t>stacje paliw wraz z</w:t>
      </w:r>
      <w:r w:rsidR="00922D39" w:rsidRPr="00096EEE">
        <w:t xml:space="preserve"> zapleczem usługowo – handlowym,</w:t>
      </w:r>
    </w:p>
    <w:p w14:paraId="3F43B4DE" w14:textId="77777777" w:rsidR="000B1967" w:rsidRPr="00096EEE" w:rsidRDefault="000B1967" w:rsidP="00477781">
      <w:pPr>
        <w:pStyle w:val="listapiwniczna"/>
        <w:numPr>
          <w:ilvl w:val="0"/>
          <w:numId w:val="51"/>
        </w:numPr>
      </w:pPr>
      <w:r w:rsidRPr="00096EEE">
        <w:t>zieleń urządzona i izolacyjna</w:t>
      </w:r>
      <w:r w:rsidR="00922D39" w:rsidRPr="00096EEE">
        <w:t>;</w:t>
      </w:r>
    </w:p>
    <w:p w14:paraId="417288DA" w14:textId="77777777" w:rsidR="005D4093" w:rsidRDefault="005D4093">
      <w:pPr>
        <w:spacing w:after="160" w:line="259" w:lineRule="auto"/>
        <w:rPr>
          <w:u w:val="single"/>
        </w:rPr>
      </w:pPr>
      <w:r>
        <w:rPr>
          <w:u w:val="single"/>
        </w:rPr>
        <w:br w:type="page"/>
      </w:r>
    </w:p>
    <w:p w14:paraId="237E8B1B" w14:textId="0CE17C84" w:rsidR="000B1967" w:rsidRPr="00096EEE" w:rsidRDefault="000B1967" w:rsidP="0064399D">
      <w:pPr>
        <w:spacing w:after="0"/>
        <w:jc w:val="both"/>
        <w:rPr>
          <w:u w:val="single"/>
        </w:rPr>
      </w:pPr>
      <w:r w:rsidRPr="00096EEE">
        <w:rPr>
          <w:u w:val="single"/>
        </w:rPr>
        <w:lastRenderedPageBreak/>
        <w:t>ograniczenia zmian przeznaczenia:</w:t>
      </w:r>
    </w:p>
    <w:p w14:paraId="48AB5836" w14:textId="77777777" w:rsidR="000B1967" w:rsidRPr="00096EEE" w:rsidRDefault="000B1967" w:rsidP="00477781">
      <w:pPr>
        <w:pStyle w:val="listapiwniczna"/>
        <w:numPr>
          <w:ilvl w:val="0"/>
          <w:numId w:val="51"/>
        </w:numPr>
      </w:pPr>
      <w:r w:rsidRPr="00096EEE">
        <w:t>zakaz lokalizacji zakładów o zwiększonym i dużym ryzyku wystąpieni</w:t>
      </w:r>
      <w:r w:rsidR="00922D39" w:rsidRPr="00096EEE">
        <w:t>a poważnej awarii przemysłowej,</w:t>
      </w:r>
    </w:p>
    <w:p w14:paraId="7063DB71" w14:textId="77777777" w:rsidR="000B1967" w:rsidRPr="00096EEE" w:rsidRDefault="000B1967" w:rsidP="00477781">
      <w:pPr>
        <w:pStyle w:val="listapiwniczna"/>
        <w:numPr>
          <w:ilvl w:val="0"/>
          <w:numId w:val="51"/>
        </w:numPr>
      </w:pPr>
      <w:r w:rsidRPr="00096EEE">
        <w:t>w terenach położonych w zasięgu obszarów szczególnego zagrożenia powodzią zak</w:t>
      </w:r>
      <w:r w:rsidR="00631E4C" w:rsidRPr="00096EEE">
        <w:t>az lokalizacji nowych budynków,</w:t>
      </w:r>
    </w:p>
    <w:p w14:paraId="41E6775C" w14:textId="77777777" w:rsidR="000B1967" w:rsidRPr="00096EEE" w:rsidRDefault="000B1967" w:rsidP="00477781">
      <w:pPr>
        <w:pStyle w:val="listapiwniczna"/>
        <w:numPr>
          <w:ilvl w:val="0"/>
          <w:numId w:val="51"/>
        </w:numPr>
      </w:pPr>
      <w:r w:rsidRPr="00096EEE">
        <w:t xml:space="preserve">możliwość lokalizacji zabudowy na terenach przyległych do linii kolejowej wyłącznie na zasadach wynikających z przepisów odrębnych, zgodnie z ustawą z dnia 28 marca </w:t>
      </w:r>
      <w:r w:rsidR="00922D39" w:rsidRPr="00096EEE">
        <w:t>2003 r. o transporcie kolejowym,</w:t>
      </w:r>
    </w:p>
    <w:p w14:paraId="417DE142" w14:textId="77777777" w:rsidR="00B619C6" w:rsidRDefault="004F299F" w:rsidP="00477781">
      <w:pPr>
        <w:pStyle w:val="listapiwniczna"/>
        <w:numPr>
          <w:ilvl w:val="0"/>
          <w:numId w:val="51"/>
        </w:numPr>
      </w:pPr>
      <w:r w:rsidRPr="00096EEE">
        <w:t>lokalizacja zabudowań mieszkalnych, zakładów produkujących artykuły żywności, zakładów żywienia zbiorowego bądź zakładów przechowujących artykuły żywności oraz studzień, źródeł i strumieni, służących do czerpania wody do picia i potrzeb gospodarczych, w pasie izolacyjnym wokół cmentarza w odległości 50 m i 150 m zgodnie z § 3 rozporządzenia Ministra Gospodarki Komunalnej z dnia 25 sierpnia 1959 r. w sprawie określenia, jakie tereny pod względem sanitarnym są odpowiednie na cmentarze (Dz. U. Nr 52, poz. 315);</w:t>
      </w:r>
    </w:p>
    <w:p w14:paraId="15377CD7" w14:textId="731CCCA9" w:rsidR="000B1967" w:rsidRPr="00096EEE" w:rsidRDefault="000B1967" w:rsidP="0064399D">
      <w:pPr>
        <w:spacing w:after="0"/>
        <w:jc w:val="both"/>
        <w:rPr>
          <w:u w:val="single"/>
        </w:rPr>
      </w:pPr>
      <w:r w:rsidRPr="00096EEE">
        <w:rPr>
          <w:u w:val="single"/>
        </w:rPr>
        <w:t>standardy kształtowania zabudowy i zasad zagospodarowania terenu:</w:t>
      </w:r>
    </w:p>
    <w:p w14:paraId="0CBD121C" w14:textId="77777777" w:rsidR="000B1967" w:rsidRPr="00096EEE" w:rsidRDefault="000B1967" w:rsidP="00477781">
      <w:pPr>
        <w:pStyle w:val="listapiwniczna"/>
        <w:numPr>
          <w:ilvl w:val="0"/>
          <w:numId w:val="51"/>
        </w:numPr>
      </w:pPr>
      <w:r w:rsidRPr="00096EEE">
        <w:t>obiekty produkcyjne, składy i magazyny należy otaczać zielenią izolacyjną od strony terenów mieszkaniowych, usługowych, sportowo – rekreacyjnych,</w:t>
      </w:r>
    </w:p>
    <w:p w14:paraId="4C6C7305" w14:textId="77777777" w:rsidR="000B1967" w:rsidRPr="00096EEE" w:rsidRDefault="000B1967" w:rsidP="00477781">
      <w:pPr>
        <w:pStyle w:val="listapiwniczna"/>
        <w:numPr>
          <w:ilvl w:val="0"/>
          <w:numId w:val="51"/>
        </w:numPr>
      </w:pPr>
      <w:r w:rsidRPr="00096EEE">
        <w:t>należy zastosować zieleń izolacyjną pomiędzy terenami obiektów produkcyjnych składów, magazynów i usług a terenami</w:t>
      </w:r>
      <w:r w:rsidR="008849C7" w:rsidRPr="00096EEE">
        <w:t xml:space="preserve"> zabudowy mieszkaniowej i usług,</w:t>
      </w:r>
    </w:p>
    <w:p w14:paraId="77855F27" w14:textId="77777777" w:rsidR="0064399D" w:rsidRPr="00096EEE" w:rsidRDefault="0064399D" w:rsidP="0064399D">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52A0614A" w14:textId="77777777" w:rsidR="000B1967" w:rsidRPr="00096EEE" w:rsidRDefault="000B1967" w:rsidP="00477781">
      <w:pPr>
        <w:pStyle w:val="listapiwniczna"/>
        <w:numPr>
          <w:ilvl w:val="0"/>
          <w:numId w:val="51"/>
        </w:numPr>
      </w:pPr>
      <w:r w:rsidRPr="00096EEE">
        <w:t>zapewnienie w obrębie każdej działki generującej ruch samochodowy niezbędnych miejsc parkingowych,</w:t>
      </w:r>
    </w:p>
    <w:p w14:paraId="6DC1331D"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27D2DA92" w14:textId="77777777" w:rsidR="000B1967" w:rsidRPr="00096EEE" w:rsidRDefault="000B1967" w:rsidP="00477781">
      <w:pPr>
        <w:pStyle w:val="listapiwniczna"/>
        <w:numPr>
          <w:ilvl w:val="0"/>
          <w:numId w:val="51"/>
        </w:numPr>
      </w:pPr>
      <w:r w:rsidRPr="00096EEE">
        <w:t>maksymalna wysokość zabudowy do 1</w:t>
      </w:r>
      <w:r w:rsidR="0097522C" w:rsidRPr="00096EEE">
        <w:t>2</w:t>
      </w:r>
      <w:r w:rsidRPr="00096EEE">
        <w:t xml:space="preserve"> m</w:t>
      </w:r>
      <w:r w:rsidR="00A1571A" w:rsidRPr="00096EEE">
        <w:t>,</w:t>
      </w:r>
      <w:r w:rsidR="00AF3887" w:rsidRPr="00096EEE">
        <w:t xml:space="preserve"> określona wysokość nie dotyczy obiektów i urządzeń, których wysokość wynika z wymogów techniczno-konstrukcyjnych</w:t>
      </w:r>
      <w:r w:rsidR="001502C8" w:rsidRPr="00096EEE">
        <w:t>,</w:t>
      </w:r>
    </w:p>
    <w:p w14:paraId="5F17D067" w14:textId="77777777" w:rsidR="000B1967" w:rsidRPr="00096EEE" w:rsidRDefault="000B1967" w:rsidP="00477781">
      <w:pPr>
        <w:pStyle w:val="listapiwniczna"/>
        <w:numPr>
          <w:ilvl w:val="0"/>
          <w:numId w:val="51"/>
        </w:numPr>
      </w:pPr>
      <w:r w:rsidRPr="00096EEE">
        <w:t>minimalna powierzchnia biologicznie czynna – 10% działki budowlanej</w:t>
      </w:r>
      <w:r w:rsidR="00922D39" w:rsidRPr="00096EEE">
        <w:t>,</w:t>
      </w:r>
      <w:r w:rsidR="00056D30" w:rsidRPr="00096EEE">
        <w:t xml:space="preserve"> dopuszcza się zmniejszenie minimalnej powierzchni biologicznie czynnej do 3% dla terenów parkingów, terenów infrastruktury technicznej,</w:t>
      </w:r>
    </w:p>
    <w:p w14:paraId="2FA2F68E" w14:textId="77777777" w:rsidR="000B1967" w:rsidRPr="00096EEE" w:rsidRDefault="000B1967" w:rsidP="00477781">
      <w:pPr>
        <w:pStyle w:val="listapiwniczna"/>
        <w:numPr>
          <w:ilvl w:val="0"/>
          <w:numId w:val="51"/>
        </w:numPr>
      </w:pPr>
      <w:r w:rsidRPr="00096EEE">
        <w:t>maksymalna powierzchnia zabudowy –</w:t>
      </w:r>
      <w:r w:rsidR="00D07C68" w:rsidRPr="00096EEE">
        <w:t xml:space="preserve"> </w:t>
      </w:r>
      <w:r w:rsidR="00D32F56" w:rsidRPr="00096EEE">
        <w:t>80% działki budowlanej;</w:t>
      </w:r>
    </w:p>
    <w:p w14:paraId="19D97816" w14:textId="77777777" w:rsidR="000B1967" w:rsidRPr="00096EEE" w:rsidRDefault="000B1967" w:rsidP="00477781">
      <w:pPr>
        <w:numPr>
          <w:ilvl w:val="0"/>
          <w:numId w:val="84"/>
        </w:numPr>
        <w:spacing w:before="240" w:after="0"/>
        <w:ind w:left="426"/>
        <w:jc w:val="both"/>
        <w:rPr>
          <w:b/>
        </w:rPr>
      </w:pPr>
      <w:r w:rsidRPr="00096EEE">
        <w:rPr>
          <w:b/>
        </w:rPr>
        <w:t>Pg</w:t>
      </w:r>
      <w:r w:rsidR="00D07C68" w:rsidRPr="00096EEE">
        <w:rPr>
          <w:b/>
        </w:rPr>
        <w:t>1</w:t>
      </w:r>
      <w:r w:rsidRPr="00096EEE">
        <w:rPr>
          <w:b/>
        </w:rPr>
        <w:t xml:space="preserve"> – TERENY ZWIĄZANE Z OBSŁUGĄ EKSPLOATCJI ZŁÓŻ</w:t>
      </w:r>
    </w:p>
    <w:p w14:paraId="46E096F1" w14:textId="77777777" w:rsidR="000B1967" w:rsidRPr="00096EEE" w:rsidRDefault="000B1967" w:rsidP="0064399D">
      <w:pPr>
        <w:spacing w:after="0"/>
        <w:jc w:val="both"/>
        <w:rPr>
          <w:u w:val="single"/>
        </w:rPr>
      </w:pPr>
      <w:r w:rsidRPr="00096EEE">
        <w:rPr>
          <w:u w:val="single"/>
        </w:rPr>
        <w:t xml:space="preserve">podstawowe kierunki przeznaczenia: </w:t>
      </w:r>
    </w:p>
    <w:p w14:paraId="310B892C" w14:textId="77777777" w:rsidR="000B1967" w:rsidRPr="00096EEE" w:rsidRDefault="000B1967" w:rsidP="00477781">
      <w:pPr>
        <w:pStyle w:val="listapiwniczna"/>
        <w:numPr>
          <w:ilvl w:val="0"/>
          <w:numId w:val="51"/>
        </w:numPr>
        <w:rPr>
          <w:iCs/>
        </w:rPr>
      </w:pPr>
      <w:r w:rsidRPr="00096EEE">
        <w:rPr>
          <w:iCs/>
        </w:rPr>
        <w:t>tereny eksploatacji złóż</w:t>
      </w:r>
      <w:r w:rsidR="00922D39" w:rsidRPr="00096EEE">
        <w:rPr>
          <w:iCs/>
        </w:rPr>
        <w:t>,</w:t>
      </w:r>
    </w:p>
    <w:p w14:paraId="229A2CDC" w14:textId="77777777" w:rsidR="000B1967" w:rsidRDefault="000B1967" w:rsidP="00477781">
      <w:pPr>
        <w:pStyle w:val="listapiwniczna"/>
        <w:numPr>
          <w:ilvl w:val="0"/>
          <w:numId w:val="51"/>
        </w:numPr>
        <w:rPr>
          <w:iCs/>
        </w:rPr>
      </w:pPr>
      <w:r w:rsidRPr="00096EEE">
        <w:rPr>
          <w:iCs/>
        </w:rPr>
        <w:t>tereny związane z obsługą eksploatacji złóż</w:t>
      </w:r>
      <w:r w:rsidR="00D07C68" w:rsidRPr="00096EEE">
        <w:rPr>
          <w:iCs/>
        </w:rPr>
        <w:t>;</w:t>
      </w:r>
    </w:p>
    <w:p w14:paraId="0FB7BF87" w14:textId="77777777" w:rsidR="000B1967" w:rsidRPr="00096EEE" w:rsidRDefault="000B1967" w:rsidP="0064399D">
      <w:pPr>
        <w:spacing w:after="0"/>
        <w:jc w:val="both"/>
        <w:rPr>
          <w:u w:val="single"/>
        </w:rPr>
      </w:pPr>
      <w:r w:rsidRPr="00096EEE">
        <w:rPr>
          <w:u w:val="single"/>
        </w:rPr>
        <w:t xml:space="preserve">dopuszczalne kierunki przeznaczenia: </w:t>
      </w:r>
    </w:p>
    <w:p w14:paraId="173B5C16" w14:textId="77777777" w:rsidR="000B1967" w:rsidRPr="00096EEE" w:rsidRDefault="000B1967" w:rsidP="00477781">
      <w:pPr>
        <w:pStyle w:val="listapiwniczna"/>
        <w:numPr>
          <w:ilvl w:val="0"/>
          <w:numId w:val="51"/>
        </w:numPr>
      </w:pPr>
      <w:r w:rsidRPr="00096EEE">
        <w:t>obiekty administracyjne związa</w:t>
      </w:r>
      <w:r w:rsidR="00D07C68" w:rsidRPr="00096EEE">
        <w:t>ne z przeznaczeniem p</w:t>
      </w:r>
      <w:r w:rsidR="00922D39" w:rsidRPr="00096EEE">
        <w:t>odstawowym,</w:t>
      </w:r>
    </w:p>
    <w:p w14:paraId="5B487AC1" w14:textId="77777777" w:rsidR="000B1967" w:rsidRPr="00096EEE" w:rsidRDefault="000B1967" w:rsidP="00477781">
      <w:pPr>
        <w:pStyle w:val="listapiwniczna"/>
        <w:numPr>
          <w:ilvl w:val="0"/>
          <w:numId w:val="51"/>
        </w:numPr>
      </w:pPr>
      <w:r w:rsidRPr="00096EEE">
        <w:t>zakłady przetwórcze związane z podst</w:t>
      </w:r>
      <w:r w:rsidR="00922D39" w:rsidRPr="00096EEE">
        <w:t>awowym kierunkiem przeznaczenia,</w:t>
      </w:r>
    </w:p>
    <w:p w14:paraId="069A11E3" w14:textId="77777777" w:rsidR="000B1967" w:rsidRPr="00096EEE" w:rsidRDefault="000B1967" w:rsidP="00477781">
      <w:pPr>
        <w:pStyle w:val="listapiwniczna"/>
        <w:numPr>
          <w:ilvl w:val="0"/>
          <w:numId w:val="51"/>
        </w:numPr>
      </w:pPr>
      <w:r w:rsidRPr="00096EEE">
        <w:t>zieleń urządzona i izolacyjna</w:t>
      </w:r>
      <w:r w:rsidR="00D07C68" w:rsidRPr="00096EEE">
        <w:t>,</w:t>
      </w:r>
    </w:p>
    <w:p w14:paraId="5FACE7C9" w14:textId="77777777" w:rsidR="000B1967" w:rsidRPr="00096EEE" w:rsidRDefault="000B1967" w:rsidP="00477781">
      <w:pPr>
        <w:pStyle w:val="listapiwniczna"/>
        <w:numPr>
          <w:ilvl w:val="0"/>
          <w:numId w:val="51"/>
        </w:numPr>
      </w:pPr>
      <w:r w:rsidRPr="00096EEE">
        <w:t>obiekty i urządzenia infrastruktury technicznej i komunikacyjnej, parkingi,</w:t>
      </w:r>
      <w:r w:rsidRPr="00096EEE">
        <w:rPr>
          <w:iCs/>
        </w:rPr>
        <w:t xml:space="preserve"> garaże,</w:t>
      </w:r>
      <w:r w:rsidRPr="00096EEE">
        <w:t xml:space="preserve"> obiekty i urządzenia infrastruktury technicznej;</w:t>
      </w:r>
    </w:p>
    <w:p w14:paraId="2708F42A" w14:textId="77777777" w:rsidR="005D4093" w:rsidRDefault="005D4093">
      <w:pPr>
        <w:spacing w:after="160" w:line="259" w:lineRule="auto"/>
        <w:rPr>
          <w:u w:val="single"/>
        </w:rPr>
      </w:pPr>
      <w:r>
        <w:rPr>
          <w:u w:val="single"/>
        </w:rPr>
        <w:br w:type="page"/>
      </w:r>
    </w:p>
    <w:p w14:paraId="0744FE50" w14:textId="61F8F62D" w:rsidR="000B1967" w:rsidRPr="00096EEE" w:rsidRDefault="000B1967" w:rsidP="0064399D">
      <w:pPr>
        <w:spacing w:after="0"/>
        <w:jc w:val="both"/>
        <w:rPr>
          <w:u w:val="single"/>
        </w:rPr>
      </w:pPr>
      <w:r w:rsidRPr="00096EEE">
        <w:rPr>
          <w:u w:val="single"/>
        </w:rPr>
        <w:lastRenderedPageBreak/>
        <w:t>ograniczenia zmian przeznaczenia:</w:t>
      </w:r>
    </w:p>
    <w:p w14:paraId="7CDCF2F0" w14:textId="77777777" w:rsidR="000B1967" w:rsidRPr="00096EEE" w:rsidRDefault="000B1967" w:rsidP="00477781">
      <w:pPr>
        <w:pStyle w:val="listapiwniczna"/>
        <w:numPr>
          <w:ilvl w:val="0"/>
          <w:numId w:val="51"/>
        </w:numPr>
      </w:pPr>
      <w:r w:rsidRPr="00096EEE">
        <w:t>do czasu zakończenia eksploatacji kopalin zagospodarowanie terenu zgodnie z przepisami odrębnymi w zakresie p</w:t>
      </w:r>
      <w:r w:rsidR="00922D39" w:rsidRPr="00096EEE">
        <w:t>rawa geologicznego i górniczego,</w:t>
      </w:r>
    </w:p>
    <w:p w14:paraId="4360E403" w14:textId="77777777" w:rsidR="000B1967" w:rsidRPr="00096EEE" w:rsidRDefault="000B1967" w:rsidP="00477781">
      <w:pPr>
        <w:pStyle w:val="listapiwniczna"/>
        <w:numPr>
          <w:ilvl w:val="0"/>
          <w:numId w:val="51"/>
        </w:numPr>
      </w:pPr>
      <w:r w:rsidRPr="00096EEE">
        <w:t>zagospodarowanie terenu zgodnie z przepisami odrębnymi w zakresie p</w:t>
      </w:r>
      <w:r w:rsidR="00D07C68" w:rsidRPr="00096EEE">
        <w:t>rawa geologicznego i gór</w:t>
      </w:r>
      <w:r w:rsidR="00922D39" w:rsidRPr="00096EEE">
        <w:t>niczego,</w:t>
      </w:r>
    </w:p>
    <w:p w14:paraId="7718269F" w14:textId="77777777" w:rsidR="000B1967" w:rsidRPr="00096EEE" w:rsidRDefault="000B1967" w:rsidP="00477781">
      <w:pPr>
        <w:pStyle w:val="listapiwniczna"/>
        <w:numPr>
          <w:ilvl w:val="0"/>
          <w:numId w:val="51"/>
        </w:numPr>
      </w:pPr>
      <w:r w:rsidRPr="00096EEE">
        <w:t>wykonanie rekultywacji terenu po wyeksploatowaniu kopalin w oparciu o ustalony w decyzjach administracyjnych kierunek i warun</w:t>
      </w:r>
      <w:r w:rsidR="00922D39" w:rsidRPr="00096EEE">
        <w:t>ki przeprowadzenia rekultywacji,</w:t>
      </w:r>
    </w:p>
    <w:p w14:paraId="748E924D" w14:textId="77777777" w:rsidR="0064399D" w:rsidRPr="00096EEE" w:rsidRDefault="0064399D" w:rsidP="0064399D">
      <w:pPr>
        <w:spacing w:after="0"/>
        <w:jc w:val="both"/>
        <w:rPr>
          <w:u w:val="single"/>
        </w:rPr>
      </w:pPr>
      <w:r w:rsidRPr="00096EEE">
        <w:rPr>
          <w:u w:val="single"/>
        </w:rPr>
        <w:t>standardy kształtowania zabudowy i zasad zagospodarowania terenu:</w:t>
      </w:r>
    </w:p>
    <w:p w14:paraId="1C8F8D95" w14:textId="77777777" w:rsidR="000B1967" w:rsidRPr="00096EEE" w:rsidRDefault="000B1967" w:rsidP="00477781">
      <w:pPr>
        <w:pStyle w:val="listapiwniczna"/>
        <w:numPr>
          <w:ilvl w:val="0"/>
          <w:numId w:val="51"/>
        </w:numPr>
      </w:pPr>
      <w:r w:rsidRPr="00096EEE">
        <w:t xml:space="preserve">zapewnienie w obrębie każdej działki generującej ruch samochodowy </w:t>
      </w:r>
      <w:r w:rsidR="00D07C68" w:rsidRPr="00096EEE">
        <w:t>niezbędnych miejsc park</w:t>
      </w:r>
      <w:r w:rsidR="00922D39" w:rsidRPr="00096EEE">
        <w:t>ingowych,</w:t>
      </w:r>
    </w:p>
    <w:p w14:paraId="4A375F7A"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495696B3" w14:textId="77777777" w:rsidR="000B1967" w:rsidRPr="00096EEE" w:rsidRDefault="000B1967" w:rsidP="00477781">
      <w:pPr>
        <w:pStyle w:val="listapiwniczna"/>
        <w:numPr>
          <w:ilvl w:val="0"/>
          <w:numId w:val="51"/>
        </w:numPr>
      </w:pPr>
      <w:r w:rsidRPr="00096EEE">
        <w:t>maksymalna wysokość zabudowy do 10 m</w:t>
      </w:r>
      <w:r w:rsidR="00D07C68" w:rsidRPr="00096EEE">
        <w:t>, w tym maksymalna wysokość do okapu – 6 m</w:t>
      </w:r>
      <w:r w:rsidR="00922D39" w:rsidRPr="00096EEE">
        <w:t>,</w:t>
      </w:r>
    </w:p>
    <w:p w14:paraId="19E02087" w14:textId="77777777" w:rsidR="000B1967" w:rsidRPr="00096EEE" w:rsidRDefault="000B1967" w:rsidP="00477781">
      <w:pPr>
        <w:pStyle w:val="listapiwniczna"/>
        <w:numPr>
          <w:ilvl w:val="0"/>
          <w:numId w:val="51"/>
        </w:numPr>
      </w:pPr>
      <w:r w:rsidRPr="00096EEE">
        <w:t>minimalna powierzchnia biologicznie czynna – 60% działki budowlanej</w:t>
      </w:r>
      <w:r w:rsidR="00922D39" w:rsidRPr="00096EEE">
        <w:t>,</w:t>
      </w:r>
      <w:r w:rsidR="00056D30" w:rsidRPr="00096EEE">
        <w:t xml:space="preserve"> dopuszcza się zmniejszenie minimalnej powierzchni biologicznie czynnej do 3% dla terenów parkingów, terenów infrastruktury technicznej,</w:t>
      </w:r>
    </w:p>
    <w:p w14:paraId="464CAA2B" w14:textId="77777777" w:rsidR="000B1967" w:rsidRPr="00096EEE" w:rsidRDefault="000B1967" w:rsidP="00477781">
      <w:pPr>
        <w:pStyle w:val="listapiwniczna"/>
        <w:numPr>
          <w:ilvl w:val="0"/>
          <w:numId w:val="51"/>
        </w:numPr>
      </w:pPr>
      <w:r w:rsidRPr="00096EEE">
        <w:t>maksymalna powierzchnia zabudowy – 25</w:t>
      </w:r>
      <w:r w:rsidR="00D32F56" w:rsidRPr="00096EEE">
        <w:t>% działki budowlanej;</w:t>
      </w:r>
    </w:p>
    <w:p w14:paraId="06290645" w14:textId="77777777" w:rsidR="000B1967" w:rsidRPr="00096EEE" w:rsidRDefault="000B1967" w:rsidP="00477781">
      <w:pPr>
        <w:numPr>
          <w:ilvl w:val="0"/>
          <w:numId w:val="84"/>
        </w:numPr>
        <w:spacing w:before="240" w:after="0"/>
        <w:ind w:left="426"/>
        <w:jc w:val="both"/>
        <w:rPr>
          <w:u w:val="single"/>
        </w:rPr>
      </w:pPr>
      <w:r w:rsidRPr="00096EEE">
        <w:rPr>
          <w:b/>
        </w:rPr>
        <w:t>KP</w:t>
      </w:r>
      <w:r w:rsidR="00D07C68" w:rsidRPr="00096EEE">
        <w:rPr>
          <w:b/>
        </w:rPr>
        <w:t>1</w:t>
      </w:r>
      <w:r w:rsidRPr="00096EEE">
        <w:rPr>
          <w:b/>
        </w:rPr>
        <w:t xml:space="preserve"> – TEREN PLACU PUBLICZNEGO</w:t>
      </w:r>
    </w:p>
    <w:p w14:paraId="6EE245F4" w14:textId="77777777" w:rsidR="000B1967" w:rsidRPr="00096EEE" w:rsidRDefault="000B1967" w:rsidP="0064399D">
      <w:pPr>
        <w:spacing w:after="0"/>
        <w:jc w:val="both"/>
        <w:rPr>
          <w:u w:val="single"/>
        </w:rPr>
      </w:pPr>
      <w:r w:rsidRPr="00096EEE">
        <w:rPr>
          <w:u w:val="single"/>
        </w:rPr>
        <w:t xml:space="preserve"> podstawowe kierunki przeznaczenia: </w:t>
      </w:r>
    </w:p>
    <w:p w14:paraId="79A28704" w14:textId="77777777" w:rsidR="000B1967" w:rsidRPr="00096EEE" w:rsidRDefault="000B1967" w:rsidP="00477781">
      <w:pPr>
        <w:pStyle w:val="listapiwniczna"/>
        <w:numPr>
          <w:ilvl w:val="0"/>
          <w:numId w:val="51"/>
        </w:numPr>
      </w:pPr>
      <w:r w:rsidRPr="00096EEE">
        <w:t>rynek miejski w formie plac</w:t>
      </w:r>
      <w:r w:rsidR="00745898" w:rsidRPr="00096EEE">
        <w:t>u</w:t>
      </w:r>
      <w:r w:rsidRPr="00096EEE">
        <w:t xml:space="preserve"> publiczn</w:t>
      </w:r>
      <w:r w:rsidR="00745898" w:rsidRPr="00096EEE">
        <w:t>ego</w:t>
      </w:r>
      <w:r w:rsidRPr="00096EEE">
        <w:t>;</w:t>
      </w:r>
    </w:p>
    <w:p w14:paraId="6B229B83" w14:textId="77777777" w:rsidR="000B1967" w:rsidRPr="00096EEE" w:rsidRDefault="000B1967" w:rsidP="0064399D">
      <w:pPr>
        <w:spacing w:after="0"/>
        <w:jc w:val="both"/>
        <w:rPr>
          <w:u w:val="single"/>
        </w:rPr>
      </w:pPr>
      <w:r w:rsidRPr="00096EEE">
        <w:rPr>
          <w:u w:val="single"/>
        </w:rPr>
        <w:t xml:space="preserve">dopuszczalne kierunki przeznaczenia: </w:t>
      </w:r>
    </w:p>
    <w:p w14:paraId="29B4E28F" w14:textId="77777777" w:rsidR="000B1967" w:rsidRPr="00096EEE" w:rsidRDefault="000B1967" w:rsidP="00477781">
      <w:pPr>
        <w:pStyle w:val="listapiwniczna"/>
        <w:numPr>
          <w:ilvl w:val="0"/>
          <w:numId w:val="51"/>
        </w:numPr>
      </w:pPr>
      <w:r w:rsidRPr="00096EEE">
        <w:t>zieleń urządzona</w:t>
      </w:r>
      <w:r w:rsidR="00922D39" w:rsidRPr="00096EEE">
        <w:t>,</w:t>
      </w:r>
    </w:p>
    <w:p w14:paraId="1B644611" w14:textId="77777777" w:rsidR="000B1967" w:rsidRPr="00096EEE" w:rsidRDefault="000B1967" w:rsidP="00477781">
      <w:pPr>
        <w:pStyle w:val="listapiwniczna"/>
        <w:numPr>
          <w:ilvl w:val="0"/>
          <w:numId w:val="51"/>
        </w:numPr>
      </w:pPr>
      <w:r w:rsidRPr="00096EEE">
        <w:t>lokalizacja se</w:t>
      </w:r>
      <w:r w:rsidR="00922D39" w:rsidRPr="00096EEE">
        <w:t>zonowych ogródków kawiarnianych,</w:t>
      </w:r>
    </w:p>
    <w:p w14:paraId="70E0C3E7" w14:textId="77777777" w:rsidR="000B1967" w:rsidRPr="00096EEE" w:rsidRDefault="000B1967" w:rsidP="00477781">
      <w:pPr>
        <w:pStyle w:val="listapiwniczna"/>
        <w:numPr>
          <w:ilvl w:val="0"/>
          <w:numId w:val="51"/>
        </w:numPr>
      </w:pPr>
      <w:r w:rsidRPr="00096EEE">
        <w:t>lokalizacja obiektów tymczasowych związanych bezpośrednio z obsługą ogródków kawiarnian</w:t>
      </w:r>
      <w:r w:rsidR="00922D39" w:rsidRPr="00096EEE">
        <w:t>ych,</w:t>
      </w:r>
    </w:p>
    <w:p w14:paraId="79C86AED" w14:textId="77777777" w:rsidR="000B1967" w:rsidRPr="00096EEE" w:rsidRDefault="000B1967" w:rsidP="00477781">
      <w:pPr>
        <w:pStyle w:val="listapiwniczna"/>
        <w:numPr>
          <w:ilvl w:val="0"/>
          <w:numId w:val="51"/>
        </w:numPr>
      </w:pPr>
      <w:r w:rsidRPr="00096EEE">
        <w:t>realizacja fontann, pomostów i urządzeń wodnych, oraz innych elementów małej architektury, w tym element</w:t>
      </w:r>
      <w:r w:rsidR="00D07C68" w:rsidRPr="00096EEE">
        <w:t>ów systemu informacji miejskiej;</w:t>
      </w:r>
    </w:p>
    <w:p w14:paraId="18BB0999" w14:textId="77777777" w:rsidR="000B1967" w:rsidRPr="00096EEE" w:rsidRDefault="000B1967" w:rsidP="0064399D">
      <w:pPr>
        <w:spacing w:after="0"/>
        <w:jc w:val="both"/>
        <w:rPr>
          <w:u w:val="single"/>
        </w:rPr>
      </w:pPr>
      <w:r w:rsidRPr="00096EEE">
        <w:rPr>
          <w:u w:val="single"/>
        </w:rPr>
        <w:t>standardy kształtowania zabudowy i zasad zagospodarowania terenu:</w:t>
      </w:r>
    </w:p>
    <w:p w14:paraId="5A6C0407" w14:textId="77777777" w:rsidR="000B1967" w:rsidRPr="00096EEE" w:rsidRDefault="000B1967" w:rsidP="00477781">
      <w:pPr>
        <w:pStyle w:val="listapiwniczna"/>
        <w:numPr>
          <w:ilvl w:val="0"/>
          <w:numId w:val="51"/>
        </w:numPr>
      </w:pPr>
      <w:r w:rsidRPr="00096EEE">
        <w:t>kształtowanie przestrzeni o wysokich walorach re</w:t>
      </w:r>
      <w:r w:rsidR="00D07C68" w:rsidRPr="00096EEE">
        <w:t>prezentacyjnych i użytkowych</w:t>
      </w:r>
      <w:r w:rsidR="00922D39" w:rsidRPr="00096EEE">
        <w:t>,</w:t>
      </w:r>
    </w:p>
    <w:p w14:paraId="7CE36B63" w14:textId="77777777" w:rsidR="00922D39" w:rsidRPr="00096EEE" w:rsidRDefault="00922D39" w:rsidP="00477781">
      <w:pPr>
        <w:pStyle w:val="listapiwniczna"/>
        <w:numPr>
          <w:ilvl w:val="0"/>
          <w:numId w:val="51"/>
        </w:numPr>
      </w:pPr>
      <w:r w:rsidRPr="00096EEE">
        <w:t>maksymalna wysokość zabudowy innych niż budynki do 8</w:t>
      </w:r>
      <w:r w:rsidR="007E6B52" w:rsidRPr="00096EEE">
        <w:t xml:space="preserve"> </w:t>
      </w:r>
      <w:r w:rsidRPr="00096EEE">
        <w:t>m,</w:t>
      </w:r>
    </w:p>
    <w:p w14:paraId="3B9BB5EB" w14:textId="77777777" w:rsidR="000B1967" w:rsidRPr="00096EEE" w:rsidRDefault="00922D39" w:rsidP="00477781">
      <w:pPr>
        <w:pStyle w:val="listapiwniczna"/>
        <w:numPr>
          <w:ilvl w:val="0"/>
          <w:numId w:val="51"/>
        </w:numPr>
      </w:pPr>
      <w:r w:rsidRPr="00096EEE">
        <w:t>zakaz lokalizacji budynków,</w:t>
      </w:r>
    </w:p>
    <w:p w14:paraId="5F9EC313" w14:textId="77777777" w:rsidR="000B1967" w:rsidRPr="00096EEE" w:rsidRDefault="000B1967" w:rsidP="00477781">
      <w:pPr>
        <w:pStyle w:val="listapiwniczna"/>
        <w:numPr>
          <w:ilvl w:val="0"/>
          <w:numId w:val="51"/>
        </w:numPr>
      </w:pPr>
      <w:r w:rsidRPr="00096EEE">
        <w:t>minimalna powierzchnia biologicznie czynna – 30% działki budowlanej</w:t>
      </w:r>
      <w:r w:rsidR="00D07C68" w:rsidRPr="00096EEE">
        <w:t>;</w:t>
      </w:r>
    </w:p>
    <w:p w14:paraId="68AE8D69" w14:textId="77777777" w:rsidR="000B1967" w:rsidRPr="00096EEE" w:rsidRDefault="000B1967" w:rsidP="00477781">
      <w:pPr>
        <w:numPr>
          <w:ilvl w:val="0"/>
          <w:numId w:val="84"/>
        </w:numPr>
        <w:spacing w:before="240" w:after="0"/>
        <w:ind w:left="426"/>
        <w:jc w:val="both"/>
        <w:rPr>
          <w:u w:val="single"/>
        </w:rPr>
      </w:pPr>
      <w:r w:rsidRPr="00096EEE">
        <w:rPr>
          <w:b/>
        </w:rPr>
        <w:t>KS</w:t>
      </w:r>
      <w:r w:rsidR="002459B2" w:rsidRPr="00096EEE">
        <w:rPr>
          <w:b/>
        </w:rPr>
        <w:t>1</w:t>
      </w:r>
      <w:r w:rsidRPr="00096EEE">
        <w:rPr>
          <w:b/>
        </w:rPr>
        <w:t xml:space="preserve"> – TERENY OBSŁUGI KOMUNIKACJ</w:t>
      </w:r>
      <w:r w:rsidR="00C270C1" w:rsidRPr="00096EEE">
        <w:rPr>
          <w:b/>
        </w:rPr>
        <w:t>I</w:t>
      </w:r>
    </w:p>
    <w:p w14:paraId="0B73E95D" w14:textId="77777777" w:rsidR="000B1967" w:rsidRPr="00096EEE" w:rsidRDefault="000B1967" w:rsidP="0064399D">
      <w:pPr>
        <w:spacing w:after="0"/>
        <w:jc w:val="both"/>
        <w:rPr>
          <w:u w:val="single"/>
        </w:rPr>
      </w:pPr>
      <w:r w:rsidRPr="00096EEE">
        <w:rPr>
          <w:u w:val="single"/>
        </w:rPr>
        <w:t xml:space="preserve">podstawowe kierunki przeznaczenia: </w:t>
      </w:r>
    </w:p>
    <w:p w14:paraId="78CC3DB1" w14:textId="77777777" w:rsidR="000B1967" w:rsidRPr="00096EEE" w:rsidRDefault="000B1967" w:rsidP="00477781">
      <w:pPr>
        <w:pStyle w:val="listapiwniczna"/>
        <w:numPr>
          <w:ilvl w:val="0"/>
          <w:numId w:val="51"/>
        </w:numPr>
      </w:pPr>
      <w:r w:rsidRPr="00096EEE">
        <w:t>tereny o</w:t>
      </w:r>
      <w:r w:rsidR="00922D39" w:rsidRPr="00096EEE">
        <w:t>bsługi transportu samochodowego,</w:t>
      </w:r>
    </w:p>
    <w:p w14:paraId="4E67B63F" w14:textId="77777777" w:rsidR="000B1967" w:rsidRDefault="00D07C68" w:rsidP="00477781">
      <w:pPr>
        <w:pStyle w:val="listapiwniczna"/>
        <w:numPr>
          <w:ilvl w:val="0"/>
          <w:numId w:val="51"/>
        </w:numPr>
      </w:pPr>
      <w:r w:rsidRPr="00096EEE">
        <w:t>parkingi;</w:t>
      </w:r>
    </w:p>
    <w:p w14:paraId="7BC76DF8" w14:textId="77777777" w:rsidR="000B1967" w:rsidRPr="00096EEE" w:rsidRDefault="000B1967" w:rsidP="0064399D">
      <w:pPr>
        <w:spacing w:after="0"/>
        <w:jc w:val="both"/>
        <w:rPr>
          <w:u w:val="single"/>
        </w:rPr>
      </w:pPr>
      <w:r w:rsidRPr="00096EEE">
        <w:rPr>
          <w:u w:val="single"/>
        </w:rPr>
        <w:t xml:space="preserve">dopuszczalne kierunki przeznaczenia: </w:t>
      </w:r>
    </w:p>
    <w:p w14:paraId="2CD2B031" w14:textId="77777777" w:rsidR="000B1967" w:rsidRPr="00096EEE" w:rsidRDefault="000B1967" w:rsidP="00477781">
      <w:pPr>
        <w:pStyle w:val="listapiwniczna"/>
        <w:numPr>
          <w:ilvl w:val="0"/>
          <w:numId w:val="51"/>
        </w:numPr>
      </w:pPr>
      <w:r w:rsidRPr="00096EEE">
        <w:t>tereny zieleni urządzonej i zieleni izolacyjnej</w:t>
      </w:r>
      <w:r w:rsidR="00922D39" w:rsidRPr="00096EEE">
        <w:t>,</w:t>
      </w:r>
    </w:p>
    <w:p w14:paraId="29BE0D43" w14:textId="77777777" w:rsidR="000B1967" w:rsidRPr="00096EEE" w:rsidRDefault="000B1967" w:rsidP="00477781">
      <w:pPr>
        <w:pStyle w:val="listapiwniczna"/>
        <w:numPr>
          <w:ilvl w:val="0"/>
          <w:numId w:val="51"/>
        </w:numPr>
      </w:pPr>
      <w:r w:rsidRPr="00096EEE">
        <w:t>usługi związane z </w:t>
      </w:r>
      <w:r w:rsidR="00922D39" w:rsidRPr="00096EEE">
        <w:t>przeznaczeniem podstawowym,</w:t>
      </w:r>
    </w:p>
    <w:p w14:paraId="7B0F856C" w14:textId="77777777" w:rsidR="000B1967" w:rsidRPr="00096EEE" w:rsidRDefault="000B1967" w:rsidP="00477781">
      <w:pPr>
        <w:pStyle w:val="listapiwniczna"/>
        <w:numPr>
          <w:ilvl w:val="0"/>
          <w:numId w:val="51"/>
        </w:numPr>
      </w:pPr>
      <w:r w:rsidRPr="00096EEE">
        <w:t>stacje paliw wraz</w:t>
      </w:r>
      <w:r w:rsidR="00922D39" w:rsidRPr="00096EEE">
        <w:t xml:space="preserve"> z zapleczem usługowo-handlowym,</w:t>
      </w:r>
    </w:p>
    <w:p w14:paraId="1D7E8862" w14:textId="77777777" w:rsidR="000B1967" w:rsidRPr="00096EEE" w:rsidRDefault="000B1967" w:rsidP="00477781">
      <w:pPr>
        <w:pStyle w:val="listapiwniczna"/>
        <w:numPr>
          <w:ilvl w:val="0"/>
          <w:numId w:val="51"/>
        </w:numPr>
      </w:pPr>
      <w:r w:rsidRPr="00096EEE">
        <w:t>drogi publiczne i wewnętrzne, ciągi piesze i rowerowe, obiekty i urządzenia infrastruktury technicznej;</w:t>
      </w:r>
    </w:p>
    <w:p w14:paraId="16021D84" w14:textId="77777777" w:rsidR="005D4093" w:rsidRDefault="005D4093">
      <w:pPr>
        <w:spacing w:after="160" w:line="259" w:lineRule="auto"/>
        <w:rPr>
          <w:u w:val="single"/>
        </w:rPr>
      </w:pPr>
      <w:r>
        <w:rPr>
          <w:u w:val="single"/>
        </w:rPr>
        <w:br w:type="page"/>
      </w:r>
    </w:p>
    <w:p w14:paraId="1A42CCBA" w14:textId="1D8BC49B" w:rsidR="002459B2" w:rsidRPr="00096EEE" w:rsidRDefault="002459B2" w:rsidP="009E4565">
      <w:pPr>
        <w:spacing w:after="0"/>
        <w:jc w:val="both"/>
        <w:rPr>
          <w:u w:val="single"/>
        </w:rPr>
      </w:pPr>
      <w:r w:rsidRPr="00096EEE">
        <w:rPr>
          <w:u w:val="single"/>
        </w:rPr>
        <w:lastRenderedPageBreak/>
        <w:t>ograniczenia zmian przeznaczenia:</w:t>
      </w:r>
    </w:p>
    <w:p w14:paraId="0FB4CD18" w14:textId="77777777" w:rsidR="004C7701" w:rsidRPr="00EA2BCE" w:rsidRDefault="002459B2" w:rsidP="00477781">
      <w:pPr>
        <w:pStyle w:val="listapiwniczna"/>
        <w:numPr>
          <w:ilvl w:val="0"/>
          <w:numId w:val="51"/>
        </w:numPr>
        <w:rPr>
          <w:u w:val="single"/>
        </w:rPr>
      </w:pPr>
      <w:r w:rsidRPr="00096EEE">
        <w:t>możliwość lokalizacji zabudowy na terenach przyległych do linii kolejowej wyłącznie na zasadach wynikających z przepisów odrębnych, zgodnie z ustawą z dnia 28 marca 2003 r. o transporcie kolejowym;</w:t>
      </w:r>
    </w:p>
    <w:p w14:paraId="262CDD2C" w14:textId="77777777" w:rsidR="000B1967" w:rsidRPr="00096EEE" w:rsidRDefault="004C7701" w:rsidP="009E4565">
      <w:pPr>
        <w:spacing w:after="0"/>
        <w:jc w:val="both"/>
        <w:rPr>
          <w:u w:val="single"/>
        </w:rPr>
      </w:pPr>
      <w:r>
        <w:rPr>
          <w:u w:val="single"/>
        </w:rPr>
        <w:t>s</w:t>
      </w:r>
      <w:r w:rsidR="000B1967" w:rsidRPr="00096EEE">
        <w:rPr>
          <w:u w:val="single"/>
        </w:rPr>
        <w:t>tandardy kształtowania zabudowy i zasad zagospodarowania terenu:</w:t>
      </w:r>
    </w:p>
    <w:p w14:paraId="222DB774" w14:textId="77777777" w:rsidR="000B1967" w:rsidRPr="00096EEE" w:rsidRDefault="000B1967" w:rsidP="00477781">
      <w:pPr>
        <w:pStyle w:val="listapiwniczna"/>
        <w:numPr>
          <w:ilvl w:val="0"/>
          <w:numId w:val="51"/>
        </w:numPr>
      </w:pPr>
      <w:r w:rsidRPr="00096EEE">
        <w:t>należy dążyć do wykształcenia zabudowy o wysokich walorach architektonicznych, ukształtowanej zgodnie</w:t>
      </w:r>
      <w:r w:rsidR="00D07C68" w:rsidRPr="00096EEE">
        <w:t xml:space="preserve"> z zasadami ładu przestrzenn</w:t>
      </w:r>
      <w:r w:rsidR="00922D39" w:rsidRPr="00096EEE">
        <w:t>ego,</w:t>
      </w:r>
    </w:p>
    <w:p w14:paraId="4EE3A825" w14:textId="77777777" w:rsidR="000B1967" w:rsidRPr="00096EEE" w:rsidRDefault="000B1967" w:rsidP="00477781">
      <w:pPr>
        <w:pStyle w:val="listapiwniczna"/>
        <w:numPr>
          <w:ilvl w:val="0"/>
          <w:numId w:val="51"/>
        </w:numPr>
      </w:pPr>
      <w:r w:rsidRPr="00096EEE">
        <w:t>dostosowanie formy i charakteru za</w:t>
      </w:r>
      <w:r w:rsidR="00922D39" w:rsidRPr="00096EEE">
        <w:t>budowy do funkcji i miejsca,</w:t>
      </w:r>
    </w:p>
    <w:p w14:paraId="0EB66677" w14:textId="77777777" w:rsidR="000B1967" w:rsidRPr="00096EEE" w:rsidRDefault="000B1967" w:rsidP="00477781">
      <w:pPr>
        <w:pStyle w:val="listapiwniczna"/>
        <w:numPr>
          <w:ilvl w:val="0"/>
          <w:numId w:val="51"/>
        </w:numPr>
      </w:pPr>
      <w:r w:rsidRPr="00096EEE">
        <w:t>utrzymanie naturalnej otuliny cieków wodnych, z zachowaniem za</w:t>
      </w:r>
      <w:r w:rsidR="00922D39" w:rsidRPr="00096EEE">
        <w:t>sad ochrony przeciwpowodziowej,</w:t>
      </w:r>
    </w:p>
    <w:p w14:paraId="0685A09A"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4F6EDE5B" w14:textId="77777777" w:rsidR="000B1967" w:rsidRPr="00096EEE" w:rsidRDefault="000B1967" w:rsidP="00477781">
      <w:pPr>
        <w:pStyle w:val="listapiwniczna"/>
        <w:numPr>
          <w:ilvl w:val="0"/>
          <w:numId w:val="51"/>
        </w:numPr>
      </w:pPr>
      <w:r w:rsidRPr="00096EEE">
        <w:t>maksymalna wysokość zabudowy do</w:t>
      </w:r>
      <w:r w:rsidR="00D07C68" w:rsidRPr="00096EEE">
        <w:t xml:space="preserve"> 6</w:t>
      </w:r>
      <w:r w:rsidRPr="00096EEE">
        <w:t>,5</w:t>
      </w:r>
      <w:r w:rsidR="00922D39" w:rsidRPr="00096EEE">
        <w:t xml:space="preserve"> m w tym maksymalna wysokość do okapu 4,5</w:t>
      </w:r>
      <w:r w:rsidR="007E6B52" w:rsidRPr="00096EEE">
        <w:t xml:space="preserve"> </w:t>
      </w:r>
      <w:r w:rsidR="00922D39" w:rsidRPr="00096EEE">
        <w:t>m,</w:t>
      </w:r>
    </w:p>
    <w:p w14:paraId="6B551B8D" w14:textId="77777777" w:rsidR="000B1967" w:rsidRPr="00096EEE" w:rsidRDefault="000B1967" w:rsidP="00477781">
      <w:pPr>
        <w:pStyle w:val="listapiwniczna"/>
        <w:numPr>
          <w:ilvl w:val="0"/>
          <w:numId w:val="51"/>
        </w:numPr>
      </w:pPr>
      <w:r w:rsidRPr="00096EEE">
        <w:t>minimalna powierzchnia biologicznie czynna – 10% działki budowlanej</w:t>
      </w:r>
      <w:r w:rsidR="00922D39" w:rsidRPr="00096EEE">
        <w:t>,</w:t>
      </w:r>
    </w:p>
    <w:p w14:paraId="3B0EEFE7" w14:textId="615F9424" w:rsidR="00D0529A" w:rsidRDefault="000B1967" w:rsidP="00477781">
      <w:pPr>
        <w:pStyle w:val="listapiwniczna"/>
        <w:numPr>
          <w:ilvl w:val="0"/>
          <w:numId w:val="51"/>
        </w:numPr>
      </w:pPr>
      <w:r w:rsidRPr="00096EEE">
        <w:t>maksymalna powierzchnia z</w:t>
      </w:r>
      <w:r w:rsidR="00D32F56" w:rsidRPr="00096EEE">
        <w:t>abudowy –20% działki budowlanej;</w:t>
      </w:r>
    </w:p>
    <w:p w14:paraId="4716382D" w14:textId="77777777" w:rsidR="000B1967" w:rsidRPr="00096EEE" w:rsidRDefault="000B1967" w:rsidP="00477781">
      <w:pPr>
        <w:numPr>
          <w:ilvl w:val="0"/>
          <w:numId w:val="84"/>
        </w:numPr>
        <w:spacing w:before="240" w:after="0"/>
        <w:ind w:left="426"/>
        <w:jc w:val="both"/>
        <w:rPr>
          <w:b/>
        </w:rPr>
      </w:pPr>
      <w:r w:rsidRPr="00096EEE">
        <w:rPr>
          <w:b/>
        </w:rPr>
        <w:t>IT</w:t>
      </w:r>
      <w:r w:rsidR="000852DC" w:rsidRPr="00096EEE">
        <w:rPr>
          <w:b/>
        </w:rPr>
        <w:t>1</w:t>
      </w:r>
      <w:r w:rsidRPr="00096EEE">
        <w:rPr>
          <w:b/>
        </w:rPr>
        <w:t xml:space="preserve"> – TERENY INFRASTRUKTURY TECHNICZNEJ</w:t>
      </w:r>
    </w:p>
    <w:p w14:paraId="3A75E639" w14:textId="77777777" w:rsidR="000B1967" w:rsidRPr="00096EEE" w:rsidRDefault="000B1967" w:rsidP="000C7A5F">
      <w:pPr>
        <w:spacing w:after="120"/>
        <w:jc w:val="both"/>
        <w:rPr>
          <w:u w:val="single"/>
        </w:rPr>
      </w:pPr>
      <w:r w:rsidRPr="00096EEE">
        <w:rPr>
          <w:u w:val="single"/>
        </w:rPr>
        <w:t xml:space="preserve">podstawowe kierunki przeznaczenia: </w:t>
      </w:r>
    </w:p>
    <w:p w14:paraId="580DE44F" w14:textId="77777777" w:rsidR="000B1967" w:rsidRPr="00096EEE" w:rsidRDefault="000B1967" w:rsidP="00477781">
      <w:pPr>
        <w:pStyle w:val="listapiwniczna"/>
        <w:numPr>
          <w:ilvl w:val="0"/>
          <w:numId w:val="51"/>
        </w:numPr>
      </w:pPr>
      <w:r w:rsidRPr="00096EEE">
        <w:t xml:space="preserve">obiekty i urządzenia infrastruktury technicznej związane z elektroenergetyką, ciepłownictwem, gospodarką wodno – kanalizacyjną, gazownictwem, </w:t>
      </w:r>
      <w:r w:rsidR="0073233D" w:rsidRPr="00096EEE">
        <w:t xml:space="preserve">urządzenia i obiekty związane z paliwami płynnymi, </w:t>
      </w:r>
      <w:r w:rsidRPr="00096EEE">
        <w:t>gospodarowaniem odpadami</w:t>
      </w:r>
      <w:r w:rsidR="00742CE6" w:rsidRPr="00096EEE">
        <w:t xml:space="preserve"> m.in. oczyszczalnia ścieków, kompostownia, sortownia śmieci</w:t>
      </w:r>
      <w:r w:rsidR="00922D39" w:rsidRPr="00096EEE">
        <w:t>,</w:t>
      </w:r>
      <w:r w:rsidR="0073233D" w:rsidRPr="00096EEE">
        <w:t xml:space="preserve"> </w:t>
      </w:r>
    </w:p>
    <w:p w14:paraId="27FC8F1B" w14:textId="77777777" w:rsidR="000B1967" w:rsidRPr="00096EEE" w:rsidRDefault="000B1967" w:rsidP="00477781">
      <w:pPr>
        <w:pStyle w:val="listapiwniczna"/>
        <w:numPr>
          <w:ilvl w:val="0"/>
          <w:numId w:val="51"/>
        </w:numPr>
      </w:pPr>
      <w:r w:rsidRPr="00096EEE">
        <w:t>drogi pu</w:t>
      </w:r>
      <w:r w:rsidR="001B06CE" w:rsidRPr="00096EEE">
        <w:t>bliczne i wewnętrzne, parkingi</w:t>
      </w:r>
      <w:r w:rsidR="000852DC" w:rsidRPr="00096EEE">
        <w:t>,</w:t>
      </w:r>
    </w:p>
    <w:p w14:paraId="1F0AC192" w14:textId="77777777" w:rsidR="000852DC" w:rsidRDefault="000852DC" w:rsidP="00477781">
      <w:pPr>
        <w:pStyle w:val="listapiwniczna"/>
        <w:numPr>
          <w:ilvl w:val="0"/>
          <w:numId w:val="51"/>
        </w:numPr>
      </w:pPr>
      <w:r w:rsidRPr="00096EEE">
        <w:t xml:space="preserve">urządzenia wytwarzające energię z odnawialnych źródeł energii o mocy </w:t>
      </w:r>
      <w:r w:rsidR="00EC6A4E" w:rsidRPr="00096EEE">
        <w:t>przekraczającej 100 </w:t>
      </w:r>
      <w:r w:rsidRPr="00096EEE">
        <w:t>kW wraz ze strefą ochronną związaną z ogra</w:t>
      </w:r>
      <w:r w:rsidR="00EC6A4E" w:rsidRPr="00096EEE">
        <w:t>niczeniami w zagospodarowaniu i </w:t>
      </w:r>
      <w:r w:rsidRPr="00096EEE">
        <w:t>użytkowaniu terenu, w miejscach wskazanych na rysunku kierunki zagospodarowania przestrzennego (zał.</w:t>
      </w:r>
      <w:r w:rsidR="00EC6A4E" w:rsidRPr="00096EEE">
        <w:t> </w:t>
      </w:r>
      <w:r w:rsidRPr="00096EEE">
        <w:t>nr 2</w:t>
      </w:r>
      <w:r w:rsidR="00EC6A4E" w:rsidRPr="00096EEE">
        <w:t>b</w:t>
      </w:r>
      <w:r w:rsidRPr="00096EEE">
        <w:t>);</w:t>
      </w:r>
    </w:p>
    <w:p w14:paraId="64FECBEE" w14:textId="77777777" w:rsidR="00B842AD" w:rsidRPr="00B842AD" w:rsidRDefault="00B842AD" w:rsidP="00B842AD">
      <w:pPr>
        <w:pStyle w:val="listapiwniczna"/>
        <w:rPr>
          <w:i/>
          <w:color w:val="92D050"/>
        </w:rPr>
      </w:pPr>
      <w:r w:rsidRPr="00B842AD">
        <w:rPr>
          <w:i/>
          <w:color w:val="92D050"/>
        </w:rPr>
        <w:t>urządzenia fotowoltaiczne wytwarzające energię z odnawialnych źródeł energii o mocy zainstalowanej większej niż 500 kW, w granicy zmiany nr 9  Studium, w miejscach wskazanych na rysunku kierunki zagospodarowania przestrzennego (zał. nr 2b);</w:t>
      </w:r>
    </w:p>
    <w:p w14:paraId="7AB0D1CE" w14:textId="77777777" w:rsidR="000B1967" w:rsidRPr="00096EEE" w:rsidRDefault="000B1967" w:rsidP="009E4565">
      <w:pPr>
        <w:spacing w:after="0"/>
        <w:jc w:val="both"/>
        <w:rPr>
          <w:u w:val="single"/>
        </w:rPr>
      </w:pPr>
      <w:r w:rsidRPr="00096EEE">
        <w:rPr>
          <w:u w:val="single"/>
        </w:rPr>
        <w:t xml:space="preserve">dopuszczalne kierunki przeznaczenia: </w:t>
      </w:r>
    </w:p>
    <w:p w14:paraId="6C6DCEE2" w14:textId="77777777" w:rsidR="000B1967" w:rsidRPr="00096EEE" w:rsidRDefault="000B1967" w:rsidP="00477781">
      <w:pPr>
        <w:pStyle w:val="listapiwniczna"/>
        <w:numPr>
          <w:ilvl w:val="0"/>
          <w:numId w:val="51"/>
        </w:numPr>
      </w:pPr>
      <w:r w:rsidRPr="00096EEE">
        <w:t>obiekty administracyjne związane z przeznaczeniem podstawowym;</w:t>
      </w:r>
    </w:p>
    <w:p w14:paraId="4BA6A877" w14:textId="77777777" w:rsidR="000B1967" w:rsidRPr="00096EEE" w:rsidRDefault="000B1967" w:rsidP="009E4565">
      <w:pPr>
        <w:pStyle w:val="listapiwniczna"/>
        <w:numPr>
          <w:ilvl w:val="0"/>
          <w:numId w:val="0"/>
        </w:numPr>
        <w:rPr>
          <w:rFonts w:asciiTheme="minorHAnsi" w:hAnsiTheme="minorHAnsi" w:cstheme="minorBidi"/>
          <w:u w:val="single"/>
        </w:rPr>
      </w:pPr>
      <w:r w:rsidRPr="00096EEE">
        <w:rPr>
          <w:rFonts w:asciiTheme="minorHAnsi" w:hAnsiTheme="minorHAnsi" w:cstheme="minorBidi"/>
          <w:u w:val="single"/>
        </w:rPr>
        <w:t>ograniczenia zmian przeznaczenia:</w:t>
      </w:r>
    </w:p>
    <w:p w14:paraId="5399BA84" w14:textId="77777777" w:rsidR="000B1967" w:rsidRPr="00096EEE" w:rsidRDefault="000B1967" w:rsidP="00477781">
      <w:pPr>
        <w:pStyle w:val="listapiwniczna"/>
        <w:numPr>
          <w:ilvl w:val="0"/>
          <w:numId w:val="51"/>
        </w:numPr>
      </w:pPr>
      <w:r w:rsidRPr="00096EEE">
        <w:t>zakaz lokalizacji zabudowy niezwiązan</w:t>
      </w:r>
      <w:r w:rsidR="00504F07" w:rsidRPr="00096EEE">
        <w:t>ej z przeznaczeniem podstawowym,</w:t>
      </w:r>
    </w:p>
    <w:p w14:paraId="4B953943" w14:textId="77777777" w:rsidR="00504F07" w:rsidRPr="00096EEE" w:rsidRDefault="00504F07" w:rsidP="00477781">
      <w:pPr>
        <w:pStyle w:val="listapiwniczna"/>
        <w:numPr>
          <w:ilvl w:val="0"/>
          <w:numId w:val="51"/>
        </w:numPr>
      </w:pPr>
      <w:r w:rsidRPr="00096EEE">
        <w:t>w terenach położonych w strefie  wolnej od zabudowy od odwiertów czynnych obowiązuje zakaz zabudowy nie związanej z eksploatacją do czasu zamknięcia odwiertu;</w:t>
      </w:r>
    </w:p>
    <w:p w14:paraId="36C29AFA" w14:textId="77777777" w:rsidR="000B1967" w:rsidRPr="00096EEE" w:rsidRDefault="000B1967" w:rsidP="009E4565">
      <w:pPr>
        <w:spacing w:after="0"/>
        <w:jc w:val="both"/>
        <w:rPr>
          <w:u w:val="single"/>
        </w:rPr>
      </w:pPr>
      <w:r w:rsidRPr="00096EEE">
        <w:rPr>
          <w:u w:val="single"/>
        </w:rPr>
        <w:t>standardy kształtowania zabudowy i zasad zagospodarowania terenu:</w:t>
      </w:r>
    </w:p>
    <w:p w14:paraId="62C04847" w14:textId="77777777" w:rsidR="000B1967" w:rsidRPr="00096EEE" w:rsidRDefault="000B1967" w:rsidP="00477781">
      <w:pPr>
        <w:pStyle w:val="listapiwniczna"/>
        <w:numPr>
          <w:ilvl w:val="0"/>
          <w:numId w:val="51"/>
        </w:numPr>
      </w:pPr>
      <w:r w:rsidRPr="00096EEE">
        <w:t>ks</w:t>
      </w:r>
      <w:r w:rsidR="00742CE6" w:rsidRPr="00096EEE">
        <w:t>ztałtowanie zieleni izolacyjnej</w:t>
      </w:r>
      <w:r w:rsidR="00240598" w:rsidRPr="00096EEE">
        <w:t>,</w:t>
      </w:r>
    </w:p>
    <w:p w14:paraId="05A1B55F"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27B7AE5E" w14:textId="77777777" w:rsidR="001502C8" w:rsidRPr="00096EEE" w:rsidRDefault="000B1967" w:rsidP="00477781">
      <w:pPr>
        <w:pStyle w:val="listapiwniczna"/>
        <w:numPr>
          <w:ilvl w:val="0"/>
          <w:numId w:val="51"/>
        </w:numPr>
      </w:pPr>
      <w:r w:rsidRPr="00096EEE">
        <w:t xml:space="preserve">maksymalna wysokość zabudowy do </w:t>
      </w:r>
      <w:r w:rsidR="005A0AA6" w:rsidRPr="00096EEE">
        <w:t>20</w:t>
      </w:r>
      <w:r w:rsidR="00240598" w:rsidRPr="00096EEE">
        <w:t xml:space="preserve"> m,</w:t>
      </w:r>
      <w:r w:rsidR="001502C8" w:rsidRPr="00096EEE">
        <w:t xml:space="preserve"> określona wysokość nie dotyczy obiektów i urządzeń, których wysokość wynika z wymogów techniczno-konstrukcyjnych,</w:t>
      </w:r>
    </w:p>
    <w:p w14:paraId="4CA9101C" w14:textId="77777777" w:rsidR="000B1967" w:rsidRPr="00096EEE" w:rsidRDefault="000B1967" w:rsidP="00477781">
      <w:pPr>
        <w:pStyle w:val="listapiwniczna"/>
        <w:numPr>
          <w:ilvl w:val="0"/>
          <w:numId w:val="51"/>
        </w:numPr>
      </w:pPr>
      <w:r w:rsidRPr="00096EEE">
        <w:t>minimalna powierzchnia biologicznie czynna – 10% działki budowlanej</w:t>
      </w:r>
      <w:r w:rsidR="00240598" w:rsidRPr="00096EEE">
        <w:t>,</w:t>
      </w:r>
      <w:r w:rsidR="00056D30" w:rsidRPr="00096EEE">
        <w:t xml:space="preserve"> dopuszcza się zmniejszenie minimalnej powierzchni biologicznie czynnej do 3% dla terenów parkingów, terenów infrastruktury technicznej,</w:t>
      </w:r>
    </w:p>
    <w:p w14:paraId="0CDBD259" w14:textId="77777777" w:rsidR="000B1967" w:rsidRPr="00096EEE" w:rsidRDefault="000B1967" w:rsidP="00477781">
      <w:pPr>
        <w:pStyle w:val="listapiwniczna"/>
        <w:numPr>
          <w:ilvl w:val="0"/>
          <w:numId w:val="51"/>
        </w:numPr>
      </w:pPr>
      <w:r w:rsidRPr="00096EEE">
        <w:lastRenderedPageBreak/>
        <w:t>maksymalna powierzchnia zabudowy –</w:t>
      </w:r>
      <w:r w:rsidR="00D07C68" w:rsidRPr="00096EEE">
        <w:t xml:space="preserve"> </w:t>
      </w:r>
      <w:r w:rsidRPr="00096EEE">
        <w:t xml:space="preserve">80% działki </w:t>
      </w:r>
      <w:r w:rsidR="00742CE6" w:rsidRPr="00096EEE">
        <w:t>budowlanej</w:t>
      </w:r>
      <w:r w:rsidR="00D32F56" w:rsidRPr="00096EEE">
        <w:t>;</w:t>
      </w:r>
    </w:p>
    <w:p w14:paraId="68216171" w14:textId="77777777" w:rsidR="000B1967" w:rsidRPr="00096EEE" w:rsidRDefault="000B1967" w:rsidP="00477781">
      <w:pPr>
        <w:numPr>
          <w:ilvl w:val="0"/>
          <w:numId w:val="84"/>
        </w:numPr>
        <w:spacing w:before="240" w:after="0"/>
        <w:ind w:left="426"/>
        <w:jc w:val="both"/>
        <w:rPr>
          <w:b/>
        </w:rPr>
      </w:pPr>
      <w:r w:rsidRPr="00096EEE">
        <w:rPr>
          <w:b/>
        </w:rPr>
        <w:t>R</w:t>
      </w:r>
      <w:r w:rsidR="00D07C68" w:rsidRPr="00096EEE">
        <w:rPr>
          <w:b/>
        </w:rPr>
        <w:t>1</w:t>
      </w:r>
      <w:r w:rsidRPr="00096EEE">
        <w:rPr>
          <w:rFonts w:eastAsia="Calibri" w:cs="Times New Roman"/>
        </w:rPr>
        <w:t xml:space="preserve"> </w:t>
      </w:r>
      <w:r w:rsidRPr="00096EEE">
        <w:rPr>
          <w:b/>
        </w:rPr>
        <w:t xml:space="preserve">– TERENY ROLNE </w:t>
      </w:r>
    </w:p>
    <w:p w14:paraId="63A42655" w14:textId="77777777" w:rsidR="000B1967" w:rsidRPr="00096EEE" w:rsidRDefault="000B1967" w:rsidP="009E4565">
      <w:pPr>
        <w:spacing w:after="0"/>
        <w:jc w:val="both"/>
        <w:rPr>
          <w:u w:val="single"/>
        </w:rPr>
      </w:pPr>
      <w:r w:rsidRPr="00096EEE">
        <w:rPr>
          <w:u w:val="single"/>
        </w:rPr>
        <w:t xml:space="preserve">podstawowe kierunki przeznaczenia: </w:t>
      </w:r>
    </w:p>
    <w:p w14:paraId="2B5F7581" w14:textId="77777777" w:rsidR="000B1967" w:rsidRPr="00096EEE" w:rsidRDefault="000B1967" w:rsidP="00477781">
      <w:pPr>
        <w:pStyle w:val="listapiwniczna"/>
        <w:numPr>
          <w:ilvl w:val="0"/>
          <w:numId w:val="51"/>
        </w:numPr>
      </w:pPr>
      <w:r w:rsidRPr="00096EEE">
        <w:t>tereny użytków rolnych</w:t>
      </w:r>
      <w:r w:rsidR="0058081F" w:rsidRPr="00096EEE">
        <w:t xml:space="preserve"> i użytków zielonych</w:t>
      </w:r>
      <w:r w:rsidRPr="00096EEE">
        <w:t>;</w:t>
      </w:r>
    </w:p>
    <w:p w14:paraId="082B9B8D" w14:textId="77777777" w:rsidR="000B1967" w:rsidRPr="00096EEE" w:rsidRDefault="000B1967" w:rsidP="009E4565">
      <w:pPr>
        <w:spacing w:after="0"/>
        <w:jc w:val="both"/>
        <w:rPr>
          <w:u w:val="single"/>
        </w:rPr>
      </w:pPr>
      <w:r w:rsidRPr="00096EEE">
        <w:rPr>
          <w:u w:val="single"/>
        </w:rPr>
        <w:t xml:space="preserve">dopuszczalne kierunki przeznaczenia: </w:t>
      </w:r>
    </w:p>
    <w:p w14:paraId="0BFB20DB" w14:textId="77777777" w:rsidR="000B1967" w:rsidRPr="00096EEE" w:rsidRDefault="000B1967" w:rsidP="00477781">
      <w:pPr>
        <w:pStyle w:val="listapiwniczna"/>
        <w:numPr>
          <w:ilvl w:val="0"/>
          <w:numId w:val="51"/>
        </w:numPr>
        <w:rPr>
          <w:rStyle w:val="listapiwnicznaZnak"/>
        </w:rPr>
      </w:pPr>
      <w:r w:rsidRPr="00096EEE">
        <w:rPr>
          <w:rStyle w:val="listapiwnicznaZnak"/>
        </w:rPr>
        <w:t>tereny urządzeń melioracji wodnych</w:t>
      </w:r>
      <w:r w:rsidR="001502C8" w:rsidRPr="00096EEE">
        <w:rPr>
          <w:rStyle w:val="listapiwnicznaZnak"/>
        </w:rPr>
        <w:t>,</w:t>
      </w:r>
    </w:p>
    <w:p w14:paraId="3C28209D" w14:textId="77777777" w:rsidR="000B1967" w:rsidRPr="00096EEE" w:rsidRDefault="000B1967" w:rsidP="00477781">
      <w:pPr>
        <w:pStyle w:val="listapiwniczna"/>
        <w:numPr>
          <w:ilvl w:val="0"/>
          <w:numId w:val="51"/>
        </w:numPr>
        <w:rPr>
          <w:rStyle w:val="listapiwnicznaZnak"/>
        </w:rPr>
      </w:pPr>
      <w:r w:rsidRPr="00096EEE">
        <w:rPr>
          <w:rStyle w:val="listapiwnicznaZnak"/>
        </w:rPr>
        <w:t>tereny do zalesień</w:t>
      </w:r>
      <w:r w:rsidR="001502C8" w:rsidRPr="00096EEE">
        <w:rPr>
          <w:rStyle w:val="listapiwnicznaZnak"/>
        </w:rPr>
        <w:t>,</w:t>
      </w:r>
    </w:p>
    <w:p w14:paraId="6A780392" w14:textId="77777777" w:rsidR="000B1967" w:rsidRPr="00096EEE" w:rsidRDefault="000B1967" w:rsidP="00477781">
      <w:pPr>
        <w:pStyle w:val="listapiwniczna"/>
        <w:numPr>
          <w:ilvl w:val="0"/>
          <w:numId w:val="51"/>
        </w:numPr>
      </w:pPr>
      <w:r w:rsidRPr="00096EEE">
        <w:rPr>
          <w:rStyle w:val="listapiwnicznaZnak"/>
        </w:rPr>
        <w:t>eksploatacja złóż w terenie i obszarze górniczym</w:t>
      </w:r>
      <w:r w:rsidR="009F18CA" w:rsidRPr="00096EEE">
        <w:t>,</w:t>
      </w:r>
    </w:p>
    <w:p w14:paraId="192DDE65" w14:textId="77777777" w:rsidR="009F18CA" w:rsidRPr="00096EEE" w:rsidRDefault="009F18CA" w:rsidP="00477781">
      <w:pPr>
        <w:pStyle w:val="listapiwniczna"/>
        <w:numPr>
          <w:ilvl w:val="0"/>
          <w:numId w:val="51"/>
        </w:numPr>
      </w:pPr>
      <w:r w:rsidRPr="00096EEE">
        <w:t>drogi publiczne i wewnętrzne, ciągi piesze i rowerowe, obiekty i urządzenia infrastruktury technicznej;</w:t>
      </w:r>
    </w:p>
    <w:p w14:paraId="0FB980D1" w14:textId="77777777" w:rsidR="000B1967" w:rsidRPr="00096EEE" w:rsidRDefault="000B1967" w:rsidP="009E4565">
      <w:pPr>
        <w:spacing w:after="0"/>
        <w:jc w:val="both"/>
        <w:rPr>
          <w:u w:val="single"/>
        </w:rPr>
      </w:pPr>
      <w:r w:rsidRPr="00096EEE">
        <w:rPr>
          <w:u w:val="single"/>
        </w:rPr>
        <w:t>ograniczenia zmian przeznaczenia:</w:t>
      </w:r>
    </w:p>
    <w:p w14:paraId="5A8F8746" w14:textId="77777777" w:rsidR="000B1967" w:rsidRPr="00096EEE" w:rsidRDefault="000B1967" w:rsidP="00477781">
      <w:pPr>
        <w:pStyle w:val="listapiwniczna"/>
        <w:numPr>
          <w:ilvl w:val="0"/>
          <w:numId w:val="51"/>
        </w:numPr>
      </w:pPr>
      <w:r w:rsidRPr="00096EEE">
        <w:t>zakaz lokalizacji</w:t>
      </w:r>
      <w:r w:rsidR="00D07C68" w:rsidRPr="00096EEE">
        <w:t xml:space="preserve"> nowych</w:t>
      </w:r>
      <w:r w:rsidRPr="00096EEE">
        <w:t xml:space="preserve"> budynków;</w:t>
      </w:r>
    </w:p>
    <w:p w14:paraId="4F456EDB" w14:textId="77777777" w:rsidR="000B1967" w:rsidRPr="00096EEE" w:rsidRDefault="000B1967" w:rsidP="009E4565">
      <w:pPr>
        <w:spacing w:after="0"/>
        <w:jc w:val="both"/>
        <w:rPr>
          <w:u w:val="single"/>
        </w:rPr>
      </w:pPr>
      <w:r w:rsidRPr="00096EEE">
        <w:rPr>
          <w:u w:val="single"/>
        </w:rPr>
        <w:t>standardy kształtowania zabudowy i zasad zagospodarowania terenu:</w:t>
      </w:r>
    </w:p>
    <w:p w14:paraId="35BAAD03" w14:textId="77777777" w:rsidR="000B1967" w:rsidRPr="00096EEE" w:rsidRDefault="000B1967" w:rsidP="00477781">
      <w:pPr>
        <w:pStyle w:val="listapiwniczna"/>
        <w:numPr>
          <w:ilvl w:val="0"/>
          <w:numId w:val="51"/>
        </w:numPr>
      </w:pPr>
      <w:r w:rsidRPr="00096EEE">
        <w:t>ochrona gleb, wód powierzchniowych i podziemnych przed zaniecz</w:t>
      </w:r>
      <w:r w:rsidR="00742CE6" w:rsidRPr="00096EEE">
        <w:t>yszc</w:t>
      </w:r>
      <w:r w:rsidR="001502C8" w:rsidRPr="00096EEE">
        <w:t>zeniem,</w:t>
      </w:r>
    </w:p>
    <w:p w14:paraId="558C23AE" w14:textId="77777777" w:rsidR="000B1967" w:rsidRPr="00096EEE" w:rsidRDefault="000B1967" w:rsidP="00477781">
      <w:pPr>
        <w:pStyle w:val="listapiwniczna"/>
        <w:numPr>
          <w:ilvl w:val="0"/>
          <w:numId w:val="51"/>
        </w:numPr>
      </w:pPr>
      <w:r w:rsidRPr="00096EEE">
        <w:t>utrzymanie naturalnej otuliny cieków wodnych, z zachowaniem z</w:t>
      </w:r>
      <w:r w:rsidR="001502C8" w:rsidRPr="00096EEE">
        <w:t>asad ochrony przeciwpowodziowej,</w:t>
      </w:r>
    </w:p>
    <w:p w14:paraId="7C41B102" w14:textId="77777777" w:rsidR="00742CE6" w:rsidRPr="00096EEE" w:rsidRDefault="00742CE6" w:rsidP="00477781">
      <w:pPr>
        <w:pStyle w:val="listapiwniczna"/>
        <w:numPr>
          <w:ilvl w:val="0"/>
          <w:numId w:val="51"/>
        </w:numPr>
      </w:pPr>
      <w:r w:rsidRPr="00096EEE">
        <w:rPr>
          <w:rStyle w:val="listapiwnicznaZnak"/>
        </w:rPr>
        <w:t>eksploatacja złóż w terenie i obszarze górniczym</w:t>
      </w:r>
      <w:r w:rsidR="001502C8" w:rsidRPr="00096EEE">
        <w:t>,</w:t>
      </w:r>
    </w:p>
    <w:p w14:paraId="7F30A205" w14:textId="77777777" w:rsidR="00D07C68" w:rsidRPr="00096EEE" w:rsidRDefault="00D07C68" w:rsidP="00D07C68">
      <w:pPr>
        <w:pStyle w:val="listapiwniczna"/>
        <w:rPr>
          <w:b/>
          <w:bCs/>
        </w:rPr>
      </w:pPr>
      <w:r w:rsidRPr="00096EEE">
        <w:t>utrzymanie istniejącej zabudowy, z możliwością rozbudowy, nadbudowy i przebudowy na zasadach określonych w miejscowym planie zagospodarowania przestrzennego,</w:t>
      </w:r>
    </w:p>
    <w:p w14:paraId="07C4833F" w14:textId="77777777" w:rsidR="00D07C68" w:rsidRPr="00096EEE" w:rsidRDefault="00D07C68" w:rsidP="00D07C68">
      <w:pPr>
        <w:pStyle w:val="listapiwniczna"/>
        <w:rPr>
          <w:b/>
          <w:bCs/>
        </w:rPr>
      </w:pPr>
      <w:r w:rsidRPr="00096EEE">
        <w:t>maksymalna wysokość zabudowy: do 10 m, w tym maksymalna wysokość do okapu – 6 m dla zabudowy zagrodowej, do 12 m w tym maksymalna wysokość do okapu – 8 m dla obiektów gospod</w:t>
      </w:r>
      <w:r w:rsidR="001502C8" w:rsidRPr="00096EEE">
        <w:t>arczych i inwentarskich,</w:t>
      </w:r>
    </w:p>
    <w:p w14:paraId="18EBAAE2" w14:textId="77777777" w:rsidR="00D07C68" w:rsidRPr="00096EEE" w:rsidRDefault="00D07C68" w:rsidP="00D07C68">
      <w:pPr>
        <w:pStyle w:val="listapiwniczna"/>
        <w:rPr>
          <w:b/>
        </w:rPr>
      </w:pPr>
      <w:r w:rsidRPr="00096EEE">
        <w:t xml:space="preserve">minimalna powierzchnia biologicznie czynna – </w:t>
      </w:r>
      <w:r w:rsidR="001502C8" w:rsidRPr="00096EEE">
        <w:t xml:space="preserve"> 40% działki budowlanej,</w:t>
      </w:r>
    </w:p>
    <w:p w14:paraId="24074CE9" w14:textId="77777777" w:rsidR="00D07C68" w:rsidRPr="00096EEE" w:rsidRDefault="00D07C68" w:rsidP="00D07C68">
      <w:pPr>
        <w:pStyle w:val="listapiwniczna"/>
      </w:pPr>
      <w:r w:rsidRPr="00096EEE">
        <w:t>maksymalna powierzchnia zabudowy – 40% działki budowlanej;</w:t>
      </w:r>
    </w:p>
    <w:p w14:paraId="471E51F3" w14:textId="77777777" w:rsidR="000B1967" w:rsidRPr="00096EEE" w:rsidRDefault="000B1967" w:rsidP="00477781">
      <w:pPr>
        <w:numPr>
          <w:ilvl w:val="0"/>
          <w:numId w:val="84"/>
        </w:numPr>
        <w:spacing w:before="240" w:after="0"/>
        <w:ind w:left="426"/>
        <w:jc w:val="both"/>
        <w:rPr>
          <w:b/>
        </w:rPr>
      </w:pPr>
      <w:r w:rsidRPr="00096EEE">
        <w:rPr>
          <w:b/>
        </w:rPr>
        <w:t>RU</w:t>
      </w:r>
      <w:r w:rsidR="00D07C68" w:rsidRPr="00096EEE">
        <w:rPr>
          <w:b/>
        </w:rPr>
        <w:t>1</w:t>
      </w:r>
      <w:r w:rsidRPr="00096EEE">
        <w:rPr>
          <w:b/>
        </w:rPr>
        <w:t xml:space="preserve"> – TERENY OBSŁUGI  PRODUKCJI W GOSPODARSTWACH ROLNYCH, HODOWLANYCH OGRODNICZYCH, LEŚNYCH I RYBACKICH</w:t>
      </w:r>
    </w:p>
    <w:p w14:paraId="713A9FCE" w14:textId="77777777" w:rsidR="000B1967" w:rsidRPr="00096EEE" w:rsidRDefault="000B1967" w:rsidP="009E4565">
      <w:pPr>
        <w:spacing w:after="0"/>
        <w:jc w:val="both"/>
        <w:rPr>
          <w:u w:val="single"/>
        </w:rPr>
      </w:pPr>
      <w:r w:rsidRPr="00096EEE">
        <w:rPr>
          <w:u w:val="single"/>
        </w:rPr>
        <w:t xml:space="preserve">podstawowe kierunki przeznaczenia: </w:t>
      </w:r>
    </w:p>
    <w:p w14:paraId="71119B71" w14:textId="77777777" w:rsidR="000B1967" w:rsidRPr="00096EEE" w:rsidRDefault="000B1967" w:rsidP="00477781">
      <w:pPr>
        <w:pStyle w:val="listapiwniczna"/>
        <w:numPr>
          <w:ilvl w:val="0"/>
          <w:numId w:val="51"/>
        </w:numPr>
      </w:pPr>
      <w:r w:rsidRPr="00096EEE">
        <w:t>obi</w:t>
      </w:r>
      <w:r w:rsidR="00850D2D" w:rsidRPr="00096EEE">
        <w:t>ekty związane z produkcją rolną,</w:t>
      </w:r>
    </w:p>
    <w:p w14:paraId="4B8536C3" w14:textId="77777777" w:rsidR="000B1967" w:rsidRPr="00096EEE" w:rsidRDefault="00850D2D" w:rsidP="00477781">
      <w:pPr>
        <w:pStyle w:val="listapiwniczna"/>
        <w:numPr>
          <w:ilvl w:val="0"/>
          <w:numId w:val="51"/>
        </w:numPr>
      </w:pPr>
      <w:r w:rsidRPr="00096EEE">
        <w:t>drogi</w:t>
      </w:r>
      <w:r w:rsidR="000B1967" w:rsidRPr="00096EEE">
        <w:t xml:space="preserve"> publiczne i wewnętrzne, ciągi piesze i rowerowe, parkingi, obiekty i urządzenia infrastruktury technicznej;</w:t>
      </w:r>
    </w:p>
    <w:p w14:paraId="5092A24B" w14:textId="77777777" w:rsidR="000B1967" w:rsidRPr="00096EEE" w:rsidRDefault="000B1967" w:rsidP="009E4565">
      <w:pPr>
        <w:spacing w:after="0"/>
        <w:jc w:val="both"/>
        <w:rPr>
          <w:u w:val="single"/>
        </w:rPr>
      </w:pPr>
      <w:r w:rsidRPr="00096EEE">
        <w:rPr>
          <w:u w:val="single"/>
        </w:rPr>
        <w:t xml:space="preserve">dopuszczalne kierunki przeznaczenia: </w:t>
      </w:r>
    </w:p>
    <w:p w14:paraId="2468EDB7" w14:textId="77777777" w:rsidR="000B1967" w:rsidRPr="00096EEE" w:rsidRDefault="000B1967" w:rsidP="00477781">
      <w:pPr>
        <w:pStyle w:val="listapiwniczna"/>
        <w:numPr>
          <w:ilvl w:val="0"/>
          <w:numId w:val="51"/>
        </w:numPr>
      </w:pPr>
      <w:r w:rsidRPr="00096EEE">
        <w:t>tereny zabudowy zagrodowej oraz innych budynków i urządzeń wchodzących w skład gospodarstw rolnych i służących przetwórstwu rolno</w:t>
      </w:r>
      <w:r w:rsidR="00850D2D" w:rsidRPr="00096EEE">
        <w:t>-spożywczemu bądź agroturystyce,</w:t>
      </w:r>
    </w:p>
    <w:p w14:paraId="6874507B" w14:textId="77777777" w:rsidR="000B1967" w:rsidRPr="00096EEE" w:rsidRDefault="00850D2D" w:rsidP="00477781">
      <w:pPr>
        <w:pStyle w:val="listapiwniczna"/>
        <w:numPr>
          <w:ilvl w:val="0"/>
          <w:numId w:val="51"/>
        </w:numPr>
      </w:pPr>
      <w:r w:rsidRPr="00096EEE">
        <w:t>usługi agroturystyki,</w:t>
      </w:r>
    </w:p>
    <w:p w14:paraId="51407811" w14:textId="77777777" w:rsidR="000B1967" w:rsidRPr="00096EEE" w:rsidRDefault="000B1967" w:rsidP="00477781">
      <w:pPr>
        <w:pStyle w:val="listapiwniczna"/>
        <w:numPr>
          <w:ilvl w:val="0"/>
          <w:numId w:val="51"/>
        </w:numPr>
      </w:pPr>
      <w:r w:rsidRPr="00096EEE">
        <w:t>tereny urządzeń melioracji wodnych;</w:t>
      </w:r>
    </w:p>
    <w:p w14:paraId="314B07E8" w14:textId="77777777" w:rsidR="000B1967" w:rsidRPr="00096EEE" w:rsidRDefault="000B1967" w:rsidP="009E4565">
      <w:pPr>
        <w:spacing w:after="0"/>
        <w:jc w:val="both"/>
        <w:rPr>
          <w:u w:val="single"/>
        </w:rPr>
      </w:pPr>
      <w:r w:rsidRPr="00096EEE">
        <w:rPr>
          <w:u w:val="single"/>
        </w:rPr>
        <w:t>ograniczenia zmian przeznaczenia:</w:t>
      </w:r>
    </w:p>
    <w:p w14:paraId="267B200E" w14:textId="77777777" w:rsidR="000B1967" w:rsidRPr="00096EEE" w:rsidRDefault="000B1967" w:rsidP="00477781">
      <w:pPr>
        <w:pStyle w:val="listapiwniczna"/>
        <w:numPr>
          <w:ilvl w:val="0"/>
          <w:numId w:val="51"/>
        </w:numPr>
      </w:pPr>
      <w:r w:rsidRPr="00096EEE">
        <w:t>zakaz lokalizacji nowej zabudowy niezwiązanej z działalnością rolniczą bądź agroturystyczną;</w:t>
      </w:r>
    </w:p>
    <w:p w14:paraId="5C898B95" w14:textId="77777777" w:rsidR="000B1967" w:rsidRPr="00096EEE" w:rsidRDefault="000B1967" w:rsidP="009E4565">
      <w:pPr>
        <w:spacing w:after="0"/>
        <w:jc w:val="both"/>
        <w:rPr>
          <w:u w:val="single"/>
        </w:rPr>
      </w:pPr>
      <w:r w:rsidRPr="00096EEE">
        <w:rPr>
          <w:u w:val="single"/>
        </w:rPr>
        <w:t>standardy kształtowania zabudowy i zasad zagospodarowania terenu:</w:t>
      </w:r>
    </w:p>
    <w:p w14:paraId="23BCAC72" w14:textId="77777777" w:rsidR="000B1967" w:rsidRPr="00096EEE" w:rsidRDefault="000B1967" w:rsidP="00477781">
      <w:pPr>
        <w:pStyle w:val="listapiwniczna"/>
        <w:numPr>
          <w:ilvl w:val="0"/>
          <w:numId w:val="51"/>
        </w:numPr>
      </w:pPr>
      <w:r w:rsidRPr="00096EEE">
        <w:t>promocja różnorodnych form rolnictwa ekologicznego i produkcji zintegrowanej (np. gospodarstwa ekologiczne)</w:t>
      </w:r>
      <w:r w:rsidR="00850D2D" w:rsidRPr="00096EEE">
        <w:t>,</w:t>
      </w:r>
    </w:p>
    <w:p w14:paraId="183058AC" w14:textId="77777777" w:rsidR="000B1967" w:rsidRPr="00096EEE" w:rsidRDefault="000B1967" w:rsidP="00477781">
      <w:pPr>
        <w:pStyle w:val="listapiwniczna"/>
        <w:numPr>
          <w:ilvl w:val="0"/>
          <w:numId w:val="51"/>
        </w:numPr>
      </w:pPr>
      <w:r w:rsidRPr="00096EEE">
        <w:t>ochrona gleb, wód powierzchniowych i podz</w:t>
      </w:r>
      <w:r w:rsidR="00850D2D" w:rsidRPr="00096EEE">
        <w:t>iemnych przed zanieczyszczeniem,</w:t>
      </w:r>
    </w:p>
    <w:p w14:paraId="11C68E5C" w14:textId="77777777" w:rsidR="000B1967" w:rsidRPr="00096EEE" w:rsidRDefault="000B1967" w:rsidP="00477781">
      <w:pPr>
        <w:pStyle w:val="listapiwniczna"/>
        <w:numPr>
          <w:ilvl w:val="0"/>
          <w:numId w:val="51"/>
        </w:numPr>
      </w:pPr>
      <w:r w:rsidRPr="00096EEE">
        <w:t xml:space="preserve">zapewnienie w obrębie każdej działki generującej ruch samochodowy </w:t>
      </w:r>
      <w:r w:rsidR="00850D2D" w:rsidRPr="00096EEE">
        <w:t>niezbędnych miejsc parkingowych,</w:t>
      </w:r>
    </w:p>
    <w:p w14:paraId="09502B07" w14:textId="77777777" w:rsidR="007033DF" w:rsidRPr="00096EEE" w:rsidRDefault="007033DF" w:rsidP="00477781">
      <w:pPr>
        <w:pStyle w:val="listapiwniczna"/>
        <w:numPr>
          <w:ilvl w:val="0"/>
          <w:numId w:val="51"/>
        </w:numPr>
      </w:pPr>
      <w:r w:rsidRPr="00096EEE">
        <w:lastRenderedPageBreak/>
        <w:t>dopuszcza się utrzymanie istniejących powierzchni zabudowy oraz powierzchni biologicznie czynnej,</w:t>
      </w:r>
    </w:p>
    <w:p w14:paraId="638F6995" w14:textId="77777777" w:rsidR="000B1967" w:rsidRPr="00096EEE" w:rsidRDefault="000B1967" w:rsidP="00477781">
      <w:pPr>
        <w:pStyle w:val="listapiwniczna"/>
        <w:numPr>
          <w:ilvl w:val="0"/>
          <w:numId w:val="51"/>
        </w:numPr>
      </w:pPr>
      <w:r w:rsidRPr="00096EEE">
        <w:t>maksymalna wysokość zabudowy do 12 m</w:t>
      </w:r>
      <w:r w:rsidR="00D07C68" w:rsidRPr="00096EEE">
        <w:t>,</w:t>
      </w:r>
      <w:r w:rsidR="00742CE6" w:rsidRPr="00096EEE">
        <w:t xml:space="preserve"> w tym maksymalna wysokość do okapu – 8 m</w:t>
      </w:r>
      <w:r w:rsidR="00850D2D" w:rsidRPr="00096EEE">
        <w:t>,</w:t>
      </w:r>
    </w:p>
    <w:p w14:paraId="0FD26242" w14:textId="77777777" w:rsidR="000B1967" w:rsidRPr="00096EEE" w:rsidRDefault="000B1967" w:rsidP="00477781">
      <w:pPr>
        <w:pStyle w:val="listapiwniczna"/>
        <w:numPr>
          <w:ilvl w:val="0"/>
          <w:numId w:val="51"/>
        </w:numPr>
      </w:pPr>
      <w:r w:rsidRPr="00096EEE">
        <w:t>minimalna powierzchnia biologicznie czynna – 30% działki budowlanej</w:t>
      </w:r>
      <w:r w:rsidR="00850D2D" w:rsidRPr="00096EEE">
        <w:t>,</w:t>
      </w:r>
      <w:r w:rsidR="00056D30" w:rsidRPr="00096EEE">
        <w:t xml:space="preserve"> dopuszcza się zmniejszenie minimalnej powierzchni biologicznie czynnej do 3% dla terenów parkingów, terenów infrastruktury technicznej,</w:t>
      </w:r>
    </w:p>
    <w:p w14:paraId="15102B63" w14:textId="77777777" w:rsidR="000B1967" w:rsidRPr="00096EEE" w:rsidRDefault="000B1967" w:rsidP="00477781">
      <w:pPr>
        <w:pStyle w:val="listapiwniczna"/>
        <w:numPr>
          <w:ilvl w:val="0"/>
          <w:numId w:val="51"/>
        </w:numPr>
      </w:pPr>
      <w:r w:rsidRPr="00096EEE">
        <w:t>maksymalna powierzchnia zabudowy – 40</w:t>
      </w:r>
      <w:r w:rsidR="00D32F56" w:rsidRPr="00096EEE">
        <w:t>% działki budowlanej;</w:t>
      </w:r>
    </w:p>
    <w:p w14:paraId="285D2B4A" w14:textId="77777777" w:rsidR="000B1967" w:rsidRPr="00096EEE" w:rsidRDefault="000B1967" w:rsidP="00477781">
      <w:pPr>
        <w:numPr>
          <w:ilvl w:val="0"/>
          <w:numId w:val="84"/>
        </w:numPr>
        <w:spacing w:before="240" w:after="0"/>
        <w:ind w:left="426"/>
        <w:jc w:val="both"/>
        <w:rPr>
          <w:b/>
        </w:rPr>
      </w:pPr>
      <w:r w:rsidRPr="00096EEE">
        <w:rPr>
          <w:b/>
        </w:rPr>
        <w:t>ZR</w:t>
      </w:r>
      <w:r w:rsidR="00D07C68" w:rsidRPr="00096EEE">
        <w:rPr>
          <w:b/>
        </w:rPr>
        <w:t>1</w:t>
      </w:r>
      <w:r w:rsidRPr="00096EEE">
        <w:rPr>
          <w:b/>
        </w:rPr>
        <w:t xml:space="preserve"> – TERENY ZIELENI NIEURZĄDZONEJ</w:t>
      </w:r>
    </w:p>
    <w:p w14:paraId="195283D0" w14:textId="77777777" w:rsidR="000B1967" w:rsidRPr="00096EEE" w:rsidRDefault="000B1967" w:rsidP="009E4565">
      <w:pPr>
        <w:spacing w:after="0"/>
        <w:jc w:val="both"/>
        <w:rPr>
          <w:u w:val="single"/>
        </w:rPr>
      </w:pPr>
      <w:r w:rsidRPr="00096EEE">
        <w:rPr>
          <w:u w:val="single"/>
        </w:rPr>
        <w:t xml:space="preserve">podstawowe kierunki przeznaczenia: </w:t>
      </w:r>
    </w:p>
    <w:p w14:paraId="0D977272" w14:textId="77777777" w:rsidR="000B1967" w:rsidRPr="00096EEE" w:rsidRDefault="00850D2D" w:rsidP="00477781">
      <w:pPr>
        <w:pStyle w:val="listapiwniczna"/>
        <w:numPr>
          <w:ilvl w:val="0"/>
          <w:numId w:val="51"/>
        </w:numPr>
      </w:pPr>
      <w:r w:rsidRPr="00096EEE">
        <w:t>tereny zieleni nieurządzonej,</w:t>
      </w:r>
    </w:p>
    <w:p w14:paraId="060E3584" w14:textId="77777777" w:rsidR="000B1967" w:rsidRPr="00096EEE" w:rsidRDefault="000B1967" w:rsidP="00477781">
      <w:pPr>
        <w:pStyle w:val="listapiwniczna"/>
        <w:numPr>
          <w:ilvl w:val="0"/>
          <w:numId w:val="51"/>
        </w:numPr>
      </w:pPr>
      <w:r w:rsidRPr="00096EEE">
        <w:t>tereny użytków rolnych;</w:t>
      </w:r>
    </w:p>
    <w:p w14:paraId="6A27C1F9" w14:textId="77777777" w:rsidR="000B1967" w:rsidRPr="00096EEE" w:rsidRDefault="000B1967" w:rsidP="009E4565">
      <w:pPr>
        <w:spacing w:after="0"/>
        <w:jc w:val="both"/>
        <w:rPr>
          <w:u w:val="single"/>
        </w:rPr>
      </w:pPr>
      <w:r w:rsidRPr="00096EEE">
        <w:rPr>
          <w:u w:val="single"/>
        </w:rPr>
        <w:t xml:space="preserve">dopuszczalne kierunki przeznaczenia: </w:t>
      </w:r>
    </w:p>
    <w:p w14:paraId="12495011" w14:textId="77777777" w:rsidR="008E33A2" w:rsidRPr="00096EEE" w:rsidRDefault="008E33A2" w:rsidP="00477781">
      <w:pPr>
        <w:pStyle w:val="listapiwniczna"/>
        <w:numPr>
          <w:ilvl w:val="0"/>
          <w:numId w:val="51"/>
        </w:numPr>
      </w:pPr>
      <w:r w:rsidRPr="00096EEE">
        <w:rPr>
          <w:rStyle w:val="listapiwnicznaZnak"/>
        </w:rPr>
        <w:t>eksploatacja złóż w terenie i obszarze górniczym</w:t>
      </w:r>
      <w:r w:rsidRPr="00096EEE">
        <w:t>,</w:t>
      </w:r>
    </w:p>
    <w:p w14:paraId="21915127" w14:textId="77777777" w:rsidR="000B1967" w:rsidRPr="00096EEE" w:rsidRDefault="000B1967" w:rsidP="00477781">
      <w:pPr>
        <w:pStyle w:val="listapiwniczna"/>
        <w:numPr>
          <w:ilvl w:val="0"/>
          <w:numId w:val="51"/>
        </w:numPr>
      </w:pPr>
      <w:r w:rsidRPr="00096EEE">
        <w:t>drogi publiczne i wewnętrzne, ciągi piesze i rowerowe, parkingi, obiekty i urządz</w:t>
      </w:r>
      <w:r w:rsidR="009128D1" w:rsidRPr="00096EEE">
        <w:t>enia infrastruktury technicznej;</w:t>
      </w:r>
    </w:p>
    <w:p w14:paraId="5EE308C0" w14:textId="77777777" w:rsidR="000B1967" w:rsidRPr="00096EEE" w:rsidRDefault="000B1967" w:rsidP="009E4565">
      <w:pPr>
        <w:spacing w:after="0"/>
        <w:jc w:val="both"/>
        <w:rPr>
          <w:u w:val="single"/>
        </w:rPr>
      </w:pPr>
      <w:r w:rsidRPr="00096EEE">
        <w:rPr>
          <w:u w:val="single"/>
        </w:rPr>
        <w:t>ograniczenia zmian przeznaczenia:</w:t>
      </w:r>
    </w:p>
    <w:p w14:paraId="46D3A7CF" w14:textId="77777777" w:rsidR="00B619C6" w:rsidRDefault="000B1967" w:rsidP="00477781">
      <w:pPr>
        <w:pStyle w:val="listapiwniczna"/>
        <w:numPr>
          <w:ilvl w:val="0"/>
          <w:numId w:val="51"/>
        </w:numPr>
      </w:pPr>
      <w:r w:rsidRPr="00096EEE">
        <w:t>zakaz lokalizacji budynków;</w:t>
      </w:r>
    </w:p>
    <w:p w14:paraId="40D985EB" w14:textId="77777777" w:rsidR="000B1967" w:rsidRPr="00096EEE" w:rsidRDefault="000B1967" w:rsidP="009E4565">
      <w:pPr>
        <w:spacing w:after="0"/>
        <w:jc w:val="both"/>
        <w:rPr>
          <w:u w:val="single"/>
        </w:rPr>
      </w:pPr>
      <w:r w:rsidRPr="00096EEE">
        <w:rPr>
          <w:u w:val="single"/>
        </w:rPr>
        <w:t>standardy kształtowania zabudowy i zasad zagospodarowania terenu:</w:t>
      </w:r>
    </w:p>
    <w:p w14:paraId="73F35A6A" w14:textId="77777777" w:rsidR="000B1967" w:rsidRPr="00096EEE" w:rsidRDefault="000B1967" w:rsidP="00477781">
      <w:pPr>
        <w:pStyle w:val="listapiwniczna"/>
        <w:numPr>
          <w:ilvl w:val="0"/>
          <w:numId w:val="51"/>
        </w:numPr>
      </w:pPr>
      <w:r w:rsidRPr="00096EEE">
        <w:t>utrzymanie dominacji terenów otwartych z ochroną ciągłości ekosystemów w skali lokalne</w:t>
      </w:r>
      <w:r w:rsidR="00850D2D" w:rsidRPr="00096EEE">
        <w:t>j i ponadlokalnej,</w:t>
      </w:r>
    </w:p>
    <w:p w14:paraId="59E090BD" w14:textId="77777777" w:rsidR="000B1967" w:rsidRPr="00096EEE" w:rsidRDefault="000B1967" w:rsidP="00477781">
      <w:pPr>
        <w:pStyle w:val="listapiwniczna"/>
        <w:numPr>
          <w:ilvl w:val="0"/>
          <w:numId w:val="51"/>
        </w:numPr>
      </w:pPr>
      <w:r w:rsidRPr="00096EEE">
        <w:t>ochrona gleb, wód powierzchniowych i podz</w:t>
      </w:r>
      <w:r w:rsidR="00850D2D" w:rsidRPr="00096EEE">
        <w:t>iemnych przed zanieczyszczeniem,</w:t>
      </w:r>
    </w:p>
    <w:p w14:paraId="171D82CC" w14:textId="77777777" w:rsidR="00B261B8" w:rsidRDefault="000B1967" w:rsidP="00477781">
      <w:pPr>
        <w:pStyle w:val="listapiwniczna"/>
        <w:numPr>
          <w:ilvl w:val="0"/>
          <w:numId w:val="51"/>
        </w:numPr>
        <w:ind w:left="782" w:hanging="357"/>
      </w:pPr>
      <w:r w:rsidRPr="00096EEE">
        <w:t>utrzymanie naturalnej otuliny cieków wodnych, z zachowaniem z</w:t>
      </w:r>
      <w:r w:rsidR="00850D2D" w:rsidRPr="00096EEE">
        <w:t>asad ochrony przeciwpowodziowej;</w:t>
      </w:r>
    </w:p>
    <w:p w14:paraId="53808C30" w14:textId="77777777" w:rsidR="000B1967" w:rsidRPr="00096EEE" w:rsidRDefault="000B1967" w:rsidP="00477781">
      <w:pPr>
        <w:numPr>
          <w:ilvl w:val="0"/>
          <w:numId w:val="84"/>
        </w:numPr>
        <w:spacing w:before="240" w:after="0"/>
        <w:ind w:left="426"/>
        <w:jc w:val="both"/>
        <w:rPr>
          <w:b/>
        </w:rPr>
      </w:pPr>
      <w:r w:rsidRPr="00096EEE">
        <w:rPr>
          <w:b/>
        </w:rPr>
        <w:t>ZP</w:t>
      </w:r>
      <w:r w:rsidR="00D07C68" w:rsidRPr="00096EEE">
        <w:rPr>
          <w:b/>
        </w:rPr>
        <w:t>1</w:t>
      </w:r>
      <w:r w:rsidRPr="00096EEE">
        <w:rPr>
          <w:b/>
        </w:rPr>
        <w:t xml:space="preserve"> – TERENY ZIELENI URZĄDZONEJ</w:t>
      </w:r>
    </w:p>
    <w:p w14:paraId="058EFB23" w14:textId="77777777" w:rsidR="000B1967" w:rsidRPr="00096EEE" w:rsidRDefault="000B1967" w:rsidP="009E4565">
      <w:pPr>
        <w:spacing w:after="0"/>
        <w:jc w:val="both"/>
        <w:rPr>
          <w:u w:val="single"/>
        </w:rPr>
      </w:pPr>
      <w:r w:rsidRPr="00096EEE">
        <w:rPr>
          <w:u w:val="single"/>
        </w:rPr>
        <w:t xml:space="preserve">podstawowe kierunki przeznaczenia: </w:t>
      </w:r>
    </w:p>
    <w:p w14:paraId="59451E31" w14:textId="77777777" w:rsidR="000B1967" w:rsidRPr="00096EEE" w:rsidRDefault="000B1967" w:rsidP="00477781">
      <w:pPr>
        <w:pStyle w:val="listapiwniczna"/>
        <w:numPr>
          <w:ilvl w:val="0"/>
          <w:numId w:val="51"/>
        </w:numPr>
      </w:pPr>
      <w:r w:rsidRPr="00096EEE">
        <w:t>t</w:t>
      </w:r>
      <w:r w:rsidR="00850D2D" w:rsidRPr="00096EEE">
        <w:t>ereny zieleni urządzonej,</w:t>
      </w:r>
    </w:p>
    <w:p w14:paraId="4BA42BA5" w14:textId="77777777" w:rsidR="000B1967" w:rsidRPr="00096EEE" w:rsidRDefault="000B1967" w:rsidP="00477781">
      <w:pPr>
        <w:pStyle w:val="listapiwniczna"/>
        <w:numPr>
          <w:ilvl w:val="0"/>
          <w:numId w:val="51"/>
        </w:numPr>
      </w:pPr>
      <w:r w:rsidRPr="00096EEE">
        <w:t>zbiorniki wodne, fonta</w:t>
      </w:r>
      <w:r w:rsidR="00850D2D" w:rsidRPr="00096EEE">
        <w:t>nny, obiekty małej architektury,</w:t>
      </w:r>
    </w:p>
    <w:p w14:paraId="742B3DB8" w14:textId="77777777" w:rsidR="000B1967" w:rsidRPr="00096EEE" w:rsidRDefault="000B1967" w:rsidP="00477781">
      <w:pPr>
        <w:pStyle w:val="listapiwniczna"/>
        <w:numPr>
          <w:ilvl w:val="0"/>
          <w:numId w:val="51"/>
        </w:numPr>
      </w:pPr>
      <w:r w:rsidRPr="00096EEE">
        <w:t>usługi kultury, gastronomii, informacja turystyczna na terenie miasta, na pozostałych terenach zieleni urządzonej oznaczonych symbolem graficznym</w:t>
      </w:r>
      <w:r w:rsidR="00C270C1" w:rsidRPr="00096EEE">
        <w:t xml:space="preserve"> (</w:t>
      </w:r>
      <w:r w:rsidR="003445D9" w:rsidRPr="00096EEE">
        <w:t>czerwona obwódka</w:t>
      </w:r>
      <w:r w:rsidR="00C270C1" w:rsidRPr="00096EEE">
        <w:t>)</w:t>
      </w:r>
      <w:r w:rsidR="003445D9" w:rsidRPr="00096EEE">
        <w:t xml:space="preserve">, </w:t>
      </w:r>
      <w:r w:rsidRPr="00096EEE">
        <w:t>zakaz lokalizacji bud</w:t>
      </w:r>
      <w:r w:rsidR="00850D2D" w:rsidRPr="00096EEE">
        <w:t>ynków,</w:t>
      </w:r>
    </w:p>
    <w:p w14:paraId="39EBA172" w14:textId="77777777" w:rsidR="000B1967" w:rsidRPr="00096EEE" w:rsidRDefault="000B1967" w:rsidP="00477781">
      <w:pPr>
        <w:pStyle w:val="listapiwniczna"/>
        <w:numPr>
          <w:ilvl w:val="0"/>
          <w:numId w:val="51"/>
        </w:numPr>
      </w:pPr>
      <w:r w:rsidRPr="00096EEE">
        <w:t xml:space="preserve">place publiczne i skwery, terenowe urządzenia sportu i rekreacji; </w:t>
      </w:r>
    </w:p>
    <w:p w14:paraId="1F9D77F2" w14:textId="77777777" w:rsidR="000B1967" w:rsidRPr="00096EEE" w:rsidRDefault="000B1967" w:rsidP="009E4565">
      <w:pPr>
        <w:spacing w:after="0"/>
        <w:jc w:val="both"/>
        <w:rPr>
          <w:u w:val="single"/>
        </w:rPr>
      </w:pPr>
      <w:r w:rsidRPr="00096EEE">
        <w:rPr>
          <w:u w:val="single"/>
        </w:rPr>
        <w:t xml:space="preserve">dopuszczalne kierunki przeznaczenia: </w:t>
      </w:r>
    </w:p>
    <w:p w14:paraId="770F371B" w14:textId="77777777" w:rsidR="000B1967" w:rsidRPr="00096EEE" w:rsidRDefault="000B1967" w:rsidP="00477781">
      <w:pPr>
        <w:pStyle w:val="listapiwniczna"/>
        <w:numPr>
          <w:ilvl w:val="0"/>
          <w:numId w:val="51"/>
        </w:numPr>
      </w:pPr>
      <w:r w:rsidRPr="00096EEE">
        <w:t>terenow</w:t>
      </w:r>
      <w:r w:rsidR="00850D2D" w:rsidRPr="00096EEE">
        <w:t>e urządzenia sportu i rekreacji,</w:t>
      </w:r>
    </w:p>
    <w:p w14:paraId="1DC20FDB" w14:textId="77777777" w:rsidR="000B1967" w:rsidRPr="00096EEE" w:rsidRDefault="000B1967" w:rsidP="00477781">
      <w:pPr>
        <w:pStyle w:val="listapiwniczna"/>
        <w:numPr>
          <w:ilvl w:val="0"/>
          <w:numId w:val="51"/>
        </w:numPr>
      </w:pPr>
      <w:r w:rsidRPr="00096EEE">
        <w:t>oranżerie, ogrody botaniczne</w:t>
      </w:r>
      <w:r w:rsidR="00850D2D" w:rsidRPr="00096EEE">
        <w:t>,</w:t>
      </w:r>
    </w:p>
    <w:p w14:paraId="38E70094" w14:textId="77777777" w:rsidR="000B1967" w:rsidRPr="00096EEE" w:rsidRDefault="00850D2D" w:rsidP="00477781">
      <w:pPr>
        <w:pStyle w:val="listapiwniczna"/>
        <w:numPr>
          <w:ilvl w:val="0"/>
          <w:numId w:val="51"/>
        </w:numPr>
      </w:pPr>
      <w:r w:rsidRPr="00096EEE">
        <w:t>ogródki jordanowskie,</w:t>
      </w:r>
    </w:p>
    <w:p w14:paraId="110DF434" w14:textId="77777777" w:rsidR="000B1967" w:rsidRDefault="000B1967" w:rsidP="00477781">
      <w:pPr>
        <w:pStyle w:val="listapiwniczna"/>
        <w:numPr>
          <w:ilvl w:val="0"/>
          <w:numId w:val="51"/>
        </w:numPr>
      </w:pPr>
      <w:r w:rsidRPr="00096EEE">
        <w:t>ulice publiczne i wewnętrzne, ciągi piesze i rowerowe, parkingi, obiekty i urządzenia infrastruktury technicznej;</w:t>
      </w:r>
    </w:p>
    <w:p w14:paraId="5F5E1879" w14:textId="77777777" w:rsidR="009E4565" w:rsidRPr="00096EEE" w:rsidRDefault="009E4565" w:rsidP="009E4565">
      <w:pPr>
        <w:spacing w:after="0"/>
        <w:jc w:val="both"/>
      </w:pPr>
      <w:r w:rsidRPr="00096EEE">
        <w:rPr>
          <w:u w:val="single"/>
        </w:rPr>
        <w:t>ograniczenia zmian przeznaczenia:</w:t>
      </w:r>
    </w:p>
    <w:p w14:paraId="37DDD2E4" w14:textId="77777777" w:rsidR="009E4565" w:rsidRPr="00096EEE" w:rsidRDefault="009E4565" w:rsidP="009E4565">
      <w:pPr>
        <w:pStyle w:val="listapiwniczna"/>
      </w:pPr>
      <w:r w:rsidRPr="00096EEE">
        <w:t>utrzymanie naturalnej otuliny cieków wodnych, urządzeń melioracji wodnych szczegółowych, z zachowaniem zasad ochrony przeciwpowodziowej, poprzez zakaz lokalizacji budynków w odległości 10 m od górnej krawędzi cieków i urządzeń melioracji wodnych;</w:t>
      </w:r>
    </w:p>
    <w:p w14:paraId="53F0551C" w14:textId="77777777" w:rsidR="000B1967" w:rsidRPr="00096EEE" w:rsidRDefault="000B1967" w:rsidP="009E4565">
      <w:pPr>
        <w:spacing w:after="0"/>
        <w:jc w:val="both"/>
        <w:rPr>
          <w:u w:val="single"/>
        </w:rPr>
      </w:pPr>
      <w:r w:rsidRPr="00096EEE">
        <w:rPr>
          <w:u w:val="single"/>
        </w:rPr>
        <w:t>standardy kształtowania zabudowy i zasad zagospodarowania terenu:</w:t>
      </w:r>
    </w:p>
    <w:p w14:paraId="45FDFCAC" w14:textId="77777777" w:rsidR="000B1967" w:rsidRPr="00096EEE" w:rsidRDefault="000B1967" w:rsidP="00477781">
      <w:pPr>
        <w:pStyle w:val="listapiwniczna"/>
        <w:numPr>
          <w:ilvl w:val="0"/>
          <w:numId w:val="51"/>
        </w:numPr>
      </w:pPr>
      <w:r w:rsidRPr="00096EEE">
        <w:t>utrzymanie jako dominującej</w:t>
      </w:r>
      <w:r w:rsidR="00850D2D" w:rsidRPr="00096EEE">
        <w:t xml:space="preserve"> powierzchni zieleni urządzonej,</w:t>
      </w:r>
    </w:p>
    <w:p w14:paraId="3BD322BC" w14:textId="77777777" w:rsidR="000B1967" w:rsidRPr="00096EEE" w:rsidRDefault="000B1967" w:rsidP="00477781">
      <w:pPr>
        <w:pStyle w:val="listapiwniczna"/>
        <w:numPr>
          <w:ilvl w:val="0"/>
          <w:numId w:val="51"/>
        </w:numPr>
      </w:pPr>
      <w:r w:rsidRPr="00096EEE">
        <w:lastRenderedPageBreak/>
        <w:t>wykreowanie przestrzeni dostępnych</w:t>
      </w:r>
      <w:r w:rsidR="00850D2D" w:rsidRPr="00096EEE">
        <w:t>, funkcjonalnych i komfortowych,</w:t>
      </w:r>
    </w:p>
    <w:p w14:paraId="2DE84E61" w14:textId="77777777" w:rsidR="000B1967" w:rsidRPr="00096EEE" w:rsidRDefault="000B1967" w:rsidP="00477781">
      <w:pPr>
        <w:pStyle w:val="listapiwniczna"/>
        <w:numPr>
          <w:ilvl w:val="0"/>
          <w:numId w:val="51"/>
        </w:numPr>
      </w:pPr>
      <w:r w:rsidRPr="00096EEE">
        <w:t>kształtowanie obiektów architektonicznych i kompozycji</w:t>
      </w:r>
      <w:r w:rsidR="00850D2D" w:rsidRPr="00096EEE">
        <w:t xml:space="preserve"> przestrzennej wysokiej jakości,</w:t>
      </w:r>
    </w:p>
    <w:p w14:paraId="4413AF09" w14:textId="77777777" w:rsidR="000B1967" w:rsidRPr="00096EEE" w:rsidRDefault="000B1967" w:rsidP="00477781">
      <w:pPr>
        <w:pStyle w:val="listapiwniczna"/>
        <w:numPr>
          <w:ilvl w:val="0"/>
          <w:numId w:val="51"/>
        </w:numPr>
      </w:pPr>
      <w:r w:rsidRPr="00096EEE">
        <w:t>maksym</w:t>
      </w:r>
      <w:r w:rsidR="00850D2D" w:rsidRPr="00096EEE">
        <w:t>alna wysokość zabudowy do 7,5 m,</w:t>
      </w:r>
    </w:p>
    <w:p w14:paraId="422ED744" w14:textId="77777777" w:rsidR="000B1967" w:rsidRPr="00096EEE" w:rsidRDefault="000B1967" w:rsidP="00477781">
      <w:pPr>
        <w:pStyle w:val="listapiwniczna"/>
        <w:numPr>
          <w:ilvl w:val="0"/>
          <w:numId w:val="51"/>
        </w:numPr>
      </w:pPr>
      <w:r w:rsidRPr="00096EEE">
        <w:t>minimalna powierzchnia biologicznie czynna 75% działki budowlanej</w:t>
      </w:r>
      <w:r w:rsidR="00850D2D" w:rsidRPr="00096EEE">
        <w:t>,</w:t>
      </w:r>
    </w:p>
    <w:p w14:paraId="1A05343B" w14:textId="77777777" w:rsidR="004C7701" w:rsidRDefault="000B1967" w:rsidP="00477781">
      <w:pPr>
        <w:pStyle w:val="listapiwniczna"/>
        <w:numPr>
          <w:ilvl w:val="0"/>
          <w:numId w:val="51"/>
        </w:numPr>
      </w:pPr>
      <w:r w:rsidRPr="00096EEE">
        <w:t>maksymalna powierzchnia zabudowy –10</w:t>
      </w:r>
      <w:r w:rsidR="00850D2D" w:rsidRPr="00096EEE">
        <w:t>% działki budowlanej;</w:t>
      </w:r>
    </w:p>
    <w:p w14:paraId="54B17DD2" w14:textId="77777777" w:rsidR="000B1967" w:rsidRPr="00096EEE" w:rsidRDefault="000B1967" w:rsidP="00477781">
      <w:pPr>
        <w:numPr>
          <w:ilvl w:val="0"/>
          <w:numId w:val="84"/>
        </w:numPr>
        <w:spacing w:before="240" w:after="0"/>
        <w:ind w:left="426"/>
        <w:jc w:val="both"/>
        <w:rPr>
          <w:b/>
        </w:rPr>
      </w:pPr>
      <w:r w:rsidRPr="00096EEE">
        <w:rPr>
          <w:b/>
        </w:rPr>
        <w:t>ZC</w:t>
      </w:r>
      <w:r w:rsidR="00D07C68" w:rsidRPr="00096EEE">
        <w:rPr>
          <w:b/>
        </w:rPr>
        <w:t>1</w:t>
      </w:r>
      <w:r w:rsidRPr="00096EEE">
        <w:rPr>
          <w:b/>
        </w:rPr>
        <w:t xml:space="preserve"> – TERENY CZYNNYCH CMENTARZY</w:t>
      </w:r>
    </w:p>
    <w:p w14:paraId="3834B895" w14:textId="77777777" w:rsidR="000B1967" w:rsidRPr="00096EEE" w:rsidRDefault="000B1967" w:rsidP="009E4565">
      <w:pPr>
        <w:spacing w:after="0"/>
        <w:jc w:val="both"/>
        <w:rPr>
          <w:u w:val="single"/>
        </w:rPr>
      </w:pPr>
      <w:r w:rsidRPr="00096EEE">
        <w:rPr>
          <w:u w:val="single"/>
        </w:rPr>
        <w:t xml:space="preserve">podstawowe kierunki przeznaczenia: </w:t>
      </w:r>
    </w:p>
    <w:p w14:paraId="5999F70E" w14:textId="77777777" w:rsidR="000B1967" w:rsidRPr="00096EEE" w:rsidRDefault="000B1967" w:rsidP="00477781">
      <w:pPr>
        <w:pStyle w:val="listapiwniczna"/>
        <w:numPr>
          <w:ilvl w:val="0"/>
          <w:numId w:val="51"/>
        </w:numPr>
      </w:pPr>
      <w:r w:rsidRPr="00096EEE">
        <w:t>cmentarze wraz z usługami kultu relig</w:t>
      </w:r>
      <w:r w:rsidR="00742CE6" w:rsidRPr="00096EEE">
        <w:t>ijnego w tym kościoły i kaplice;</w:t>
      </w:r>
    </w:p>
    <w:p w14:paraId="02A7C681" w14:textId="77777777" w:rsidR="000B1967" w:rsidRPr="00096EEE" w:rsidRDefault="000B1967" w:rsidP="009E4565">
      <w:pPr>
        <w:spacing w:after="0"/>
        <w:jc w:val="both"/>
        <w:rPr>
          <w:u w:val="single"/>
        </w:rPr>
      </w:pPr>
      <w:r w:rsidRPr="00096EEE">
        <w:rPr>
          <w:u w:val="single"/>
        </w:rPr>
        <w:t xml:space="preserve">dopuszczalne kierunki przeznaczenia: </w:t>
      </w:r>
    </w:p>
    <w:p w14:paraId="79770459" w14:textId="77777777" w:rsidR="000B1967" w:rsidRPr="00096EEE" w:rsidRDefault="000B1967" w:rsidP="00477781">
      <w:pPr>
        <w:pStyle w:val="listapiwniczna"/>
        <w:numPr>
          <w:ilvl w:val="0"/>
          <w:numId w:val="51"/>
        </w:numPr>
      </w:pPr>
      <w:r w:rsidRPr="00096EEE">
        <w:t>usługi związane z przeznaczeniem podstawowym – zakłady kamieniarskie, pogrzebowe, drob</w:t>
      </w:r>
      <w:r w:rsidR="00742CE6" w:rsidRPr="00096EEE">
        <w:t>ny hande</w:t>
      </w:r>
      <w:r w:rsidR="00850D2D" w:rsidRPr="00096EEE">
        <w:t>l (kwiaty, znicze),</w:t>
      </w:r>
    </w:p>
    <w:p w14:paraId="65EEC118" w14:textId="77777777" w:rsidR="000B1967" w:rsidRPr="00096EEE" w:rsidRDefault="00850D2D" w:rsidP="00477781">
      <w:pPr>
        <w:pStyle w:val="listapiwniczna"/>
        <w:numPr>
          <w:ilvl w:val="0"/>
          <w:numId w:val="51"/>
        </w:numPr>
      </w:pPr>
      <w:r w:rsidRPr="00096EEE">
        <w:t>krematorium,</w:t>
      </w:r>
    </w:p>
    <w:p w14:paraId="1372A2BE" w14:textId="77777777" w:rsidR="000B1967" w:rsidRPr="00096EEE" w:rsidRDefault="000B1967" w:rsidP="00477781">
      <w:pPr>
        <w:pStyle w:val="listapiwniczna"/>
        <w:numPr>
          <w:ilvl w:val="0"/>
          <w:numId w:val="51"/>
        </w:numPr>
      </w:pPr>
      <w:r w:rsidRPr="00096EEE">
        <w:t>tereny zieleni urządzonej</w:t>
      </w:r>
      <w:r w:rsidR="00742CE6" w:rsidRPr="00096EEE">
        <w:t xml:space="preserve"> i izolacyjnej</w:t>
      </w:r>
      <w:r w:rsidR="00850D2D" w:rsidRPr="00096EEE">
        <w:t>,</w:t>
      </w:r>
    </w:p>
    <w:p w14:paraId="2FDA1184" w14:textId="77777777" w:rsidR="000B1967" w:rsidRPr="00096EEE" w:rsidRDefault="000B1967" w:rsidP="00477781">
      <w:pPr>
        <w:pStyle w:val="listapiwniczna"/>
        <w:numPr>
          <w:ilvl w:val="0"/>
          <w:numId w:val="51"/>
        </w:numPr>
      </w:pPr>
      <w:r w:rsidRPr="00096EEE">
        <w:t>drogi publiczne i wewnętrzne,</w:t>
      </w:r>
      <w:r w:rsidR="00850D2D" w:rsidRPr="00096EEE">
        <w:t xml:space="preserve"> </w:t>
      </w:r>
      <w:r w:rsidRPr="00096EEE">
        <w:t>parkingi, obiekty i urządzenia infrastruktury technicznej</w:t>
      </w:r>
      <w:r w:rsidR="00742CE6" w:rsidRPr="00096EEE">
        <w:t>;</w:t>
      </w:r>
    </w:p>
    <w:p w14:paraId="5BDEBB29" w14:textId="77777777" w:rsidR="000B1967" w:rsidRPr="00096EEE" w:rsidRDefault="000B1967" w:rsidP="009E4565">
      <w:pPr>
        <w:spacing w:after="0"/>
        <w:jc w:val="both"/>
        <w:rPr>
          <w:u w:val="single"/>
        </w:rPr>
      </w:pPr>
      <w:r w:rsidRPr="00096EEE">
        <w:rPr>
          <w:u w:val="single"/>
        </w:rPr>
        <w:t>ograniczenia zmian przeznaczenia:</w:t>
      </w:r>
    </w:p>
    <w:p w14:paraId="0ABEF54E" w14:textId="77777777" w:rsidR="000B1967" w:rsidRPr="00096EEE" w:rsidRDefault="000B1967" w:rsidP="00477781">
      <w:pPr>
        <w:pStyle w:val="listapiwniczna"/>
        <w:numPr>
          <w:ilvl w:val="0"/>
          <w:numId w:val="51"/>
        </w:numPr>
      </w:pPr>
      <w:r w:rsidRPr="00096EEE">
        <w:t>zakaz lokalizacji zabudowy niezwiązanej z przeznaczeniem podstawowym;</w:t>
      </w:r>
    </w:p>
    <w:p w14:paraId="5AD569E8" w14:textId="18EBC52C" w:rsidR="000B1967" w:rsidRPr="00096EEE" w:rsidRDefault="000B1967" w:rsidP="009E4565">
      <w:pPr>
        <w:spacing w:after="0"/>
        <w:jc w:val="both"/>
        <w:rPr>
          <w:u w:val="single"/>
        </w:rPr>
      </w:pPr>
      <w:r w:rsidRPr="00096EEE">
        <w:rPr>
          <w:u w:val="single"/>
        </w:rPr>
        <w:t>standardy kształtowania zabudowy i zasad zagospodarowania terenu:</w:t>
      </w:r>
    </w:p>
    <w:p w14:paraId="484CC871" w14:textId="77777777" w:rsidR="000B1967" w:rsidRPr="00096EEE" w:rsidRDefault="000B1967" w:rsidP="00477781">
      <w:pPr>
        <w:pStyle w:val="listapiwniczna"/>
        <w:numPr>
          <w:ilvl w:val="0"/>
          <w:numId w:val="51"/>
        </w:numPr>
      </w:pPr>
      <w:r w:rsidRPr="00096EEE">
        <w:t>zapewnienie dostępności do transportu publicznego</w:t>
      </w:r>
      <w:r w:rsidR="00850D2D" w:rsidRPr="00096EEE">
        <w:t>,</w:t>
      </w:r>
    </w:p>
    <w:p w14:paraId="44B264C0" w14:textId="77777777" w:rsidR="007033DF" w:rsidRPr="00096EEE" w:rsidRDefault="007033DF" w:rsidP="00477781">
      <w:pPr>
        <w:pStyle w:val="listapiwniczna"/>
        <w:numPr>
          <w:ilvl w:val="0"/>
          <w:numId w:val="51"/>
        </w:numPr>
      </w:pPr>
      <w:r w:rsidRPr="00096EEE">
        <w:t>dopuszcza się utrzymanie istniejących powierzchni zabudowy oraz powierzchni biologicznie czynnej,</w:t>
      </w:r>
    </w:p>
    <w:p w14:paraId="0AD00174" w14:textId="77777777" w:rsidR="000B1967" w:rsidRPr="00096EEE" w:rsidRDefault="000B1967" w:rsidP="00477781">
      <w:pPr>
        <w:pStyle w:val="listapiwniczna"/>
        <w:numPr>
          <w:ilvl w:val="0"/>
          <w:numId w:val="51"/>
        </w:numPr>
      </w:pPr>
      <w:r w:rsidRPr="00096EEE">
        <w:t xml:space="preserve">maksymalna wysokość zabudowy do </w:t>
      </w:r>
      <w:r w:rsidR="00742CE6" w:rsidRPr="00096EEE">
        <w:t>12 m w tym mak</w:t>
      </w:r>
      <w:r w:rsidR="00850D2D" w:rsidRPr="00096EEE">
        <w:t>symalna wysokość do okapu – 8 m,</w:t>
      </w:r>
    </w:p>
    <w:p w14:paraId="68D4819A" w14:textId="77777777" w:rsidR="000B1967" w:rsidRPr="00096EEE" w:rsidRDefault="000B1967" w:rsidP="00477781">
      <w:pPr>
        <w:pStyle w:val="listapiwniczna"/>
        <w:numPr>
          <w:ilvl w:val="0"/>
          <w:numId w:val="51"/>
        </w:numPr>
      </w:pPr>
      <w:r w:rsidRPr="00096EEE">
        <w:t>minimalna powierzchnia biologicznie czynna –15% działki budowlanej</w:t>
      </w:r>
      <w:r w:rsidR="00850D2D" w:rsidRPr="00096EEE">
        <w:t>,</w:t>
      </w:r>
      <w:r w:rsidR="00056D30" w:rsidRPr="00096EEE">
        <w:t xml:space="preserve"> dopuszcza się zmniejszenie minimalnej powierzchni biologicznie czynnej do 3% dla terenów parkingów, terenów infrastruktury technicznej,</w:t>
      </w:r>
    </w:p>
    <w:p w14:paraId="3B7CCF35" w14:textId="77777777" w:rsidR="000B1967" w:rsidRPr="00096EEE" w:rsidRDefault="000B1967" w:rsidP="00477781">
      <w:pPr>
        <w:pStyle w:val="listapiwniczna"/>
        <w:numPr>
          <w:ilvl w:val="0"/>
          <w:numId w:val="51"/>
        </w:numPr>
      </w:pPr>
      <w:r w:rsidRPr="00096EEE">
        <w:t>maksymalna powierzchnia zabudowy –10</w:t>
      </w:r>
      <w:r w:rsidR="00742CE6" w:rsidRPr="00096EEE">
        <w:t>% działki budowlanej;</w:t>
      </w:r>
    </w:p>
    <w:p w14:paraId="4FB7913D" w14:textId="77777777" w:rsidR="000B1967" w:rsidRPr="00096EEE" w:rsidRDefault="000B1967" w:rsidP="00477781">
      <w:pPr>
        <w:numPr>
          <w:ilvl w:val="0"/>
          <w:numId w:val="84"/>
        </w:numPr>
        <w:spacing w:before="240" w:after="0"/>
        <w:ind w:left="426"/>
        <w:jc w:val="both"/>
        <w:rPr>
          <w:b/>
        </w:rPr>
      </w:pPr>
      <w:r w:rsidRPr="00096EEE">
        <w:rPr>
          <w:b/>
        </w:rPr>
        <w:t>ZCn</w:t>
      </w:r>
      <w:r w:rsidR="00D07C68" w:rsidRPr="00096EEE">
        <w:rPr>
          <w:b/>
        </w:rPr>
        <w:t>1</w:t>
      </w:r>
      <w:r w:rsidRPr="00096EEE">
        <w:rPr>
          <w:b/>
        </w:rPr>
        <w:t xml:space="preserve"> – TERENY CMENTARZY NIECZYNNYCH</w:t>
      </w:r>
    </w:p>
    <w:p w14:paraId="504BB57D" w14:textId="77777777" w:rsidR="000B1967" w:rsidRPr="00096EEE" w:rsidRDefault="000B1967" w:rsidP="009E4565">
      <w:pPr>
        <w:spacing w:after="0"/>
        <w:jc w:val="both"/>
        <w:rPr>
          <w:u w:val="single"/>
        </w:rPr>
      </w:pPr>
      <w:r w:rsidRPr="00096EEE">
        <w:rPr>
          <w:u w:val="single"/>
        </w:rPr>
        <w:t xml:space="preserve">podstawowe kierunki przeznaczenia: </w:t>
      </w:r>
    </w:p>
    <w:p w14:paraId="037E5E92" w14:textId="77777777" w:rsidR="000B1967" w:rsidRPr="00096EEE" w:rsidRDefault="000B1967" w:rsidP="00477781">
      <w:pPr>
        <w:pStyle w:val="listapiwniczna"/>
        <w:numPr>
          <w:ilvl w:val="0"/>
          <w:numId w:val="51"/>
        </w:numPr>
      </w:pPr>
      <w:r w:rsidRPr="00096EEE">
        <w:t>cmentarze wraz z usługami kultu relig</w:t>
      </w:r>
      <w:r w:rsidR="00742CE6" w:rsidRPr="00096EEE">
        <w:t>ijnego w tym kościoły i kaplice;</w:t>
      </w:r>
    </w:p>
    <w:p w14:paraId="21FEB892" w14:textId="77777777" w:rsidR="000B1967" w:rsidRPr="00096EEE" w:rsidRDefault="000B1967" w:rsidP="009E4565">
      <w:pPr>
        <w:spacing w:after="0"/>
        <w:jc w:val="both"/>
        <w:rPr>
          <w:u w:val="single"/>
        </w:rPr>
      </w:pPr>
      <w:r w:rsidRPr="00096EEE">
        <w:rPr>
          <w:u w:val="single"/>
        </w:rPr>
        <w:t xml:space="preserve">dopuszczalne kierunki przeznaczenia: </w:t>
      </w:r>
    </w:p>
    <w:p w14:paraId="43FB6EFD" w14:textId="77777777" w:rsidR="000B1967" w:rsidRPr="00096EEE" w:rsidRDefault="000B1967" w:rsidP="00477781">
      <w:pPr>
        <w:pStyle w:val="listapiwniczna"/>
        <w:numPr>
          <w:ilvl w:val="0"/>
          <w:numId w:val="51"/>
        </w:numPr>
      </w:pPr>
      <w:r w:rsidRPr="00096EEE">
        <w:t>usługi związane z przeznaczeniem podstawowym</w:t>
      </w:r>
      <w:r w:rsidR="00850D2D" w:rsidRPr="00096EEE">
        <w:t>,</w:t>
      </w:r>
      <w:r w:rsidRPr="00096EEE">
        <w:t xml:space="preserve"> </w:t>
      </w:r>
    </w:p>
    <w:p w14:paraId="1FDDB15C" w14:textId="77777777" w:rsidR="000B1967" w:rsidRPr="00096EEE" w:rsidRDefault="000B1967" w:rsidP="00477781">
      <w:pPr>
        <w:pStyle w:val="listapiwniczna"/>
        <w:numPr>
          <w:ilvl w:val="0"/>
          <w:numId w:val="51"/>
        </w:numPr>
      </w:pPr>
      <w:r w:rsidRPr="00096EEE">
        <w:t>drogi publiczne i wewnętrzne, zieleń urządzona, izolacyjna, parkingi, obiekty i urządzenia infrastruktury technicznej;</w:t>
      </w:r>
    </w:p>
    <w:p w14:paraId="16E9DAE9" w14:textId="77777777" w:rsidR="000B1967" w:rsidRPr="00096EEE" w:rsidRDefault="000B1967" w:rsidP="00450708">
      <w:pPr>
        <w:spacing w:after="0"/>
        <w:jc w:val="both"/>
        <w:rPr>
          <w:u w:val="single"/>
        </w:rPr>
      </w:pPr>
      <w:r w:rsidRPr="00096EEE">
        <w:rPr>
          <w:u w:val="single"/>
        </w:rPr>
        <w:t>ograniczenia zmian przeznaczenia:</w:t>
      </w:r>
    </w:p>
    <w:p w14:paraId="247FD0DF" w14:textId="77777777" w:rsidR="000B1967" w:rsidRPr="00096EEE" w:rsidRDefault="000B1967" w:rsidP="00477781">
      <w:pPr>
        <w:pStyle w:val="listapiwniczna"/>
        <w:numPr>
          <w:ilvl w:val="0"/>
          <w:numId w:val="51"/>
        </w:numPr>
      </w:pPr>
      <w:r w:rsidRPr="00096EEE">
        <w:t>zakaz</w:t>
      </w:r>
      <w:r w:rsidRPr="00096EEE">
        <w:rPr>
          <w:rFonts w:cstheme="minorBidi"/>
          <w:lang w:eastAsia="cs-CZ"/>
        </w:rPr>
        <w:t xml:space="preserve"> </w:t>
      </w:r>
      <w:r w:rsidRPr="00096EEE">
        <w:t>lokalizacji zabudowy niezwiązanej z przeznaczeniem podstawowym;</w:t>
      </w:r>
    </w:p>
    <w:p w14:paraId="567CC5A4" w14:textId="77777777" w:rsidR="000B1967" w:rsidRPr="00096EEE" w:rsidRDefault="000B1967" w:rsidP="00450708">
      <w:pPr>
        <w:spacing w:after="0"/>
        <w:jc w:val="both"/>
        <w:rPr>
          <w:u w:val="single"/>
        </w:rPr>
      </w:pPr>
      <w:r w:rsidRPr="00096EEE">
        <w:rPr>
          <w:u w:val="single"/>
        </w:rPr>
        <w:t>standardy kształtowania zabudowy i zasad zagospodarowania terenu:</w:t>
      </w:r>
    </w:p>
    <w:p w14:paraId="0BB6FB20" w14:textId="77777777" w:rsidR="000B1967" w:rsidRPr="00096EEE" w:rsidRDefault="000B1967" w:rsidP="00477781">
      <w:pPr>
        <w:pStyle w:val="listapiwniczna"/>
        <w:numPr>
          <w:ilvl w:val="0"/>
          <w:numId w:val="51"/>
        </w:numPr>
      </w:pPr>
      <w:r w:rsidRPr="00096EEE">
        <w:t>zapewnienie dostępn</w:t>
      </w:r>
      <w:r w:rsidR="00850D2D" w:rsidRPr="00096EEE">
        <w:t>ości do transportu publicznego,</w:t>
      </w:r>
    </w:p>
    <w:p w14:paraId="05CCA63D" w14:textId="77777777" w:rsidR="008763DE" w:rsidRPr="00096EEE" w:rsidRDefault="008763DE" w:rsidP="00477781">
      <w:pPr>
        <w:pStyle w:val="listapiwniczna"/>
        <w:numPr>
          <w:ilvl w:val="0"/>
          <w:numId w:val="51"/>
        </w:numPr>
      </w:pPr>
      <w:r w:rsidRPr="00096EEE">
        <w:t>dopuszcza się utrzymanie istniejących powierzchni zabudowy oraz powierzchni biologicznie czynnej,</w:t>
      </w:r>
    </w:p>
    <w:p w14:paraId="17121AB3" w14:textId="77777777" w:rsidR="000B1967" w:rsidRPr="00096EEE" w:rsidRDefault="000B1967" w:rsidP="00477781">
      <w:pPr>
        <w:pStyle w:val="listapiwniczna"/>
        <w:numPr>
          <w:ilvl w:val="0"/>
          <w:numId w:val="51"/>
        </w:numPr>
      </w:pPr>
      <w:r w:rsidRPr="00096EEE">
        <w:t xml:space="preserve">maksymalna wysokość zabudowy do </w:t>
      </w:r>
      <w:r w:rsidR="009128D1" w:rsidRPr="00096EEE">
        <w:t>12 m</w:t>
      </w:r>
      <w:r w:rsidR="00742CE6" w:rsidRPr="00096EEE">
        <w:t xml:space="preserve"> w tym maksymalna wysokość do okapu – 8 m</w:t>
      </w:r>
      <w:r w:rsidR="008763DE" w:rsidRPr="00096EEE">
        <w:t>,</w:t>
      </w:r>
    </w:p>
    <w:p w14:paraId="2C9702C5" w14:textId="77777777" w:rsidR="000B1967" w:rsidRPr="00096EEE" w:rsidRDefault="000B1967" w:rsidP="00477781">
      <w:pPr>
        <w:pStyle w:val="listapiwniczna"/>
        <w:numPr>
          <w:ilvl w:val="0"/>
          <w:numId w:val="51"/>
        </w:numPr>
      </w:pPr>
      <w:r w:rsidRPr="00096EEE">
        <w:t>minimalna powierzchnia biologicznie czynna</w:t>
      </w:r>
      <w:r w:rsidR="00056D30" w:rsidRPr="00096EEE">
        <w:t xml:space="preserve"> </w:t>
      </w:r>
      <w:r w:rsidRPr="00096EEE">
        <w:t>–</w:t>
      </w:r>
      <w:r w:rsidR="008763DE" w:rsidRPr="00096EEE">
        <w:t xml:space="preserve"> </w:t>
      </w:r>
      <w:r w:rsidRPr="00096EEE">
        <w:t>15% działki budowlanej</w:t>
      </w:r>
      <w:r w:rsidR="00850D2D" w:rsidRPr="00096EEE">
        <w:t>,</w:t>
      </w:r>
    </w:p>
    <w:p w14:paraId="38520CD1" w14:textId="77777777" w:rsidR="000B1967" w:rsidRPr="00096EEE" w:rsidRDefault="000B1967" w:rsidP="00477781">
      <w:pPr>
        <w:pStyle w:val="listapiwniczna"/>
        <w:numPr>
          <w:ilvl w:val="0"/>
          <w:numId w:val="51"/>
        </w:numPr>
      </w:pPr>
      <w:r w:rsidRPr="00096EEE">
        <w:t>maksymalna powierzchnia zabudowy –10% działki bud</w:t>
      </w:r>
      <w:r w:rsidR="009128D1" w:rsidRPr="00096EEE">
        <w:t>owlanej;</w:t>
      </w:r>
    </w:p>
    <w:p w14:paraId="44BBE4EC" w14:textId="77777777" w:rsidR="005D4093" w:rsidRDefault="005D4093">
      <w:pPr>
        <w:spacing w:after="160" w:line="259" w:lineRule="auto"/>
        <w:rPr>
          <w:b/>
        </w:rPr>
      </w:pPr>
      <w:r>
        <w:rPr>
          <w:b/>
        </w:rPr>
        <w:br w:type="page"/>
      </w:r>
    </w:p>
    <w:p w14:paraId="3EC2922E" w14:textId="6A331510" w:rsidR="000B1967" w:rsidRPr="00096EEE" w:rsidRDefault="000B1967" w:rsidP="00477781">
      <w:pPr>
        <w:numPr>
          <w:ilvl w:val="0"/>
          <w:numId w:val="84"/>
        </w:numPr>
        <w:spacing w:before="240" w:after="0"/>
        <w:ind w:left="426"/>
        <w:jc w:val="both"/>
      </w:pPr>
      <w:r w:rsidRPr="00096EEE">
        <w:rPr>
          <w:b/>
        </w:rPr>
        <w:lastRenderedPageBreak/>
        <w:t>ZD</w:t>
      </w:r>
      <w:r w:rsidR="00D07C68" w:rsidRPr="00096EEE">
        <w:rPr>
          <w:b/>
        </w:rPr>
        <w:t>1</w:t>
      </w:r>
      <w:r w:rsidRPr="00096EEE">
        <w:rPr>
          <w:b/>
        </w:rPr>
        <w:t xml:space="preserve"> – TERENY ZIELENI OGRODÓW DZIAŁKOWYCH </w:t>
      </w:r>
    </w:p>
    <w:p w14:paraId="496EC9E6" w14:textId="77777777" w:rsidR="000B1967" w:rsidRPr="00096EEE" w:rsidRDefault="000B1967" w:rsidP="009E4565">
      <w:pPr>
        <w:keepNext/>
        <w:spacing w:after="0"/>
        <w:jc w:val="both"/>
        <w:rPr>
          <w:u w:val="single"/>
        </w:rPr>
      </w:pPr>
      <w:r w:rsidRPr="00096EEE">
        <w:rPr>
          <w:u w:val="single"/>
        </w:rPr>
        <w:t xml:space="preserve">podstawowe kierunki przeznaczenia: </w:t>
      </w:r>
    </w:p>
    <w:p w14:paraId="3A445891" w14:textId="77777777" w:rsidR="000B1967" w:rsidRPr="00096EEE" w:rsidRDefault="000B1967" w:rsidP="00477781">
      <w:pPr>
        <w:pStyle w:val="listapiwniczna"/>
        <w:numPr>
          <w:ilvl w:val="0"/>
          <w:numId w:val="51"/>
        </w:numPr>
      </w:pPr>
      <w:r w:rsidRPr="00096EEE">
        <w:t>zorganizowane ogrody działkowe,</w:t>
      </w:r>
    </w:p>
    <w:p w14:paraId="6B068E9C" w14:textId="77777777" w:rsidR="004C7701" w:rsidRPr="00B261B8" w:rsidRDefault="000B1967" w:rsidP="00477781">
      <w:pPr>
        <w:pStyle w:val="listapiwniczna"/>
        <w:numPr>
          <w:ilvl w:val="0"/>
          <w:numId w:val="51"/>
        </w:numPr>
      </w:pPr>
      <w:r w:rsidRPr="00096EEE">
        <w:t xml:space="preserve">układ placów, ciągów pieszych, pieszo–jezdnych i rowerowych, parkingi oraz obiekty </w:t>
      </w:r>
      <w:r w:rsidR="009128D1" w:rsidRPr="00096EEE">
        <w:br/>
      </w:r>
      <w:r w:rsidRPr="00096EEE">
        <w:t>i urządz</w:t>
      </w:r>
      <w:r w:rsidR="00850D2D" w:rsidRPr="00096EEE">
        <w:t>enia infrastruktury technicznej;</w:t>
      </w:r>
    </w:p>
    <w:p w14:paraId="7599F200" w14:textId="77777777" w:rsidR="000B1967" w:rsidRPr="00096EEE" w:rsidRDefault="000B1967" w:rsidP="009E4565">
      <w:pPr>
        <w:spacing w:after="0"/>
        <w:jc w:val="both"/>
        <w:rPr>
          <w:u w:val="single"/>
        </w:rPr>
      </w:pPr>
      <w:r w:rsidRPr="00096EEE">
        <w:rPr>
          <w:u w:val="single"/>
        </w:rPr>
        <w:t>ograniczenia zmian przeznaczenia:</w:t>
      </w:r>
    </w:p>
    <w:p w14:paraId="2DE5E99B" w14:textId="77777777" w:rsidR="000B1967" w:rsidRPr="00096EEE" w:rsidRDefault="000B1967" w:rsidP="00477781">
      <w:pPr>
        <w:pStyle w:val="listapiwniczna"/>
        <w:numPr>
          <w:ilvl w:val="0"/>
          <w:numId w:val="51"/>
        </w:numPr>
      </w:pPr>
      <w:r w:rsidRPr="00096EEE">
        <w:t xml:space="preserve">zakaz lokalizacji </w:t>
      </w:r>
      <w:r w:rsidRPr="00096EEE">
        <w:rPr>
          <w:lang w:eastAsia="cs-CZ"/>
        </w:rPr>
        <w:t>zabudowy</w:t>
      </w:r>
      <w:r w:rsidRPr="00096EEE">
        <w:t xml:space="preserve"> nie związanej z ogrodami działkowymi;</w:t>
      </w:r>
    </w:p>
    <w:p w14:paraId="683F9FAB" w14:textId="77777777" w:rsidR="000B1967" w:rsidRPr="00096EEE" w:rsidRDefault="000B1967" w:rsidP="009E4565">
      <w:pPr>
        <w:spacing w:after="0"/>
        <w:jc w:val="both"/>
        <w:rPr>
          <w:u w:val="single"/>
        </w:rPr>
      </w:pPr>
      <w:r w:rsidRPr="00096EEE">
        <w:rPr>
          <w:u w:val="single"/>
        </w:rPr>
        <w:t>standardy kształtowania zabudowy i zasad zagospodarowania terenu:</w:t>
      </w:r>
    </w:p>
    <w:p w14:paraId="6BDD6472" w14:textId="77777777" w:rsidR="000B1967" w:rsidRPr="00096EEE" w:rsidRDefault="000B1967" w:rsidP="00477781">
      <w:pPr>
        <w:pStyle w:val="listapiwniczna"/>
        <w:numPr>
          <w:ilvl w:val="0"/>
          <w:numId w:val="51"/>
        </w:numPr>
      </w:pPr>
      <w:r w:rsidRPr="00096EEE">
        <w:t>ochrona gleb, wód powierzchniowych i podz</w:t>
      </w:r>
      <w:r w:rsidR="00850D2D" w:rsidRPr="00096EEE">
        <w:t>iemnych przed zanieczyszczeniem,</w:t>
      </w:r>
    </w:p>
    <w:p w14:paraId="276356E3" w14:textId="77777777" w:rsidR="000B1967" w:rsidRPr="00096EEE" w:rsidRDefault="000B1967" w:rsidP="00477781">
      <w:pPr>
        <w:pStyle w:val="listapiwniczna"/>
        <w:numPr>
          <w:ilvl w:val="0"/>
          <w:numId w:val="51"/>
        </w:numPr>
      </w:pPr>
      <w:r w:rsidRPr="00096EEE">
        <w:t>zagospodarowanie ogrodów działkowych zgodnych z przepisami odrębnymi;</w:t>
      </w:r>
    </w:p>
    <w:p w14:paraId="2909047A" w14:textId="77777777" w:rsidR="000B1967" w:rsidRPr="00096EEE" w:rsidRDefault="000B1967" w:rsidP="00477781">
      <w:pPr>
        <w:numPr>
          <w:ilvl w:val="0"/>
          <w:numId w:val="84"/>
        </w:numPr>
        <w:spacing w:before="240" w:after="0"/>
        <w:ind w:left="426"/>
        <w:jc w:val="both"/>
        <w:rPr>
          <w:b/>
        </w:rPr>
      </w:pPr>
      <w:r w:rsidRPr="00096EEE">
        <w:rPr>
          <w:b/>
        </w:rPr>
        <w:t>ZL</w:t>
      </w:r>
      <w:r w:rsidR="00D07C68" w:rsidRPr="00096EEE">
        <w:rPr>
          <w:b/>
        </w:rPr>
        <w:t>1</w:t>
      </w:r>
      <w:r w:rsidRPr="00096EEE">
        <w:rPr>
          <w:b/>
        </w:rPr>
        <w:t xml:space="preserve"> – TERENY LASÓW </w:t>
      </w:r>
    </w:p>
    <w:p w14:paraId="59FD9722" w14:textId="77777777" w:rsidR="000B1967" w:rsidRPr="00096EEE" w:rsidRDefault="000B1967" w:rsidP="00450708">
      <w:pPr>
        <w:spacing w:after="0"/>
        <w:jc w:val="both"/>
        <w:rPr>
          <w:u w:val="single"/>
        </w:rPr>
      </w:pPr>
      <w:r w:rsidRPr="00096EEE">
        <w:rPr>
          <w:u w:val="single"/>
        </w:rPr>
        <w:t xml:space="preserve">podstawowe kierunki przeznaczenia: </w:t>
      </w:r>
    </w:p>
    <w:p w14:paraId="709BD2E2" w14:textId="77777777" w:rsidR="000B1967" w:rsidRPr="00096EEE" w:rsidRDefault="000B1967" w:rsidP="00477781">
      <w:pPr>
        <w:pStyle w:val="listapiwniczna"/>
        <w:numPr>
          <w:ilvl w:val="0"/>
          <w:numId w:val="51"/>
        </w:numPr>
      </w:pPr>
      <w:r w:rsidRPr="00096EEE">
        <w:t>lasy i zadrzewienia;</w:t>
      </w:r>
    </w:p>
    <w:p w14:paraId="24F618A5" w14:textId="77777777" w:rsidR="000B1967" w:rsidRPr="00096EEE" w:rsidRDefault="000B1967" w:rsidP="00450708">
      <w:pPr>
        <w:spacing w:after="0"/>
        <w:jc w:val="both"/>
        <w:rPr>
          <w:u w:val="single"/>
        </w:rPr>
      </w:pPr>
      <w:r w:rsidRPr="00096EEE">
        <w:rPr>
          <w:u w:val="single"/>
        </w:rPr>
        <w:t xml:space="preserve">dopuszczalne kierunki przeznaczenia: </w:t>
      </w:r>
    </w:p>
    <w:p w14:paraId="101C4531" w14:textId="77777777" w:rsidR="000B1967" w:rsidRPr="00096EEE" w:rsidRDefault="000B1967" w:rsidP="00477781">
      <w:pPr>
        <w:pStyle w:val="listapiwniczna"/>
        <w:numPr>
          <w:ilvl w:val="0"/>
          <w:numId w:val="51"/>
        </w:numPr>
      </w:pPr>
      <w:r w:rsidRPr="00096EEE">
        <w:t>urządzenia sportu i rekreacji, urządzenia turystyczne – miejsca wypoczynkowe, polany, zadaszenia, punk</w:t>
      </w:r>
      <w:r w:rsidR="00850D2D" w:rsidRPr="00096EEE">
        <w:t>ty widokowe, szlaki turystyczne,</w:t>
      </w:r>
      <w:r w:rsidR="00E20BF0" w:rsidRPr="00096EEE">
        <w:t xml:space="preserve"> wiaty edukacyjne;</w:t>
      </w:r>
    </w:p>
    <w:p w14:paraId="279714B6" w14:textId="77777777" w:rsidR="000B1967" w:rsidRPr="00096EEE" w:rsidRDefault="000B1967" w:rsidP="00477781">
      <w:pPr>
        <w:pStyle w:val="listapiwniczna"/>
        <w:numPr>
          <w:ilvl w:val="0"/>
          <w:numId w:val="51"/>
        </w:numPr>
      </w:pPr>
      <w:r w:rsidRPr="00096EEE">
        <w:t>drogi publiczne i wewnętrzne, ciągi piesze i rowerowe, obiekty i urządzen</w:t>
      </w:r>
      <w:r w:rsidR="005C3AFF" w:rsidRPr="00096EEE">
        <w:t>ia infrastruktury techniczne</w:t>
      </w:r>
      <w:r w:rsidR="00850D2D" w:rsidRPr="00096EEE">
        <w:t>j,</w:t>
      </w:r>
    </w:p>
    <w:p w14:paraId="6A024E86" w14:textId="77777777" w:rsidR="000B1967" w:rsidRPr="00096EEE" w:rsidRDefault="000B1967" w:rsidP="00477781">
      <w:pPr>
        <w:pStyle w:val="listapiwniczna"/>
        <w:numPr>
          <w:ilvl w:val="0"/>
          <w:numId w:val="51"/>
        </w:numPr>
      </w:pPr>
      <w:r w:rsidRPr="00096EEE">
        <w:rPr>
          <w:rStyle w:val="listapiwnicznaZnak"/>
        </w:rPr>
        <w:t>eksploatacja złóż w terenie i obszarze górniczym</w:t>
      </w:r>
      <w:r w:rsidRPr="00096EEE">
        <w:t>;</w:t>
      </w:r>
    </w:p>
    <w:p w14:paraId="758B64A9" w14:textId="77777777" w:rsidR="000B1967" w:rsidRPr="00096EEE" w:rsidRDefault="000B1967" w:rsidP="00450708">
      <w:pPr>
        <w:spacing w:after="0"/>
        <w:jc w:val="both"/>
        <w:rPr>
          <w:u w:val="single"/>
        </w:rPr>
      </w:pPr>
      <w:r w:rsidRPr="00096EEE">
        <w:rPr>
          <w:u w:val="single"/>
        </w:rPr>
        <w:t>ograniczenia zmian przeznaczenia:</w:t>
      </w:r>
    </w:p>
    <w:p w14:paraId="7FA19C81" w14:textId="77777777" w:rsidR="000B1967" w:rsidRPr="00096EEE" w:rsidRDefault="000B1967" w:rsidP="00477781">
      <w:pPr>
        <w:pStyle w:val="listapiwniczna"/>
        <w:numPr>
          <w:ilvl w:val="0"/>
          <w:numId w:val="51"/>
        </w:numPr>
      </w:pPr>
      <w:r w:rsidRPr="00096EEE">
        <w:t xml:space="preserve">zakaz lokalizacji </w:t>
      </w:r>
      <w:r w:rsidR="00742CE6" w:rsidRPr="00096EEE">
        <w:t>budynków</w:t>
      </w:r>
      <w:r w:rsidRPr="00096EEE">
        <w:t xml:space="preserve">, z wyjątkiem obiektów </w:t>
      </w:r>
      <w:r w:rsidR="00F41584" w:rsidRPr="00096EEE">
        <w:t xml:space="preserve">i urządzeń </w:t>
      </w:r>
      <w:r w:rsidRPr="00096EEE">
        <w:t>infrastruktury technicznej i obiektów związanych z gospodarką leśną;</w:t>
      </w:r>
    </w:p>
    <w:p w14:paraId="75FDFD77" w14:textId="77777777" w:rsidR="000B1967" w:rsidRPr="00096EEE" w:rsidRDefault="000B1967" w:rsidP="00450708">
      <w:pPr>
        <w:spacing w:after="0"/>
        <w:jc w:val="both"/>
        <w:rPr>
          <w:u w:val="single"/>
        </w:rPr>
      </w:pPr>
      <w:r w:rsidRPr="00096EEE">
        <w:rPr>
          <w:u w:val="single"/>
        </w:rPr>
        <w:t>standardy kształtowania zabudowy i zasad zagospodarowania terenu:</w:t>
      </w:r>
    </w:p>
    <w:p w14:paraId="2BF1C122" w14:textId="77777777" w:rsidR="000B1967" w:rsidRPr="00096EEE" w:rsidRDefault="000B1967" w:rsidP="00477781">
      <w:pPr>
        <w:pStyle w:val="listapiwniczna"/>
        <w:numPr>
          <w:ilvl w:val="0"/>
          <w:numId w:val="51"/>
        </w:numPr>
      </w:pPr>
      <w:r w:rsidRPr="00096EEE">
        <w:t>kształtowanie szlaków turystycznych wiążących tereny leśne z zespołami zab</w:t>
      </w:r>
      <w:r w:rsidR="009E4565" w:rsidRPr="00096EEE">
        <w:t>udowy mieszkaniowej i usługowej,</w:t>
      </w:r>
    </w:p>
    <w:p w14:paraId="748AF56A" w14:textId="77777777" w:rsidR="00D56802" w:rsidRPr="00096EEE" w:rsidRDefault="00D56802" w:rsidP="00477781">
      <w:pPr>
        <w:pStyle w:val="listapiwniczna"/>
        <w:numPr>
          <w:ilvl w:val="0"/>
          <w:numId w:val="51"/>
        </w:numPr>
      </w:pPr>
      <w:r w:rsidRPr="00096EEE">
        <w:t>prowadzenie zrównoważonej gospodarki leśnej,</w:t>
      </w:r>
    </w:p>
    <w:p w14:paraId="11F5C8F7" w14:textId="77777777" w:rsidR="009E4565" w:rsidRPr="00096EEE" w:rsidRDefault="009E4565" w:rsidP="00477781">
      <w:pPr>
        <w:pStyle w:val="listapiwniczna"/>
        <w:numPr>
          <w:ilvl w:val="0"/>
          <w:numId w:val="51"/>
        </w:numPr>
      </w:pPr>
      <w:r w:rsidRPr="00096EEE">
        <w:t>maksymalna wysokość zabudowy do 8,5 m w tym maksymalna wysokość do okapu 5,5 m,</w:t>
      </w:r>
    </w:p>
    <w:p w14:paraId="1D2B5D1C" w14:textId="77777777" w:rsidR="009E4565" w:rsidRPr="00096EEE" w:rsidRDefault="009E4565" w:rsidP="00477781">
      <w:pPr>
        <w:pStyle w:val="listapiwniczna"/>
        <w:numPr>
          <w:ilvl w:val="0"/>
          <w:numId w:val="51"/>
        </w:numPr>
      </w:pPr>
      <w:r w:rsidRPr="00096EEE">
        <w:t>minimalna powierzchnia biologicznie czynna – 40% działki budowlanej,</w:t>
      </w:r>
    </w:p>
    <w:p w14:paraId="239FC98D" w14:textId="77777777" w:rsidR="009E4565" w:rsidRPr="00096EEE" w:rsidRDefault="009E4565" w:rsidP="00477781">
      <w:pPr>
        <w:pStyle w:val="listapiwniczna"/>
        <w:numPr>
          <w:ilvl w:val="0"/>
          <w:numId w:val="51"/>
        </w:numPr>
      </w:pPr>
      <w:r w:rsidRPr="00096EEE">
        <w:t>maksymalna powierzchnia za</w:t>
      </w:r>
      <w:r w:rsidR="00D32F56" w:rsidRPr="00096EEE">
        <w:t>budowy – 40% działki budowlanej;</w:t>
      </w:r>
    </w:p>
    <w:p w14:paraId="4403D98C" w14:textId="77777777" w:rsidR="000B1967" w:rsidRPr="00096EEE" w:rsidRDefault="000B1967" w:rsidP="00477781">
      <w:pPr>
        <w:numPr>
          <w:ilvl w:val="0"/>
          <w:numId w:val="84"/>
        </w:numPr>
        <w:spacing w:before="240" w:after="0"/>
        <w:ind w:left="426"/>
        <w:jc w:val="both"/>
        <w:rPr>
          <w:b/>
        </w:rPr>
      </w:pPr>
      <w:r w:rsidRPr="00096EEE">
        <w:rPr>
          <w:b/>
        </w:rPr>
        <w:t>WS</w:t>
      </w:r>
      <w:r w:rsidR="00D07C68" w:rsidRPr="00096EEE">
        <w:rPr>
          <w:b/>
        </w:rPr>
        <w:t>1</w:t>
      </w:r>
      <w:r w:rsidRPr="00096EEE">
        <w:rPr>
          <w:b/>
        </w:rPr>
        <w:t xml:space="preserve"> – TERENY WÓD POWIERZCHNIOWYCH</w:t>
      </w:r>
    </w:p>
    <w:p w14:paraId="62BDB9F5" w14:textId="77777777" w:rsidR="000B1967" w:rsidRPr="00096EEE" w:rsidRDefault="000B1967" w:rsidP="003A01A3">
      <w:pPr>
        <w:spacing w:after="0"/>
        <w:jc w:val="both"/>
        <w:rPr>
          <w:u w:val="single"/>
        </w:rPr>
      </w:pPr>
      <w:r w:rsidRPr="00096EEE">
        <w:rPr>
          <w:u w:val="single"/>
        </w:rPr>
        <w:t xml:space="preserve">podstawowe kierunki przeznaczenia: </w:t>
      </w:r>
    </w:p>
    <w:p w14:paraId="2393CDA3" w14:textId="77777777" w:rsidR="000B1967" w:rsidRPr="00096EEE" w:rsidRDefault="00A640D6" w:rsidP="00477781">
      <w:pPr>
        <w:pStyle w:val="listapiwniczna"/>
        <w:numPr>
          <w:ilvl w:val="0"/>
          <w:numId w:val="51"/>
        </w:numPr>
      </w:pPr>
      <w:r w:rsidRPr="00096EEE">
        <w:t>wody powierzchniowe,</w:t>
      </w:r>
    </w:p>
    <w:p w14:paraId="7844B3B0" w14:textId="77777777" w:rsidR="000B1967" w:rsidRPr="00096EEE" w:rsidRDefault="000B1967" w:rsidP="00477781">
      <w:pPr>
        <w:pStyle w:val="listapiwniczna"/>
        <w:numPr>
          <w:ilvl w:val="0"/>
          <w:numId w:val="51"/>
        </w:numPr>
      </w:pPr>
      <w:r w:rsidRPr="00096EEE">
        <w:t>tereny zieleni nieurządzonej i urządzonej;</w:t>
      </w:r>
    </w:p>
    <w:p w14:paraId="7EAE6018" w14:textId="77777777" w:rsidR="000B1967" w:rsidRPr="00096EEE" w:rsidRDefault="000B1967" w:rsidP="003A01A3">
      <w:pPr>
        <w:spacing w:after="0"/>
        <w:jc w:val="both"/>
        <w:rPr>
          <w:u w:val="single"/>
        </w:rPr>
      </w:pPr>
      <w:r w:rsidRPr="00096EEE">
        <w:rPr>
          <w:u w:val="single"/>
        </w:rPr>
        <w:t xml:space="preserve">dopuszczalne kierunki przeznaczenia: </w:t>
      </w:r>
    </w:p>
    <w:p w14:paraId="02A96DFC" w14:textId="77777777" w:rsidR="000B1967" w:rsidRPr="00096EEE" w:rsidRDefault="000B1967" w:rsidP="00477781">
      <w:pPr>
        <w:pStyle w:val="listapiwniczna"/>
        <w:numPr>
          <w:ilvl w:val="0"/>
          <w:numId w:val="51"/>
        </w:numPr>
      </w:pPr>
      <w:r w:rsidRPr="00096EEE">
        <w:t>pomosty, kładki pieszo-rower</w:t>
      </w:r>
      <w:r w:rsidR="00A97DBE" w:rsidRPr="00096EEE">
        <w:t>owe, urządzenia hydrotechniczne,</w:t>
      </w:r>
    </w:p>
    <w:p w14:paraId="38ED1A5D" w14:textId="77777777" w:rsidR="00A97DBE" w:rsidRPr="00096EEE" w:rsidRDefault="00A97DBE" w:rsidP="00477781">
      <w:pPr>
        <w:pStyle w:val="listapiwniczna"/>
        <w:numPr>
          <w:ilvl w:val="0"/>
          <w:numId w:val="51"/>
        </w:numPr>
      </w:pPr>
      <w:r w:rsidRPr="00096EEE">
        <w:t>zbiorniki retencyjne;</w:t>
      </w:r>
    </w:p>
    <w:p w14:paraId="7B193601" w14:textId="77777777" w:rsidR="000B1967" w:rsidRPr="00096EEE" w:rsidRDefault="000B1967" w:rsidP="003A01A3">
      <w:pPr>
        <w:spacing w:after="0"/>
        <w:jc w:val="both"/>
        <w:rPr>
          <w:u w:val="single"/>
        </w:rPr>
      </w:pPr>
      <w:r w:rsidRPr="00096EEE">
        <w:rPr>
          <w:u w:val="single"/>
        </w:rPr>
        <w:t>standardy kształtowania zabudowy i zasad zagospodarowania terenu:</w:t>
      </w:r>
    </w:p>
    <w:p w14:paraId="1139BB81" w14:textId="77777777" w:rsidR="000B1967" w:rsidRPr="00096EEE" w:rsidRDefault="000B1967" w:rsidP="00477781">
      <w:pPr>
        <w:pStyle w:val="listapiwniczna"/>
        <w:numPr>
          <w:ilvl w:val="0"/>
          <w:numId w:val="51"/>
        </w:numPr>
      </w:pPr>
      <w:r w:rsidRPr="00096EEE">
        <w:t>utrzymanie naturalnej otuliny zbiorników wodnych, z zachowaniem zasad ochrony przeciwpowodz</w:t>
      </w:r>
      <w:r w:rsidR="00850D2D" w:rsidRPr="00096EEE">
        <w:t>iowej;</w:t>
      </w:r>
    </w:p>
    <w:p w14:paraId="6EDAF025" w14:textId="77777777" w:rsidR="000B1967" w:rsidRPr="00096EEE" w:rsidRDefault="000B1967" w:rsidP="00477781">
      <w:pPr>
        <w:numPr>
          <w:ilvl w:val="0"/>
          <w:numId w:val="84"/>
        </w:numPr>
        <w:spacing w:before="240" w:after="0"/>
        <w:ind w:left="426"/>
        <w:jc w:val="both"/>
        <w:rPr>
          <w:u w:val="single"/>
        </w:rPr>
      </w:pPr>
      <w:r w:rsidRPr="00096EEE">
        <w:rPr>
          <w:b/>
        </w:rPr>
        <w:t>KK</w:t>
      </w:r>
      <w:r w:rsidR="00D07C68" w:rsidRPr="00096EEE">
        <w:rPr>
          <w:b/>
        </w:rPr>
        <w:t>1</w:t>
      </w:r>
      <w:r w:rsidRPr="00096EEE">
        <w:rPr>
          <w:b/>
        </w:rPr>
        <w:t xml:space="preserve"> – TERENY KOLEI</w:t>
      </w:r>
    </w:p>
    <w:p w14:paraId="603BA2B1" w14:textId="77777777" w:rsidR="000B1967" w:rsidRPr="00096EEE" w:rsidRDefault="000B1967" w:rsidP="003A01A3">
      <w:pPr>
        <w:spacing w:after="0"/>
        <w:jc w:val="both"/>
        <w:rPr>
          <w:u w:val="single"/>
        </w:rPr>
      </w:pPr>
      <w:r w:rsidRPr="00096EEE">
        <w:rPr>
          <w:u w:val="single"/>
        </w:rPr>
        <w:t xml:space="preserve">podstawowe kierunki przeznaczenia: </w:t>
      </w:r>
    </w:p>
    <w:p w14:paraId="6ADD45D4" w14:textId="77777777" w:rsidR="000B1967" w:rsidRPr="00096EEE" w:rsidRDefault="00850D2D" w:rsidP="00477781">
      <w:pPr>
        <w:pStyle w:val="listapiwniczna"/>
        <w:numPr>
          <w:ilvl w:val="0"/>
          <w:numId w:val="51"/>
        </w:numPr>
      </w:pPr>
      <w:r w:rsidRPr="00096EEE">
        <w:t>tereny kolei,</w:t>
      </w:r>
    </w:p>
    <w:p w14:paraId="45CCB493" w14:textId="77777777" w:rsidR="000B1967" w:rsidRPr="00096EEE" w:rsidRDefault="000B1967" w:rsidP="00477781">
      <w:pPr>
        <w:pStyle w:val="listapiwniczna"/>
        <w:numPr>
          <w:ilvl w:val="0"/>
          <w:numId w:val="51"/>
        </w:numPr>
      </w:pPr>
      <w:r w:rsidRPr="00096EEE">
        <w:t>dworzec kolejowy;</w:t>
      </w:r>
    </w:p>
    <w:p w14:paraId="59384E3B" w14:textId="77777777" w:rsidR="000B1967" w:rsidRPr="00096EEE" w:rsidRDefault="000B1967" w:rsidP="003A01A3">
      <w:pPr>
        <w:spacing w:after="0"/>
        <w:jc w:val="both"/>
        <w:rPr>
          <w:u w:val="single"/>
        </w:rPr>
      </w:pPr>
      <w:r w:rsidRPr="00096EEE">
        <w:rPr>
          <w:u w:val="single"/>
        </w:rPr>
        <w:lastRenderedPageBreak/>
        <w:t xml:space="preserve">dopuszczalne kierunki przeznaczenia: </w:t>
      </w:r>
    </w:p>
    <w:p w14:paraId="601E1DAD" w14:textId="77777777" w:rsidR="000B1967" w:rsidRPr="00096EEE" w:rsidRDefault="000B1967" w:rsidP="00477781">
      <w:pPr>
        <w:pStyle w:val="listapiwniczna"/>
        <w:numPr>
          <w:ilvl w:val="0"/>
          <w:numId w:val="51"/>
        </w:numPr>
      </w:pPr>
      <w:r w:rsidRPr="00096EEE">
        <w:t>usługi związane z przeznaczeniem podstawowym, m.in. w zakresie handlu detalicznego, gastrono</w:t>
      </w:r>
      <w:r w:rsidR="00850D2D" w:rsidRPr="00096EEE">
        <w:t>mii, hotelarstwa,</w:t>
      </w:r>
    </w:p>
    <w:p w14:paraId="7E65536E" w14:textId="77777777" w:rsidR="000B1967" w:rsidRPr="00096EEE" w:rsidRDefault="009F18CA" w:rsidP="00477781">
      <w:pPr>
        <w:pStyle w:val="listapiwniczna"/>
        <w:numPr>
          <w:ilvl w:val="0"/>
          <w:numId w:val="51"/>
        </w:numPr>
      </w:pPr>
      <w:r w:rsidRPr="00096EEE">
        <w:t>parkingi,</w:t>
      </w:r>
    </w:p>
    <w:p w14:paraId="103E9E25" w14:textId="77777777" w:rsidR="009F18CA" w:rsidRPr="00096EEE" w:rsidRDefault="009F18CA" w:rsidP="00477781">
      <w:pPr>
        <w:pStyle w:val="listapiwniczna"/>
        <w:numPr>
          <w:ilvl w:val="0"/>
          <w:numId w:val="51"/>
        </w:numPr>
      </w:pPr>
      <w:r w:rsidRPr="00096EEE">
        <w:t>drogi publiczne i wewnętrzne, ciągi piesze i rowerowe, obiekty i urządzenia infrastruktury technicznej;</w:t>
      </w:r>
    </w:p>
    <w:p w14:paraId="4D45BC98" w14:textId="77777777" w:rsidR="000B1967" w:rsidRPr="00096EEE" w:rsidRDefault="000B1967" w:rsidP="003A01A3">
      <w:pPr>
        <w:spacing w:after="0"/>
        <w:jc w:val="both"/>
        <w:rPr>
          <w:u w:val="single"/>
        </w:rPr>
      </w:pPr>
      <w:r w:rsidRPr="00096EEE">
        <w:rPr>
          <w:u w:val="single"/>
        </w:rPr>
        <w:t>standardy kształtowania zabudowy i zasad zagospodarowania terenu:</w:t>
      </w:r>
    </w:p>
    <w:p w14:paraId="0760F42E" w14:textId="77777777" w:rsidR="000B1967" w:rsidRPr="00096EEE" w:rsidRDefault="000B1967" w:rsidP="00477781">
      <w:pPr>
        <w:pStyle w:val="listapiwniczna"/>
        <w:numPr>
          <w:ilvl w:val="0"/>
          <w:numId w:val="51"/>
        </w:numPr>
      </w:pPr>
      <w:r w:rsidRPr="00096EEE">
        <w:t>zapewnienie dostęp</w:t>
      </w:r>
      <w:r w:rsidR="00850D2D" w:rsidRPr="00096EEE">
        <w:t>ności do transportu publicznego,</w:t>
      </w:r>
    </w:p>
    <w:p w14:paraId="2D843DD6" w14:textId="77777777" w:rsidR="000B1967" w:rsidRPr="00096EEE" w:rsidRDefault="000B1967" w:rsidP="00477781">
      <w:pPr>
        <w:pStyle w:val="listapiwniczna"/>
        <w:numPr>
          <w:ilvl w:val="0"/>
          <w:numId w:val="51"/>
        </w:numPr>
      </w:pPr>
      <w:r w:rsidRPr="00096EEE">
        <w:t>zasady zagospodarowania</w:t>
      </w:r>
      <w:r w:rsidR="00850D2D" w:rsidRPr="00096EEE">
        <w:t xml:space="preserve"> zgodnie z przepisami odrębnymi,</w:t>
      </w:r>
    </w:p>
    <w:p w14:paraId="45450C44" w14:textId="77777777" w:rsidR="005C3AFF" w:rsidRPr="00096EEE" w:rsidRDefault="005C3AFF" w:rsidP="005C3AFF">
      <w:pPr>
        <w:pStyle w:val="listapiwniczna"/>
      </w:pPr>
      <w:r w:rsidRPr="00096EEE">
        <w:t>maksymalna wysokość zabudowy do 12 m w tym maksymalna wysokość do okapu – 8 m</w:t>
      </w:r>
      <w:r w:rsidR="00850D2D" w:rsidRPr="00096EEE">
        <w:t>,</w:t>
      </w:r>
    </w:p>
    <w:p w14:paraId="04F45829" w14:textId="77777777" w:rsidR="005C3AFF" w:rsidRPr="00096EEE" w:rsidRDefault="005C3AFF" w:rsidP="005C3AFF">
      <w:pPr>
        <w:pStyle w:val="listapiwniczna"/>
      </w:pPr>
      <w:r w:rsidRPr="00096EEE">
        <w:t>minimalna powierzchnia biologicznie czynna – 20% działki budowlanej</w:t>
      </w:r>
      <w:r w:rsidR="00850D2D" w:rsidRPr="00096EEE">
        <w:t>,</w:t>
      </w:r>
      <w:r w:rsidR="00056D30" w:rsidRPr="00096EEE">
        <w:t xml:space="preserve"> dopuszcza się zmniejszenie minimalnej powierzchni biologicznie czynnej do 3% dla terenów parkingów, terenów infrastruktury technicznej,</w:t>
      </w:r>
    </w:p>
    <w:p w14:paraId="2CE6CD00" w14:textId="77777777" w:rsidR="005C3AFF" w:rsidRPr="00096EEE" w:rsidRDefault="005C3AFF" w:rsidP="005C3AFF">
      <w:pPr>
        <w:pStyle w:val="listapiwniczna"/>
      </w:pPr>
      <w:r w:rsidRPr="00096EEE">
        <w:t>maksymalna powierzchnia zabudowy – 60</w:t>
      </w:r>
      <w:r w:rsidR="00D32F56" w:rsidRPr="00096EEE">
        <w:t>% działki budowlanej;</w:t>
      </w:r>
    </w:p>
    <w:p w14:paraId="5766D50D" w14:textId="77777777" w:rsidR="000B1967" w:rsidRPr="00096EEE" w:rsidRDefault="000B1967" w:rsidP="000C7A5F">
      <w:pPr>
        <w:pStyle w:val="Nagwek1"/>
      </w:pPr>
      <w:bookmarkStart w:id="193" w:name="_Toc135337940"/>
      <w:r w:rsidRPr="00096EEE">
        <w:t>TERENY Z OGRANICZENIAMI ZABUDOWY ORAZ TERENY WYŁĄCZONE SPOD ZABUDOWY</w:t>
      </w:r>
      <w:bookmarkEnd w:id="193"/>
    </w:p>
    <w:p w14:paraId="1F08338F" w14:textId="77777777" w:rsidR="000B1967" w:rsidRPr="00096EEE" w:rsidRDefault="000B1967" w:rsidP="00477781">
      <w:pPr>
        <w:pStyle w:val="Bochniapunkty"/>
        <w:numPr>
          <w:ilvl w:val="0"/>
          <w:numId w:val="55"/>
        </w:numPr>
      </w:pPr>
      <w:bookmarkStart w:id="194" w:name="_Toc474511337"/>
      <w:bookmarkStart w:id="195" w:name="_Toc135337941"/>
      <w:r w:rsidRPr="00096EEE">
        <w:t>Tereny z ograniczeniami zabudowy</w:t>
      </w:r>
      <w:bookmarkEnd w:id="194"/>
      <w:bookmarkEnd w:id="195"/>
    </w:p>
    <w:p w14:paraId="18AEB4A4" w14:textId="77777777" w:rsidR="000B1967" w:rsidRPr="00096EEE" w:rsidRDefault="000B1967" w:rsidP="00477781">
      <w:pPr>
        <w:pStyle w:val="Styl1"/>
        <w:numPr>
          <w:ilvl w:val="1"/>
          <w:numId w:val="74"/>
        </w:numPr>
        <w:tabs>
          <w:tab w:val="clear" w:pos="1307"/>
        </w:tabs>
        <w:spacing w:after="0"/>
        <w:ind w:left="284"/>
        <w:rPr>
          <w:rFonts w:asciiTheme="minorHAnsi" w:hAnsiTheme="minorHAnsi"/>
          <w:lang w:eastAsia="pl-PL"/>
        </w:rPr>
      </w:pPr>
      <w:r w:rsidRPr="00096EEE">
        <w:rPr>
          <w:rFonts w:asciiTheme="minorHAnsi" w:hAnsiTheme="minorHAnsi"/>
          <w:lang w:eastAsia="pl-PL"/>
        </w:rPr>
        <w:t>obszary s</w:t>
      </w:r>
      <w:r w:rsidR="00631E4C" w:rsidRPr="00096EEE">
        <w:rPr>
          <w:rFonts w:asciiTheme="minorHAnsi" w:hAnsiTheme="minorHAnsi"/>
          <w:lang w:eastAsia="pl-PL"/>
        </w:rPr>
        <w:t>zczególnego zagrożenia powodzią,</w:t>
      </w:r>
    </w:p>
    <w:p w14:paraId="0154BA32" w14:textId="77777777" w:rsidR="000B1967" w:rsidRPr="00096EEE" w:rsidRDefault="000B1967" w:rsidP="00477781">
      <w:pPr>
        <w:pStyle w:val="Styl1"/>
        <w:numPr>
          <w:ilvl w:val="1"/>
          <w:numId w:val="74"/>
        </w:numPr>
        <w:tabs>
          <w:tab w:val="clear" w:pos="1307"/>
        </w:tabs>
        <w:spacing w:after="0"/>
        <w:ind w:left="284"/>
        <w:rPr>
          <w:rFonts w:asciiTheme="minorHAnsi" w:hAnsiTheme="minorHAnsi"/>
        </w:rPr>
      </w:pPr>
      <w:r w:rsidRPr="00096EEE">
        <w:rPr>
          <w:rFonts w:asciiTheme="minorHAnsi" w:hAnsiTheme="minorHAnsi"/>
          <w:lang w:eastAsia="pl-PL"/>
        </w:rPr>
        <w:t>tereny objęte ochroną prawną na podstawie przepisów o ochronie przyrody,</w:t>
      </w:r>
    </w:p>
    <w:p w14:paraId="2A77AFA3" w14:textId="77777777" w:rsidR="000B1967" w:rsidRPr="00096EEE" w:rsidRDefault="000B1967" w:rsidP="00477781">
      <w:pPr>
        <w:pStyle w:val="Styl1"/>
        <w:numPr>
          <w:ilvl w:val="1"/>
          <w:numId w:val="74"/>
        </w:numPr>
        <w:tabs>
          <w:tab w:val="clear" w:pos="1307"/>
        </w:tabs>
        <w:spacing w:after="0"/>
        <w:ind w:left="284"/>
        <w:rPr>
          <w:rFonts w:asciiTheme="minorHAnsi" w:hAnsiTheme="minorHAnsi"/>
        </w:rPr>
      </w:pPr>
      <w:r w:rsidRPr="00096EEE">
        <w:rPr>
          <w:rFonts w:asciiTheme="minorHAnsi" w:hAnsiTheme="minorHAnsi"/>
          <w:lang w:eastAsia="pl-PL"/>
        </w:rPr>
        <w:t>pasy izolacyjne wokół cmentarza w odległości 50 m i 150 m z</w:t>
      </w:r>
      <w:r w:rsidRPr="00096EEE">
        <w:rPr>
          <w:rFonts w:asciiTheme="minorHAnsi" w:hAnsiTheme="minorHAnsi"/>
        </w:rPr>
        <w:t>godnie z</w:t>
      </w:r>
      <w:r w:rsidRPr="00096EEE">
        <w:rPr>
          <w:rStyle w:val="apple-converted-space"/>
          <w:rFonts w:asciiTheme="minorHAnsi" w:eastAsiaTheme="majorEastAsia" w:hAnsiTheme="minorHAnsi"/>
        </w:rPr>
        <w:t> </w:t>
      </w:r>
      <w:r w:rsidRPr="00096EEE">
        <w:rPr>
          <w:rFonts w:asciiTheme="minorHAnsi" w:hAnsiTheme="minorHAnsi"/>
        </w:rPr>
        <w:t>§ 3</w:t>
      </w:r>
      <w:r w:rsidRPr="00096EEE">
        <w:rPr>
          <w:rStyle w:val="apple-converted-space"/>
          <w:rFonts w:asciiTheme="minorHAnsi" w:eastAsiaTheme="majorEastAsia" w:hAnsiTheme="minorHAnsi"/>
        </w:rPr>
        <w:t> </w:t>
      </w:r>
      <w:r w:rsidRPr="00096EEE">
        <w:rPr>
          <w:rFonts w:asciiTheme="minorHAnsi" w:hAnsiTheme="minorHAnsi"/>
        </w:rPr>
        <w:t>rozporządzenia Ministra Gospodarki Komunalnej z dnia 25 sierpnia 1959 r. w sprawie określenia, jakie tereny pod względem</w:t>
      </w:r>
      <w:r w:rsidRPr="00096EEE">
        <w:rPr>
          <w:rStyle w:val="apple-converted-space"/>
          <w:rFonts w:asciiTheme="minorHAnsi" w:eastAsiaTheme="majorEastAsia" w:hAnsiTheme="minorHAnsi"/>
        </w:rPr>
        <w:t> </w:t>
      </w:r>
      <w:r w:rsidRPr="00096EEE">
        <w:rPr>
          <w:rStyle w:val="luchili"/>
          <w:rFonts w:asciiTheme="minorHAnsi" w:eastAsiaTheme="majorEastAsia" w:hAnsiTheme="minorHAnsi"/>
        </w:rPr>
        <w:t>sanitarnym</w:t>
      </w:r>
      <w:r w:rsidRPr="00096EEE">
        <w:rPr>
          <w:rStyle w:val="apple-converted-space"/>
          <w:rFonts w:asciiTheme="minorHAnsi" w:eastAsiaTheme="majorEastAsia" w:hAnsiTheme="minorHAnsi"/>
        </w:rPr>
        <w:t> </w:t>
      </w:r>
      <w:r w:rsidRPr="00096EEE">
        <w:rPr>
          <w:rFonts w:asciiTheme="minorHAnsi" w:hAnsiTheme="minorHAnsi"/>
        </w:rPr>
        <w:t>są odpowiednie na</w:t>
      </w:r>
      <w:r w:rsidRPr="00096EEE">
        <w:rPr>
          <w:rStyle w:val="apple-converted-space"/>
          <w:rFonts w:asciiTheme="minorHAnsi" w:eastAsiaTheme="majorEastAsia" w:hAnsiTheme="minorHAnsi"/>
        </w:rPr>
        <w:t> </w:t>
      </w:r>
      <w:r w:rsidRPr="00096EEE">
        <w:rPr>
          <w:rStyle w:val="luchili"/>
          <w:rFonts w:asciiTheme="minorHAnsi" w:eastAsiaTheme="majorEastAsia" w:hAnsiTheme="minorHAnsi"/>
        </w:rPr>
        <w:t>cmentarze</w:t>
      </w:r>
      <w:r w:rsidRPr="00096EEE">
        <w:rPr>
          <w:rStyle w:val="apple-converted-space"/>
          <w:rFonts w:asciiTheme="minorHAnsi" w:eastAsiaTheme="majorEastAsia" w:hAnsiTheme="minorHAnsi"/>
        </w:rPr>
        <w:t> </w:t>
      </w:r>
      <w:r w:rsidRPr="00096EEE">
        <w:rPr>
          <w:rFonts w:asciiTheme="minorHAnsi" w:hAnsiTheme="minorHAnsi"/>
        </w:rPr>
        <w:t>(Dz. U. Nr 52, poz. 315 ),</w:t>
      </w:r>
    </w:p>
    <w:p w14:paraId="4C99BEC8" w14:textId="77777777" w:rsidR="000B1967" w:rsidRPr="00096EEE" w:rsidRDefault="000B1967" w:rsidP="00477781">
      <w:pPr>
        <w:pStyle w:val="Styl1"/>
        <w:numPr>
          <w:ilvl w:val="1"/>
          <w:numId w:val="74"/>
        </w:numPr>
        <w:tabs>
          <w:tab w:val="clear" w:pos="1307"/>
        </w:tabs>
        <w:spacing w:after="0"/>
        <w:ind w:left="284"/>
      </w:pPr>
      <w:r w:rsidRPr="00096EEE">
        <w:t>tereny przyległe do linii kolejowej (zasadach wynikających z przepisów odrębnych, zgodnie z ustawą z dnia 28 marca 2003 r. o transporcie kolejowym);</w:t>
      </w:r>
    </w:p>
    <w:p w14:paraId="4138D756" w14:textId="77777777" w:rsidR="000B1967" w:rsidRPr="00096EEE" w:rsidRDefault="009128D1" w:rsidP="00477781">
      <w:pPr>
        <w:pStyle w:val="Styl1"/>
        <w:numPr>
          <w:ilvl w:val="1"/>
          <w:numId w:val="74"/>
        </w:numPr>
        <w:tabs>
          <w:tab w:val="clear" w:pos="1307"/>
        </w:tabs>
        <w:spacing w:after="0"/>
        <w:ind w:left="284"/>
        <w:rPr>
          <w:rFonts w:asciiTheme="minorHAnsi" w:hAnsiTheme="minorHAnsi"/>
          <w:lang w:eastAsia="pl-PL"/>
        </w:rPr>
      </w:pPr>
      <w:r w:rsidRPr="00096EEE">
        <w:t>w</w:t>
      </w:r>
      <w:r w:rsidR="000B1967" w:rsidRPr="00096EEE">
        <w:t xml:space="preserve"> obszarze Parku Krajobrazowego Gór Słonych obowiązuje zakaz budowania nowych obiektów budowlanych w pasie szerokości 100 m od linii brzegów rzek: San, Wiar, Strwiąż, jezior i innych zbiorników wodnych, z wyjątkiem obiektów służących turystyce wodnej, gospodarce wodnej lub rybackiej, przy czym dla sztucznych zbiorników wodnych za linię brzegową uważa się linię wody przy maksymalnej rzędnej piętrzenia wody w zbiorniku.  Strefa wyłączona z zabudowy w pasie 100 m od linii brzegowej może podlegać ograniczeniu w studium uwarunkowań i kierunków zagospodarowania przestrzennego gminy lub w miejscowych planach zagospodarowania przestrzennego w ramach uzgodnień z ustawy z dnia 16 kwietnia 2004 r. o ochronie przyrody, jeżeli nie wpłynie to znacząco negat</w:t>
      </w:r>
      <w:r w:rsidR="00CE3E4B" w:rsidRPr="00096EEE">
        <w:t>ywnie na ochronę przyrody Parku;</w:t>
      </w:r>
    </w:p>
    <w:p w14:paraId="3CA9C3C7" w14:textId="77777777" w:rsidR="00CE3E4B" w:rsidRPr="00096EEE" w:rsidRDefault="00CE3E4B" w:rsidP="00477781">
      <w:pPr>
        <w:pStyle w:val="Styl1"/>
        <w:numPr>
          <w:ilvl w:val="1"/>
          <w:numId w:val="74"/>
        </w:numPr>
        <w:tabs>
          <w:tab w:val="clear" w:pos="1307"/>
        </w:tabs>
        <w:spacing w:after="0"/>
        <w:ind w:left="284"/>
        <w:rPr>
          <w:rFonts w:asciiTheme="minorHAnsi" w:hAnsiTheme="minorHAnsi"/>
          <w:lang w:eastAsia="pl-PL"/>
        </w:rPr>
      </w:pPr>
      <w:r w:rsidRPr="00096EEE">
        <w:rPr>
          <w:rFonts w:asciiTheme="minorHAnsi" w:hAnsiTheme="minorHAnsi"/>
          <w:lang w:eastAsia="pl-PL"/>
        </w:rPr>
        <w:t>w obszarze Parku Krajobrazowego Gór Słonnych</w:t>
      </w:r>
      <w:r w:rsidR="000C38FA" w:rsidRPr="00096EEE">
        <w:rPr>
          <w:rFonts w:asciiTheme="minorHAnsi" w:hAnsiTheme="minorHAnsi"/>
          <w:lang w:eastAsia="pl-PL"/>
        </w:rPr>
        <w:t>, zgodnie z Rozporządzeniem Nr 59/05 Wojewody Podkarpackiego z dnia 10 czerwca 2005 r.,</w:t>
      </w:r>
      <w:r w:rsidRPr="00096EEE">
        <w:rPr>
          <w:rFonts w:asciiTheme="minorHAnsi" w:hAnsiTheme="minorHAnsi"/>
          <w:lang w:eastAsia="pl-PL"/>
        </w:rPr>
        <w:t xml:space="preserve"> w strefie szerokości 25 m</w:t>
      </w:r>
      <w:r w:rsidR="00B07616" w:rsidRPr="00096EEE">
        <w:rPr>
          <w:rFonts w:asciiTheme="minorHAnsi" w:hAnsiTheme="minorHAnsi"/>
          <w:lang w:eastAsia="pl-PL"/>
        </w:rPr>
        <w:t xml:space="preserve"> od brzegów rzek i potoków</w:t>
      </w:r>
      <w:r w:rsidRPr="00096EEE">
        <w:rPr>
          <w:rFonts w:asciiTheme="minorHAnsi" w:hAnsiTheme="minorHAnsi"/>
          <w:lang w:eastAsia="pl-PL"/>
        </w:rPr>
        <w:t xml:space="preserve"> obowiązuje zakaz likwidowania zakrzaczeń i zadrzewień oraz roślinności leśnej z wyłączeniem zadrzewień i zakrzaczeń zagrażających stabilności skarp br</w:t>
      </w:r>
      <w:r w:rsidR="005B28E7" w:rsidRPr="00096EEE">
        <w:rPr>
          <w:rFonts w:asciiTheme="minorHAnsi" w:hAnsiTheme="minorHAnsi"/>
          <w:lang w:eastAsia="pl-PL"/>
        </w:rPr>
        <w:t>zegowych oraz tych zadrzewień i </w:t>
      </w:r>
      <w:r w:rsidRPr="00096EEE">
        <w:rPr>
          <w:rFonts w:asciiTheme="minorHAnsi" w:hAnsiTheme="minorHAnsi"/>
          <w:lang w:eastAsia="pl-PL"/>
        </w:rPr>
        <w:t>zakrzaczeń, które powinny być usunięte w ramach robót związanych z użytkowaniem tych cieków;</w:t>
      </w:r>
    </w:p>
    <w:p w14:paraId="57C87259" w14:textId="77777777" w:rsidR="000B1967" w:rsidRPr="00096EEE" w:rsidRDefault="009128D1" w:rsidP="00477781">
      <w:pPr>
        <w:pStyle w:val="Styl1"/>
        <w:numPr>
          <w:ilvl w:val="1"/>
          <w:numId w:val="54"/>
        </w:numPr>
        <w:spacing w:after="0"/>
        <w:ind w:left="284" w:hanging="284"/>
        <w:rPr>
          <w:rFonts w:asciiTheme="minorHAnsi" w:hAnsiTheme="minorHAnsi"/>
          <w:lang w:eastAsia="pl-PL"/>
        </w:rPr>
      </w:pPr>
      <w:r w:rsidRPr="00096EEE">
        <w:t>w</w:t>
      </w:r>
      <w:r w:rsidR="000B1967" w:rsidRPr="00096EEE">
        <w:t xml:space="preserve"> obszarze Wschodniobeskidzkiego Chronionego Krajobrazu obowiązuje zakaz lokalizowania obiektów budowlanych w pasie szerokości 100 m od linii brzegów rzek: San, Osława zgodnie </w:t>
      </w:r>
      <w:r w:rsidR="00742CE6" w:rsidRPr="00096EEE">
        <w:br/>
      </w:r>
      <w:r w:rsidR="000B1967" w:rsidRPr="00096EEE">
        <w:t xml:space="preserve">z załącznikiem  mapowym do rozporządzenia 1a i 1b, jezior i innych zbiorników wodnych, </w:t>
      </w:r>
      <w:r w:rsidR="00742CE6" w:rsidRPr="00096EEE">
        <w:br/>
      </w:r>
      <w:r w:rsidR="000B1967" w:rsidRPr="00096EEE">
        <w:t xml:space="preserve">z wyjątkiem urządzeń wodnych oraz obiektów służących prowadzeniu racjonalnej gospodarki </w:t>
      </w:r>
      <w:r w:rsidR="000B1967" w:rsidRPr="00096EEE">
        <w:lastRenderedPageBreak/>
        <w:t xml:space="preserve">rolnej, leśnej lub rybackiej, przy czym dla sztucznych zbiorników wodnych za linię brzegową uważa się linię wody przy maksymalnej rzędnej piętrzenia wody w zbiorniku.  Zakaz lokalizacji obiektów budowlanych w pasie 100 m nie narusza lokalizacji obiektów budowlanych wskazanych </w:t>
      </w:r>
      <w:r w:rsidR="00742CE6" w:rsidRPr="00096EEE">
        <w:br/>
      </w:r>
      <w:r w:rsidR="000B1967" w:rsidRPr="00096EEE">
        <w:t xml:space="preserve">w: studium uwarunkowań i kierunków zagospodarowania przestrzennego gminy, miejscowych planach zagospodarowania przestrzennego i ostatecznych decyzjach administracyjnych, obowiązujących w dniu 20.11.2010 r. Strefa wyłączona z zabudowy na podstawie zakazu, </w:t>
      </w:r>
      <w:r w:rsidR="00742CE6" w:rsidRPr="00096EEE">
        <w:br/>
      </w:r>
      <w:r w:rsidR="000B1967" w:rsidRPr="00096EEE">
        <w:t xml:space="preserve">o którym mowa w punkcie nr 4, może podlegać ograniczeniu w studium uwarunkowań </w:t>
      </w:r>
      <w:r w:rsidR="00742CE6" w:rsidRPr="00096EEE">
        <w:br/>
      </w:r>
      <w:r w:rsidR="000B1967" w:rsidRPr="00096EEE">
        <w:t xml:space="preserve">i kierunków zagospodarowania przestrzennego gminy lub w miejscowych planach zagospodarowania przestrzennego w ramach uzgodnień z ustawy z dnia 16 kwietnia 2004 r. </w:t>
      </w:r>
      <w:r w:rsidR="00742CE6" w:rsidRPr="00096EEE">
        <w:br/>
      </w:r>
      <w:r w:rsidR="000B1967" w:rsidRPr="00096EEE">
        <w:t>o ochronie przyrody, jeżeli nie wpłynie to znacząco negatyw</w:t>
      </w:r>
      <w:r w:rsidR="00A071D7" w:rsidRPr="00096EEE">
        <w:t>nie na ochronę przyrody Obszaru;</w:t>
      </w:r>
    </w:p>
    <w:p w14:paraId="3FD79DFE" w14:textId="77777777" w:rsidR="00A071D7" w:rsidRPr="00096EEE" w:rsidRDefault="00A071D7" w:rsidP="00477781">
      <w:pPr>
        <w:pStyle w:val="Styl1"/>
        <w:numPr>
          <w:ilvl w:val="1"/>
          <w:numId w:val="54"/>
        </w:numPr>
        <w:spacing w:after="0"/>
        <w:ind w:left="284" w:hanging="284"/>
        <w:rPr>
          <w:rFonts w:asciiTheme="minorHAnsi" w:hAnsiTheme="minorHAnsi"/>
          <w:lang w:eastAsia="pl-PL"/>
        </w:rPr>
      </w:pPr>
      <w:r w:rsidRPr="00096EEE">
        <w:rPr>
          <w:rFonts w:asciiTheme="minorHAnsi" w:hAnsiTheme="minorHAnsi"/>
          <w:lang w:eastAsia="pl-PL"/>
        </w:rPr>
        <w:t xml:space="preserve">pasy </w:t>
      </w:r>
      <w:r w:rsidR="00671E9B" w:rsidRPr="00096EEE">
        <w:rPr>
          <w:rFonts w:asciiTheme="minorHAnsi" w:hAnsiTheme="minorHAnsi"/>
          <w:lang w:eastAsia="pl-PL"/>
        </w:rPr>
        <w:t>technologiczne</w:t>
      </w:r>
      <w:r w:rsidRPr="00096EEE">
        <w:rPr>
          <w:rFonts w:asciiTheme="minorHAnsi" w:hAnsiTheme="minorHAnsi"/>
          <w:lang w:eastAsia="pl-PL"/>
        </w:rPr>
        <w:t xml:space="preserve"> wokół magistralnych urządzeń infrastruktury technicznej na zasadach określonych w miejscowych planach zagospodarowania przestrzennego, a także zgodnie z przepisami odrębnymi,</w:t>
      </w:r>
    </w:p>
    <w:p w14:paraId="4DD4F50F" w14:textId="77777777" w:rsidR="00DD648B" w:rsidRPr="00096EEE" w:rsidRDefault="00DD648B" w:rsidP="00477781">
      <w:pPr>
        <w:pStyle w:val="Styl1"/>
        <w:numPr>
          <w:ilvl w:val="1"/>
          <w:numId w:val="54"/>
        </w:numPr>
        <w:spacing w:after="0"/>
        <w:ind w:left="284" w:hanging="284"/>
        <w:rPr>
          <w:rFonts w:asciiTheme="minorHAnsi" w:hAnsiTheme="minorHAnsi"/>
          <w:lang w:eastAsia="pl-PL"/>
        </w:rPr>
      </w:pPr>
      <w:r w:rsidRPr="00096EEE">
        <w:rPr>
          <w:rFonts w:asciiTheme="minorHAnsi" w:hAnsiTheme="minorHAnsi"/>
          <w:lang w:eastAsia="pl-PL"/>
        </w:rPr>
        <w:t>strefa ochronna od obiektów związanych z wydobywaniem ropy naftowej i towarzyszącego gazu ziemnego zgodnie z przepisami odrębnymi;</w:t>
      </w:r>
    </w:p>
    <w:p w14:paraId="7DCA2DD7" w14:textId="77777777" w:rsidR="000B1967" w:rsidRPr="00096EEE" w:rsidRDefault="000B1967" w:rsidP="00F17623">
      <w:pPr>
        <w:pStyle w:val="Bochniapunkty"/>
        <w:numPr>
          <w:ilvl w:val="0"/>
          <w:numId w:val="55"/>
        </w:numPr>
      </w:pPr>
      <w:bookmarkStart w:id="196" w:name="_Toc474511338"/>
      <w:bookmarkStart w:id="197" w:name="_Toc135337942"/>
      <w:r w:rsidRPr="00096EEE">
        <w:t>Tereny wyłączone spod zabudowy</w:t>
      </w:r>
      <w:bookmarkEnd w:id="196"/>
      <w:bookmarkEnd w:id="197"/>
    </w:p>
    <w:p w14:paraId="504D98CD" w14:textId="77777777" w:rsidR="000B1967" w:rsidRPr="00096EEE" w:rsidRDefault="000B1967" w:rsidP="00477781">
      <w:pPr>
        <w:pStyle w:val="Styl1"/>
        <w:numPr>
          <w:ilvl w:val="1"/>
          <w:numId w:val="54"/>
        </w:numPr>
        <w:spacing w:after="0"/>
        <w:ind w:left="284" w:hanging="284"/>
        <w:rPr>
          <w:rFonts w:asciiTheme="minorHAnsi" w:hAnsiTheme="minorHAnsi"/>
          <w:lang w:eastAsia="pl-PL"/>
        </w:rPr>
      </w:pPr>
      <w:r w:rsidRPr="00096EEE">
        <w:rPr>
          <w:rFonts w:asciiTheme="minorHAnsi" w:hAnsiTheme="minorHAnsi"/>
          <w:lang w:eastAsia="pl-PL"/>
        </w:rPr>
        <w:t xml:space="preserve">tereny wód powierzchniowych śródlądowych oznaczone symbolem WS, </w:t>
      </w:r>
    </w:p>
    <w:p w14:paraId="4BEBC883" w14:textId="77777777" w:rsidR="000B1967" w:rsidRPr="00096EEE" w:rsidRDefault="000B1967" w:rsidP="00477781">
      <w:pPr>
        <w:pStyle w:val="Styl1"/>
        <w:numPr>
          <w:ilvl w:val="1"/>
          <w:numId w:val="54"/>
        </w:numPr>
        <w:spacing w:after="0"/>
        <w:ind w:left="284" w:hanging="284"/>
        <w:rPr>
          <w:rFonts w:asciiTheme="minorHAnsi" w:hAnsiTheme="minorHAnsi"/>
          <w:lang w:eastAsia="pl-PL"/>
        </w:rPr>
      </w:pPr>
      <w:r w:rsidRPr="00096EEE">
        <w:rPr>
          <w:rFonts w:asciiTheme="minorHAnsi" w:hAnsiTheme="minorHAnsi"/>
          <w:lang w:eastAsia="pl-PL"/>
        </w:rPr>
        <w:t>tereny lasów oznaczone symbolem ZL na zasadach określonych w Studium,</w:t>
      </w:r>
    </w:p>
    <w:p w14:paraId="2F7833D7" w14:textId="77777777" w:rsidR="000B1967" w:rsidRPr="00096EEE" w:rsidRDefault="000B1967" w:rsidP="00477781">
      <w:pPr>
        <w:pStyle w:val="Styl1"/>
        <w:numPr>
          <w:ilvl w:val="1"/>
          <w:numId w:val="54"/>
        </w:numPr>
        <w:spacing w:after="0"/>
        <w:ind w:left="284" w:hanging="284"/>
        <w:rPr>
          <w:rFonts w:asciiTheme="minorHAnsi" w:hAnsiTheme="minorHAnsi"/>
          <w:lang w:eastAsia="pl-PL"/>
        </w:rPr>
      </w:pPr>
      <w:r w:rsidRPr="00096EEE">
        <w:rPr>
          <w:rFonts w:asciiTheme="minorHAnsi" w:hAnsiTheme="minorHAnsi"/>
          <w:lang w:eastAsia="pl-PL"/>
        </w:rPr>
        <w:t>tereny rolne  oznaczone symbolem R</w:t>
      </w:r>
      <w:r w:rsidR="00A071D7" w:rsidRPr="00096EEE">
        <w:rPr>
          <w:rFonts w:asciiTheme="minorHAnsi" w:hAnsiTheme="minorHAnsi"/>
          <w:lang w:eastAsia="pl-PL"/>
        </w:rPr>
        <w:t>,</w:t>
      </w:r>
    </w:p>
    <w:p w14:paraId="31698850" w14:textId="77777777" w:rsidR="000B1967" w:rsidRPr="00096EEE" w:rsidRDefault="000B1967" w:rsidP="00477781">
      <w:pPr>
        <w:pStyle w:val="Styl1"/>
        <w:numPr>
          <w:ilvl w:val="1"/>
          <w:numId w:val="54"/>
        </w:numPr>
        <w:spacing w:after="0"/>
        <w:ind w:left="284" w:hanging="284"/>
        <w:rPr>
          <w:rFonts w:asciiTheme="minorHAnsi" w:hAnsiTheme="minorHAnsi"/>
          <w:lang w:eastAsia="pl-PL"/>
        </w:rPr>
      </w:pPr>
      <w:r w:rsidRPr="00096EEE">
        <w:rPr>
          <w:rFonts w:asciiTheme="minorHAnsi" w:hAnsiTheme="minorHAnsi"/>
          <w:lang w:eastAsia="pl-PL"/>
        </w:rPr>
        <w:t>tereny stanowiące rezerwy pod projektowane drogi uzupełniające układ komunikacyjny gminy,</w:t>
      </w:r>
    </w:p>
    <w:p w14:paraId="389F2A4C" w14:textId="77777777" w:rsidR="000B1967" w:rsidRPr="00096EEE" w:rsidRDefault="000B1967" w:rsidP="00477781">
      <w:pPr>
        <w:pStyle w:val="Styl1"/>
        <w:numPr>
          <w:ilvl w:val="1"/>
          <w:numId w:val="54"/>
        </w:numPr>
        <w:spacing w:after="0"/>
        <w:ind w:left="284" w:hanging="284"/>
      </w:pPr>
      <w:r w:rsidRPr="00096EEE">
        <w:rPr>
          <w:lang w:eastAsia="pl-PL"/>
        </w:rPr>
        <w:t xml:space="preserve">tereny objęte </w:t>
      </w:r>
      <w:r w:rsidRPr="00096EEE">
        <w:rPr>
          <w:rFonts w:asciiTheme="minorHAnsi" w:hAnsiTheme="minorHAnsi"/>
          <w:lang w:eastAsia="pl-PL"/>
        </w:rPr>
        <w:t>ochroną</w:t>
      </w:r>
      <w:r w:rsidRPr="00096EEE">
        <w:rPr>
          <w:lang w:eastAsia="pl-PL"/>
        </w:rPr>
        <w:t xml:space="preserve"> prawną na podstawie przepisów o ochronie przyrody (</w:t>
      </w:r>
      <w:r w:rsidRPr="00096EEE">
        <w:t xml:space="preserve">rezerwaty, użytki </w:t>
      </w:r>
      <w:r w:rsidR="00671E9B" w:rsidRPr="00096EEE">
        <w:t>ekologiczne i pomniki przyrody),</w:t>
      </w:r>
    </w:p>
    <w:p w14:paraId="4D267927" w14:textId="77777777" w:rsidR="00671E9B" w:rsidRPr="00096EEE" w:rsidRDefault="00671E9B" w:rsidP="00477781">
      <w:pPr>
        <w:pStyle w:val="Styl1"/>
        <w:numPr>
          <w:ilvl w:val="1"/>
          <w:numId w:val="54"/>
        </w:numPr>
        <w:spacing w:after="0"/>
        <w:ind w:left="284" w:hanging="284"/>
      </w:pPr>
      <w:r w:rsidRPr="00096EEE">
        <w:t>tereny  znajdujące się w strefie  wolnej od zabudowy od odwiertów czynnych</w:t>
      </w:r>
      <w:r w:rsidR="00C75080" w:rsidRPr="00096EEE">
        <w:t>,</w:t>
      </w:r>
    </w:p>
    <w:p w14:paraId="5802BB50" w14:textId="77777777" w:rsidR="00C75080" w:rsidRPr="00096EEE" w:rsidRDefault="00C75080" w:rsidP="00477781">
      <w:pPr>
        <w:pStyle w:val="Styl1"/>
        <w:numPr>
          <w:ilvl w:val="1"/>
          <w:numId w:val="54"/>
        </w:numPr>
        <w:spacing w:after="0"/>
        <w:ind w:left="284" w:hanging="284"/>
        <w:rPr>
          <w:rFonts w:asciiTheme="minorHAnsi" w:hAnsiTheme="minorHAnsi"/>
        </w:rPr>
      </w:pPr>
      <w:r w:rsidRPr="00096EEE">
        <w:rPr>
          <w:rFonts w:asciiTheme="minorHAnsi" w:hAnsiTheme="minorHAnsi"/>
          <w:lang w:eastAsia="pl-PL"/>
        </w:rPr>
        <w:t xml:space="preserve">obszary narażone na osuwanie się </w:t>
      </w:r>
      <w:r w:rsidRPr="00096EEE">
        <w:t>mas</w:t>
      </w:r>
      <w:r w:rsidRPr="00096EEE">
        <w:rPr>
          <w:rFonts w:asciiTheme="minorHAnsi" w:hAnsiTheme="minorHAnsi"/>
          <w:lang w:eastAsia="pl-PL"/>
        </w:rPr>
        <w:t xml:space="preserve"> ziemnych;</w:t>
      </w:r>
    </w:p>
    <w:p w14:paraId="7BD8C659" w14:textId="77777777" w:rsidR="00C75080" w:rsidRPr="00096EEE" w:rsidRDefault="00C75080" w:rsidP="00C75080">
      <w:pPr>
        <w:pStyle w:val="Styl1"/>
        <w:spacing w:after="0"/>
        <w:ind w:left="284" w:firstLine="0"/>
      </w:pPr>
    </w:p>
    <w:p w14:paraId="463E3FD0" w14:textId="77777777" w:rsidR="00471A31" w:rsidRPr="00096EEE" w:rsidRDefault="000B1967">
      <w:pPr>
        <w:spacing w:after="160" w:line="259" w:lineRule="auto"/>
        <w:rPr>
          <w:rFonts w:eastAsia="Times New Roman" w:cs="Times New Roman"/>
          <w:lang w:eastAsia="pl-PL"/>
        </w:rPr>
      </w:pPr>
      <w:r w:rsidRPr="00096EEE">
        <w:rPr>
          <w:lang w:eastAsia="pl-PL"/>
        </w:rPr>
        <w:t>Zakaz zabudowy na wskazanych powyżej terenach nie dotyczy obiektów drogowych, elementów infrastruktury technicznej, obiektów hydrotechnicznych lub służących ochronie środowiska bądź zapewnieniu bezpieczeństwa publicznego.</w:t>
      </w:r>
      <w:r w:rsidR="00471A31" w:rsidRPr="00096EEE">
        <w:rPr>
          <w:lang w:eastAsia="pl-PL"/>
        </w:rPr>
        <w:br w:type="page"/>
      </w:r>
    </w:p>
    <w:p w14:paraId="5D22F596" w14:textId="77777777" w:rsidR="000B1967" w:rsidRPr="00096EEE" w:rsidRDefault="000B1967" w:rsidP="000C7A5F">
      <w:pPr>
        <w:pStyle w:val="Nagwek1"/>
      </w:pPr>
      <w:bookmarkStart w:id="198" w:name="_Toc135337943"/>
      <w:r w:rsidRPr="00096EEE">
        <w:lastRenderedPageBreak/>
        <w:t>KIERUNKI OCHRONY ŚRODOWISKA I JEGO ZASOBÓW, OCHRONY PRZYRODY, KRAJOBRAZU, W TYM KRAJOBRAZU KULTUROWEGO</w:t>
      </w:r>
      <w:bookmarkEnd w:id="198"/>
      <w:r w:rsidRPr="00096EEE">
        <w:t xml:space="preserve"> </w:t>
      </w:r>
    </w:p>
    <w:p w14:paraId="21347255" w14:textId="77777777" w:rsidR="000B1967" w:rsidRPr="00096EEE" w:rsidRDefault="000B1967" w:rsidP="000C7A5F">
      <w:pPr>
        <w:pStyle w:val="Podtytu"/>
        <w:spacing w:line="276" w:lineRule="auto"/>
        <w:rPr>
          <w:color w:val="auto"/>
        </w:rPr>
      </w:pPr>
      <w:r w:rsidRPr="00096EEE">
        <w:rPr>
          <w:color w:val="auto"/>
        </w:rPr>
        <w:t>Ochrona przyrody i krajobrazu</w:t>
      </w:r>
    </w:p>
    <w:p w14:paraId="7412DD80" w14:textId="77777777" w:rsidR="000B1967" w:rsidRPr="00096EEE" w:rsidRDefault="000B1967" w:rsidP="000C7A5F">
      <w:pPr>
        <w:spacing w:before="120" w:after="120"/>
        <w:ind w:firstLine="709"/>
        <w:jc w:val="both"/>
        <w:rPr>
          <w:rFonts w:ascii="Calibri" w:eastAsia="Times New Roman" w:hAnsi="Calibri" w:cs="Times New Roman"/>
          <w:lang w:eastAsia="cs-CZ"/>
        </w:rPr>
      </w:pPr>
      <w:r w:rsidRPr="00096EEE">
        <w:rPr>
          <w:rFonts w:ascii="Calibri" w:eastAsia="Times New Roman" w:hAnsi="Calibri" w:cs="Times New Roman"/>
          <w:lang w:eastAsia="cs-CZ"/>
        </w:rPr>
        <w:t>Ustawa z dnia 27 marca 2003 r. o planowaniu i zagospodarowaniu przestrzennym uznaje naczelną zasadę, że podstawą działań w zakresie przeznaczenia terenów na określone cele i ustalania zasad ich zagospodarowania jest ład przestrzenny oraz zrównoważony rozwój, czyli gospodarowanie w harmonii z przyrodą, tj. z zachowaniem zasad i wymogów ochrony środowiska przyrodniczego.</w:t>
      </w:r>
    </w:p>
    <w:p w14:paraId="12C8614D" w14:textId="77777777" w:rsidR="000B1967" w:rsidRPr="00096EEE" w:rsidRDefault="000B1967" w:rsidP="000C7A5F">
      <w:pPr>
        <w:spacing w:before="120" w:after="120"/>
        <w:ind w:firstLine="709"/>
        <w:jc w:val="both"/>
        <w:rPr>
          <w:rFonts w:ascii="Calibri" w:eastAsia="Times New Roman" w:hAnsi="Calibri" w:cs="Times New Roman"/>
          <w:lang w:eastAsia="cs-CZ"/>
        </w:rPr>
      </w:pPr>
      <w:r w:rsidRPr="00096EEE">
        <w:rPr>
          <w:rFonts w:ascii="Calibri" w:eastAsia="Times New Roman" w:hAnsi="Calibri" w:cs="Times New Roman"/>
          <w:lang w:eastAsia="cs-CZ"/>
        </w:rPr>
        <w:t xml:space="preserve">Aby osiągnąć postawiony cel nadrzędny należy dążyć do poprawy jakości środowiska przyrodniczego na terenach zurbanizowanych, natomiast na terenach, gdzie wysokie walory środowiska zostały zachowane należy maksymalnie ograniczyć wszelkie zagrożenia oraz zapewnić ochronę wszystkich cennych obiektów i struktur przyrodniczych. </w:t>
      </w:r>
      <w:r w:rsidRPr="00096EEE">
        <w:t xml:space="preserve">W tym celu przyjmuje się następujące </w:t>
      </w:r>
      <w:r w:rsidRPr="00096EEE">
        <w:rPr>
          <w:u w:val="single"/>
        </w:rPr>
        <w:t>główne kierunki ochrony środowiska przyrodniczego na terenie gminy, mające na celu utrzymanie bioróżnorodności</w:t>
      </w:r>
      <w:r w:rsidRPr="00096EEE">
        <w:t>:</w:t>
      </w:r>
    </w:p>
    <w:p w14:paraId="2C498CBC" w14:textId="77777777" w:rsidR="00AA352D" w:rsidRPr="00096EEE" w:rsidRDefault="000B1967" w:rsidP="00477781">
      <w:pPr>
        <w:numPr>
          <w:ilvl w:val="0"/>
          <w:numId w:val="64"/>
        </w:numPr>
        <w:spacing w:after="60"/>
        <w:ind w:left="993" w:hanging="284"/>
        <w:jc w:val="both"/>
      </w:pPr>
      <w:r w:rsidRPr="00096EEE">
        <w:t>konieczność dostosowania polityki zagospodarowania przestrzennego do</w:t>
      </w:r>
      <w:r w:rsidR="00AA352D" w:rsidRPr="00096EEE">
        <w:t>:</w:t>
      </w:r>
    </w:p>
    <w:p w14:paraId="1CA8BFE5" w14:textId="77777777" w:rsidR="007C44FA" w:rsidRPr="00096EEE" w:rsidRDefault="007C44FA" w:rsidP="00477781">
      <w:pPr>
        <w:numPr>
          <w:ilvl w:val="1"/>
          <w:numId w:val="64"/>
        </w:numPr>
        <w:spacing w:after="60"/>
        <w:jc w:val="both"/>
      </w:pPr>
      <w:r w:rsidRPr="00096EEE">
        <w:t>zasad i warunków wynikających z nadrzędnej dla danego obszaru polityki ekologicznej ustalonej w planie ochrony Parku Krajobrazowego Gór Słonnych, przyjętym uchwałą Nr 59/05 Wojewody Podkarpackiego z dnia 10 czerwca 2005 roku;</w:t>
      </w:r>
    </w:p>
    <w:p w14:paraId="10D6857E" w14:textId="77777777" w:rsidR="007C44FA" w:rsidRPr="00096EEE" w:rsidRDefault="007C44FA" w:rsidP="00477781">
      <w:pPr>
        <w:numPr>
          <w:ilvl w:val="1"/>
          <w:numId w:val="64"/>
        </w:numPr>
        <w:spacing w:after="60"/>
        <w:jc w:val="both"/>
      </w:pPr>
      <w:r w:rsidRPr="00096EEE">
        <w:t>zakazów obowiązujących w Parku Krajobrazowym Gór Słonnych oraz odstępstw od wskazanych zakazów, w tym odstępstwa od zakazu budowy nowych obiektów budowlanych w pasie szerokości 100 m od linii brzegów rzek: San, Wiar, Strwiąż, jezior i innych naturalnych zbiorników wodnych wskazanych w: studium uwarunkowań i kierunków zagospodarowania przestrzennego gminy, miejscowych planach zagospodarowania przestrzennego i ostatecznych decyzjach administracyjnych, obowiązujących w dniu wejścia w życie uchwały;</w:t>
      </w:r>
    </w:p>
    <w:p w14:paraId="10CBE953" w14:textId="77777777" w:rsidR="007C44FA" w:rsidRPr="00096EEE" w:rsidRDefault="007C44FA" w:rsidP="00477781">
      <w:pPr>
        <w:numPr>
          <w:ilvl w:val="1"/>
          <w:numId w:val="64"/>
        </w:numPr>
        <w:spacing w:after="60"/>
        <w:jc w:val="both"/>
      </w:pPr>
      <w:r w:rsidRPr="00096EEE">
        <w:t>zakazów obowiązujących w Wschodniobeskidzkim Obszarze Chronionego Krajobrazu oraz odstępstw od wskazanych zakazów, w tym odstępstwa od zakazu lokalizacji obiektów budowlanych w pasie szerokości 100 m, jeśli zakaz nie narusza lokalizacji obiektów budowlanych wskazanych w: studium uwarunkowań i kierunków zagospodarowania przestrzennego gminy, miejscowych planach zagospodarowania przestrzennego i ostatecznych decyzjach administracyjnych, obowiązujących w dniu 20.11.2010 r.</w:t>
      </w:r>
    </w:p>
    <w:p w14:paraId="79C2D19E" w14:textId="77777777" w:rsidR="000B1967" w:rsidRPr="00096EEE" w:rsidRDefault="000B1967" w:rsidP="00477781">
      <w:pPr>
        <w:numPr>
          <w:ilvl w:val="0"/>
          <w:numId w:val="64"/>
        </w:numPr>
        <w:spacing w:after="60"/>
        <w:ind w:left="993" w:hanging="284"/>
        <w:jc w:val="both"/>
      </w:pPr>
      <w:r w:rsidRPr="00096EEE">
        <w:t xml:space="preserve">w trakcie opracowywania miejscowych planów zagospodarowania przestrzennego należy </w:t>
      </w:r>
      <w:r w:rsidR="00263095" w:rsidRPr="00096EEE">
        <w:t>ograniczyć</w:t>
      </w:r>
      <w:r w:rsidRPr="00096EEE">
        <w:t xml:space="preserve"> </w:t>
      </w:r>
      <w:r w:rsidR="00263095" w:rsidRPr="00096EEE">
        <w:t>realizację now</w:t>
      </w:r>
      <w:r w:rsidR="00244FBE" w:rsidRPr="00096EEE">
        <w:t>ych</w:t>
      </w:r>
      <w:r w:rsidR="00263095" w:rsidRPr="00096EEE">
        <w:t xml:space="preserve"> budynków i antropopresję</w:t>
      </w:r>
      <w:r w:rsidRPr="00096EEE">
        <w:t xml:space="preserve"> </w:t>
      </w:r>
      <w:r w:rsidR="00244FBE" w:rsidRPr="00096EEE">
        <w:t xml:space="preserve">na </w:t>
      </w:r>
      <w:r w:rsidRPr="00096EEE">
        <w:t>system przyrodnicz</w:t>
      </w:r>
      <w:r w:rsidR="00244FBE" w:rsidRPr="00096EEE">
        <w:t>y</w:t>
      </w:r>
      <w:r w:rsidRPr="00096EEE">
        <w:t xml:space="preserve"> gminy, obejmujący obszary o charakterze naturalnym </w:t>
      </w:r>
      <w:r w:rsidR="00244FBE" w:rsidRPr="00096EEE">
        <w:t xml:space="preserve">i </w:t>
      </w:r>
      <w:r w:rsidRPr="00096EEE">
        <w:t>pełniąc</w:t>
      </w:r>
      <w:r w:rsidR="00244FBE" w:rsidRPr="00096EEE">
        <w:t>e</w:t>
      </w:r>
      <w:r w:rsidRPr="00096EEE">
        <w:t xml:space="preserve"> funkcję korytarzy ekologicznych:</w:t>
      </w:r>
    </w:p>
    <w:p w14:paraId="41F08AA4" w14:textId="77777777" w:rsidR="000B1967" w:rsidRPr="00096EEE" w:rsidRDefault="000B1967" w:rsidP="00477781">
      <w:pPr>
        <w:numPr>
          <w:ilvl w:val="1"/>
          <w:numId w:val="64"/>
        </w:numPr>
        <w:spacing w:after="60"/>
        <w:jc w:val="both"/>
      </w:pPr>
      <w:r w:rsidRPr="00096EEE">
        <w:t>ogólnopolska sieć korytarzy łączących obszary Natura 2000 - ochronie podlegają ważne obszary węzłowe, jak i korytarze ekologiczne łączące je w ekologiczną całość;</w:t>
      </w:r>
    </w:p>
    <w:p w14:paraId="44039350" w14:textId="77777777" w:rsidR="000B1967" w:rsidRPr="00096EEE" w:rsidRDefault="000B1967" w:rsidP="00477781">
      <w:pPr>
        <w:numPr>
          <w:ilvl w:val="1"/>
          <w:numId w:val="64"/>
        </w:numPr>
        <w:spacing w:after="60"/>
        <w:jc w:val="both"/>
      </w:pPr>
      <w:r w:rsidRPr="00096EEE">
        <w:lastRenderedPageBreak/>
        <w:t>korytarze migracyjne w ramach projektu „Ochrona ostoi karpackiej fauny puszczańskiej – korytarze migracyjne”(KIK/53)</w:t>
      </w:r>
      <w:r w:rsidRPr="00096EEE">
        <w:rPr>
          <w:rStyle w:val="Odwoanieprzypisudolnego"/>
        </w:rPr>
        <w:footnoteReference w:id="8"/>
      </w:r>
    </w:p>
    <w:p w14:paraId="583746D1" w14:textId="77777777" w:rsidR="000B1967" w:rsidRPr="00096EEE" w:rsidRDefault="000B1967" w:rsidP="00477781">
      <w:pPr>
        <w:numPr>
          <w:ilvl w:val="0"/>
          <w:numId w:val="64"/>
        </w:numPr>
        <w:spacing w:after="60"/>
        <w:ind w:left="993" w:hanging="284"/>
        <w:jc w:val="both"/>
      </w:pPr>
      <w:r w:rsidRPr="00096EEE">
        <w:t>zachowanie płatów leśnych w obrębie korytarzy ekologicznych, które dla przemieszczających się gatunków leśnych zapewniają osłonę i ochronę termiczną, kształtowanie zalesień i zadrzewień w sposób pozwalający na zmniejszenie przestrzennej izolacji ekosystemów leśnych oraz umożliwiający tworzenie wewnętrznej sieci powiązań przyrodniczych;</w:t>
      </w:r>
    </w:p>
    <w:p w14:paraId="5BA4A933" w14:textId="77777777" w:rsidR="000B1967" w:rsidRPr="00096EEE" w:rsidRDefault="000B1967" w:rsidP="00477781">
      <w:pPr>
        <w:numPr>
          <w:ilvl w:val="0"/>
          <w:numId w:val="64"/>
        </w:numPr>
        <w:spacing w:after="60"/>
        <w:ind w:left="993" w:hanging="284"/>
        <w:jc w:val="both"/>
      </w:pPr>
      <w:r w:rsidRPr="00096EEE">
        <w:t>ochrona doliny potoków przecinających masywy górskie: Wiaru, Strwiąża oraz ich dopływów oraz potoku Daszówka płynącego do Zalewu Solińskiego, utrzymanie otulin biologicznych wokół cieków, podmokłych łąk oraz zadrzewień;</w:t>
      </w:r>
    </w:p>
    <w:p w14:paraId="56FBEB3C" w14:textId="77777777" w:rsidR="000B1967" w:rsidRPr="00096EEE" w:rsidRDefault="00263095" w:rsidP="00477781">
      <w:pPr>
        <w:numPr>
          <w:ilvl w:val="0"/>
          <w:numId w:val="64"/>
        </w:numPr>
        <w:spacing w:after="60"/>
        <w:ind w:left="993" w:hanging="284"/>
        <w:jc w:val="both"/>
      </w:pPr>
      <w:r w:rsidRPr="00096EEE">
        <w:t xml:space="preserve">zachowanie drożności </w:t>
      </w:r>
      <w:r w:rsidR="000B1967" w:rsidRPr="00096EEE">
        <w:t>powiązań ekologicznych, w tym zachowanie luk w zabudowie, umożliwiających migrację gatunków, zapewnienie możliwości migracji poprzez istniejące drogi i linie kolejowe;</w:t>
      </w:r>
    </w:p>
    <w:p w14:paraId="197C313E" w14:textId="77777777" w:rsidR="000B1967" w:rsidRPr="00096EEE" w:rsidRDefault="000B1967" w:rsidP="00477781">
      <w:pPr>
        <w:numPr>
          <w:ilvl w:val="0"/>
          <w:numId w:val="64"/>
        </w:numPr>
        <w:spacing w:after="60"/>
        <w:ind w:left="993" w:hanging="284"/>
        <w:jc w:val="both"/>
      </w:pPr>
      <w:r w:rsidRPr="00096EEE">
        <w:t>ochrona kompleksów leśnych, w szczególności lasów Skarbu Państwa, pełniących funkcje lasów ochronnych, w tym wodochronnych i glebochronnych;</w:t>
      </w:r>
    </w:p>
    <w:p w14:paraId="4C79E633" w14:textId="77777777" w:rsidR="000B1967" w:rsidRPr="00096EEE" w:rsidRDefault="000B1967" w:rsidP="00477781">
      <w:pPr>
        <w:numPr>
          <w:ilvl w:val="0"/>
          <w:numId w:val="64"/>
        </w:numPr>
        <w:spacing w:after="60"/>
        <w:ind w:left="993" w:hanging="284"/>
        <w:jc w:val="both"/>
      </w:pPr>
      <w:r w:rsidRPr="00096EEE">
        <w:t>ochrona siedlisk wodnych i podmokłych, zanikających wskutek osuszania terenu dla celów rolniczych m.in.:</w:t>
      </w:r>
    </w:p>
    <w:p w14:paraId="7B8101B9" w14:textId="77777777" w:rsidR="000B1967" w:rsidRPr="00096EEE" w:rsidRDefault="000B1967" w:rsidP="00477781">
      <w:pPr>
        <w:numPr>
          <w:ilvl w:val="1"/>
          <w:numId w:val="64"/>
        </w:numPr>
        <w:spacing w:after="60"/>
        <w:jc w:val="both"/>
      </w:pPr>
      <w:r w:rsidRPr="00096EEE">
        <w:t>tereny podmokłe w przełomie Strwiąża między Brzegami a Krościenkiem z roślinnością bagienną i szuwarową;</w:t>
      </w:r>
    </w:p>
    <w:p w14:paraId="1F2C1630" w14:textId="77777777" w:rsidR="000B1967" w:rsidRPr="00096EEE" w:rsidRDefault="000B1967" w:rsidP="00477781">
      <w:pPr>
        <w:numPr>
          <w:ilvl w:val="1"/>
          <w:numId w:val="64"/>
        </w:numPr>
        <w:spacing w:after="60"/>
        <w:jc w:val="both"/>
      </w:pPr>
      <w:r w:rsidRPr="00096EEE">
        <w:t>wilgotne i podmokłe tereny w okolicach Jałowego z bogatym stanowiskiem zimowita;</w:t>
      </w:r>
    </w:p>
    <w:p w14:paraId="795BEC34" w14:textId="77777777" w:rsidR="000B1967" w:rsidRPr="00096EEE" w:rsidRDefault="000B1967" w:rsidP="00477781">
      <w:pPr>
        <w:numPr>
          <w:ilvl w:val="0"/>
          <w:numId w:val="64"/>
        </w:numPr>
        <w:spacing w:after="60"/>
        <w:ind w:left="993" w:hanging="284"/>
        <w:jc w:val="both"/>
      </w:pPr>
      <w:r w:rsidRPr="00096EEE">
        <w:t>ochrona siedlisk roślin ciepłolubnych:</w:t>
      </w:r>
    </w:p>
    <w:p w14:paraId="56816CA4" w14:textId="77777777" w:rsidR="000B1967" w:rsidRPr="00096EEE" w:rsidRDefault="000B1967" w:rsidP="00477781">
      <w:pPr>
        <w:numPr>
          <w:ilvl w:val="1"/>
          <w:numId w:val="64"/>
        </w:numPr>
        <w:spacing w:after="60"/>
        <w:jc w:val="both"/>
      </w:pPr>
      <w:r w:rsidRPr="00096EEE">
        <w:t>suche zbocza nad linią kolejową oraz nasypy kolejowe w Stefkowej i Ustianowej,</w:t>
      </w:r>
    </w:p>
    <w:p w14:paraId="3E31C331" w14:textId="77777777" w:rsidR="000B1967" w:rsidRPr="00096EEE" w:rsidRDefault="000B1967" w:rsidP="00477781">
      <w:pPr>
        <w:numPr>
          <w:ilvl w:val="1"/>
          <w:numId w:val="64"/>
        </w:numPr>
        <w:spacing w:after="60"/>
        <w:jc w:val="both"/>
      </w:pPr>
      <w:r w:rsidRPr="00096EEE">
        <w:t>zbocza nad linią kolejową i nasypy kolejowe w okolicach Krościenka;</w:t>
      </w:r>
    </w:p>
    <w:p w14:paraId="161A130F" w14:textId="77777777" w:rsidR="000B1967" w:rsidRPr="00096EEE" w:rsidRDefault="000B1967" w:rsidP="00477781">
      <w:pPr>
        <w:numPr>
          <w:ilvl w:val="0"/>
          <w:numId w:val="64"/>
        </w:numPr>
        <w:spacing w:after="60"/>
        <w:ind w:left="993" w:hanging="284"/>
        <w:jc w:val="both"/>
      </w:pPr>
      <w:r w:rsidRPr="00096EEE">
        <w:t>prowadzenie racjonalnej gospodarki leśnej, poprzez ochronę przed zalesieniami miejsc otwarć widokowych, unikanie wprowadzania monokultur oraz zadrzewień pasowych powodujących dysharmonię krajobrazową, zaniechanie praktyki zalesień rozrzuconych przestrzennie pojedynczych działek, zalesianie gruntów porolnych o niskiej przydatności rolniczej;</w:t>
      </w:r>
    </w:p>
    <w:p w14:paraId="0159DB47" w14:textId="77777777" w:rsidR="000B1967" w:rsidRPr="00096EEE" w:rsidRDefault="000B1967" w:rsidP="00477781">
      <w:pPr>
        <w:numPr>
          <w:ilvl w:val="0"/>
          <w:numId w:val="64"/>
        </w:numPr>
        <w:spacing w:after="60"/>
        <w:ind w:left="993" w:hanging="284"/>
        <w:jc w:val="both"/>
      </w:pPr>
      <w:r w:rsidRPr="00096EEE">
        <w:t>kształtowanie i ochrona mozaiki siedliskowej – z większą różnorodnością siedliskową wiąże się możliwość dyspersji większej liczby różnych gatunków;</w:t>
      </w:r>
    </w:p>
    <w:p w14:paraId="6F3DE870" w14:textId="77777777" w:rsidR="000B1967" w:rsidRPr="00096EEE" w:rsidRDefault="000B1967" w:rsidP="00477781">
      <w:pPr>
        <w:numPr>
          <w:ilvl w:val="0"/>
          <w:numId w:val="64"/>
        </w:numPr>
        <w:spacing w:after="60"/>
        <w:ind w:left="993" w:hanging="284"/>
        <w:jc w:val="both"/>
      </w:pPr>
      <w:r w:rsidRPr="00096EEE">
        <w:t>zapobieganie na terenach rolniczych postępowaniu niekontrolowanej sukcesji wtórnej zagrażającej cennym ekosystemom półnaturalnym;</w:t>
      </w:r>
    </w:p>
    <w:p w14:paraId="350B12FD" w14:textId="77777777" w:rsidR="000B1967" w:rsidRPr="00096EEE" w:rsidRDefault="000B1967" w:rsidP="00477781">
      <w:pPr>
        <w:numPr>
          <w:ilvl w:val="0"/>
          <w:numId w:val="64"/>
        </w:numPr>
        <w:spacing w:after="60"/>
        <w:ind w:left="993" w:hanging="284"/>
        <w:jc w:val="both"/>
      </w:pPr>
      <w:r w:rsidRPr="00096EEE">
        <w:t xml:space="preserve">ochrona georóżnorodności poprzez podejmowanie działań na rzecz trwałego zachowania wszystkich jej elementów – gestanowisk i jaskiń – w miejscu ich naturalnego występowania, przeciwdziałanie niszczeniu dziedzictwa geologicznego i naturalnie ukształtowanych form geomorfologicznych (w gminie Ustrzyki Dolne wyróżniono jedno geostanowisko i dwie jaskinie; </w:t>
      </w:r>
    </w:p>
    <w:p w14:paraId="04E4547F" w14:textId="77777777" w:rsidR="000B1967" w:rsidRPr="00096EEE" w:rsidRDefault="000B1967" w:rsidP="00477781">
      <w:pPr>
        <w:numPr>
          <w:ilvl w:val="0"/>
          <w:numId w:val="64"/>
        </w:numPr>
        <w:spacing w:after="60"/>
        <w:ind w:left="993" w:hanging="284"/>
        <w:jc w:val="both"/>
      </w:pPr>
      <w:r w:rsidRPr="00096EEE">
        <w:lastRenderedPageBreak/>
        <w:t>ochrona zabytkowych parków poprzez zakaz dokonywania zmian naruszających układ przestrzenny parku, zakaz wykonywania robót szkodliwych dla parku, realizację niez</w:t>
      </w:r>
      <w:r w:rsidR="00D84421" w:rsidRPr="00096EEE">
        <w:t xml:space="preserve">będnej pielęgnacji roślinności </w:t>
      </w:r>
      <w:r w:rsidRPr="00096EEE">
        <w:t>parkowej;</w:t>
      </w:r>
    </w:p>
    <w:p w14:paraId="468A44C8" w14:textId="77777777" w:rsidR="000B1967" w:rsidRPr="00096EEE" w:rsidRDefault="000B1967" w:rsidP="00477781">
      <w:pPr>
        <w:numPr>
          <w:ilvl w:val="0"/>
          <w:numId w:val="64"/>
        </w:numPr>
        <w:spacing w:after="60"/>
        <w:ind w:left="993" w:hanging="284"/>
        <w:jc w:val="both"/>
      </w:pPr>
      <w:r w:rsidRPr="00096EEE">
        <w:t>zmniejszenie antropopresji poprzez rozbudowę zbiorczego systemu odprowadzania i oczyszczania ścieków, zapewnienie dostępu do paliw niskoemisyjnych, modernizację dróg (oczyszczanie wód opadowych z koron dróg), zmniejszenie wodochłonności, energochłonności, materiałochłonności gospodarki oraz sektora komunalnego;</w:t>
      </w:r>
    </w:p>
    <w:p w14:paraId="417D92C9" w14:textId="77777777" w:rsidR="000B1967" w:rsidRPr="00096EEE" w:rsidRDefault="000B1967" w:rsidP="00477781">
      <w:pPr>
        <w:numPr>
          <w:ilvl w:val="0"/>
          <w:numId w:val="64"/>
        </w:numPr>
        <w:spacing w:after="60"/>
        <w:ind w:left="993" w:hanging="284"/>
        <w:jc w:val="both"/>
      </w:pPr>
      <w:r w:rsidRPr="00096EEE">
        <w:t>rekultywacja terenów przekształconych w wyniku działalności gospodarczej, realizowana przy uwzględnieniu istniejących uwarunkowań przyrodniczych oraz potrzeb wzbogacenia ich walorów przyrodniczych i krajobrazowych;</w:t>
      </w:r>
    </w:p>
    <w:p w14:paraId="0974F29A" w14:textId="77777777" w:rsidR="000B1967" w:rsidRPr="00096EEE" w:rsidRDefault="000B1967" w:rsidP="00477781">
      <w:pPr>
        <w:numPr>
          <w:ilvl w:val="0"/>
          <w:numId w:val="64"/>
        </w:numPr>
        <w:spacing w:after="60"/>
        <w:ind w:left="993" w:hanging="284"/>
        <w:jc w:val="both"/>
      </w:pPr>
      <w:r w:rsidRPr="00096EEE">
        <w:t>wsparcie rozwoju i promocja zrównoważonej turystyki jako formy umiarkowanego użytkowania obszarów cennych przyrodniczo, uregulowanie ruchu turystycznego w obszarach o szczególnych walorach przyrodniczych;</w:t>
      </w:r>
    </w:p>
    <w:p w14:paraId="668BBFA8" w14:textId="77777777" w:rsidR="000B1967" w:rsidRPr="00096EEE" w:rsidRDefault="000B1967" w:rsidP="00477781">
      <w:pPr>
        <w:numPr>
          <w:ilvl w:val="0"/>
          <w:numId w:val="64"/>
        </w:numPr>
        <w:spacing w:after="60"/>
        <w:ind w:left="993" w:hanging="284"/>
        <w:jc w:val="both"/>
        <w:rPr>
          <w:rFonts w:cs="Tahoma"/>
        </w:rPr>
      </w:pPr>
      <w:r w:rsidRPr="00096EEE">
        <w:t xml:space="preserve">dążenie do </w:t>
      </w:r>
      <w:r w:rsidRPr="00096EEE">
        <w:rPr>
          <w:rFonts w:cs="Tahoma"/>
        </w:rPr>
        <w:t>racjonalnego użytkowania zasobów naturalnych.</w:t>
      </w:r>
    </w:p>
    <w:p w14:paraId="1A447556" w14:textId="77777777" w:rsidR="000B1967" w:rsidRPr="00096EEE" w:rsidRDefault="000B1967" w:rsidP="000C7A5F">
      <w:pPr>
        <w:spacing w:before="120" w:after="120"/>
        <w:ind w:firstLine="709"/>
        <w:jc w:val="both"/>
      </w:pPr>
      <w:r w:rsidRPr="00096EEE">
        <w:t xml:space="preserve">Krajobraz przyrodniczy i przyrodniczo-kulturowy podlega ochronie na podstawie przepisów odrębnych w zakresie ochrony przyrody. Z dziesięciu możliwych form ochrony przyrody na terenie gminy Ustrzyki Dolne występują: rezerwaty przyrody, obszary Natura 2000, park krajobrazowy, obszar chronionego krajobrazu, stanowisko dokumentacyjne, użytki ekologiczne oraz pomniki przyrody. </w:t>
      </w:r>
    </w:p>
    <w:p w14:paraId="4F562DE5" w14:textId="77777777" w:rsidR="000B1967" w:rsidRPr="00096EEE" w:rsidRDefault="000B1967" w:rsidP="000C7A5F">
      <w:pPr>
        <w:pStyle w:val="33"/>
        <w:spacing w:before="240" w:line="276" w:lineRule="auto"/>
        <w:ind w:firstLine="0"/>
        <w:jc w:val="left"/>
        <w:rPr>
          <w:b/>
        </w:rPr>
      </w:pPr>
      <w:r w:rsidRPr="00096EEE">
        <w:rPr>
          <w:rFonts w:ascii="Calibri" w:hAnsi="Calibri"/>
          <w:b/>
          <w:bCs/>
          <w:sz w:val="24"/>
          <w:szCs w:val="24"/>
        </w:rPr>
        <w:t>Rezerwaty przyrody</w:t>
      </w:r>
      <w:r w:rsidRPr="00096EEE">
        <w:rPr>
          <w:b/>
        </w:rPr>
        <w:t xml:space="preserve"> </w:t>
      </w:r>
    </w:p>
    <w:p w14:paraId="382B993C" w14:textId="77777777" w:rsidR="000B1967" w:rsidRPr="00096EEE" w:rsidRDefault="000B1967" w:rsidP="000C7A5F">
      <w:pPr>
        <w:spacing w:before="120" w:after="120"/>
        <w:ind w:firstLine="709"/>
        <w:jc w:val="both"/>
        <w:rPr>
          <w:b/>
        </w:rPr>
      </w:pPr>
      <w:r w:rsidRPr="00096EEE">
        <w:t>Rezerwaty przyrody obejmują obszary zachowane w stanie naturalnym lub mało zmienionym, ekosystemy, ostoje i siedliska przyrodnicze, a także siedliska roślin, zwierząt i  grzybów oraz twory i składniki przyrody nieożywionej, wyróżniające się szczególnymi wartościami przyrodniczymi, naukowymi, kulturowymi lub walorami krajobrazowymi. Na terenie gminy Ustrzyki Dolne wyróżnia się cztery rezerwaty przyrody stanowiące obszary ochrony ścisłej:</w:t>
      </w:r>
    </w:p>
    <w:p w14:paraId="7BA273FA" w14:textId="77777777" w:rsidR="000B1967" w:rsidRPr="00096EEE" w:rsidRDefault="000B1967" w:rsidP="00477781">
      <w:pPr>
        <w:numPr>
          <w:ilvl w:val="0"/>
          <w:numId w:val="64"/>
        </w:numPr>
        <w:spacing w:before="120" w:after="120"/>
        <w:ind w:left="993" w:hanging="284"/>
        <w:jc w:val="both"/>
      </w:pPr>
      <w:r w:rsidRPr="00096EEE">
        <w:rPr>
          <w:b/>
        </w:rPr>
        <w:t>Turnica</w:t>
      </w:r>
      <w:r w:rsidRPr="00096EEE">
        <w:t xml:space="preserve"> </w:t>
      </w:r>
      <w:r w:rsidRPr="00096EEE">
        <w:rPr>
          <w:i/>
        </w:rPr>
        <w:t>(Zarządzenie Ministra Ochrony Środowiska, Zasobów Naturalnych i Leśnictwa z dnia 11 grudnia 1995 r. w sprawie uznania za rezerwat przyrody (M.P. z 1996 r. Nr 5, poz. 59)</w:t>
      </w:r>
      <w:r w:rsidRPr="00096EEE">
        <w:t xml:space="preserve"> – ochrona rezerwatu polega na zachowaniu, ze względów naukowych, dydaktycznych i krajobrazowych, fragmentu puszczy bukowo-jodłowej;</w:t>
      </w:r>
    </w:p>
    <w:p w14:paraId="22482E37" w14:textId="77777777" w:rsidR="000B1967" w:rsidRPr="00096EEE" w:rsidRDefault="000B1967" w:rsidP="00477781">
      <w:pPr>
        <w:numPr>
          <w:ilvl w:val="0"/>
          <w:numId w:val="64"/>
        </w:numPr>
        <w:spacing w:before="120" w:after="120"/>
        <w:ind w:left="993" w:hanging="284"/>
        <w:jc w:val="both"/>
      </w:pPr>
      <w:r w:rsidRPr="00096EEE">
        <w:rPr>
          <w:b/>
        </w:rPr>
        <w:t>Chwaniów</w:t>
      </w:r>
      <w:r w:rsidRPr="00096EEE">
        <w:t xml:space="preserve"> </w:t>
      </w:r>
      <w:r w:rsidRPr="00096EEE">
        <w:rPr>
          <w:i/>
        </w:rPr>
        <w:t>(Zarządzenie Ministra Ochrony Środowiska, Zasobów Naturalnych i Leśnictwa z dnia 12 listopada 1996 r. w sprawie uznania za rezerwat przyrody (M. P. z 1996 r. Nr 75, poz. 675)</w:t>
      </w:r>
      <w:r w:rsidRPr="00096EEE">
        <w:t xml:space="preserve"> - ochrona rezerwatu polega na zachowaniu, ze względów naukowych i dydaktycznych, wspaniale wykształconej reglowej buczyny karpackiej;</w:t>
      </w:r>
    </w:p>
    <w:p w14:paraId="4621B924" w14:textId="77777777" w:rsidR="000B1967" w:rsidRPr="00096EEE" w:rsidRDefault="000B1967" w:rsidP="00477781">
      <w:pPr>
        <w:numPr>
          <w:ilvl w:val="0"/>
          <w:numId w:val="64"/>
        </w:numPr>
        <w:spacing w:before="120" w:after="120"/>
        <w:ind w:left="993" w:hanging="284"/>
        <w:jc w:val="both"/>
      </w:pPr>
      <w:r w:rsidRPr="00096EEE">
        <w:rPr>
          <w:b/>
        </w:rPr>
        <w:t>Na Opalonym</w:t>
      </w:r>
      <w:r w:rsidRPr="00096EEE">
        <w:t xml:space="preserve"> </w:t>
      </w:r>
      <w:r w:rsidRPr="00096EEE">
        <w:rPr>
          <w:i/>
        </w:rPr>
        <w:t>(</w:t>
      </w:r>
      <w:r w:rsidRPr="00096EEE">
        <w:rPr>
          <w:rFonts w:eastAsia="ClassicEFN" w:cs="ClassicEFN"/>
          <w:i/>
        </w:rPr>
        <w:t>Zarządzenie Ministra Ochrony Środowiska, Zasobów Naturalnych i Leśnictwa z dnia 12 listopada 1996 r. w sprawie uznania za rezerwat przyrody (M.P. z 1996 r. Nr 75, poz. 687)</w:t>
      </w:r>
      <w:r w:rsidRPr="00096EEE">
        <w:rPr>
          <w:rFonts w:eastAsia="ClassicEFN" w:cs="ClassicEFN"/>
        </w:rPr>
        <w:t xml:space="preserve"> - </w:t>
      </w:r>
      <w:r w:rsidRPr="00096EEE">
        <w:t>ochrona rezerwatu polega na zachowaniu,</w:t>
      </w:r>
      <w:r w:rsidRPr="00096EEE">
        <w:rPr>
          <w:rFonts w:eastAsia="ClassicEFN" w:cs="ClassicEFN"/>
        </w:rPr>
        <w:t xml:space="preserve"> ze względów naukowych, dydaktycznych i krajobrazowych, naturalnego zbiorowiska buczyny karpackiej porastającej zbocze poprzecinane licznymi potokami;</w:t>
      </w:r>
    </w:p>
    <w:p w14:paraId="16C866A8" w14:textId="77777777" w:rsidR="000B1967" w:rsidRPr="00096EEE" w:rsidRDefault="000B1967" w:rsidP="00477781">
      <w:pPr>
        <w:numPr>
          <w:ilvl w:val="0"/>
          <w:numId w:val="64"/>
        </w:numPr>
        <w:spacing w:before="120" w:after="120"/>
        <w:ind w:left="993" w:hanging="284"/>
        <w:jc w:val="both"/>
      </w:pPr>
      <w:r w:rsidRPr="00096EEE">
        <w:rPr>
          <w:b/>
        </w:rPr>
        <w:t>Nad Trzciańcem</w:t>
      </w:r>
      <w:r w:rsidRPr="00096EEE">
        <w:t xml:space="preserve"> </w:t>
      </w:r>
      <w:r w:rsidRPr="00096EEE">
        <w:rPr>
          <w:i/>
        </w:rPr>
        <w:t>(</w:t>
      </w:r>
      <w:r w:rsidRPr="00096EEE">
        <w:rPr>
          <w:rFonts w:eastAsia="ClassicEFN" w:cs="ClassicEFN"/>
          <w:i/>
        </w:rPr>
        <w:t>Rozporządzenie Nr 84/00 Wojewody Podkarpackiego z dnia 10 kwietnia 2000 r. w sprawie uznania za rezerwat przyrody (Dz. Urz. z 2000 r. Nr 29, poz. 242)</w:t>
      </w:r>
      <w:r w:rsidRPr="00096EEE">
        <w:rPr>
          <w:rFonts w:eastAsia="ClassicEFN" w:cs="ClassicEFN"/>
        </w:rPr>
        <w:t xml:space="preserve"> - </w:t>
      </w:r>
      <w:r w:rsidRPr="00096EEE">
        <w:t>ochrona rezerwatu polega na zachowaniu,</w:t>
      </w:r>
      <w:r w:rsidRPr="00096EEE">
        <w:rPr>
          <w:rFonts w:eastAsia="ClassicEFN" w:cs="ClassicEFN"/>
        </w:rPr>
        <w:t xml:space="preserve"> ze względów naukowych i dydaktycznych, dobrze wykształconego zbiorowiska buczyny karpackiej w formie reglowej z występującym w jego runie szeregiem gatunków roślin chronionych oraz licznych osobliwości dendrologicznych;</w:t>
      </w:r>
    </w:p>
    <w:p w14:paraId="211706F0" w14:textId="77777777" w:rsidR="000B1967" w:rsidRPr="00096EEE" w:rsidRDefault="000B1967" w:rsidP="00477781">
      <w:pPr>
        <w:numPr>
          <w:ilvl w:val="0"/>
          <w:numId w:val="64"/>
        </w:numPr>
        <w:spacing w:before="120" w:after="120"/>
        <w:ind w:left="993" w:hanging="284"/>
        <w:jc w:val="both"/>
      </w:pPr>
      <w:r w:rsidRPr="00096EEE">
        <w:rPr>
          <w:rFonts w:eastAsia="ClassicEFN" w:cs="ClassicEFN"/>
          <w:b/>
        </w:rPr>
        <w:lastRenderedPageBreak/>
        <w:t>Na Oratyku</w:t>
      </w:r>
      <w:r w:rsidRPr="00096EEE">
        <w:rPr>
          <w:rFonts w:eastAsia="ClassicEFN" w:cs="ClassicEFN"/>
        </w:rPr>
        <w:t xml:space="preserve"> </w:t>
      </w:r>
      <w:r w:rsidRPr="00096EEE">
        <w:rPr>
          <w:rFonts w:eastAsia="ClassicEFN" w:cs="ClassicEFN"/>
          <w:i/>
        </w:rPr>
        <w:t>(Rozporządzenie Nr 71/00 Wojewody Podkarpackiego z dnia 27 marca 2000 r. w sprawie uznania za rezerwat przyrody (Dz. Urz. z 2000 r. Nr 24, poz. 197)</w:t>
      </w:r>
      <w:r w:rsidRPr="00096EEE">
        <w:rPr>
          <w:rFonts w:eastAsia="ClassicEFN" w:cs="ClassicEFN"/>
        </w:rPr>
        <w:t xml:space="preserve"> - </w:t>
      </w:r>
      <w:r w:rsidRPr="00096EEE">
        <w:t>ochrona rezerwatu polega na zachowaniu,</w:t>
      </w:r>
      <w:r w:rsidRPr="00096EEE">
        <w:rPr>
          <w:rFonts w:eastAsia="ClassicEFN" w:cs="ClassicEFN"/>
        </w:rPr>
        <w:t xml:space="preserve"> ze względów naukowych i dydaktycznych, dobrze wykształconego zespołu buczyny karpackiej w strefie przejścia piętra pogórza w regiel dolny wraz z cennym drzewostanem i stanowiskami licznych gatunków roślin rzadkich i  chronionych.</w:t>
      </w:r>
    </w:p>
    <w:p w14:paraId="0B71D8BE" w14:textId="77777777" w:rsidR="000B1967" w:rsidRPr="00096EEE" w:rsidRDefault="000B1967" w:rsidP="00477781">
      <w:pPr>
        <w:numPr>
          <w:ilvl w:val="0"/>
          <w:numId w:val="64"/>
        </w:numPr>
        <w:spacing w:before="120" w:after="120"/>
        <w:ind w:left="993" w:hanging="284"/>
        <w:jc w:val="both"/>
      </w:pPr>
      <w:r w:rsidRPr="00096EEE">
        <w:rPr>
          <w:b/>
        </w:rPr>
        <w:t>Cisy w Serednicy</w:t>
      </w:r>
      <w:r w:rsidRPr="00096EEE">
        <w:rPr>
          <w:rFonts w:eastAsia="ClassicEFN" w:cs="ClassicEFN"/>
        </w:rPr>
        <w:t xml:space="preserve"> </w:t>
      </w:r>
      <w:r w:rsidRPr="00096EEE">
        <w:rPr>
          <w:rFonts w:eastAsia="ClassicEFN" w:cs="ClassicEFN"/>
          <w:i/>
        </w:rPr>
        <w:t>(Rozporządzenie Wojewody Podkarpackiego z dnia 8 stycznia 2002 r. w sprawie uznania za rezerwat przyrody (Dz. Urz. z 2002 r. Nr 2, poz. 6)</w:t>
      </w:r>
      <w:r w:rsidRPr="00096EEE">
        <w:rPr>
          <w:rFonts w:eastAsia="ClassicEFN" w:cs="ClassicEFN"/>
        </w:rPr>
        <w:t xml:space="preserve"> - </w:t>
      </w:r>
      <w:r w:rsidRPr="00096EEE">
        <w:t>ochrona rezerwatu polega na zachowaniu,</w:t>
      </w:r>
      <w:r w:rsidRPr="00096EEE">
        <w:rPr>
          <w:rFonts w:eastAsia="ClassicEFN" w:cs="ClassicEFN"/>
        </w:rPr>
        <w:t xml:space="preserve"> ze względów naukowych i dydaktycznych, stanowiska cisa pospolitego Taxus baccata.</w:t>
      </w:r>
    </w:p>
    <w:p w14:paraId="2994A34D" w14:textId="77777777" w:rsidR="000B1967" w:rsidRPr="00096EEE" w:rsidRDefault="000B1967" w:rsidP="000C7A5F">
      <w:pPr>
        <w:spacing w:after="60"/>
        <w:ind w:firstLine="709"/>
        <w:jc w:val="both"/>
      </w:pPr>
      <w:r w:rsidRPr="00096EEE">
        <w:t xml:space="preserve">W miejscowych planach zagospodarowania przestrzennego opracowywanych na podstawie niniejszego studium należy uwzględnić zasady zagospodarowania oraz zakazy (ograniczenia) wynikające z obowiązujących dla ww. rezerwatów przepisów odrębnych. </w:t>
      </w:r>
    </w:p>
    <w:p w14:paraId="4649963E" w14:textId="77777777" w:rsidR="000B1967" w:rsidRPr="00096EEE" w:rsidRDefault="000B1967" w:rsidP="000C7A5F">
      <w:pPr>
        <w:shd w:val="clear" w:color="auto" w:fill="FFFFFF"/>
        <w:spacing w:before="240"/>
        <w:jc w:val="both"/>
        <w:rPr>
          <w:b/>
        </w:rPr>
      </w:pPr>
      <w:r w:rsidRPr="00096EEE">
        <w:rPr>
          <w:rFonts w:ascii="Calibri" w:hAnsi="Calibri"/>
          <w:b/>
          <w:bCs/>
          <w:sz w:val="24"/>
          <w:szCs w:val="24"/>
        </w:rPr>
        <w:t>Obszar Natura 2000: PLH180026 Moczary</w:t>
      </w:r>
      <w:r w:rsidRPr="00096EEE">
        <w:rPr>
          <w:b/>
        </w:rPr>
        <w:t xml:space="preserve"> </w:t>
      </w:r>
    </w:p>
    <w:p w14:paraId="10159720" w14:textId="77777777" w:rsidR="000B1967" w:rsidRPr="00096EEE" w:rsidRDefault="000B1967" w:rsidP="000C7A5F">
      <w:pPr>
        <w:spacing w:after="60"/>
        <w:ind w:firstLine="709"/>
        <w:jc w:val="both"/>
      </w:pPr>
      <w:r w:rsidRPr="00096EEE">
        <w:t xml:space="preserve">Sieć obszarów Natura 2000 obejmuje obszary specjalnej ochrony ptaków oraz specjalne obszary ochrony siedlisk, a dla zachowania ich spójności ważne jest także utrzymywanie korytarzy ekologicznych łączących te obszary. Są one chronione na zasadach określonych w przepisach odrębnych w zakresie ochrony przyrody. Przedmiotem ochrony są siedliska nieleśne koncentrujące się n dawnym terenie gminy Mszaniec. Dla obszaru Natura 2000 obowiązuje plan zadań ochronnych przyjęty Zarządzeniem Regionalnego dyrektora Ochrony Środowiska w Rzeszowie z dnia 20 września 2016 r. </w:t>
      </w:r>
      <w:r w:rsidRPr="00096EEE">
        <w:rPr>
          <w:rFonts w:eastAsia="ClassicEFN" w:cs="ClassicEFN"/>
          <w:i/>
        </w:rPr>
        <w:t>(Dz. Urz. z 2016 r. poz. 3111).</w:t>
      </w:r>
    </w:p>
    <w:p w14:paraId="27536EDC" w14:textId="77777777" w:rsidR="000B1967" w:rsidRPr="00096EEE" w:rsidRDefault="000B1967" w:rsidP="000C7A5F">
      <w:pPr>
        <w:spacing w:after="60"/>
        <w:ind w:firstLine="709"/>
        <w:jc w:val="both"/>
      </w:pPr>
      <w:r w:rsidRPr="00096EEE">
        <w:t>W miejscowych planach zagospodarowania przestrzennego opracowywanych na podstawie niniejszego studium należy uwzględnić zasady zagospodarowania oraz zakazy (ograniczenia) wynikające z obowiązujących dla obszarów Natura 2000 przepisów odrębnych.</w:t>
      </w:r>
    </w:p>
    <w:p w14:paraId="46D0A54B" w14:textId="77777777" w:rsidR="000B1967" w:rsidRPr="00096EEE" w:rsidRDefault="000B1967" w:rsidP="000C7A5F">
      <w:pPr>
        <w:shd w:val="clear" w:color="auto" w:fill="FFFFFF"/>
        <w:spacing w:before="240"/>
        <w:jc w:val="both"/>
        <w:rPr>
          <w:b/>
          <w:sz w:val="24"/>
          <w:szCs w:val="24"/>
        </w:rPr>
      </w:pPr>
      <w:r w:rsidRPr="00096EEE">
        <w:rPr>
          <w:rFonts w:ascii="Calibri" w:hAnsi="Calibri"/>
          <w:b/>
          <w:bCs/>
          <w:sz w:val="24"/>
          <w:szCs w:val="24"/>
        </w:rPr>
        <w:t xml:space="preserve">Obszar Natura 2000: </w:t>
      </w:r>
      <w:r w:rsidRPr="00096EEE">
        <w:rPr>
          <w:b/>
          <w:sz w:val="24"/>
          <w:szCs w:val="24"/>
        </w:rPr>
        <w:t>PLH180026 Ostoja Góry Słonne</w:t>
      </w:r>
    </w:p>
    <w:p w14:paraId="4D621100" w14:textId="77777777" w:rsidR="000B1967" w:rsidRPr="00096EEE" w:rsidRDefault="000B1967" w:rsidP="000C7A5F">
      <w:pPr>
        <w:spacing w:after="60"/>
        <w:ind w:firstLine="709"/>
        <w:jc w:val="both"/>
      </w:pPr>
      <w:r w:rsidRPr="00096EEE">
        <w:t>Przedmiotem ochrony są głównie siedliska leśne oraz zamieszkujące lasy zwierzęta. Dla tego obszaru Natura 2000 nie ma sporządzonego planu zadań ochronnych, obecnie trwają prace nad jego opracowaniem.</w:t>
      </w:r>
    </w:p>
    <w:p w14:paraId="46331646" w14:textId="77777777" w:rsidR="000B1967" w:rsidRPr="00096EEE" w:rsidRDefault="000B1967" w:rsidP="000C7A5F">
      <w:pPr>
        <w:spacing w:after="60"/>
        <w:ind w:firstLine="709"/>
        <w:jc w:val="both"/>
      </w:pPr>
      <w:r w:rsidRPr="00096EEE">
        <w:t>W miejscowych planach zagospodarowania przestrzennego opracowywanych na podstawie niniejszego studium należy uwzględnić zasady zagospodarowania oraz zakazy (ograniczenia) wynikające z  przepisów odrębnych, w tym plan zadań ochronnych po jego opublikowaniu.</w:t>
      </w:r>
    </w:p>
    <w:p w14:paraId="30EA5D23" w14:textId="77777777" w:rsidR="000B1967" w:rsidRPr="00096EEE" w:rsidRDefault="000B1967" w:rsidP="000C7A5F">
      <w:pPr>
        <w:shd w:val="clear" w:color="auto" w:fill="FFFFFF"/>
        <w:spacing w:before="240"/>
        <w:jc w:val="both"/>
        <w:rPr>
          <w:b/>
          <w:sz w:val="24"/>
          <w:szCs w:val="24"/>
        </w:rPr>
      </w:pPr>
      <w:r w:rsidRPr="00096EEE">
        <w:rPr>
          <w:rFonts w:ascii="Calibri" w:hAnsi="Calibri"/>
          <w:b/>
          <w:bCs/>
          <w:sz w:val="24"/>
          <w:szCs w:val="24"/>
        </w:rPr>
        <w:t xml:space="preserve">Obszar Natura 2000: </w:t>
      </w:r>
      <w:r w:rsidRPr="00096EEE">
        <w:rPr>
          <w:b/>
          <w:sz w:val="24"/>
          <w:szCs w:val="24"/>
        </w:rPr>
        <w:t>PLB180003 Góry Słonne</w:t>
      </w:r>
    </w:p>
    <w:p w14:paraId="2A03DC29" w14:textId="77777777" w:rsidR="000B1967" w:rsidRPr="00096EEE" w:rsidRDefault="000B1967" w:rsidP="000C7A5F">
      <w:pPr>
        <w:spacing w:after="60"/>
        <w:ind w:firstLine="709"/>
        <w:jc w:val="both"/>
      </w:pPr>
      <w:r w:rsidRPr="00096EEE">
        <w:t>Przedmiotem ochrony są głównie gatunki ptaków z załącznika I Dyrektywy Ptasiej oraz gatunki wymienione w Polskiej czerwonej księdze zwierząt.</w:t>
      </w:r>
    </w:p>
    <w:p w14:paraId="7121DF91" w14:textId="77777777" w:rsidR="000B1967" w:rsidRPr="00096EEE" w:rsidRDefault="000B1967" w:rsidP="000C7A5F">
      <w:pPr>
        <w:spacing w:after="60"/>
        <w:ind w:firstLine="709"/>
        <w:jc w:val="both"/>
      </w:pPr>
      <w:r w:rsidRPr="00096EEE">
        <w:t>Dla tego obszaru Natura 2000 nie ma sporządzonego planu zadań ochronnych, obecnie trwają prace nad jego opracowaniem.</w:t>
      </w:r>
    </w:p>
    <w:p w14:paraId="3B8AB33D" w14:textId="77777777" w:rsidR="000B1967" w:rsidRPr="00096EEE" w:rsidRDefault="000B1967" w:rsidP="000C7A5F">
      <w:pPr>
        <w:spacing w:after="60"/>
        <w:ind w:firstLine="709"/>
        <w:jc w:val="both"/>
      </w:pPr>
      <w:r w:rsidRPr="00096EEE">
        <w:t>W miejscowych planach zagospodarowania przestrzennego opracowywanych na podstawie niniejszego studium należy uwzględnić zasady zagospodarowania oraz zakazy (ograniczenia) wynikające z  przepisów odrębnych, w tym plan zadań ochronnych po jego opublikowaniu.</w:t>
      </w:r>
    </w:p>
    <w:p w14:paraId="530B04D9" w14:textId="77777777" w:rsidR="000B1967" w:rsidRPr="00096EEE" w:rsidRDefault="000B1967" w:rsidP="000C7A5F">
      <w:pPr>
        <w:pStyle w:val="33"/>
        <w:spacing w:before="240" w:line="276" w:lineRule="auto"/>
        <w:ind w:firstLine="0"/>
        <w:jc w:val="left"/>
        <w:rPr>
          <w:rFonts w:ascii="Calibri" w:hAnsi="Calibri"/>
          <w:b/>
          <w:bCs/>
          <w:sz w:val="24"/>
          <w:szCs w:val="24"/>
        </w:rPr>
      </w:pPr>
      <w:r w:rsidRPr="00096EEE">
        <w:rPr>
          <w:rFonts w:ascii="Calibri" w:hAnsi="Calibri"/>
          <w:b/>
          <w:bCs/>
          <w:sz w:val="24"/>
          <w:szCs w:val="24"/>
        </w:rPr>
        <w:lastRenderedPageBreak/>
        <w:t>Park Krajobrazowy Gór Słonnych</w:t>
      </w:r>
    </w:p>
    <w:p w14:paraId="68C5E2EE" w14:textId="77777777" w:rsidR="000B1967" w:rsidRPr="00096EEE" w:rsidRDefault="000B1967" w:rsidP="000C7A5F">
      <w:pPr>
        <w:spacing w:before="120" w:after="120"/>
        <w:ind w:firstLine="709"/>
        <w:jc w:val="both"/>
      </w:pPr>
      <w:r w:rsidRPr="00096EEE">
        <w:t>Park krajobrazowy obejmuje obszar chroniony ze względu na wartości przyrodnicze, historyczne i kulturowe oraz walory krajobrazowe w celu zachowania, popularyzacji tych wartości w warunkach zrównoważonego rozwoju.</w:t>
      </w:r>
      <w:r w:rsidR="00B1321A" w:rsidRPr="00096EEE">
        <w:rPr>
          <w:rStyle w:val="TytuZnak"/>
          <w:rFonts w:eastAsiaTheme="minorHAnsi"/>
          <w:color w:val="auto"/>
        </w:rPr>
        <w:t xml:space="preserve"> </w:t>
      </w:r>
      <w:r w:rsidRPr="00096EEE">
        <w:t>Obowiązującym aktem prawnym dla obszaru Parku Krajobrazowego Gór Słonnych jest rozporządzenie Uchwała nr XXXIX/791/13 Sejmiku województwa podkarpackiego z dnia 28 października 2013 r. w sprawie Parku K</w:t>
      </w:r>
      <w:r w:rsidR="003D3240" w:rsidRPr="00096EEE">
        <w:t>rajobrazowego Gór Słonnych (Dz. </w:t>
      </w:r>
      <w:r w:rsidRPr="00096EEE">
        <w:t xml:space="preserve">Urz. Woj. Podkarpackiego z dnia 14 listopada 2013 r. poz. 3632) ze zmianą z dnia </w:t>
      </w:r>
      <w:r w:rsidR="0099522E" w:rsidRPr="00096EEE">
        <w:t>31 marca</w:t>
      </w:r>
      <w:r w:rsidRPr="00096EEE">
        <w:t xml:space="preserve"> 2014 r. (Dz.Urz. Woj. Podkarpackiego z dnia 15 maja 2014 r. poz. 1531)</w:t>
      </w:r>
      <w:r w:rsidR="00B1321A" w:rsidRPr="00096EEE">
        <w:t xml:space="preserve"> oraz zmianą oraz zmianą z dnia 25 września 2017 r. (Dz.Urz. Woj. Podkarpackiego z dnia </w:t>
      </w:r>
      <w:r w:rsidR="0099522E" w:rsidRPr="00096EEE">
        <w:t>6 października</w:t>
      </w:r>
      <w:r w:rsidR="00B1321A" w:rsidRPr="00096EEE">
        <w:t xml:space="preserve"> 2017 r. poz. 3236).</w:t>
      </w:r>
      <w:r w:rsidRPr="00096EEE">
        <w:t xml:space="preserve"> Dla Parku obowiązuje plan ochrony, przyjęty Uchwałą Nr 59/05 Wojewody Podkarpackiego z dnia 10 czerwca 2005 r. w sprawie ustanowienia planu ochrony Parku Krajobrazowego Gór Słonnych. Zasady zagospodarowania przestrzennego zawarte są głównie w dwóch operatach do Planu ochrony Parku Krajobrazowego Gór Słonnych: operacie zagospodarowania przestrzennego oraz</w:t>
      </w:r>
      <w:r w:rsidR="003D3240" w:rsidRPr="00096EEE">
        <w:t xml:space="preserve"> operacie generalnym. Zgodnie z </w:t>
      </w:r>
      <w:r w:rsidRPr="00096EEE">
        <w:t>operatem zagospodarowania przestrzennego do Planu ochrony Parku Krajobrazowego Gór Słonnych wyróżniono strefy ochrony, dla których przewidziano zasady zagospodarowania, są to:</w:t>
      </w:r>
    </w:p>
    <w:p w14:paraId="0A9FA619" w14:textId="77777777" w:rsidR="000B1967" w:rsidRPr="00096EEE" w:rsidRDefault="000B1967" w:rsidP="000C7A5F">
      <w:pPr>
        <w:spacing w:before="120" w:after="120"/>
        <w:jc w:val="both"/>
      </w:pPr>
      <w:r w:rsidRPr="00096EEE">
        <w:rPr>
          <w:b/>
        </w:rPr>
        <w:t>Strefa ochrony rezerwatowej I</w:t>
      </w:r>
      <w:r w:rsidRPr="00096EEE">
        <w:t xml:space="preserve"> – obejmuje tereny istniejących rezerwatów, strefa powiększa się w przypadku utworzenia nowych rezerwatów.</w:t>
      </w:r>
    </w:p>
    <w:p w14:paraId="29B3B432" w14:textId="77777777" w:rsidR="000B1967" w:rsidRPr="00096EEE" w:rsidRDefault="000B1967" w:rsidP="000C7A5F">
      <w:pPr>
        <w:spacing w:before="120" w:after="120"/>
        <w:jc w:val="both"/>
      </w:pPr>
      <w:r w:rsidRPr="00096EEE">
        <w:rPr>
          <w:rFonts w:ascii="Calibri" w:hAnsi="Calibri"/>
          <w:b/>
          <w:bCs/>
        </w:rPr>
        <w:t xml:space="preserve">Strefa wzmożonej ochrony krajobrazowej II a - </w:t>
      </w:r>
      <w:r w:rsidRPr="00096EEE">
        <w:rPr>
          <w:rFonts w:ascii="Calibri" w:hAnsi="Calibri"/>
        </w:rPr>
        <w:t xml:space="preserve">obejmuje obszar przewidziany pod utworzenie rezerwatu przyrody „Przełom Strwiąża”, strefa </w:t>
      </w:r>
      <w:r w:rsidRPr="00096EEE">
        <w:t>powiększa się w przypadku utworzenia nowych rezerwatów.</w:t>
      </w:r>
    </w:p>
    <w:p w14:paraId="6E14B4F5" w14:textId="77777777" w:rsidR="000B1967" w:rsidRPr="00096EEE" w:rsidRDefault="000B1967" w:rsidP="000C7A5F">
      <w:pPr>
        <w:pStyle w:val="Standard"/>
        <w:spacing w:before="120" w:after="120" w:line="276" w:lineRule="auto"/>
        <w:jc w:val="both"/>
        <w:rPr>
          <w:rFonts w:ascii="Calibri" w:hAnsi="Calibri"/>
          <w:b/>
          <w:bCs/>
          <w:sz w:val="22"/>
          <w:szCs w:val="22"/>
        </w:rPr>
      </w:pPr>
      <w:r w:rsidRPr="00096EEE">
        <w:rPr>
          <w:rFonts w:ascii="Calibri" w:hAnsi="Calibri"/>
          <w:b/>
          <w:bCs/>
          <w:sz w:val="22"/>
          <w:szCs w:val="22"/>
        </w:rPr>
        <w:t>Strefa wzmożonej ochrony krajobrazowej II b:</w:t>
      </w:r>
    </w:p>
    <w:p w14:paraId="2B6F1031" w14:textId="77777777" w:rsidR="000B1967" w:rsidRPr="00096EEE" w:rsidRDefault="000B1967" w:rsidP="00477781">
      <w:pPr>
        <w:pStyle w:val="Standard"/>
        <w:numPr>
          <w:ilvl w:val="0"/>
          <w:numId w:val="65"/>
        </w:numPr>
        <w:spacing w:before="120" w:after="120" w:line="276" w:lineRule="auto"/>
        <w:jc w:val="both"/>
        <w:rPr>
          <w:rFonts w:ascii="Calibri" w:hAnsi="Calibri"/>
          <w:b/>
          <w:bCs/>
          <w:sz w:val="22"/>
          <w:szCs w:val="22"/>
        </w:rPr>
      </w:pPr>
      <w:r w:rsidRPr="00096EEE">
        <w:rPr>
          <w:rFonts w:ascii="Calibri" w:hAnsi="Calibri"/>
          <w:b/>
          <w:bCs/>
          <w:sz w:val="22"/>
          <w:szCs w:val="22"/>
        </w:rPr>
        <w:t xml:space="preserve">Strefa leśnego kompleksu promocyjnego - </w:t>
      </w:r>
      <w:r w:rsidRPr="00096EEE">
        <w:rPr>
          <w:rFonts w:ascii="Calibri" w:hAnsi="Calibri"/>
          <w:sz w:val="22"/>
          <w:szCs w:val="22"/>
        </w:rPr>
        <w:t>obejmuje tereny istniejącego Leśnego Kompleksu Promocyjnego „Lasy Birczańskie” na terenie Nadleśnictwa Bircza, obejmujący część terenu gminy Ustrzyki Dolne</w:t>
      </w:r>
    </w:p>
    <w:p w14:paraId="5ECD04EF" w14:textId="77777777" w:rsidR="000B1967" w:rsidRPr="00096EEE" w:rsidRDefault="000B1967" w:rsidP="000C7A5F">
      <w:pPr>
        <w:pStyle w:val="Standard"/>
        <w:spacing w:before="120" w:after="120" w:line="276" w:lineRule="auto"/>
        <w:jc w:val="both"/>
        <w:rPr>
          <w:rFonts w:ascii="Calibri" w:hAnsi="Calibri"/>
          <w:b/>
          <w:bCs/>
          <w:sz w:val="22"/>
          <w:szCs w:val="22"/>
        </w:rPr>
      </w:pPr>
      <w:r w:rsidRPr="00096EEE">
        <w:rPr>
          <w:rFonts w:ascii="Calibri" w:hAnsi="Calibri"/>
          <w:b/>
          <w:bCs/>
          <w:sz w:val="22"/>
          <w:szCs w:val="22"/>
        </w:rPr>
        <w:t>Strefa wzmożonej ochrony krajobrazowej II c</w:t>
      </w:r>
    </w:p>
    <w:p w14:paraId="7A433C8E" w14:textId="77777777" w:rsidR="000B1967" w:rsidRPr="00096EEE" w:rsidRDefault="000B1967" w:rsidP="00477781">
      <w:pPr>
        <w:pStyle w:val="Akapitzlist"/>
        <w:numPr>
          <w:ilvl w:val="0"/>
          <w:numId w:val="65"/>
        </w:numPr>
        <w:spacing w:before="120" w:after="120"/>
        <w:jc w:val="both"/>
      </w:pPr>
      <w:r w:rsidRPr="00096EEE">
        <w:rPr>
          <w:rFonts w:ascii="Calibri" w:hAnsi="Calibri"/>
          <w:b/>
          <w:bCs/>
        </w:rPr>
        <w:t xml:space="preserve">Strefa obejmująca lasy i grunty leśne poza obszarem leśnego kompleksu promocyjnego </w:t>
      </w:r>
      <w:r w:rsidRPr="00096EEE">
        <w:rPr>
          <w:rFonts w:ascii="Calibri" w:hAnsi="Calibri"/>
        </w:rPr>
        <w:t>oraz obszary źródliskowe, potoki i rzeki z obudową biologiczną, skupiska roślin chronionych, ostoje zwierząt, siedliska i strefy gniazdowania ptaków wyznaczone rozporządzeniem Wojewody Podkarpackiego.</w:t>
      </w:r>
    </w:p>
    <w:p w14:paraId="00771DD5" w14:textId="77777777" w:rsidR="000B1967" w:rsidRPr="00096EEE" w:rsidRDefault="000B1967" w:rsidP="000C7A5F">
      <w:pPr>
        <w:spacing w:before="120" w:after="120"/>
        <w:jc w:val="both"/>
        <w:rPr>
          <w:rStyle w:val="apple-converted-space"/>
        </w:rPr>
      </w:pPr>
      <w:r w:rsidRPr="00096EEE">
        <w:rPr>
          <w:rFonts w:ascii="Calibri" w:hAnsi="Calibri"/>
          <w:b/>
          <w:bCs/>
        </w:rPr>
        <w:t xml:space="preserve">Strefa ochrony krajobrazu rolno-leśnego III a - </w:t>
      </w:r>
      <w:r w:rsidRPr="00096EEE">
        <w:rPr>
          <w:rFonts w:ascii="Calibri" w:hAnsi="Calibri"/>
        </w:rPr>
        <w:t>obejmuje tereny będące w zasięgu ingerencji człowieka, stanowiące obszar przejściowy pomiędzy terenami o wartościach przyrodniczych a terenami osiedleńczymi. Obejmuje tereny otwarte, w tym rolnicze.</w:t>
      </w:r>
    </w:p>
    <w:p w14:paraId="74C02CCC" w14:textId="77777777" w:rsidR="000B1967" w:rsidRPr="00096EEE" w:rsidRDefault="000B1967" w:rsidP="000C7A5F">
      <w:pPr>
        <w:spacing w:before="120" w:after="120"/>
        <w:jc w:val="both"/>
        <w:rPr>
          <w:rFonts w:ascii="Calibri" w:hAnsi="Calibri"/>
        </w:rPr>
      </w:pPr>
      <w:r w:rsidRPr="00096EEE">
        <w:rPr>
          <w:rFonts w:ascii="Calibri" w:hAnsi="Calibri"/>
          <w:b/>
          <w:bCs/>
        </w:rPr>
        <w:t xml:space="preserve">Strefa ochrony i kształtowania krajobrazu kulturowego rolno-osadniczego III b - </w:t>
      </w:r>
      <w:r w:rsidRPr="00096EEE">
        <w:rPr>
          <w:rFonts w:ascii="Calibri" w:hAnsi="Calibri"/>
        </w:rPr>
        <w:t>obejmuje tereny w użytkowaniu rolniczym, zainwestowane i przewidziane do zainwestowania, potencjalnego rozwoju infrastruktury technicznej oraz tereny uznane za najdogodniejsze do rozwoju osadnictwa.</w:t>
      </w:r>
    </w:p>
    <w:p w14:paraId="0B8385B3" w14:textId="77777777" w:rsidR="000B1967" w:rsidRPr="00096EEE" w:rsidRDefault="000B1967" w:rsidP="000C7A5F">
      <w:pPr>
        <w:spacing w:before="120" w:after="120"/>
        <w:jc w:val="both"/>
        <w:rPr>
          <w:rFonts w:ascii="Calibri" w:hAnsi="Calibri"/>
        </w:rPr>
      </w:pPr>
      <w:r w:rsidRPr="00096EEE">
        <w:rPr>
          <w:rFonts w:ascii="Calibri" w:hAnsi="Calibri"/>
          <w:b/>
          <w:bCs/>
        </w:rPr>
        <w:t xml:space="preserve">Strefa ochrony krajobrazu kulturowego, zurbanizowanego III c - </w:t>
      </w:r>
      <w:r w:rsidRPr="00096EEE">
        <w:rPr>
          <w:rFonts w:ascii="Calibri" w:hAnsi="Calibri"/>
        </w:rPr>
        <w:t>obejmuje istniejące i projektowane w opracowaniach urbanistycznych, tereny budownictwa wiejskiego, funkcji mieszkaniowej, usługowej, przemysłowej, obronności państwa, infrastruktury technicznej, komunikacji, zabytki kultury materialnej w obrębie obszarów zurbanizowanych.</w:t>
      </w:r>
    </w:p>
    <w:p w14:paraId="4FACDF25" w14:textId="77777777" w:rsidR="000B1967" w:rsidRPr="00096EEE" w:rsidRDefault="000B1967" w:rsidP="000C7A5F">
      <w:pPr>
        <w:pStyle w:val="Standard"/>
        <w:spacing w:before="120" w:after="120" w:line="276" w:lineRule="auto"/>
        <w:jc w:val="both"/>
        <w:rPr>
          <w:rFonts w:ascii="Calibri" w:hAnsi="Calibri"/>
          <w:b/>
          <w:bCs/>
          <w:sz w:val="22"/>
          <w:szCs w:val="22"/>
        </w:rPr>
      </w:pPr>
      <w:r w:rsidRPr="00096EEE">
        <w:rPr>
          <w:rFonts w:ascii="Calibri" w:hAnsi="Calibri"/>
          <w:b/>
          <w:bCs/>
          <w:sz w:val="22"/>
          <w:szCs w:val="22"/>
        </w:rPr>
        <w:t>Strefa obszarów górniczych</w:t>
      </w:r>
      <w:r w:rsidRPr="00096EEE">
        <w:rPr>
          <w:rFonts w:ascii="Calibri" w:hAnsi="Calibri"/>
          <w:sz w:val="22"/>
          <w:szCs w:val="22"/>
        </w:rPr>
        <w:t xml:space="preserve"> – dla terenów górniczych należy opracować miejscowe plany zagospodarowania przestrzennego.</w:t>
      </w:r>
    </w:p>
    <w:p w14:paraId="35F97458" w14:textId="77777777" w:rsidR="000B1967" w:rsidRPr="00096EEE" w:rsidRDefault="000B1967" w:rsidP="000C7A5F">
      <w:pPr>
        <w:spacing w:before="120" w:after="120"/>
        <w:jc w:val="both"/>
        <w:rPr>
          <w:rFonts w:ascii="Calibri" w:hAnsi="Calibri"/>
        </w:rPr>
      </w:pPr>
      <w:r w:rsidRPr="00096EEE">
        <w:rPr>
          <w:rFonts w:ascii="Calibri" w:hAnsi="Calibri"/>
          <w:b/>
          <w:bCs/>
        </w:rPr>
        <w:lastRenderedPageBreak/>
        <w:t xml:space="preserve">Strefa szczególnej ochrony krajobrazu kulturowego </w:t>
      </w:r>
      <w:r w:rsidRPr="00096EEE">
        <w:rPr>
          <w:rFonts w:ascii="Calibri" w:hAnsi="Calibri"/>
        </w:rPr>
        <w:t>– strefy ochrony ekspozycji i miejsc kulturowych - należy opracować miejscowy plan zagospodarowania przestrzennego.</w:t>
      </w:r>
    </w:p>
    <w:p w14:paraId="3DF12F02" w14:textId="77777777" w:rsidR="000B1967" w:rsidRPr="00096EEE" w:rsidRDefault="000B1967" w:rsidP="000C7A5F">
      <w:pPr>
        <w:spacing w:before="120" w:after="120"/>
        <w:jc w:val="both"/>
        <w:rPr>
          <w:rFonts w:ascii="Calibri" w:hAnsi="Calibri"/>
        </w:rPr>
      </w:pPr>
      <w:r w:rsidRPr="00096EEE">
        <w:rPr>
          <w:rFonts w:ascii="Calibri" w:hAnsi="Calibri"/>
          <w:b/>
          <w:bCs/>
        </w:rPr>
        <w:t>Strefa specjalna</w:t>
      </w:r>
      <w:r w:rsidRPr="00096EEE">
        <w:rPr>
          <w:rFonts w:ascii="Calibri" w:hAnsi="Calibri"/>
        </w:rPr>
        <w:t xml:space="preserve"> – tereny wojskowe oraz pasy nalotów i kołowania na terenie Trzciańca, Arłamowa. Projektowany wielofunkcyjny obszar specjalny „Poligon Trzcianiec”, gdzie dopuszcza się możliwość realizacji nowych obiektów dla potrzeb wojskowych oraz modernizacji i rozbudowy istniejących. Na terenach zasięgów pasów nalotów i kołowania od </w:t>
      </w:r>
      <w:r w:rsidR="00B44C35" w:rsidRPr="00096EEE">
        <w:rPr>
          <w:rFonts w:ascii="Calibri" w:hAnsi="Calibri"/>
        </w:rPr>
        <w:t xml:space="preserve">lądowiska </w:t>
      </w:r>
      <w:r w:rsidRPr="00096EEE">
        <w:rPr>
          <w:rFonts w:ascii="Calibri" w:hAnsi="Calibri"/>
        </w:rPr>
        <w:t>„Arłamów”, stref obowiązuje ograniczona wysokość zabudowy oraz ograniczenia w użytkowaniu (np: ze względu na hałas) a wszelka działalność inwestycyjna wymaga uzgodnienia z organami „obronności i bezpieczeństwa publicznego”.</w:t>
      </w:r>
    </w:p>
    <w:p w14:paraId="68A52DCD" w14:textId="77777777" w:rsidR="000B1967" w:rsidRPr="00096EEE" w:rsidRDefault="000B1967" w:rsidP="000C7A5F">
      <w:pPr>
        <w:pStyle w:val="Standard"/>
        <w:spacing w:before="120" w:after="120" w:line="276" w:lineRule="auto"/>
        <w:jc w:val="both"/>
        <w:rPr>
          <w:rStyle w:val="apple-converted-space"/>
          <w:rFonts w:ascii="Calibri" w:hAnsi="Calibri"/>
          <w:b/>
          <w:bCs/>
          <w:sz w:val="22"/>
          <w:szCs w:val="22"/>
        </w:rPr>
      </w:pPr>
      <w:r w:rsidRPr="00096EEE">
        <w:rPr>
          <w:rFonts w:ascii="Calibri" w:hAnsi="Calibri"/>
          <w:b/>
          <w:bCs/>
          <w:sz w:val="22"/>
          <w:szCs w:val="22"/>
        </w:rPr>
        <w:t>Strefa sanitarna od cmentarzy</w:t>
      </w:r>
      <w:r w:rsidRPr="00096EEE">
        <w:rPr>
          <w:rFonts w:ascii="Calibri" w:hAnsi="Calibri"/>
          <w:sz w:val="22"/>
          <w:szCs w:val="22"/>
        </w:rPr>
        <w:t xml:space="preserve"> – obejmuje tereny czynnych i nieczynnych cmentarzy. W strefach sanitarnych od cmentarzy obowiązuje zakaz zabudowy, zgodnie z przepisami szczególnymi (Rozporządzenie Ministra Gospodarki Komunalnej z 25.08.1959 r.).</w:t>
      </w:r>
    </w:p>
    <w:p w14:paraId="23DAF5A7" w14:textId="77777777" w:rsidR="000B1967" w:rsidRPr="00096EEE" w:rsidRDefault="000B1967" w:rsidP="000C7A5F">
      <w:pPr>
        <w:spacing w:before="120" w:after="120"/>
        <w:jc w:val="both"/>
        <w:rPr>
          <w:rStyle w:val="apple-converted-space"/>
        </w:rPr>
      </w:pPr>
      <w:r w:rsidRPr="00096EEE">
        <w:rPr>
          <w:rStyle w:val="apple-converted-space"/>
        </w:rPr>
        <w:t xml:space="preserve">W obszarze Parku Krajobrazowego Gór Słonnych obowiązują również strefy zagospodarowania przestrzennego wynikające z operatu generalnego </w:t>
      </w:r>
      <w:r w:rsidRPr="00096EEE">
        <w:t xml:space="preserve">do Planu ochrony Parku </w:t>
      </w:r>
      <w:r w:rsidRPr="00096EEE">
        <w:rPr>
          <w:rStyle w:val="apple-converted-space"/>
        </w:rPr>
        <w:t>Krajobrazowego Gór Słonnych, są to:</w:t>
      </w:r>
    </w:p>
    <w:p w14:paraId="220EDBE4" w14:textId="77777777" w:rsidR="000B1967" w:rsidRPr="00096EEE" w:rsidRDefault="000B1967" w:rsidP="00477781">
      <w:pPr>
        <w:numPr>
          <w:ilvl w:val="0"/>
          <w:numId w:val="66"/>
        </w:numPr>
        <w:spacing w:before="120" w:after="120"/>
        <w:ind w:left="567" w:firstLine="0"/>
        <w:rPr>
          <w:rStyle w:val="apple-converted-space"/>
          <w:b/>
        </w:rPr>
      </w:pPr>
      <w:r w:rsidRPr="00096EEE">
        <w:rPr>
          <w:rStyle w:val="apple-converted-space"/>
          <w:b/>
        </w:rPr>
        <w:t>Wzmożonej ochrony zasobów przyrodniczych,</w:t>
      </w:r>
    </w:p>
    <w:p w14:paraId="2F167399" w14:textId="77777777" w:rsidR="000B1967" w:rsidRPr="00096EEE" w:rsidRDefault="000B1967" w:rsidP="00477781">
      <w:pPr>
        <w:numPr>
          <w:ilvl w:val="0"/>
          <w:numId w:val="66"/>
        </w:numPr>
        <w:spacing w:before="120" w:after="120"/>
        <w:ind w:left="567" w:firstLine="0"/>
        <w:rPr>
          <w:rStyle w:val="apple-converted-space"/>
          <w:b/>
        </w:rPr>
      </w:pPr>
      <w:r w:rsidRPr="00096EEE">
        <w:rPr>
          <w:rStyle w:val="apple-converted-space"/>
          <w:b/>
        </w:rPr>
        <w:t>Strefa ochrony krajobrazu leśnego,</w:t>
      </w:r>
    </w:p>
    <w:p w14:paraId="0B5D9026" w14:textId="77777777" w:rsidR="000B1967" w:rsidRPr="00096EEE" w:rsidRDefault="000B1967" w:rsidP="00477781">
      <w:pPr>
        <w:numPr>
          <w:ilvl w:val="0"/>
          <w:numId w:val="66"/>
        </w:numPr>
        <w:spacing w:before="120" w:after="120"/>
        <w:ind w:left="567" w:firstLine="0"/>
        <w:rPr>
          <w:rStyle w:val="apple-converted-space"/>
          <w:b/>
        </w:rPr>
      </w:pPr>
      <w:r w:rsidRPr="00096EEE">
        <w:rPr>
          <w:rStyle w:val="apple-converted-space"/>
          <w:b/>
        </w:rPr>
        <w:t>Strefa ochrony krajobrazu kulturowego leśno-rolnego,</w:t>
      </w:r>
    </w:p>
    <w:p w14:paraId="1F6FB3EF" w14:textId="77777777" w:rsidR="000B1967" w:rsidRPr="00096EEE" w:rsidRDefault="000B1967" w:rsidP="00477781">
      <w:pPr>
        <w:numPr>
          <w:ilvl w:val="0"/>
          <w:numId w:val="66"/>
        </w:numPr>
        <w:spacing w:before="120" w:after="120"/>
        <w:ind w:left="567" w:firstLine="0"/>
        <w:rPr>
          <w:rStyle w:val="apple-converted-space"/>
          <w:b/>
        </w:rPr>
      </w:pPr>
      <w:r w:rsidRPr="00096EEE">
        <w:rPr>
          <w:rStyle w:val="apple-converted-space"/>
          <w:b/>
        </w:rPr>
        <w:t>Strefa ochrony krajobrazu zurbanizowanego oraz terenów dla rozwoju budownictwa,</w:t>
      </w:r>
    </w:p>
    <w:p w14:paraId="1B569F29" w14:textId="77777777" w:rsidR="000B1967" w:rsidRPr="00096EEE" w:rsidRDefault="000B1967" w:rsidP="00477781">
      <w:pPr>
        <w:numPr>
          <w:ilvl w:val="0"/>
          <w:numId w:val="66"/>
        </w:numPr>
        <w:spacing w:before="120" w:after="120"/>
        <w:ind w:left="567" w:firstLine="0"/>
        <w:rPr>
          <w:rStyle w:val="apple-converted-space"/>
          <w:b/>
        </w:rPr>
      </w:pPr>
      <w:r w:rsidRPr="00096EEE">
        <w:rPr>
          <w:rStyle w:val="apple-converted-space"/>
          <w:b/>
        </w:rPr>
        <w:t>Strefa szczególnego sposobu zagospodarowania przestrzennego.</w:t>
      </w:r>
    </w:p>
    <w:p w14:paraId="6524985F" w14:textId="77777777" w:rsidR="000B1967" w:rsidRPr="00096EEE" w:rsidRDefault="000B1967" w:rsidP="000C7A5F">
      <w:pPr>
        <w:pStyle w:val="33"/>
        <w:spacing w:before="240" w:line="276" w:lineRule="auto"/>
        <w:ind w:firstLine="0"/>
        <w:jc w:val="left"/>
        <w:rPr>
          <w:rFonts w:ascii="Calibri" w:hAnsi="Calibri"/>
          <w:b/>
          <w:bCs/>
          <w:sz w:val="24"/>
          <w:szCs w:val="24"/>
        </w:rPr>
      </w:pPr>
      <w:r w:rsidRPr="00096EEE">
        <w:rPr>
          <w:rFonts w:ascii="Calibri" w:hAnsi="Calibri"/>
          <w:b/>
          <w:bCs/>
          <w:sz w:val="24"/>
          <w:szCs w:val="24"/>
        </w:rPr>
        <w:t>Obszar Chronionego Krajobrazu</w:t>
      </w:r>
    </w:p>
    <w:p w14:paraId="47F6625B" w14:textId="77777777" w:rsidR="000B1967" w:rsidRPr="00096EEE" w:rsidRDefault="000B1967" w:rsidP="000C7A5F">
      <w:pPr>
        <w:spacing w:before="120" w:after="120"/>
        <w:ind w:firstLine="709"/>
        <w:jc w:val="both"/>
      </w:pPr>
      <w:r w:rsidRPr="00096EEE">
        <w:t>Obszary chronionego krajobrazu obejmują tereny chronione ze względu na wyróżniający się krajobraz o zróżnicowanych ekosystemach, wartościowe ze względu na możliwość zaspokajania potrzeb związanych z turystyką i wypoczynkiem lub pełnioną funkcją korytarzy ekologicznych. Są one chronione na zasadach określonych w przepisach odrębnych w zakresie ochrony przyrody.</w:t>
      </w:r>
    </w:p>
    <w:p w14:paraId="522821D6" w14:textId="77777777" w:rsidR="000B1967" w:rsidRPr="00096EEE" w:rsidRDefault="000B1967" w:rsidP="000C7A5F">
      <w:pPr>
        <w:spacing w:before="120" w:after="120"/>
        <w:ind w:firstLine="709"/>
        <w:jc w:val="both"/>
      </w:pPr>
      <w:r w:rsidRPr="00096EEE">
        <w:t>W granicy gminy Ustrzyki Dolne zlokalizowany jest Wschodniobeskidzki Obszar Chronionego Krajobrazu utworzony na podstawie Ro</w:t>
      </w:r>
      <w:r w:rsidR="003D3240" w:rsidRPr="00096EEE">
        <w:t>zporządzenia Nr 10 Wojewody Kroś</w:t>
      </w:r>
      <w:r w:rsidRPr="00096EEE">
        <w:t>nieńskiego z dnia 2 lipca 1998 r. w sprawie utworzenia obszarów chronionego krajobrazu na terenie województwa krośnieńskiego (Dz. Urz. z 1998 r. Nr 17/98, poz. 223). W miejscowych planach zagospodarowania przestrzennego opracowywanych na podstawie niniejszego studium należy uwzględnić zasady zagospodarowania oraz zakazy (ograniczenia) wynikające z obowiązujących dla Wschodniobeskidzkiego Obszaru Chronionego Krajobrazu przepisów odrębnych.</w:t>
      </w:r>
    </w:p>
    <w:p w14:paraId="68A6F458" w14:textId="77777777" w:rsidR="000B1967" w:rsidRPr="00096EEE" w:rsidRDefault="000B1967" w:rsidP="000C7A5F">
      <w:pPr>
        <w:pStyle w:val="33"/>
        <w:spacing w:before="240" w:line="276" w:lineRule="auto"/>
        <w:ind w:firstLine="0"/>
        <w:jc w:val="left"/>
        <w:rPr>
          <w:rFonts w:ascii="Calibri" w:hAnsi="Calibri"/>
          <w:b/>
          <w:bCs/>
          <w:sz w:val="24"/>
          <w:szCs w:val="24"/>
        </w:rPr>
      </w:pPr>
      <w:r w:rsidRPr="00096EEE">
        <w:rPr>
          <w:rFonts w:ascii="Calibri" w:hAnsi="Calibri"/>
          <w:b/>
          <w:bCs/>
          <w:sz w:val="24"/>
          <w:szCs w:val="24"/>
        </w:rPr>
        <w:t>Pomniki przyrody</w:t>
      </w:r>
    </w:p>
    <w:p w14:paraId="67F8B97F" w14:textId="77777777" w:rsidR="000B1967" w:rsidRPr="00096EEE" w:rsidRDefault="000B1967" w:rsidP="000C7A5F">
      <w:pPr>
        <w:spacing w:after="60"/>
        <w:ind w:firstLine="709"/>
        <w:jc w:val="both"/>
      </w:pPr>
      <w:r w:rsidRPr="00096EEE">
        <w:t>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Są one chronione na zasadach określonych w przepisach odrębnych w zakresie ochrony przyrody.</w:t>
      </w:r>
    </w:p>
    <w:p w14:paraId="4BF11BB2" w14:textId="77777777" w:rsidR="000B1967" w:rsidRPr="00096EEE" w:rsidRDefault="000B1967" w:rsidP="000C7A5F">
      <w:pPr>
        <w:spacing w:after="60"/>
        <w:ind w:firstLine="709"/>
        <w:jc w:val="both"/>
      </w:pPr>
      <w:r w:rsidRPr="00096EEE">
        <w:lastRenderedPageBreak/>
        <w:t>W miejscowych planach zagospodarowania przestrzennego opracowywanych na podstawie niniejszego studium należy uwzględnić zasady zagospodarowania oraz zakazy (ograniczenia) wynikające z przepisów odrębnych w zakresie pomników przyrody.</w:t>
      </w:r>
    </w:p>
    <w:p w14:paraId="7BC05E57" w14:textId="77777777" w:rsidR="000B1967" w:rsidRPr="00096EEE" w:rsidRDefault="000B1967" w:rsidP="00C50287">
      <w:pPr>
        <w:spacing w:before="240" w:after="120"/>
        <w:jc w:val="both"/>
        <w:rPr>
          <w:rFonts w:ascii="Calibri" w:eastAsia="Times New Roman" w:hAnsi="Calibri" w:cs="Times New Roman"/>
          <w:b/>
          <w:bCs/>
          <w:sz w:val="24"/>
          <w:szCs w:val="24"/>
        </w:rPr>
      </w:pPr>
      <w:r w:rsidRPr="00096EEE">
        <w:rPr>
          <w:rFonts w:ascii="Calibri" w:eastAsia="Times New Roman" w:hAnsi="Calibri" w:cs="Times New Roman"/>
          <w:b/>
          <w:bCs/>
          <w:sz w:val="24"/>
          <w:szCs w:val="24"/>
        </w:rPr>
        <w:t>Stanowisko dokumentacyjne</w:t>
      </w:r>
    </w:p>
    <w:p w14:paraId="1DF03847" w14:textId="77777777" w:rsidR="000B1967" w:rsidRPr="00096EEE" w:rsidRDefault="000B1967" w:rsidP="000C7A5F">
      <w:pPr>
        <w:spacing w:before="120" w:after="120"/>
        <w:ind w:firstLine="709"/>
        <w:jc w:val="both"/>
      </w:pPr>
      <w:r w:rsidRPr="00096EEE">
        <w:t xml:space="preserve">Szczególnym celem ochrony stanowiska dokumentacyjnego jest zachowanie ze względów naukowych i dydaktycznych odsłonięcia geologicznego ukazującego warstwy fliszu w postaci cienko- i średnio ławicowych pakietów iłów z Czudca. Stanowisko zostało ustanowione Rozporządzeniem Nr 39/07 Wojewody Podkarpackiego z dnia 26 lipca 2007 r. w sprawie ustanowienia stanowiska dokumentacyjnego "Bandrów - flisz karpacki" (Dz. Urz. z 2007 r. Nr 61, poz. 1531). </w:t>
      </w:r>
    </w:p>
    <w:p w14:paraId="23ABBB42" w14:textId="77777777" w:rsidR="000B1967" w:rsidRPr="00096EEE" w:rsidRDefault="000B1967" w:rsidP="000C7A5F">
      <w:pPr>
        <w:spacing w:before="120" w:after="120"/>
        <w:ind w:firstLine="709"/>
        <w:jc w:val="both"/>
      </w:pPr>
      <w:r w:rsidRPr="00096EEE">
        <w:t>W miejscowych planach zagospodarowania przestrzennego opracowywanych na podstawie niniejszego studium należy uwzględnić zasady zagospodarowania oraz zakazy wynikające z przepisów odrębnych w zakresie pomników przyrody.</w:t>
      </w:r>
    </w:p>
    <w:p w14:paraId="0E3BA70D" w14:textId="77777777" w:rsidR="000B1967" w:rsidRPr="00096EEE" w:rsidRDefault="000B1967" w:rsidP="00C50287">
      <w:pPr>
        <w:spacing w:before="240" w:after="120"/>
        <w:jc w:val="both"/>
        <w:rPr>
          <w:rFonts w:ascii="Calibri" w:eastAsia="Times New Roman" w:hAnsi="Calibri" w:cs="Times New Roman"/>
          <w:b/>
          <w:bCs/>
          <w:sz w:val="24"/>
          <w:szCs w:val="24"/>
        </w:rPr>
      </w:pPr>
      <w:r w:rsidRPr="00096EEE">
        <w:rPr>
          <w:rFonts w:ascii="Calibri" w:eastAsia="Times New Roman" w:hAnsi="Calibri" w:cs="Times New Roman"/>
          <w:b/>
          <w:bCs/>
          <w:sz w:val="24"/>
          <w:szCs w:val="24"/>
        </w:rPr>
        <w:t>Użytki ekologiczne</w:t>
      </w:r>
    </w:p>
    <w:p w14:paraId="2184498F" w14:textId="77777777" w:rsidR="000B1967" w:rsidRPr="00096EEE" w:rsidRDefault="000B1967" w:rsidP="000C7A5F">
      <w:pPr>
        <w:spacing w:before="120" w:after="120"/>
        <w:ind w:firstLine="709"/>
        <w:jc w:val="both"/>
      </w:pPr>
      <w:r w:rsidRPr="00096EEE">
        <w:t>Użytkami ekologicznymi są zasługujące na ochronę pozostałości ekosystemów mających znaczenie dla zachowania różnorodności biologicznej np. naturalne zbiorniki wodne, śródpolne i</w:t>
      </w:r>
      <w:r w:rsidR="00C50287" w:rsidRPr="00096EEE">
        <w:t> </w:t>
      </w:r>
      <w:r w:rsidRPr="00096EEE">
        <w:t xml:space="preserve">śródleśne oczka wodne, kępy drzew i krzewów, bagna, torfowiska, wydmy, płaty nieużytkowanej roślinności, wychodnie skalne, skarpy, kamieńce, siedliska przyrodnicze oraz stanowiska rzadkich lub chronionych gatunków roślin, zwierząt i grzybów, ich ostoje oraz miejsca rozmnażania lub miejsca sezonowego przebywania. </w:t>
      </w:r>
    </w:p>
    <w:p w14:paraId="6B06B063" w14:textId="77777777" w:rsidR="000B1967" w:rsidRPr="00096EEE" w:rsidRDefault="000B1967" w:rsidP="000C7A5F">
      <w:pPr>
        <w:spacing w:before="120" w:after="120"/>
        <w:ind w:firstLine="709"/>
        <w:jc w:val="both"/>
      </w:pPr>
      <w:r w:rsidRPr="00096EEE">
        <w:t>Na terenie gminy Ustrzyki Dolne zlokalizowanych jest 19 użytków ekologicznych, są one chronione na zasadach określonych w przepisach odrębnych w zakresie ochrony przyrody.</w:t>
      </w:r>
    </w:p>
    <w:p w14:paraId="7AA9C411" w14:textId="77777777" w:rsidR="00C50287" w:rsidRPr="00096EEE" w:rsidRDefault="00C50287" w:rsidP="00C50287">
      <w:pPr>
        <w:spacing w:before="240" w:after="120"/>
        <w:jc w:val="both"/>
        <w:rPr>
          <w:rFonts w:ascii="Calibri" w:eastAsia="Times New Roman" w:hAnsi="Calibri" w:cs="Times New Roman"/>
          <w:b/>
          <w:bCs/>
          <w:sz w:val="24"/>
          <w:szCs w:val="24"/>
        </w:rPr>
      </w:pPr>
      <w:r w:rsidRPr="00096EEE">
        <w:rPr>
          <w:rFonts w:ascii="Calibri" w:eastAsia="Times New Roman" w:hAnsi="Calibri" w:cs="Times New Roman"/>
          <w:b/>
          <w:bCs/>
          <w:sz w:val="24"/>
          <w:szCs w:val="24"/>
        </w:rPr>
        <w:t>Projektowane formy ochrony przyrody</w:t>
      </w:r>
    </w:p>
    <w:p w14:paraId="5DD3B4FD" w14:textId="77777777" w:rsidR="00A97FD9" w:rsidRPr="00096EEE" w:rsidRDefault="00A97FD9" w:rsidP="002A3B38">
      <w:pPr>
        <w:spacing w:before="120" w:after="120"/>
        <w:ind w:firstLine="709"/>
        <w:jc w:val="both"/>
      </w:pPr>
      <w:r w:rsidRPr="00096EEE">
        <w:t>Na terenie gminy Ustrzyki Dolne proponuje się utworzenie rezerwat</w:t>
      </w:r>
      <w:r w:rsidR="002B1097" w:rsidRPr="00096EEE">
        <w:t xml:space="preserve">u przyrody </w:t>
      </w:r>
      <w:r w:rsidRPr="00096EEE">
        <w:t xml:space="preserve">„Przełom Strwiąża” </w:t>
      </w:r>
      <w:r w:rsidR="00D75C05" w:rsidRPr="00096EEE">
        <w:t>–</w:t>
      </w:r>
      <w:r w:rsidRPr="00096EEE">
        <w:t xml:space="preserve"> w celu </w:t>
      </w:r>
      <w:r w:rsidR="002A3B38" w:rsidRPr="00096EEE">
        <w:t>zachowania walorów estetyczno</w:t>
      </w:r>
      <w:r w:rsidR="00D75C05" w:rsidRPr="00096EEE">
        <w:t>-</w:t>
      </w:r>
      <w:r w:rsidRPr="00096EEE">
        <w:t>krajobrazowych w przełomowym odcinku Strwiąż,</w:t>
      </w:r>
    </w:p>
    <w:p w14:paraId="1DD32EA5" w14:textId="77777777" w:rsidR="000B1967" w:rsidRPr="00096EEE" w:rsidRDefault="000B1967" w:rsidP="000C7A5F">
      <w:pPr>
        <w:pStyle w:val="Podtytu"/>
        <w:spacing w:before="240" w:after="120" w:line="276" w:lineRule="auto"/>
        <w:jc w:val="both"/>
        <w:rPr>
          <w:rFonts w:asciiTheme="minorHAnsi" w:hAnsiTheme="minorHAnsi"/>
          <w:color w:val="auto"/>
        </w:rPr>
      </w:pPr>
      <w:r w:rsidRPr="00096EEE">
        <w:rPr>
          <w:rFonts w:asciiTheme="minorHAnsi" w:hAnsiTheme="minorHAnsi"/>
          <w:color w:val="auto"/>
        </w:rPr>
        <w:t>Obszary i zasady ochrony wód</w:t>
      </w:r>
    </w:p>
    <w:p w14:paraId="49B13686" w14:textId="77777777" w:rsidR="000B1967" w:rsidRPr="00096EEE" w:rsidRDefault="00160179" w:rsidP="000C7A5F">
      <w:pPr>
        <w:ind w:firstLine="708"/>
        <w:jc w:val="both"/>
      </w:pPr>
      <w:r w:rsidRPr="00096EEE">
        <w:t xml:space="preserve">Lokalny zbiornik wód podziemnych (dawniej GZWP nr 431) </w:t>
      </w:r>
      <w:r w:rsidR="000B1967" w:rsidRPr="00096EEE">
        <w:t xml:space="preserve">na terenie </w:t>
      </w:r>
      <w:r w:rsidR="006460AA" w:rsidRPr="00096EEE">
        <w:t xml:space="preserve">gminy </w:t>
      </w:r>
      <w:r w:rsidR="000B1967" w:rsidRPr="00096EEE">
        <w:t>Ustrzyk</w:t>
      </w:r>
      <w:r w:rsidR="006460AA" w:rsidRPr="00096EEE">
        <w:t>i</w:t>
      </w:r>
      <w:r w:rsidR="000B1967" w:rsidRPr="00096EEE">
        <w:t xml:space="preserve"> Doln</w:t>
      </w:r>
      <w:r w:rsidR="006460AA" w:rsidRPr="00096EEE">
        <w:t>e</w:t>
      </w:r>
      <w:r w:rsidR="000B1967" w:rsidRPr="00096EEE">
        <w:t xml:space="preserve"> zajmuje jedynie południowo-zachod</w:t>
      </w:r>
      <w:r w:rsidR="006460AA" w:rsidRPr="00096EEE">
        <w:t>ni fragment, są to okolice Łobozewa Dolnego i Łoboz</w:t>
      </w:r>
      <w:r w:rsidR="000B1967" w:rsidRPr="00096EEE">
        <w:t xml:space="preserve">ewa Górnego. Pozostałe wody podziemne nie zostały </w:t>
      </w:r>
      <w:r w:rsidRPr="00096EEE">
        <w:t xml:space="preserve">zakwalifikowane jako zbiorniki, </w:t>
      </w:r>
      <w:r w:rsidR="000B1967" w:rsidRPr="00096EEE">
        <w:t xml:space="preserve">użytkowy poziom wodonośny nie jest ciągły, związane jest to z budową geologiczną, dlatego głównym </w:t>
      </w:r>
      <w:r w:rsidR="000B1967" w:rsidRPr="00096EEE">
        <w:rPr>
          <w:rFonts w:cs="TimesNewRoman"/>
        </w:rPr>
        <w:t>ź</w:t>
      </w:r>
      <w:r w:rsidR="000B1967" w:rsidRPr="00096EEE">
        <w:t>ródłem zaopatrzenia w wod</w:t>
      </w:r>
      <w:r w:rsidR="000B1967" w:rsidRPr="00096EEE">
        <w:rPr>
          <w:rFonts w:cs="TimesNewRoman"/>
        </w:rPr>
        <w:t>ę</w:t>
      </w:r>
      <w:r w:rsidR="000B1967" w:rsidRPr="00096EEE">
        <w:rPr>
          <w:rFonts w:eastAsia="TimesNewRoman" w:cs="TimesNewRoman"/>
        </w:rPr>
        <w:t xml:space="preserve"> </w:t>
      </w:r>
      <w:r w:rsidR="000B1967" w:rsidRPr="00096EEE">
        <w:t>mieszka</w:t>
      </w:r>
      <w:r w:rsidR="000B1967" w:rsidRPr="00096EEE">
        <w:rPr>
          <w:rFonts w:cs="TimesNewRoman"/>
        </w:rPr>
        <w:t>ń</w:t>
      </w:r>
      <w:r w:rsidR="000B1967" w:rsidRPr="00096EEE">
        <w:t xml:space="preserve">ców są ujęcia wód powierzchniowych. Mieszkańcy korzystają również z wód podziemnych poprzez ujęcia bądź indywidualne studnie. </w:t>
      </w:r>
    </w:p>
    <w:p w14:paraId="2E859091" w14:textId="77777777" w:rsidR="000B1967" w:rsidRPr="00096EEE" w:rsidRDefault="000B1967" w:rsidP="000C7A5F">
      <w:pPr>
        <w:ind w:firstLine="708"/>
        <w:jc w:val="both"/>
      </w:pPr>
      <w:r w:rsidRPr="00096EEE">
        <w:t xml:space="preserve">Głównym źródłem zanieczyszczeń wód powierzchniowych i podziemnych są spływy powierzchniowe wód opadowych z powierzchni zanieczyszczonych do kolektorów, zrzuty ścieków przemysłowych i komunalnych, istotny jest również brak kanalizacji na terenach rozproszonej zabudowy. Zagrożenie zanieczyszczenia wód potęgowane jest uwarunkowaniami niekorzystnymi uwarunkowaniami geologicznymi tj. niską odpornością na zanieczyszczenia przenikające z powierzchni, głównie z powodu braku pokrywy izolującej utworów czwartorzędu. </w:t>
      </w:r>
    </w:p>
    <w:p w14:paraId="5507D501" w14:textId="77777777" w:rsidR="000B1967" w:rsidRPr="00096EEE" w:rsidRDefault="000B1967" w:rsidP="000C7A5F">
      <w:pPr>
        <w:spacing w:after="60"/>
        <w:ind w:firstLine="709"/>
        <w:jc w:val="both"/>
      </w:pPr>
      <w:r w:rsidRPr="00096EEE">
        <w:rPr>
          <w:rStyle w:val="apple-converted-space"/>
          <w:shd w:val="clear" w:color="auto" w:fill="FFFFFF"/>
        </w:rPr>
        <w:t xml:space="preserve">Ochrona wód musi być realizowana przez </w:t>
      </w:r>
      <w:r w:rsidRPr="00096EEE">
        <w:t>maksymalne</w:t>
      </w:r>
      <w:r w:rsidRPr="00096EEE">
        <w:rPr>
          <w:rStyle w:val="apple-converted-space"/>
          <w:shd w:val="clear" w:color="auto" w:fill="FFFFFF"/>
        </w:rPr>
        <w:t xml:space="preserve"> ograniczenie zrzutów zanieczyszczeń (przede wszystkim substancji biogennych, organicznych i toksycznych) do ziemi i do wód </w:t>
      </w:r>
      <w:r w:rsidRPr="00096EEE">
        <w:rPr>
          <w:rStyle w:val="apple-converted-space"/>
          <w:shd w:val="clear" w:color="auto" w:fill="FFFFFF"/>
        </w:rPr>
        <w:lastRenderedPageBreak/>
        <w:t xml:space="preserve">powierzchniowych. </w:t>
      </w:r>
      <w:r w:rsidRPr="00096EEE">
        <w:t xml:space="preserve">W celu ograniczenia zagrożeń dla wód otwartych i podziemnych, przyjmuje się następujące </w:t>
      </w:r>
      <w:r w:rsidRPr="00096EEE">
        <w:rPr>
          <w:u w:val="single"/>
        </w:rPr>
        <w:t>zasady polityki przestrzennej w zakresie ochrony wód powierzchniowych i podziemnych:</w:t>
      </w:r>
    </w:p>
    <w:p w14:paraId="28836866" w14:textId="77777777" w:rsidR="000B1967" w:rsidRPr="00096EEE" w:rsidRDefault="000B1967" w:rsidP="00477781">
      <w:pPr>
        <w:numPr>
          <w:ilvl w:val="0"/>
          <w:numId w:val="64"/>
        </w:numPr>
        <w:spacing w:after="60"/>
        <w:ind w:left="993" w:hanging="284"/>
        <w:jc w:val="both"/>
      </w:pPr>
      <w:r w:rsidRPr="00096EEE">
        <w:t>rozbudowę zbiorczej kanalizacji sanitarnej i deszczowej, eliminującej w maksymalny sposób indywidualne sposoby utylizacji ścieków sanitarnych i deszczowych,</w:t>
      </w:r>
    </w:p>
    <w:p w14:paraId="5448CD25" w14:textId="77777777" w:rsidR="000B1967" w:rsidRPr="00096EEE" w:rsidRDefault="000B1967" w:rsidP="00477781">
      <w:pPr>
        <w:numPr>
          <w:ilvl w:val="0"/>
          <w:numId w:val="64"/>
        </w:numPr>
        <w:spacing w:after="60"/>
        <w:ind w:left="993" w:hanging="284"/>
        <w:jc w:val="both"/>
      </w:pPr>
      <w:r w:rsidRPr="00096EEE">
        <w:t xml:space="preserve">objęcie wszystkich możliwych obszarów zbiorczą kanalizacją sanitarną z odprowadzeniem ścieków do oczyszczalni, postuluje się objęcie siecią kanalizacyjną w pierwszej kolejności zabudowy położonej w granicach projektowanego obszaru ochronnego </w:t>
      </w:r>
      <w:r w:rsidR="00160179" w:rsidRPr="00096EEE">
        <w:t xml:space="preserve">lokalnego </w:t>
      </w:r>
      <w:r w:rsidR="00843D66" w:rsidRPr="00096EEE">
        <w:t>zbiornika</w:t>
      </w:r>
      <w:r w:rsidRPr="00096EEE">
        <w:t xml:space="preserve"> </w:t>
      </w:r>
      <w:r w:rsidR="00160179" w:rsidRPr="00096EEE">
        <w:t>wód podziemnych</w:t>
      </w:r>
      <w:r w:rsidRPr="00096EEE">
        <w:t>,</w:t>
      </w:r>
    </w:p>
    <w:p w14:paraId="07F2F836" w14:textId="77777777" w:rsidR="000B1967" w:rsidRPr="00096EEE" w:rsidRDefault="000B1967" w:rsidP="00477781">
      <w:pPr>
        <w:numPr>
          <w:ilvl w:val="0"/>
          <w:numId w:val="64"/>
        </w:numPr>
        <w:spacing w:after="60"/>
        <w:ind w:left="993" w:hanging="284"/>
        <w:jc w:val="both"/>
      </w:pPr>
      <w:r w:rsidRPr="00096EEE">
        <w:t xml:space="preserve">dopuszczenie na obszarach przewidzianych do objęcia zbiorczą sanitarną kanalizacją, do czasu jej wybudowania, odprowadzenia ścieków do szczelnych szamb tylko jako rozwiązania tymczasowego z koniecznością monitorowania systematyczności wywożenia nieczystości; </w:t>
      </w:r>
    </w:p>
    <w:p w14:paraId="0F28D516" w14:textId="77777777" w:rsidR="000B1967" w:rsidRPr="00096EEE" w:rsidRDefault="000B1967" w:rsidP="00477781">
      <w:pPr>
        <w:numPr>
          <w:ilvl w:val="0"/>
          <w:numId w:val="64"/>
        </w:numPr>
        <w:spacing w:after="60"/>
        <w:ind w:left="993" w:hanging="284"/>
        <w:jc w:val="both"/>
      </w:pPr>
      <w:r w:rsidRPr="00096EEE">
        <w:t>dopuszczenie docelowego odprowadzania ścieków do szamb, tylko na obszarach, które z uzasadnionych ekonomicznie względów nie zostaną przewidziane do objęcia zbiorczą kanalizacją sanitarną;</w:t>
      </w:r>
    </w:p>
    <w:p w14:paraId="2C835993" w14:textId="77777777" w:rsidR="000B1967" w:rsidRPr="00096EEE" w:rsidRDefault="000B1967" w:rsidP="00477781">
      <w:pPr>
        <w:numPr>
          <w:ilvl w:val="0"/>
          <w:numId w:val="64"/>
        </w:numPr>
        <w:spacing w:after="60"/>
        <w:ind w:left="993" w:hanging="284"/>
        <w:jc w:val="both"/>
      </w:pPr>
      <w:r w:rsidRPr="00096EEE">
        <w:t>kompleksowe rozwiązanie odprowadzania ścieków opadowych z ciągów komunikacyjnych, placów i parkingów oraz oczyszczenie ich zgodnie z obowiązującymi przepisami,</w:t>
      </w:r>
    </w:p>
    <w:p w14:paraId="4610392A" w14:textId="77777777" w:rsidR="000B1967" w:rsidRPr="00096EEE" w:rsidRDefault="000B1967" w:rsidP="00477781">
      <w:pPr>
        <w:numPr>
          <w:ilvl w:val="0"/>
          <w:numId w:val="64"/>
        </w:numPr>
        <w:spacing w:after="60"/>
        <w:ind w:left="993" w:hanging="284"/>
        <w:jc w:val="both"/>
      </w:pPr>
      <w:r w:rsidRPr="00096EEE">
        <w:t>zakaz hodowli zwierząt w systemie bezściółkowym;</w:t>
      </w:r>
    </w:p>
    <w:p w14:paraId="776DD526" w14:textId="77777777" w:rsidR="000B1967" w:rsidRPr="00096EEE" w:rsidRDefault="000B1967" w:rsidP="00477781">
      <w:pPr>
        <w:numPr>
          <w:ilvl w:val="0"/>
          <w:numId w:val="64"/>
        </w:numPr>
        <w:spacing w:after="60"/>
        <w:ind w:left="993" w:hanging="284"/>
        <w:jc w:val="both"/>
      </w:pPr>
      <w:r w:rsidRPr="00096EEE">
        <w:t>zakaz rolniczego wykorzystania ścieków oraz gnojowicy;</w:t>
      </w:r>
    </w:p>
    <w:p w14:paraId="4B970B4A" w14:textId="77777777" w:rsidR="000B1967" w:rsidRPr="00096EEE" w:rsidRDefault="000B1967" w:rsidP="00477781">
      <w:pPr>
        <w:numPr>
          <w:ilvl w:val="0"/>
          <w:numId w:val="64"/>
        </w:numPr>
        <w:spacing w:after="60"/>
        <w:ind w:left="993" w:hanging="284"/>
        <w:jc w:val="both"/>
      </w:pPr>
      <w:r w:rsidRPr="00096EEE">
        <w:t>wykluczenie składowania nawozów (w tym nawozów naturalnych) i innych środków chemicznych bezpośrednio na powierzchni ziemi;</w:t>
      </w:r>
    </w:p>
    <w:p w14:paraId="7C98F2B7" w14:textId="77777777" w:rsidR="000B1967" w:rsidRPr="00096EEE" w:rsidRDefault="000B1967" w:rsidP="00477781">
      <w:pPr>
        <w:numPr>
          <w:ilvl w:val="0"/>
          <w:numId w:val="64"/>
        </w:numPr>
        <w:spacing w:after="60"/>
        <w:ind w:left="993" w:hanging="284"/>
        <w:jc w:val="both"/>
      </w:pPr>
      <w:r w:rsidRPr="00096EEE">
        <w:t>likwidacja „dzikich” składowisk odpadów;</w:t>
      </w:r>
    </w:p>
    <w:p w14:paraId="12A458B5" w14:textId="77777777" w:rsidR="000B1967" w:rsidRPr="00096EEE" w:rsidRDefault="000B1967" w:rsidP="00477781">
      <w:pPr>
        <w:numPr>
          <w:ilvl w:val="0"/>
          <w:numId w:val="64"/>
        </w:numPr>
        <w:spacing w:after="60"/>
        <w:ind w:left="993" w:hanging="284"/>
        <w:jc w:val="both"/>
      </w:pPr>
      <w:r w:rsidRPr="00096EEE">
        <w:t>zakaz magazynowania odpadów;</w:t>
      </w:r>
    </w:p>
    <w:p w14:paraId="45EBE5E7" w14:textId="77777777" w:rsidR="000B1967" w:rsidRPr="00096EEE" w:rsidRDefault="000B1967" w:rsidP="00477781">
      <w:pPr>
        <w:numPr>
          <w:ilvl w:val="0"/>
          <w:numId w:val="64"/>
        </w:numPr>
        <w:spacing w:after="60"/>
        <w:ind w:left="993" w:hanging="284"/>
        <w:jc w:val="both"/>
      </w:pPr>
      <w:r w:rsidRPr="00096EEE">
        <w:t>zakaz lokalizowania mogilników środków ochrony roślin i mogilników zwierząt,</w:t>
      </w:r>
    </w:p>
    <w:p w14:paraId="05DFBA12" w14:textId="77777777" w:rsidR="000B1967" w:rsidRPr="00096EEE" w:rsidRDefault="000B1967" w:rsidP="00477781">
      <w:pPr>
        <w:numPr>
          <w:ilvl w:val="0"/>
          <w:numId w:val="64"/>
        </w:numPr>
        <w:spacing w:after="60"/>
        <w:ind w:left="993" w:hanging="284"/>
        <w:jc w:val="both"/>
      </w:pPr>
      <w:r w:rsidRPr="00096EEE">
        <w:t xml:space="preserve">dostosowanie, ze względu na ochronę wód podziemnych, lokalizacji nowych obiektów, szczególnie tych uciążliwych dla środowiska, do struktur hydrogeologicznych, </w:t>
      </w:r>
    </w:p>
    <w:p w14:paraId="72F1EE45" w14:textId="77777777" w:rsidR="000B1967" w:rsidRPr="00096EEE" w:rsidRDefault="000B1967" w:rsidP="00477781">
      <w:pPr>
        <w:numPr>
          <w:ilvl w:val="0"/>
          <w:numId w:val="64"/>
        </w:numPr>
        <w:spacing w:after="60"/>
        <w:ind w:left="993" w:hanging="284"/>
        <w:jc w:val="both"/>
      </w:pPr>
      <w:r w:rsidRPr="00096EEE">
        <w:t>rozwiązania zmierzające do przeciwdziałania skutkom suszy poprzez zwiększenie małej retencji wodnej oraz wdrażanie proekologicznych metod retencjonowania wody, na zasadach przewidzianych w planach zarządzania ryzykiem powodziowym oraz w programach działań wynikających z planów gospodarowania wodami;</w:t>
      </w:r>
    </w:p>
    <w:p w14:paraId="464ED3F0" w14:textId="77777777" w:rsidR="000B1967" w:rsidRPr="00096EEE" w:rsidRDefault="000B1967" w:rsidP="00477781">
      <w:pPr>
        <w:numPr>
          <w:ilvl w:val="0"/>
          <w:numId w:val="64"/>
        </w:numPr>
        <w:spacing w:after="60"/>
        <w:ind w:left="993" w:hanging="284"/>
        <w:jc w:val="both"/>
      </w:pPr>
      <w:r w:rsidRPr="00096EEE">
        <w:t>nie dopuszczanie do powstawania nowych źródeł zagrożeń dla jakości wód podziemnych;</w:t>
      </w:r>
    </w:p>
    <w:p w14:paraId="5925763A" w14:textId="77777777" w:rsidR="00471A31" w:rsidRPr="00096EEE" w:rsidRDefault="000B1967">
      <w:pPr>
        <w:spacing w:after="160" w:line="259" w:lineRule="auto"/>
      </w:pPr>
      <w:r w:rsidRPr="00096EEE">
        <w:t>rozpoznanie problemu starych studni kopanych – ewidencja i zabezpieczenie przed zanieczyszczeniem.</w:t>
      </w:r>
      <w:r w:rsidR="00471A31" w:rsidRPr="00096EEE">
        <w:br w:type="page"/>
      </w:r>
    </w:p>
    <w:p w14:paraId="0D357952" w14:textId="77777777" w:rsidR="000B1967" w:rsidRPr="00096EEE" w:rsidRDefault="000B1967" w:rsidP="000C7A5F">
      <w:pPr>
        <w:pStyle w:val="Podtytu"/>
        <w:spacing w:line="276" w:lineRule="auto"/>
        <w:jc w:val="both"/>
        <w:rPr>
          <w:rFonts w:asciiTheme="minorHAnsi" w:hAnsiTheme="minorHAnsi"/>
          <w:color w:val="auto"/>
        </w:rPr>
      </w:pPr>
      <w:r w:rsidRPr="00096EEE">
        <w:rPr>
          <w:rFonts w:asciiTheme="minorHAnsi" w:hAnsiTheme="minorHAnsi"/>
          <w:color w:val="auto"/>
        </w:rPr>
        <w:lastRenderedPageBreak/>
        <w:t>Ochrona powietrza</w:t>
      </w:r>
    </w:p>
    <w:p w14:paraId="577C07FE" w14:textId="77777777" w:rsidR="000B1967" w:rsidRPr="00096EEE" w:rsidRDefault="000B1967" w:rsidP="000C7A5F">
      <w:pPr>
        <w:ind w:firstLine="708"/>
        <w:jc w:val="both"/>
      </w:pPr>
      <w:r w:rsidRPr="00096EEE">
        <w:t xml:space="preserve">Dla województwa podkarpackiego opracowano „Program ochrony powietrza dla strefy podkarpackiej – z uwagi na stwierdzone przekroczenia poziomu dopuszczalnego pyłu zawieszonego PM10 i poziomu dopuszczalnego pyłu zawieszonego PM2,5 oraz poziomu docelowego benzo(a)pirenu wraz z Planem Działań Krótkoterminowych”, a dla samej gminy Ustrzyki Dolne– Plan Gospodarki Niskoemisyjnej dla Miasta i Gminy Ustrzyki Dolne. Są to dokumenty strategiczne o randze regionalnej i lokalnej, uwzględniające najważniejsze problemy z zakresu ochrony powietrza. </w:t>
      </w:r>
    </w:p>
    <w:p w14:paraId="4C4B86DF" w14:textId="77777777" w:rsidR="000B1967" w:rsidRPr="00096EEE" w:rsidRDefault="000B1967" w:rsidP="000C7A5F">
      <w:pPr>
        <w:ind w:firstLine="708"/>
        <w:jc w:val="both"/>
      </w:pPr>
      <w:r w:rsidRPr="00096EEE">
        <w:t>Program ochrony powietrza wprowadza przede wszystkim obowiązek ograniczenia emisji zanieczyszczeń pyłowych : PM10, PM2,5 oraz B(a)P poprzez takie działania jak: podłączenie mieszkańców do sieci gazowej, wymianę kotłów na retortowe oraz rozbudowę obwodnic miast i</w:t>
      </w:r>
      <w:r w:rsidR="0064725B" w:rsidRPr="00096EEE">
        <w:t> </w:t>
      </w:r>
      <w:r w:rsidRPr="00096EEE">
        <w:t>miejscowości.</w:t>
      </w:r>
    </w:p>
    <w:p w14:paraId="0881EC8F" w14:textId="77777777" w:rsidR="000B1967" w:rsidRPr="00096EEE" w:rsidRDefault="000B1967" w:rsidP="000C7A5F">
      <w:pPr>
        <w:ind w:firstLine="708"/>
        <w:jc w:val="both"/>
      </w:pPr>
      <w:r w:rsidRPr="00096EEE">
        <w:t xml:space="preserve">Plan gospodarki niskoemisyjnej uwzględnia działania z zakresu ograniczania emisji w budynkach i instalacjach znajdujących się na terenie gminy, termomodernizacji budynków, wykorzystania odnawialnych źródeł energii, ograniczenie emisji z transportu, ekologicznej gospodarki odpadami, edukacji ekologicznej i administracji. </w:t>
      </w:r>
    </w:p>
    <w:p w14:paraId="7B5CF1BA" w14:textId="77777777" w:rsidR="000B1967" w:rsidRPr="00096EEE" w:rsidRDefault="000B1967" w:rsidP="000C7A5F">
      <w:pPr>
        <w:ind w:firstLine="708"/>
        <w:jc w:val="both"/>
      </w:pPr>
      <w:r w:rsidRPr="00096EEE">
        <w:t>Ponadto ogólne zasady wskazują, aby zagospodarowanie nowych terenów oraz zmiany sposobu użytkowania istniejących terenów zainwestowanych powinny uwzględniać potrzebę poprawy jakości powietrza atmosferycznego, w szczególności w zakresie niskiej emisji oraz pyłów zawieszonych.</w:t>
      </w:r>
    </w:p>
    <w:p w14:paraId="37B26D39" w14:textId="77777777" w:rsidR="000B1967" w:rsidRPr="00096EEE" w:rsidRDefault="000B1967" w:rsidP="000C7A5F">
      <w:pPr>
        <w:spacing w:after="60"/>
        <w:ind w:firstLine="709"/>
        <w:jc w:val="both"/>
      </w:pPr>
      <w:r w:rsidRPr="00096EEE">
        <w:t xml:space="preserve">Przyjmuje się następujące </w:t>
      </w:r>
      <w:r w:rsidRPr="00096EEE">
        <w:rPr>
          <w:u w:val="single"/>
        </w:rPr>
        <w:t>zasady polityki przestrzennej w zakresie ochrony powietrza atmosferycznego:</w:t>
      </w:r>
    </w:p>
    <w:p w14:paraId="5314F8E6" w14:textId="77777777" w:rsidR="000B1967" w:rsidRPr="00096EEE" w:rsidRDefault="000B1967" w:rsidP="00477781">
      <w:pPr>
        <w:numPr>
          <w:ilvl w:val="0"/>
          <w:numId w:val="64"/>
        </w:numPr>
        <w:spacing w:after="60"/>
        <w:ind w:left="993" w:hanging="284"/>
        <w:jc w:val="both"/>
      </w:pPr>
      <w:r w:rsidRPr="00096EEE">
        <w:t>ograniczenie emisji ze spalania węgla w piecach domowych – zmiana sytemu ogrzewania z użyciem tradycyjnego paliwa na ekologiczne, wycofanie z użytkowania kotłów i pieców węglowych o złym stanie technicznym i niskiej sprawności cieplnej,</w:t>
      </w:r>
    </w:p>
    <w:p w14:paraId="669D7D8C" w14:textId="77777777" w:rsidR="000B1967" w:rsidRPr="00096EEE" w:rsidRDefault="000B1967" w:rsidP="00477781">
      <w:pPr>
        <w:numPr>
          <w:ilvl w:val="0"/>
          <w:numId w:val="64"/>
        </w:numPr>
        <w:spacing w:after="60"/>
        <w:ind w:left="993" w:hanging="284"/>
        <w:jc w:val="both"/>
      </w:pPr>
      <w:r w:rsidRPr="00096EEE">
        <w:t>modernizacja systemów grzewczych i docieplenie budynków, w celu zmniejszenia zapotrzebowania na energię cieplną,</w:t>
      </w:r>
    </w:p>
    <w:p w14:paraId="42E65693" w14:textId="77777777" w:rsidR="000B1967" w:rsidRPr="00096EEE" w:rsidRDefault="000B1967" w:rsidP="00477781">
      <w:pPr>
        <w:numPr>
          <w:ilvl w:val="0"/>
          <w:numId w:val="64"/>
        </w:numPr>
        <w:spacing w:after="60"/>
        <w:ind w:left="993" w:hanging="284"/>
        <w:jc w:val="both"/>
      </w:pPr>
      <w:r w:rsidRPr="00096EEE">
        <w:t>popularyzacja energii ze źródeł odnawialnych, przede wszystkim przy wykorzystaniu instalacji kolektorów słonecznych oraz ogniw fotowoltaicznych,</w:t>
      </w:r>
    </w:p>
    <w:p w14:paraId="199422C4" w14:textId="77777777" w:rsidR="000B1967" w:rsidRPr="00096EEE" w:rsidRDefault="000B1967" w:rsidP="00477781">
      <w:pPr>
        <w:numPr>
          <w:ilvl w:val="0"/>
          <w:numId w:val="64"/>
        </w:numPr>
        <w:spacing w:after="60"/>
        <w:ind w:left="993" w:hanging="284"/>
        <w:jc w:val="both"/>
      </w:pPr>
      <w:r w:rsidRPr="00096EEE">
        <w:t>zmniejszanie energochłonności sektora komunalnego, rolniczego i przemysłowo-usługowego,</w:t>
      </w:r>
    </w:p>
    <w:p w14:paraId="6306791D" w14:textId="77777777" w:rsidR="000B1967" w:rsidRPr="00096EEE" w:rsidRDefault="000B1967" w:rsidP="00477781">
      <w:pPr>
        <w:numPr>
          <w:ilvl w:val="0"/>
          <w:numId w:val="64"/>
        </w:numPr>
        <w:spacing w:after="60"/>
        <w:ind w:left="993" w:hanging="284"/>
        <w:jc w:val="both"/>
      </w:pPr>
      <w:r w:rsidRPr="00096EEE">
        <w:t>stosowanie technik i technologii zapobiegających i ograniczających emisję pyłów,</w:t>
      </w:r>
    </w:p>
    <w:p w14:paraId="0A614B6B" w14:textId="77777777" w:rsidR="000B1967" w:rsidRPr="00096EEE" w:rsidRDefault="000B1967" w:rsidP="00477781">
      <w:pPr>
        <w:numPr>
          <w:ilvl w:val="0"/>
          <w:numId w:val="64"/>
        </w:numPr>
        <w:spacing w:after="60"/>
        <w:ind w:left="993" w:hanging="284"/>
        <w:jc w:val="both"/>
      </w:pPr>
      <w:r w:rsidRPr="00096EEE">
        <w:t>utrzymanie luk w zabudowie umożliwiających ruchy mas powietrza ,</w:t>
      </w:r>
    </w:p>
    <w:p w14:paraId="51970157" w14:textId="77777777" w:rsidR="000B1967" w:rsidRPr="00096EEE" w:rsidRDefault="000B1967" w:rsidP="00477781">
      <w:pPr>
        <w:numPr>
          <w:ilvl w:val="0"/>
          <w:numId w:val="64"/>
        </w:numPr>
        <w:spacing w:after="60"/>
        <w:ind w:left="993" w:hanging="284"/>
        <w:jc w:val="both"/>
      </w:pPr>
      <w:r w:rsidRPr="00096EEE">
        <w:t>poprawa struktury biocenotycznej obszaru i zdolności pochłaniania dwutlenku węgla przez zbiorowiska roślinne, szczególnie leśne, zwiększenie udziału terenów biologicznie aktywnych,</w:t>
      </w:r>
    </w:p>
    <w:p w14:paraId="291B4CA9" w14:textId="77777777" w:rsidR="000B1967" w:rsidRPr="00096EEE" w:rsidRDefault="000B1967" w:rsidP="00477781">
      <w:pPr>
        <w:numPr>
          <w:ilvl w:val="0"/>
          <w:numId w:val="64"/>
        </w:numPr>
        <w:spacing w:after="60"/>
        <w:ind w:left="993" w:hanging="284"/>
        <w:jc w:val="both"/>
      </w:pPr>
      <w:r w:rsidRPr="00096EEE">
        <w:t>tworzenie, utrzymanie pasów zieleni izolacyjnej, w szczególności w sąsiedztwie głównych szlaków komunikacyjnych.</w:t>
      </w:r>
    </w:p>
    <w:p w14:paraId="1758B202" w14:textId="77777777" w:rsidR="00471A31" w:rsidRPr="00096EEE" w:rsidRDefault="00471A31">
      <w:pPr>
        <w:spacing w:after="160" w:line="259" w:lineRule="auto"/>
        <w:rPr>
          <w:rFonts w:eastAsia="Times New Roman" w:cs="Times New Roman"/>
          <w:i/>
          <w:iCs/>
          <w:spacing w:val="12"/>
          <w:sz w:val="24"/>
          <w:szCs w:val="24"/>
          <w:lang w:val="cs-CZ" w:eastAsia="cs-CZ"/>
        </w:rPr>
      </w:pPr>
      <w:r w:rsidRPr="00096EEE">
        <w:br w:type="page"/>
      </w:r>
    </w:p>
    <w:p w14:paraId="40B1BC8F" w14:textId="77777777" w:rsidR="000B1967" w:rsidRPr="00096EEE" w:rsidRDefault="000B1967" w:rsidP="000C7A5F">
      <w:pPr>
        <w:pStyle w:val="Podtytu"/>
        <w:spacing w:line="276" w:lineRule="auto"/>
        <w:jc w:val="both"/>
        <w:rPr>
          <w:rFonts w:asciiTheme="minorHAnsi" w:hAnsiTheme="minorHAnsi"/>
          <w:color w:val="auto"/>
        </w:rPr>
      </w:pPr>
      <w:r w:rsidRPr="00096EEE">
        <w:rPr>
          <w:rFonts w:asciiTheme="minorHAnsi" w:hAnsiTheme="minorHAnsi"/>
          <w:color w:val="auto"/>
        </w:rPr>
        <w:lastRenderedPageBreak/>
        <w:t>Ochrona przed hałasem</w:t>
      </w:r>
    </w:p>
    <w:p w14:paraId="7D9B9EE0" w14:textId="77777777" w:rsidR="000B1967" w:rsidRPr="00096EEE" w:rsidRDefault="000B1967" w:rsidP="000C7A5F">
      <w:pPr>
        <w:ind w:firstLine="708"/>
        <w:jc w:val="both"/>
      </w:pPr>
      <w:r w:rsidRPr="00096EEE">
        <w:t>Głównymi źródłami hałasu na terenie miasta są ruch drogowy. Priorytetowymi działaniami mającymi na celu ograniczenie uciążliwości ze strony hałasu są:</w:t>
      </w:r>
    </w:p>
    <w:p w14:paraId="562AEAEA" w14:textId="77777777" w:rsidR="000B1967" w:rsidRPr="00096EEE" w:rsidRDefault="000B1967" w:rsidP="00477781">
      <w:pPr>
        <w:numPr>
          <w:ilvl w:val="0"/>
          <w:numId w:val="64"/>
        </w:numPr>
        <w:spacing w:after="60"/>
        <w:ind w:left="993" w:hanging="284"/>
        <w:jc w:val="both"/>
      </w:pPr>
      <w:r w:rsidRPr="00096EEE">
        <w:t>ograniczanie i usprawnienie ruchu pojazdów w centrum miasta, eliminacja ruchu tranzytowego z centrum miasta i poza obszar zwartej zabudowy;</w:t>
      </w:r>
    </w:p>
    <w:p w14:paraId="4782F071" w14:textId="77777777" w:rsidR="000B1967" w:rsidRPr="00096EEE" w:rsidRDefault="000B1967" w:rsidP="00477781">
      <w:pPr>
        <w:numPr>
          <w:ilvl w:val="0"/>
          <w:numId w:val="64"/>
        </w:numPr>
        <w:spacing w:after="60"/>
        <w:ind w:left="993" w:hanging="284"/>
        <w:jc w:val="both"/>
      </w:pPr>
      <w:r w:rsidRPr="00096EEE">
        <w:t>modernizacja dróg publicznych, poprawa stanu nawierzchni;</w:t>
      </w:r>
    </w:p>
    <w:p w14:paraId="054F0C4D" w14:textId="77777777" w:rsidR="000B1967" w:rsidRPr="00096EEE" w:rsidRDefault="000B1967" w:rsidP="00477781">
      <w:pPr>
        <w:numPr>
          <w:ilvl w:val="0"/>
          <w:numId w:val="64"/>
        </w:numPr>
        <w:spacing w:after="60"/>
        <w:ind w:left="993" w:hanging="284"/>
        <w:jc w:val="both"/>
      </w:pPr>
      <w:r w:rsidRPr="00096EEE">
        <w:t>budowa ścieżek rowerowych;</w:t>
      </w:r>
    </w:p>
    <w:p w14:paraId="44979301" w14:textId="77777777" w:rsidR="000B1967" w:rsidRPr="00096EEE" w:rsidRDefault="000B1967" w:rsidP="00477781">
      <w:pPr>
        <w:numPr>
          <w:ilvl w:val="0"/>
          <w:numId w:val="64"/>
        </w:numPr>
        <w:spacing w:after="60"/>
        <w:ind w:left="993" w:hanging="284"/>
        <w:jc w:val="both"/>
      </w:pPr>
      <w:r w:rsidRPr="00096EEE">
        <w:t>stosowanie rozwiązań technicznych zapobiegających powstawaniu i przenikaniu hałasu do środowiska;</w:t>
      </w:r>
    </w:p>
    <w:p w14:paraId="05EF6D93" w14:textId="77777777" w:rsidR="000B1967" w:rsidRPr="00096EEE" w:rsidRDefault="000B1967" w:rsidP="00477781">
      <w:pPr>
        <w:numPr>
          <w:ilvl w:val="0"/>
          <w:numId w:val="64"/>
        </w:numPr>
        <w:spacing w:after="60"/>
        <w:ind w:left="993" w:hanging="284"/>
        <w:jc w:val="both"/>
      </w:pPr>
      <w:r w:rsidRPr="00096EEE">
        <w:t>zakaz lokalizacji przedsięwzięć uciążliwych w zakresie emisji hałasu w terenach zwartej zabudowy; w przypadku obiektów istniejących – realizacja zieleni izolacyjnej lub infrastruktury wyciszającej.</w:t>
      </w:r>
    </w:p>
    <w:p w14:paraId="4D4B5C92" w14:textId="77777777" w:rsidR="000B1967" w:rsidRPr="00096EEE" w:rsidRDefault="000B1967" w:rsidP="000C7A5F">
      <w:pPr>
        <w:pStyle w:val="Podtytu"/>
        <w:spacing w:line="276" w:lineRule="auto"/>
        <w:jc w:val="both"/>
        <w:rPr>
          <w:rFonts w:asciiTheme="minorHAnsi" w:hAnsiTheme="minorHAnsi"/>
          <w:color w:val="auto"/>
        </w:rPr>
      </w:pPr>
      <w:r w:rsidRPr="00096EEE">
        <w:rPr>
          <w:rFonts w:asciiTheme="minorHAnsi" w:hAnsiTheme="minorHAnsi"/>
          <w:color w:val="auto"/>
        </w:rPr>
        <w:t>Ochrona gleb, gruntów i zasobów surowców</w:t>
      </w:r>
    </w:p>
    <w:p w14:paraId="5F2B2168" w14:textId="77777777" w:rsidR="000B1967" w:rsidRPr="00096EEE" w:rsidRDefault="000B1967" w:rsidP="000C7A5F">
      <w:pPr>
        <w:ind w:firstLine="709"/>
        <w:jc w:val="both"/>
      </w:pPr>
      <w:r w:rsidRPr="00096EEE">
        <w:t xml:space="preserve">Do głównych zadań odpowiedniej gospodarki gruntami należy eliminacja zabudowy z terenów osuwiskowych i ochrona gleb o wysokiej wartości produkcyjnej (głównie doliny rzek </w:t>
      </w:r>
      <w:r w:rsidR="005C3AFF" w:rsidRPr="00096EEE">
        <w:br/>
      </w:r>
      <w:r w:rsidRPr="00096EEE">
        <w:t>i potoków):</w:t>
      </w:r>
    </w:p>
    <w:p w14:paraId="14AD80DB" w14:textId="77777777" w:rsidR="000B1967" w:rsidRPr="00096EEE" w:rsidRDefault="000B1967" w:rsidP="00477781">
      <w:pPr>
        <w:numPr>
          <w:ilvl w:val="0"/>
          <w:numId w:val="64"/>
        </w:numPr>
        <w:spacing w:after="60"/>
        <w:ind w:left="993" w:hanging="284"/>
        <w:jc w:val="both"/>
      </w:pPr>
      <w:r w:rsidRPr="00096EEE">
        <w:t>obszary osuwisk oraz kilkunastometrowe strefy wokół nich generalnie powinny być wyłączone z możliwości realizacji nowej zabudowy;</w:t>
      </w:r>
    </w:p>
    <w:p w14:paraId="5F34FE84" w14:textId="77777777" w:rsidR="000B1967" w:rsidRPr="00096EEE" w:rsidRDefault="000B1967" w:rsidP="00477781">
      <w:pPr>
        <w:numPr>
          <w:ilvl w:val="0"/>
          <w:numId w:val="64"/>
        </w:numPr>
        <w:spacing w:after="60"/>
        <w:ind w:left="993" w:hanging="284"/>
        <w:jc w:val="both"/>
      </w:pPr>
      <w:r w:rsidRPr="00096EEE">
        <w:t>ochrona gruntów organicznych występujących w bezpośrednim sąsiedztwie potoków i cieków, na których wykształciły się zbiorowiska łąkowe, niezależnie od klasy;</w:t>
      </w:r>
    </w:p>
    <w:p w14:paraId="0F14E732" w14:textId="77777777" w:rsidR="000B1967" w:rsidRPr="00096EEE" w:rsidRDefault="000B1967" w:rsidP="00477781">
      <w:pPr>
        <w:numPr>
          <w:ilvl w:val="0"/>
          <w:numId w:val="64"/>
        </w:numPr>
        <w:spacing w:after="60"/>
        <w:ind w:left="993" w:hanging="284"/>
        <w:jc w:val="both"/>
      </w:pPr>
      <w:r w:rsidRPr="00096EEE">
        <w:t>ochrona gleb przed erozją, zwłaszcza wodną i wietrzną, poprzez rozmieszczenie użytków produkcyjnych i ochronnych stosownie do rzeźby terenu, wprowadzanie układu działek i pól umożliwiających poprzecznostokową uprawę roli, stosowanie agrotechniki przeciwerozyjnej, rozmieszczenie dróg rolniczych stosownie do rzeźby terenu, stosowanie urządzeń do rozpraszania i odprowadzania powierzchniowych spływów wód;</w:t>
      </w:r>
    </w:p>
    <w:p w14:paraId="2FF62974" w14:textId="77777777" w:rsidR="000B1967" w:rsidRPr="00096EEE" w:rsidRDefault="000B1967" w:rsidP="00477781">
      <w:pPr>
        <w:numPr>
          <w:ilvl w:val="0"/>
          <w:numId w:val="64"/>
        </w:numPr>
        <w:spacing w:after="60"/>
        <w:ind w:left="993" w:hanging="284"/>
        <w:jc w:val="both"/>
      </w:pPr>
      <w:r w:rsidRPr="00096EEE">
        <w:t>zalesienie obszarów zagrożonych erozją wodną (zbocza dolin) oraz gruntów marginalnych dla rolnictwa niemniej jednak w sposób racjonalny, nie powodujący dewastacji środowiska przyrodniczego np. terenów podmokłych;</w:t>
      </w:r>
    </w:p>
    <w:p w14:paraId="11A11B23" w14:textId="77777777" w:rsidR="000B1967" w:rsidRPr="00096EEE" w:rsidRDefault="000B1967" w:rsidP="00477781">
      <w:pPr>
        <w:numPr>
          <w:ilvl w:val="0"/>
          <w:numId w:val="64"/>
        </w:numPr>
        <w:spacing w:after="60"/>
        <w:ind w:left="993" w:hanging="284"/>
        <w:jc w:val="both"/>
      </w:pPr>
      <w:r w:rsidRPr="00096EEE">
        <w:t>racjonalne stosowanie wapna, nawozów sztucznych i środków ochrony roślin na terenach rolnych, zakaz składowania bezpośrednio na ziemi nawozów, pasz, obornika i innych substancji wykorzystywanych w rolnictwie;</w:t>
      </w:r>
    </w:p>
    <w:p w14:paraId="6C9AD8F1" w14:textId="77777777" w:rsidR="000B1967" w:rsidRPr="00096EEE" w:rsidRDefault="000B1967" w:rsidP="00477781">
      <w:pPr>
        <w:numPr>
          <w:ilvl w:val="0"/>
          <w:numId w:val="64"/>
        </w:numPr>
        <w:spacing w:after="60"/>
        <w:ind w:left="993" w:hanging="284"/>
        <w:jc w:val="both"/>
      </w:pPr>
      <w:r w:rsidRPr="00096EEE">
        <w:t>zakładanie pasów zadrzewień i zakrzaczeń śródpolnych, na liniach spływu wód,</w:t>
      </w:r>
    </w:p>
    <w:p w14:paraId="0B817D7B" w14:textId="77777777" w:rsidR="000B1967" w:rsidRPr="00096EEE" w:rsidRDefault="000B1967" w:rsidP="00477781">
      <w:pPr>
        <w:numPr>
          <w:ilvl w:val="0"/>
          <w:numId w:val="64"/>
        </w:numPr>
        <w:spacing w:after="60"/>
        <w:ind w:left="993" w:hanging="284"/>
        <w:jc w:val="both"/>
      </w:pPr>
      <w:r w:rsidRPr="00096EEE">
        <w:t>stosowanie kompleksowej gospodarki związanej z oczyszczaniem ścieków bytowych i przechowywaniem nawozów naturalnych,</w:t>
      </w:r>
    </w:p>
    <w:p w14:paraId="01B788C4" w14:textId="77777777" w:rsidR="000B1967" w:rsidRPr="00096EEE" w:rsidRDefault="000B1967" w:rsidP="00477781">
      <w:pPr>
        <w:numPr>
          <w:ilvl w:val="0"/>
          <w:numId w:val="64"/>
        </w:numPr>
        <w:spacing w:after="60"/>
        <w:ind w:left="993" w:hanging="284"/>
        <w:jc w:val="both"/>
      </w:pPr>
      <w:r w:rsidRPr="00096EEE">
        <w:t>racjonalne stosowanie wapna, nawozów sztucznych i środków ochrony roślin na terenach rolnych i leśnych,</w:t>
      </w:r>
    </w:p>
    <w:p w14:paraId="790679B4" w14:textId="77777777" w:rsidR="000B1967" w:rsidRPr="00096EEE" w:rsidRDefault="000B1967" w:rsidP="00477781">
      <w:pPr>
        <w:numPr>
          <w:ilvl w:val="0"/>
          <w:numId w:val="64"/>
        </w:numPr>
        <w:spacing w:after="60"/>
        <w:ind w:left="993" w:hanging="284"/>
        <w:jc w:val="both"/>
      </w:pPr>
      <w:r w:rsidRPr="00096EEE">
        <w:t>likwidacja „dzikich” składowisk odpadów,</w:t>
      </w:r>
    </w:p>
    <w:p w14:paraId="0877D892" w14:textId="77777777" w:rsidR="000B1967" w:rsidRPr="00096EEE" w:rsidRDefault="000B1967" w:rsidP="00477781">
      <w:pPr>
        <w:numPr>
          <w:ilvl w:val="0"/>
          <w:numId w:val="64"/>
        </w:numPr>
        <w:spacing w:after="60"/>
        <w:ind w:left="993" w:hanging="284"/>
        <w:jc w:val="both"/>
      </w:pPr>
      <w:r w:rsidRPr="00096EEE">
        <w:t>przeciwdziałanie degradacji chemicznej gleb poprzez ochronę powietrza i wód powierzchniowych,</w:t>
      </w:r>
    </w:p>
    <w:p w14:paraId="78BC0BEA" w14:textId="77777777" w:rsidR="000B1967" w:rsidRPr="00096EEE" w:rsidRDefault="000B1967" w:rsidP="00477781">
      <w:pPr>
        <w:numPr>
          <w:ilvl w:val="0"/>
          <w:numId w:val="64"/>
        </w:numPr>
        <w:spacing w:after="60"/>
        <w:ind w:left="993" w:hanging="284"/>
        <w:jc w:val="both"/>
      </w:pPr>
      <w:r w:rsidRPr="00096EEE">
        <w:lastRenderedPageBreak/>
        <w:t>zachowanie śródpolnych torfowisk, oczek wodnych jako naturalnych zbiorników wodnych,</w:t>
      </w:r>
    </w:p>
    <w:p w14:paraId="6121F6A8" w14:textId="77777777" w:rsidR="000B1967" w:rsidRPr="00096EEE" w:rsidRDefault="000B1967" w:rsidP="00477781">
      <w:pPr>
        <w:numPr>
          <w:ilvl w:val="0"/>
          <w:numId w:val="64"/>
        </w:numPr>
        <w:spacing w:after="60"/>
        <w:ind w:left="993" w:hanging="284"/>
        <w:jc w:val="both"/>
      </w:pPr>
      <w:r w:rsidRPr="00096EEE">
        <w:t xml:space="preserve">rekultywacja terenów zdegradowanych, w tym terenów poeksploatacyjnych oraz zamkniętych składowisk odpadów. </w:t>
      </w:r>
    </w:p>
    <w:p w14:paraId="6F008589" w14:textId="77777777" w:rsidR="000B1967" w:rsidRPr="00096EEE" w:rsidRDefault="000B1967" w:rsidP="000C7A5F">
      <w:pPr>
        <w:pStyle w:val="Nagwek1"/>
      </w:pPr>
      <w:bookmarkStart w:id="199" w:name="_Toc135337944"/>
      <w:r w:rsidRPr="00096EEE">
        <w:t>KIERUNKI I ZASADY OCHRONY DZIEDZICTWA KULTUROWEGO I ZABYTKÓW ORAZ DÓBR KULTURY WSPÓŁCZESNEJ</w:t>
      </w:r>
      <w:bookmarkEnd w:id="199"/>
    </w:p>
    <w:p w14:paraId="020FD84D" w14:textId="77777777" w:rsidR="000B1967" w:rsidRPr="00096EEE" w:rsidRDefault="000B1967" w:rsidP="000C7A5F">
      <w:pPr>
        <w:jc w:val="both"/>
        <w:rPr>
          <w:rFonts w:eastAsia="Calibri" w:cs="Times New Roman"/>
          <w:i/>
          <w:sz w:val="24"/>
          <w:szCs w:val="24"/>
        </w:rPr>
      </w:pPr>
      <w:r w:rsidRPr="00096EEE">
        <w:rPr>
          <w:rFonts w:eastAsia="Calibri" w:cs="Times New Roman"/>
          <w:i/>
          <w:sz w:val="24"/>
          <w:szCs w:val="24"/>
        </w:rPr>
        <w:t>Ogólne zasady ochrony dziedzictwa kulturowego</w:t>
      </w:r>
    </w:p>
    <w:p w14:paraId="34E9BB72" w14:textId="77777777" w:rsidR="000B1967" w:rsidRPr="00096EEE" w:rsidRDefault="000B1967" w:rsidP="000C7A5F">
      <w:pPr>
        <w:pStyle w:val="Styl1"/>
        <w:rPr>
          <w:iCs/>
          <w:lang w:eastAsia="cs-CZ"/>
        </w:rPr>
      </w:pPr>
      <w:r w:rsidRPr="00096EEE">
        <w:t xml:space="preserve">Celem </w:t>
      </w:r>
      <w:r w:rsidRPr="00096EEE">
        <w:rPr>
          <w:iCs/>
          <w:lang w:eastAsia="cs-CZ"/>
        </w:rPr>
        <w:t>prowadzonej w studium polityki przestrzennej jest zachowanie wartości dziedzictwa kulturowego, jego walorów historycznych, architektonicznych i ekspozycyjnych. Dziedzictwo kulturowe jest wartością podlegającą ochronie prawnej. Dobra kultury powinny być wykorzystywane i użytkowane z zapewnieniem opieki konserwatorskiej, rewaloryzacji oraz nadania im odpowiednich funkcji użytkowych.</w:t>
      </w:r>
    </w:p>
    <w:p w14:paraId="05C8C41C" w14:textId="77777777" w:rsidR="000B1967" w:rsidRPr="00096EEE" w:rsidRDefault="000B1967" w:rsidP="000C7A5F">
      <w:pPr>
        <w:pStyle w:val="Styl1"/>
        <w:rPr>
          <w:iCs/>
          <w:lang w:eastAsia="cs-CZ"/>
        </w:rPr>
      </w:pPr>
      <w:r w:rsidRPr="00096EEE">
        <w:rPr>
          <w:iCs/>
          <w:lang w:eastAsia="cs-CZ"/>
        </w:rPr>
        <w:t xml:space="preserve">Do ogólnych zasad polityki przestrzennej gminy należy ochrona historycznej tożsamości </w:t>
      </w:r>
      <w:r w:rsidR="002A3B38" w:rsidRPr="00096EEE">
        <w:rPr>
          <w:iCs/>
          <w:lang w:eastAsia="cs-CZ"/>
        </w:rPr>
        <w:t xml:space="preserve">gminy </w:t>
      </w:r>
      <w:r w:rsidRPr="00096EEE">
        <w:rPr>
          <w:iCs/>
          <w:lang w:eastAsia="cs-CZ"/>
        </w:rPr>
        <w:t>Ustrzyk</w:t>
      </w:r>
      <w:r w:rsidR="002A3B38" w:rsidRPr="00096EEE">
        <w:rPr>
          <w:iCs/>
          <w:lang w:eastAsia="cs-CZ"/>
        </w:rPr>
        <w:t>i</w:t>
      </w:r>
      <w:r w:rsidRPr="00096EEE">
        <w:rPr>
          <w:iCs/>
          <w:lang w:eastAsia="cs-CZ"/>
        </w:rPr>
        <w:t xml:space="preserve"> Doln</w:t>
      </w:r>
      <w:r w:rsidR="002A3B38" w:rsidRPr="00096EEE">
        <w:rPr>
          <w:iCs/>
          <w:lang w:eastAsia="cs-CZ"/>
        </w:rPr>
        <w:t>e</w:t>
      </w:r>
      <w:r w:rsidRPr="00096EEE">
        <w:rPr>
          <w:iCs/>
          <w:lang w:eastAsia="cs-CZ"/>
        </w:rPr>
        <w:t xml:space="preserve"> poprzez odpowiednie kształtowanie polityki przestrzennej, zachowanie wartościowych zasobów dziedzictwa kulturowego oraz ich odpowiednie wyeksponowanie. Ochronę dziedzictwa kulturowego należy prowadzić zgodnie z ustaleniami zawartymi w przepisach odrębnych, w tym w ustawie o ochronie zabytków i opiece nad zabytkami. Zasady ochrony dziedzictwa kulturowego będą opierały się na wskazaniu w miejscowych planach zagospodarowania przestrzennego oraz formułowaniu odpowiednich nakazów, zakazów, ograniczeń oraz dopuszczeń.</w:t>
      </w:r>
    </w:p>
    <w:p w14:paraId="0218196D" w14:textId="77777777" w:rsidR="000B1967" w:rsidRPr="00096EEE" w:rsidRDefault="000B1967" w:rsidP="000C7A5F">
      <w:pPr>
        <w:pStyle w:val="Styl1"/>
        <w:rPr>
          <w:b/>
        </w:rPr>
      </w:pPr>
      <w:r w:rsidRPr="00096EEE">
        <w:rPr>
          <w:iCs/>
          <w:lang w:eastAsia="cs-CZ"/>
        </w:rPr>
        <w:t>Studium ustala następujące ogólne zasady ochrony zasobów dziedzictwa i krajobrazu kulturowego w gminie</w:t>
      </w:r>
      <w:r w:rsidRPr="00096EEE">
        <w:rPr>
          <w:b/>
        </w:rPr>
        <w:t>:</w:t>
      </w:r>
    </w:p>
    <w:p w14:paraId="7194275D" w14:textId="77777777" w:rsidR="000B1967" w:rsidRPr="00096EEE" w:rsidRDefault="000B1967" w:rsidP="00477781">
      <w:pPr>
        <w:numPr>
          <w:ilvl w:val="0"/>
          <w:numId w:val="67"/>
        </w:numPr>
        <w:spacing w:after="0"/>
        <w:contextualSpacing/>
        <w:jc w:val="both"/>
        <w:rPr>
          <w:rFonts w:eastAsia="Calibri" w:cs="Times New Roman"/>
        </w:rPr>
      </w:pPr>
      <w:r w:rsidRPr="00096EEE">
        <w:rPr>
          <w:rFonts w:eastAsia="Calibri" w:cs="Times New Roman"/>
        </w:rPr>
        <w:t xml:space="preserve">zachowanie i objęcie ochroną zespołów i obiektów zabytkowych, wraz z ich otoczeniem </w:t>
      </w:r>
      <w:r w:rsidR="005C3AFF" w:rsidRPr="00096EEE">
        <w:rPr>
          <w:rFonts w:eastAsia="Calibri" w:cs="Times New Roman"/>
        </w:rPr>
        <w:br/>
      </w:r>
      <w:r w:rsidRPr="00096EEE">
        <w:rPr>
          <w:rFonts w:eastAsia="Calibri" w:cs="Times New Roman"/>
        </w:rPr>
        <w:t>i zielenią towarzyszącą,</w:t>
      </w:r>
    </w:p>
    <w:p w14:paraId="5BB7008A" w14:textId="77777777" w:rsidR="000B1967" w:rsidRPr="00096EEE" w:rsidRDefault="000B1967" w:rsidP="00477781">
      <w:pPr>
        <w:pStyle w:val="Styl1"/>
        <w:numPr>
          <w:ilvl w:val="0"/>
          <w:numId w:val="67"/>
        </w:numPr>
        <w:spacing w:after="0"/>
        <w:rPr>
          <w:lang w:eastAsia="pl-PL"/>
        </w:rPr>
      </w:pPr>
      <w:r w:rsidRPr="00096EEE">
        <w:rPr>
          <w:lang w:eastAsia="pl-PL"/>
        </w:rPr>
        <w:t>konserwacja, rewaloryzacja i porządkowanie zabytkowych parków, obiektów sakralnych, cmentarzy, innych obiektów zabytkowych oraz innych terenów publicznych,</w:t>
      </w:r>
    </w:p>
    <w:p w14:paraId="169C9251" w14:textId="77777777" w:rsidR="000B1967" w:rsidRPr="00096EEE" w:rsidRDefault="000B1967" w:rsidP="00477781">
      <w:pPr>
        <w:numPr>
          <w:ilvl w:val="0"/>
          <w:numId w:val="67"/>
        </w:numPr>
        <w:spacing w:after="0"/>
        <w:contextualSpacing/>
        <w:jc w:val="both"/>
        <w:rPr>
          <w:rFonts w:eastAsia="Calibri" w:cs="Times New Roman"/>
        </w:rPr>
      </w:pPr>
      <w:r w:rsidRPr="00096EEE">
        <w:rPr>
          <w:rFonts w:eastAsia="Calibri" w:cs="Times New Roman"/>
        </w:rPr>
        <w:t>wyeksponowanie zabytków oraz walorów krajobrazu kulturowego,</w:t>
      </w:r>
    </w:p>
    <w:p w14:paraId="0FA5DB49" w14:textId="77777777" w:rsidR="000B1967" w:rsidRPr="00096EEE" w:rsidRDefault="000B1967" w:rsidP="00477781">
      <w:pPr>
        <w:numPr>
          <w:ilvl w:val="0"/>
          <w:numId w:val="67"/>
        </w:numPr>
        <w:contextualSpacing/>
        <w:jc w:val="both"/>
        <w:rPr>
          <w:rFonts w:eastAsia="Calibri" w:cs="Times New Roman"/>
        </w:rPr>
      </w:pPr>
      <w:r w:rsidRPr="00096EEE">
        <w:rPr>
          <w:rFonts w:eastAsia="Calibri" w:cs="Times New Roman"/>
        </w:rPr>
        <w:t>wykorzystanie obiektów zabytkowych w dostosowaniu do aktualnych potrzeb, zwiększenie atrakcyjności zabytków dla potrzeb społecznych, turystycznych i edukacyjnych,</w:t>
      </w:r>
    </w:p>
    <w:p w14:paraId="68DA3949" w14:textId="77777777" w:rsidR="000B1967" w:rsidRPr="00096EEE" w:rsidRDefault="000B1967" w:rsidP="00477781">
      <w:pPr>
        <w:numPr>
          <w:ilvl w:val="0"/>
          <w:numId w:val="67"/>
        </w:numPr>
        <w:contextualSpacing/>
        <w:jc w:val="both"/>
        <w:rPr>
          <w:rFonts w:eastAsia="Calibri" w:cs="Times New Roman"/>
        </w:rPr>
      </w:pPr>
      <w:r w:rsidRPr="00096EEE">
        <w:rPr>
          <w:rFonts w:eastAsia="Calibri" w:cs="Times New Roman"/>
        </w:rPr>
        <w:t>harmonijne wkomponowanie nowej zabudowy i nowego zagospodarowania terenu w zabytkowy krajobraz,</w:t>
      </w:r>
    </w:p>
    <w:p w14:paraId="16D4A773" w14:textId="77777777" w:rsidR="000B1967" w:rsidRPr="00096EEE" w:rsidRDefault="000B1967" w:rsidP="00477781">
      <w:pPr>
        <w:numPr>
          <w:ilvl w:val="0"/>
          <w:numId w:val="67"/>
        </w:numPr>
        <w:contextualSpacing/>
        <w:jc w:val="both"/>
        <w:rPr>
          <w:rFonts w:eastAsia="Calibri" w:cs="Times New Roman"/>
        </w:rPr>
      </w:pPr>
      <w:r w:rsidRPr="00096EEE">
        <w:rPr>
          <w:rFonts w:eastAsia="Calibri" w:cs="Times New Roman"/>
        </w:rPr>
        <w:t>wykluczenie lokalizowania obiektów dysharmonizujących z zabytkowym sąsiedztwem i przesłaniających obiekty zabytkowe,</w:t>
      </w:r>
    </w:p>
    <w:p w14:paraId="772898E7" w14:textId="77777777" w:rsidR="000B1967" w:rsidRPr="00096EEE" w:rsidRDefault="000B1967" w:rsidP="00477781">
      <w:pPr>
        <w:numPr>
          <w:ilvl w:val="0"/>
          <w:numId w:val="67"/>
        </w:numPr>
        <w:spacing w:after="0"/>
        <w:contextualSpacing/>
        <w:jc w:val="both"/>
        <w:rPr>
          <w:rFonts w:eastAsia="Calibri" w:cs="Times New Roman"/>
        </w:rPr>
      </w:pPr>
      <w:r w:rsidRPr="00096EEE">
        <w:rPr>
          <w:rFonts w:eastAsia="Calibri" w:cs="Times New Roman"/>
        </w:rPr>
        <w:t>realizacja nowoprojektowanych obiektów o formach architektonicznych nawiązujących do lokalnych tradycji kształtowania i sytuowania zabudowy,</w:t>
      </w:r>
    </w:p>
    <w:p w14:paraId="6B7EC39C" w14:textId="77777777" w:rsidR="000B1967" w:rsidRPr="00096EEE" w:rsidRDefault="000B1967" w:rsidP="00477781">
      <w:pPr>
        <w:pStyle w:val="Styl1"/>
        <w:numPr>
          <w:ilvl w:val="0"/>
          <w:numId w:val="67"/>
        </w:numPr>
        <w:spacing w:after="0"/>
        <w:rPr>
          <w:lang w:eastAsia="pl-PL"/>
        </w:rPr>
      </w:pPr>
      <w:r w:rsidRPr="00096EEE">
        <w:rPr>
          <w:lang w:eastAsia="pl-PL"/>
        </w:rPr>
        <w:t>dostosowanie współczesnej funkcji do wartości obiektów zabytkowych,</w:t>
      </w:r>
    </w:p>
    <w:p w14:paraId="792334E0" w14:textId="77777777" w:rsidR="000B1967" w:rsidRPr="00096EEE" w:rsidRDefault="000B1967" w:rsidP="00477781">
      <w:pPr>
        <w:numPr>
          <w:ilvl w:val="0"/>
          <w:numId w:val="67"/>
        </w:numPr>
        <w:spacing w:after="0"/>
        <w:contextualSpacing/>
        <w:jc w:val="both"/>
        <w:rPr>
          <w:rFonts w:eastAsia="Calibri" w:cs="Times New Roman"/>
        </w:rPr>
      </w:pPr>
      <w:r w:rsidRPr="00096EEE">
        <w:rPr>
          <w:rFonts w:eastAsia="Calibri" w:cs="Times New Roman"/>
        </w:rPr>
        <w:t>zachowanie i ochrona stanowisk archeologicznych,</w:t>
      </w:r>
    </w:p>
    <w:p w14:paraId="56B0634B" w14:textId="77777777" w:rsidR="000B1967" w:rsidRPr="00096EEE" w:rsidRDefault="000B1967" w:rsidP="00477781">
      <w:pPr>
        <w:numPr>
          <w:ilvl w:val="0"/>
          <w:numId w:val="67"/>
        </w:numPr>
        <w:spacing w:after="0"/>
        <w:jc w:val="both"/>
        <w:rPr>
          <w:rFonts w:eastAsia="Calibri" w:cs="Times New Roman"/>
        </w:rPr>
      </w:pPr>
      <w:r w:rsidRPr="00096EEE">
        <w:rPr>
          <w:rFonts w:eastAsia="Calibri" w:cs="Times New Roman"/>
        </w:rPr>
        <w:t>zintegrowanie ochrony dziedzictwa kulturowego, przyrodniczego i krajobrazu.</w:t>
      </w:r>
    </w:p>
    <w:p w14:paraId="47DE2011" w14:textId="77777777" w:rsidR="000B1967" w:rsidRPr="00096EEE" w:rsidRDefault="000B1967" w:rsidP="00477781">
      <w:pPr>
        <w:pStyle w:val="Styl1"/>
        <w:numPr>
          <w:ilvl w:val="0"/>
          <w:numId w:val="67"/>
        </w:numPr>
        <w:spacing w:after="0"/>
        <w:rPr>
          <w:lang w:eastAsia="pl-PL"/>
        </w:rPr>
      </w:pPr>
      <w:r w:rsidRPr="00096EEE">
        <w:rPr>
          <w:lang w:eastAsia="pl-PL"/>
        </w:rPr>
        <w:t>utrzymanie i ochrona historycznych szlaków (Szlak Architektury Drewnianej, Szlak Kolonizacji Józefińskiej, Szlak Naftowy).</w:t>
      </w:r>
    </w:p>
    <w:p w14:paraId="2F8114A1" w14:textId="77777777" w:rsidR="000B1967" w:rsidRPr="00096EEE" w:rsidRDefault="000B1967" w:rsidP="000C7A5F">
      <w:pPr>
        <w:spacing w:before="240"/>
        <w:jc w:val="both"/>
        <w:rPr>
          <w:rFonts w:eastAsia="Calibri" w:cs="Times New Roman"/>
          <w:i/>
          <w:sz w:val="24"/>
          <w:szCs w:val="24"/>
        </w:rPr>
      </w:pPr>
      <w:r w:rsidRPr="00096EEE">
        <w:rPr>
          <w:rFonts w:eastAsia="Calibri" w:cs="Times New Roman"/>
          <w:i/>
          <w:sz w:val="24"/>
          <w:szCs w:val="24"/>
        </w:rPr>
        <w:lastRenderedPageBreak/>
        <w:t>Obszary i obiekty objęte ochroną poprzez wpis do rejestru zabytków</w:t>
      </w:r>
    </w:p>
    <w:p w14:paraId="06011FE9" w14:textId="77777777" w:rsidR="000B1967" w:rsidRPr="00096EEE" w:rsidRDefault="000B1967" w:rsidP="000C7A5F">
      <w:pPr>
        <w:pStyle w:val="Styl1"/>
        <w:spacing w:after="0"/>
        <w:ind w:firstLine="708"/>
        <w:rPr>
          <w:lang w:eastAsia="pl-PL"/>
        </w:rPr>
      </w:pPr>
      <w:r w:rsidRPr="00096EEE">
        <w:rPr>
          <w:lang w:eastAsia="pl-PL"/>
        </w:rPr>
        <w:t>Wśród obszarów i obiektów zabytkowych zlokalizowanych na terenie gminy 37 objęto ochroną poprzez wpis do rejestru zabytków. W odniesieniu do nich Studium ustala następujące zasady ochrony:</w:t>
      </w:r>
    </w:p>
    <w:p w14:paraId="7431E2B1" w14:textId="77777777" w:rsidR="000B1967" w:rsidRPr="00096EEE" w:rsidRDefault="000B1967" w:rsidP="00477781">
      <w:pPr>
        <w:numPr>
          <w:ilvl w:val="0"/>
          <w:numId w:val="68"/>
        </w:numPr>
        <w:contextualSpacing/>
        <w:jc w:val="both"/>
        <w:rPr>
          <w:rFonts w:eastAsia="Calibri" w:cs="Times New Roman"/>
        </w:rPr>
      </w:pPr>
      <w:r w:rsidRPr="00096EEE">
        <w:rPr>
          <w:rFonts w:eastAsia="Calibri" w:cs="Times New Roman"/>
        </w:rPr>
        <w:t>prowadzenie wszelkich działań inwestycyjnych w obiektach i na obszarach wpisanych do rejestru zabytków zgodnie z przepisami odrębnymi w zakresie ochrony zabytków i opieki nad zabytkami oraz prawa budowlanego,</w:t>
      </w:r>
    </w:p>
    <w:p w14:paraId="38D29138" w14:textId="77777777" w:rsidR="000B1967" w:rsidRPr="00096EEE" w:rsidRDefault="000B1967" w:rsidP="00477781">
      <w:pPr>
        <w:numPr>
          <w:ilvl w:val="0"/>
          <w:numId w:val="68"/>
        </w:numPr>
        <w:contextualSpacing/>
        <w:jc w:val="both"/>
        <w:rPr>
          <w:rFonts w:eastAsia="Calibri" w:cs="Times New Roman"/>
        </w:rPr>
      </w:pPr>
      <w:r w:rsidRPr="00096EEE">
        <w:rPr>
          <w:rFonts w:eastAsia="Calibri" w:cs="Times New Roman"/>
        </w:rPr>
        <w:t>wykorzystanie obiektu wpisanego do rejestru zabytków na cele użytkowe powinno zapewniać trwałe zachowanie jego wartości,</w:t>
      </w:r>
    </w:p>
    <w:p w14:paraId="0119E0FF" w14:textId="77777777" w:rsidR="000B1967" w:rsidRPr="00096EEE" w:rsidRDefault="000B1967" w:rsidP="00477781">
      <w:pPr>
        <w:numPr>
          <w:ilvl w:val="0"/>
          <w:numId w:val="68"/>
        </w:numPr>
        <w:spacing w:after="0"/>
        <w:contextualSpacing/>
        <w:jc w:val="both"/>
        <w:rPr>
          <w:rFonts w:eastAsia="Calibri" w:cs="Times New Roman"/>
        </w:rPr>
      </w:pPr>
      <w:r w:rsidRPr="00096EEE">
        <w:rPr>
          <w:rFonts w:eastAsia="Calibri" w:cs="Times New Roman"/>
        </w:rPr>
        <w:t>zachowanie historycznej formy urbanistycznej i architektonicznej oraz rewaloryzacja otoczenia zabytków zgodnie z historycznym zagospodarowaniem,</w:t>
      </w:r>
    </w:p>
    <w:p w14:paraId="58D94D55" w14:textId="77777777" w:rsidR="000B1967" w:rsidRPr="00096EEE" w:rsidRDefault="000B1967" w:rsidP="00477781">
      <w:pPr>
        <w:pStyle w:val="Styl1"/>
        <w:numPr>
          <w:ilvl w:val="0"/>
          <w:numId w:val="68"/>
        </w:numPr>
        <w:spacing w:after="0"/>
        <w:rPr>
          <w:lang w:eastAsia="pl-PL"/>
        </w:rPr>
      </w:pPr>
      <w:r w:rsidRPr="00096EEE">
        <w:rPr>
          <w:lang w:eastAsia="pl-PL"/>
        </w:rPr>
        <w:t>zahamowanie procesów degradacji zabytków i doprowadzenie do poprawy stanu ich zachowania,</w:t>
      </w:r>
    </w:p>
    <w:p w14:paraId="2378A6A6" w14:textId="77777777" w:rsidR="000B1967" w:rsidRPr="00096EEE" w:rsidRDefault="000B1967" w:rsidP="00477781">
      <w:pPr>
        <w:numPr>
          <w:ilvl w:val="0"/>
          <w:numId w:val="68"/>
        </w:numPr>
        <w:spacing w:after="0"/>
        <w:contextualSpacing/>
        <w:jc w:val="both"/>
        <w:rPr>
          <w:rFonts w:eastAsia="Calibri" w:cs="Times New Roman"/>
        </w:rPr>
      </w:pPr>
      <w:r w:rsidRPr="00096EEE">
        <w:rPr>
          <w:rFonts w:eastAsia="Calibri" w:cs="Times New Roman"/>
        </w:rPr>
        <w:t xml:space="preserve">w przypadku remontów, przebudowy, zmian sposobu zagospodarowania i użytkowania, zachowanie zabytkowego wystroju elewacji i wyposażenia wnętrz, utrzymanie gabarytów i historycznego rozplanowania wnętrz, stosowanie tradycyjnych materiałów budowlanych </w:t>
      </w:r>
      <w:r w:rsidR="00460515" w:rsidRPr="00096EEE">
        <w:rPr>
          <w:rFonts w:eastAsia="Calibri" w:cs="Times New Roman"/>
        </w:rPr>
        <w:br/>
      </w:r>
      <w:r w:rsidRPr="00096EEE">
        <w:rPr>
          <w:rFonts w:eastAsia="Calibri" w:cs="Times New Roman"/>
        </w:rPr>
        <w:t>o wysokiej jakości,</w:t>
      </w:r>
    </w:p>
    <w:p w14:paraId="669DFB67" w14:textId="77777777" w:rsidR="000B1967" w:rsidRPr="00096EEE" w:rsidRDefault="000B1967" w:rsidP="00477781">
      <w:pPr>
        <w:numPr>
          <w:ilvl w:val="0"/>
          <w:numId w:val="68"/>
        </w:numPr>
        <w:jc w:val="both"/>
        <w:rPr>
          <w:rFonts w:eastAsia="Calibri" w:cs="Times New Roman"/>
        </w:rPr>
      </w:pPr>
      <w:r w:rsidRPr="00096EEE">
        <w:rPr>
          <w:rFonts w:eastAsia="Calibri" w:cs="Times New Roman"/>
        </w:rPr>
        <w:t>ochrona zieleni towarzyszącej obiektom zabytkowym wpisanym do rejestru zabytków.</w:t>
      </w:r>
    </w:p>
    <w:p w14:paraId="55C29B19" w14:textId="77777777" w:rsidR="000B1967" w:rsidRPr="00096EEE" w:rsidRDefault="000B1967" w:rsidP="000C7A5F">
      <w:pPr>
        <w:spacing w:before="240"/>
        <w:jc w:val="both"/>
        <w:rPr>
          <w:rFonts w:eastAsia="Calibri" w:cs="Times New Roman"/>
          <w:i/>
          <w:sz w:val="24"/>
          <w:szCs w:val="24"/>
        </w:rPr>
      </w:pPr>
      <w:r w:rsidRPr="00096EEE">
        <w:rPr>
          <w:rFonts w:eastAsia="Calibri" w:cs="Times New Roman"/>
          <w:i/>
          <w:sz w:val="24"/>
          <w:szCs w:val="24"/>
        </w:rPr>
        <w:t>Obszary i obiekty objęte ochroną poprzez wpis do gminnej ewidencji zabytków</w:t>
      </w:r>
    </w:p>
    <w:p w14:paraId="25C4F184" w14:textId="77777777" w:rsidR="000B1967" w:rsidRPr="00096EEE" w:rsidRDefault="000B1967" w:rsidP="000C7A5F">
      <w:pPr>
        <w:spacing w:after="0"/>
        <w:ind w:firstLine="708"/>
        <w:jc w:val="both"/>
        <w:rPr>
          <w:rFonts w:eastAsia="Calibri" w:cs="Times New Roman"/>
        </w:rPr>
      </w:pPr>
      <w:r w:rsidRPr="00096EEE">
        <w:rPr>
          <w:rFonts w:eastAsia="Calibri"/>
        </w:rPr>
        <w:t xml:space="preserve">Do gminnej ewidencji zabytków gminy Ustrzyki Dolne wpisanych zostało 95 obiektów. </w:t>
      </w:r>
      <w:r w:rsidR="0007415E" w:rsidRPr="00096EEE">
        <w:rPr>
          <w:rFonts w:eastAsia="Calibri"/>
        </w:rPr>
        <w:br/>
      </w:r>
      <w:r w:rsidRPr="00096EEE">
        <w:rPr>
          <w:rFonts w:eastAsia="Calibri" w:cs="Times New Roman"/>
        </w:rPr>
        <w:t>W odniesieniu do tych obiektów obowiązują następujące zasady ochrony:</w:t>
      </w:r>
    </w:p>
    <w:p w14:paraId="0F7209DB" w14:textId="77777777" w:rsidR="000B1967" w:rsidRPr="00096EEE" w:rsidRDefault="000B1967" w:rsidP="00477781">
      <w:pPr>
        <w:pStyle w:val="Akapitzlist"/>
        <w:numPr>
          <w:ilvl w:val="0"/>
          <w:numId w:val="69"/>
        </w:numPr>
        <w:spacing w:after="0"/>
        <w:jc w:val="both"/>
        <w:rPr>
          <w:rFonts w:eastAsia="Calibri" w:cs="Times New Roman"/>
        </w:rPr>
      </w:pPr>
      <w:r w:rsidRPr="00096EEE">
        <w:rPr>
          <w:rFonts w:eastAsia="Calibri" w:cs="Times New Roman"/>
        </w:rPr>
        <w:t>zachowanie obszarów i obiektów wpisanych do gminnej ewidencji zabytków z możliwością rozbudowy, nadbudowy, przebudowy, zmiany sposobu użytkowania na zasadach określonych w planie miejscowym i zgodnie z przepisami odrębnymi w zakresie ochrony zabytków i opieki nad zabytkami oraz prawa budowlanego,</w:t>
      </w:r>
    </w:p>
    <w:p w14:paraId="24F0D32D" w14:textId="77777777" w:rsidR="000B1967" w:rsidRPr="00096EEE" w:rsidRDefault="000B1967" w:rsidP="00477781">
      <w:pPr>
        <w:pStyle w:val="Akapitzlist"/>
        <w:numPr>
          <w:ilvl w:val="0"/>
          <w:numId w:val="69"/>
        </w:numPr>
        <w:spacing w:after="0"/>
        <w:jc w:val="both"/>
        <w:rPr>
          <w:rFonts w:eastAsia="Calibri" w:cs="Times New Roman"/>
        </w:rPr>
      </w:pPr>
      <w:r w:rsidRPr="00096EEE">
        <w:rPr>
          <w:rFonts w:eastAsia="Calibri" w:cs="Times New Roman"/>
        </w:rPr>
        <w:t>zachowanie historycznej formy urbanistycznej i architektonicznej oraz rewaloryzacja otoczenia zabytków zgodnie z historycznym zagospodarowaniem,</w:t>
      </w:r>
    </w:p>
    <w:p w14:paraId="45E23D2A" w14:textId="77777777" w:rsidR="000B1967" w:rsidRPr="00096EEE" w:rsidRDefault="000B1967" w:rsidP="00477781">
      <w:pPr>
        <w:pStyle w:val="Akapitzlist"/>
        <w:numPr>
          <w:ilvl w:val="0"/>
          <w:numId w:val="69"/>
        </w:numPr>
        <w:spacing w:after="0"/>
        <w:jc w:val="both"/>
        <w:rPr>
          <w:rFonts w:eastAsia="Calibri" w:cs="Times New Roman"/>
        </w:rPr>
      </w:pPr>
      <w:r w:rsidRPr="00096EEE">
        <w:rPr>
          <w:rFonts w:eastAsia="Calibri" w:cs="Times New Roman"/>
        </w:rPr>
        <w:t>utrzymanie cech stylowych, formy, kompozycji oraz detali architektonicznych zabytkowych obiektów,</w:t>
      </w:r>
    </w:p>
    <w:p w14:paraId="1351499B" w14:textId="77777777" w:rsidR="000B1967" w:rsidRPr="00096EEE" w:rsidRDefault="000B1967" w:rsidP="00477781">
      <w:pPr>
        <w:pStyle w:val="Akapitzlist"/>
        <w:numPr>
          <w:ilvl w:val="0"/>
          <w:numId w:val="69"/>
        </w:numPr>
        <w:spacing w:after="0"/>
        <w:jc w:val="both"/>
        <w:rPr>
          <w:rFonts w:eastAsia="Calibri" w:cs="Times New Roman"/>
        </w:rPr>
      </w:pPr>
      <w:r w:rsidRPr="00096EEE">
        <w:rPr>
          <w:rFonts w:eastAsia="Calibri" w:cs="Times New Roman"/>
        </w:rPr>
        <w:t>stosowanie tradycyjnych materiałów budowlanych, takich jak: dachówka ceramiczna, drewno, kamień, cegła, szkło,</w:t>
      </w:r>
    </w:p>
    <w:p w14:paraId="30816E84" w14:textId="77777777" w:rsidR="000B1967" w:rsidRPr="00096EEE" w:rsidRDefault="000B1967" w:rsidP="00477781">
      <w:pPr>
        <w:pStyle w:val="Styl1"/>
        <w:numPr>
          <w:ilvl w:val="0"/>
          <w:numId w:val="69"/>
        </w:numPr>
        <w:spacing w:after="0"/>
        <w:rPr>
          <w:lang w:eastAsia="pl-PL"/>
        </w:rPr>
      </w:pPr>
      <w:r w:rsidRPr="00096EEE">
        <w:rPr>
          <w:lang w:eastAsia="pl-PL"/>
        </w:rPr>
        <w:t>zahamowanie procesów degradacji zabytków i doprowadzenie do poprawy stanu ich zachowania,</w:t>
      </w:r>
    </w:p>
    <w:p w14:paraId="7079820F" w14:textId="77777777" w:rsidR="000B1967" w:rsidRPr="00096EEE" w:rsidRDefault="000B1967" w:rsidP="00477781">
      <w:pPr>
        <w:pStyle w:val="Akapitzlist"/>
        <w:numPr>
          <w:ilvl w:val="0"/>
          <w:numId w:val="69"/>
        </w:numPr>
        <w:spacing w:after="0"/>
        <w:jc w:val="both"/>
        <w:rPr>
          <w:rFonts w:eastAsia="Calibri" w:cs="Times New Roman"/>
        </w:rPr>
      </w:pPr>
      <w:r w:rsidRPr="00096EEE">
        <w:rPr>
          <w:rFonts w:eastAsia="Calibri" w:cs="Times New Roman"/>
        </w:rPr>
        <w:t>ochrona zieleni towarzyszącej obiektom zabytkowym wpisanym do gminnej ewidencji zabytków.</w:t>
      </w:r>
    </w:p>
    <w:p w14:paraId="007F7DED" w14:textId="77777777" w:rsidR="000B1967" w:rsidRPr="00096EEE" w:rsidRDefault="000B1967" w:rsidP="000C7A5F">
      <w:pPr>
        <w:spacing w:after="0"/>
        <w:jc w:val="both"/>
        <w:rPr>
          <w:rFonts w:eastAsia="Calibri" w:cs="Times New Roman"/>
        </w:rPr>
      </w:pPr>
    </w:p>
    <w:p w14:paraId="360EA5F8" w14:textId="77777777" w:rsidR="000B1967" w:rsidRPr="00096EEE" w:rsidRDefault="000B1967" w:rsidP="000C7A5F">
      <w:pPr>
        <w:spacing w:after="0"/>
        <w:ind w:firstLine="708"/>
        <w:jc w:val="both"/>
        <w:rPr>
          <w:rFonts w:eastAsia="Calibri" w:cs="Times New Roman"/>
        </w:rPr>
      </w:pPr>
      <w:r w:rsidRPr="00096EEE">
        <w:rPr>
          <w:rFonts w:eastAsia="Calibri"/>
        </w:rPr>
        <w:t>W</w:t>
      </w:r>
      <w:r w:rsidRPr="00096EEE">
        <w:rPr>
          <w:rFonts w:eastAsia="Calibri" w:cs="Times New Roman"/>
        </w:rPr>
        <w:t xml:space="preserve">ykaz obiektów objętych ochroną poprzez wpis do rejestru zabytków oraz do gminnej ewidencji zabytków jest zestawieniem otwartym, dlatego też Studium dopuszcza korekty w ramach wykazów na etapie sporządzania </w:t>
      </w:r>
      <w:r w:rsidRPr="00096EEE">
        <w:rPr>
          <w:rFonts w:eastAsia="TimesNewRomanPSMT" w:cs="Times New Roman"/>
        </w:rPr>
        <w:t>miejscowego</w:t>
      </w:r>
      <w:r w:rsidRPr="00096EEE">
        <w:rPr>
          <w:rFonts w:eastAsia="Calibri" w:cs="Times New Roman"/>
        </w:rPr>
        <w:t xml:space="preserve"> planu zagospodarowania przestrzennego.</w:t>
      </w:r>
    </w:p>
    <w:p w14:paraId="6B01EFC3" w14:textId="77777777" w:rsidR="000B1967" w:rsidRPr="00096EEE" w:rsidRDefault="000B1967" w:rsidP="000C7A5F">
      <w:pPr>
        <w:spacing w:after="0"/>
        <w:jc w:val="both"/>
        <w:rPr>
          <w:rFonts w:eastAsia="Calibri" w:cs="Times New Roman"/>
        </w:rPr>
      </w:pPr>
    </w:p>
    <w:p w14:paraId="4457FAE2" w14:textId="77777777" w:rsidR="000B1967" w:rsidRPr="00096EEE" w:rsidRDefault="000B1967" w:rsidP="000C7A5F">
      <w:pPr>
        <w:jc w:val="both"/>
        <w:rPr>
          <w:rFonts w:eastAsia="Calibri" w:cs="Times New Roman"/>
          <w:i/>
          <w:sz w:val="24"/>
          <w:szCs w:val="24"/>
        </w:rPr>
      </w:pPr>
      <w:r w:rsidRPr="00096EEE">
        <w:rPr>
          <w:rFonts w:eastAsia="Calibri" w:cs="Times New Roman"/>
          <w:i/>
          <w:sz w:val="24"/>
          <w:szCs w:val="24"/>
        </w:rPr>
        <w:t>Dobra kultury współczesnej</w:t>
      </w:r>
    </w:p>
    <w:p w14:paraId="7E40916E" w14:textId="77777777" w:rsidR="000B1967" w:rsidRPr="00096EEE" w:rsidRDefault="000B1967" w:rsidP="000C7A5F">
      <w:pPr>
        <w:spacing w:after="0"/>
        <w:ind w:firstLine="708"/>
        <w:jc w:val="both"/>
        <w:rPr>
          <w:rFonts w:eastAsia="Calibri" w:cs="Times New Roman"/>
        </w:rPr>
      </w:pPr>
      <w:r w:rsidRPr="00096EEE">
        <w:rPr>
          <w:rFonts w:eastAsia="Calibri" w:cs="Times New Roman"/>
        </w:rPr>
        <w:t>Na terenie gminy Ustrzyki Dolne nie występują dobra kultury współczesnej.</w:t>
      </w:r>
    </w:p>
    <w:p w14:paraId="0E18274B" w14:textId="77777777" w:rsidR="000B1967" w:rsidRPr="00096EEE" w:rsidRDefault="000B1967" w:rsidP="000C7A5F">
      <w:pPr>
        <w:spacing w:after="0"/>
        <w:ind w:firstLine="708"/>
        <w:jc w:val="both"/>
        <w:rPr>
          <w:rFonts w:eastAsia="Calibri" w:cs="Times New Roman"/>
        </w:rPr>
      </w:pPr>
    </w:p>
    <w:p w14:paraId="4FA82550" w14:textId="77777777" w:rsidR="000B1967" w:rsidRPr="00096EEE" w:rsidRDefault="000B1967" w:rsidP="000C7A5F">
      <w:pPr>
        <w:jc w:val="both"/>
        <w:rPr>
          <w:rFonts w:eastAsia="Calibri" w:cs="Times New Roman"/>
          <w:i/>
          <w:sz w:val="24"/>
          <w:szCs w:val="24"/>
        </w:rPr>
      </w:pPr>
      <w:r w:rsidRPr="00096EEE">
        <w:rPr>
          <w:rFonts w:eastAsia="Calibri" w:cs="Times New Roman"/>
          <w:i/>
          <w:sz w:val="24"/>
          <w:szCs w:val="24"/>
        </w:rPr>
        <w:lastRenderedPageBreak/>
        <w:t>Zasady ochrony zabytków archeologicznych</w:t>
      </w:r>
    </w:p>
    <w:p w14:paraId="00AC4954" w14:textId="77777777" w:rsidR="000B1967" w:rsidRPr="00096EEE" w:rsidRDefault="000B1967" w:rsidP="000C7A5F">
      <w:pPr>
        <w:pStyle w:val="Styl1"/>
        <w:rPr>
          <w:lang w:eastAsia="cs-CZ"/>
        </w:rPr>
      </w:pPr>
      <w:r w:rsidRPr="00096EEE">
        <w:rPr>
          <w:rFonts w:eastAsia="Calibri"/>
        </w:rPr>
        <w:t>Na terenie gminy zlokalizowanych jest 97 stanowisk archeologicznych.</w:t>
      </w:r>
      <w:r w:rsidRPr="00096EEE">
        <w:rPr>
          <w:lang w:eastAsia="cs-CZ"/>
        </w:rPr>
        <w:t xml:space="preserve"> Wokół stanowisk powierzchniowych, w odległości ok. 20 m, wyznaczono strefę ochrony konserwatorskiej zabytków archeologicznych. Funkcjonowanie strefy ma na celu ochronę szeregu istniejących, odkrytych stanowisk archeologicznych w gminie. </w:t>
      </w:r>
    </w:p>
    <w:p w14:paraId="6C85D821" w14:textId="77777777" w:rsidR="000B1967" w:rsidRPr="00096EEE" w:rsidRDefault="000B1967" w:rsidP="000C7A5F">
      <w:pPr>
        <w:autoSpaceDE w:val="0"/>
        <w:autoSpaceDN w:val="0"/>
        <w:adjustRightInd w:val="0"/>
        <w:spacing w:after="240"/>
        <w:ind w:firstLine="851"/>
        <w:jc w:val="both"/>
        <w:rPr>
          <w:lang w:eastAsia="cs-CZ"/>
        </w:rPr>
      </w:pPr>
      <w:r w:rsidRPr="00096EEE">
        <w:rPr>
          <w:lang w:eastAsia="cs-CZ"/>
        </w:rPr>
        <w:t xml:space="preserve">W większości stanowiska te posiadają trudny do określenia rzeczywisty zasięg i wartość poznawczą. Ocena ich wartości poznawczej tylko na podstawie rejestracji powierzchniowej (bez wnikania w struktury nawarstwień) uniemożliwia uznanie któregokolwiek z nich jako bezwartościowe. </w:t>
      </w:r>
    </w:p>
    <w:p w14:paraId="65C1682B" w14:textId="77777777" w:rsidR="000B1967" w:rsidRPr="00096EEE" w:rsidRDefault="000B1967" w:rsidP="000C7A5F">
      <w:pPr>
        <w:autoSpaceDE w:val="0"/>
        <w:autoSpaceDN w:val="0"/>
        <w:adjustRightInd w:val="0"/>
        <w:spacing w:after="240"/>
        <w:ind w:firstLine="851"/>
        <w:jc w:val="both"/>
        <w:rPr>
          <w:lang w:eastAsia="cs-CZ"/>
        </w:rPr>
      </w:pPr>
      <w:r w:rsidRPr="00096EEE">
        <w:rPr>
          <w:lang w:eastAsia="cs-CZ"/>
        </w:rPr>
        <w:t>Należy wobec tego uznać, iż obszary przez nie zajmowane są dostępne do celów inwestycyjnych, pod warunkiem uwzględnienia strefy ochrony podczas prowadzenia prac związanych z zabudową i zagospodarowaniem ternu i badań archeologicznych przed realizacją wszelkich inwestycji wiążących się z usunięciem wierzchniej warstwy gleby, zgodnie z przepisami odrębnymi w zakresie ochrony zabytków i opieki nad zabytkami.</w:t>
      </w:r>
    </w:p>
    <w:p w14:paraId="47C61A81" w14:textId="77777777" w:rsidR="000C7A5F" w:rsidRPr="00096EEE" w:rsidRDefault="000C7A5F" w:rsidP="000C7A5F">
      <w:pPr>
        <w:pStyle w:val="Nagwek1"/>
      </w:pPr>
      <w:bookmarkStart w:id="200" w:name="_Toc135337945"/>
      <w:r w:rsidRPr="00096EEE">
        <w:t>KIERUNKI ROZWOJU TURYSTYKI</w:t>
      </w:r>
      <w:bookmarkEnd w:id="200"/>
    </w:p>
    <w:p w14:paraId="15F39B63" w14:textId="77777777" w:rsidR="000C7A5F" w:rsidRPr="00096EEE" w:rsidRDefault="000C7A5F" w:rsidP="000C7A5F">
      <w:pPr>
        <w:ind w:firstLine="567"/>
        <w:jc w:val="both"/>
      </w:pPr>
      <w:r w:rsidRPr="00096EEE">
        <w:t xml:space="preserve">Jednym z elementów wpływających na rozwój miasta i gminy Ustrzyki Dolne jest turystyka. Gmina posiada bogate zaplecze infrastruktury turystycznej, która jest niezbędna do dalszego rozwoju turystycznego, dlatego niezbędnym działaniem jest poprawa stanu istniejącej infrastruktury oraz realizacja nowej. </w:t>
      </w:r>
    </w:p>
    <w:p w14:paraId="3D9CD43F" w14:textId="77777777" w:rsidR="000C7A5F" w:rsidRPr="00096EEE" w:rsidRDefault="000C7A5F" w:rsidP="000C7A5F">
      <w:pPr>
        <w:ind w:firstLine="567"/>
        <w:jc w:val="both"/>
      </w:pPr>
      <w:r w:rsidRPr="00096EEE">
        <w:t xml:space="preserve">Ustrzyki Dolne stanowią dogodne miejsce do uprawiania turystyki aktywnej. Na terenie gminy znajdują się narciarskie trasy zjazdowe, trasy biegowe, trasy kolarstwa górskiego oraz szlaki piesze. Wykorzystując istniejące uwarunkowania należy dążyć do rozbudowy istniejących tras i szlaków </w:t>
      </w:r>
      <w:r w:rsidR="00460515" w:rsidRPr="00096EEE">
        <w:br/>
      </w:r>
      <w:r w:rsidRPr="00096EEE">
        <w:t xml:space="preserve">o kolejne odcinki, które stworzą spójną sieć szlaków turystycznych na terenie gminy Ustrzyki Dolne oraz gmin sąsiednich. Połączenie gminnych szlaków rowerowych ze Wschodnim Szlakiem Rowerowym Green Velo wpłynie pozytywnie na rozwój turystyki rowerowej na terenie miasta </w:t>
      </w:r>
      <w:r w:rsidR="00460515" w:rsidRPr="00096EEE">
        <w:br/>
      </w:r>
      <w:r w:rsidRPr="00096EEE">
        <w:t>i gminy Ustrzyki Dolne.</w:t>
      </w:r>
    </w:p>
    <w:p w14:paraId="44873FF7" w14:textId="77777777" w:rsidR="000C7A5F" w:rsidRPr="00096EEE" w:rsidRDefault="000C7A5F" w:rsidP="000C7A5F">
      <w:pPr>
        <w:ind w:firstLine="567"/>
        <w:jc w:val="both"/>
      </w:pPr>
      <w:r w:rsidRPr="00096EEE">
        <w:t>Do celów turystycznych należy wykorzystać istniejącą linię kolejową, m.in. poprzez wprowadzenie ruchu turystycznego łączącego Ustrzyki Dolne z Ukrainą oraz Zagórzem i Słowacją oraz poprzez funkcjonowanie drezyn rowerowych.</w:t>
      </w:r>
    </w:p>
    <w:p w14:paraId="13ADC0B9" w14:textId="77777777" w:rsidR="000C7A5F" w:rsidRPr="00096EEE" w:rsidRDefault="000C7A5F" w:rsidP="000C7A5F">
      <w:pPr>
        <w:ind w:firstLine="567"/>
        <w:jc w:val="both"/>
      </w:pPr>
      <w:r w:rsidRPr="00096EEE">
        <w:t>W celu rozwoju turystyki aktywnej należy wprowadzić elementy uzupełniające sieć gminnych tras i szlaków o powiązane obiekty sportowe. Niezbędna jest modernizacja i rozbudowa istniejących obiektów sportowo-rekreacyjnych ze szczególnym uwzględnieniem sportów zimowych, a także budowa nowych, w tym budowa toru saneczkowo-bobslejowo-skeletonowego czy stadionu zimowego.</w:t>
      </w:r>
    </w:p>
    <w:p w14:paraId="0BC73275" w14:textId="77777777" w:rsidR="000C7A5F" w:rsidRPr="00096EEE" w:rsidRDefault="000C7A5F" w:rsidP="000C7A5F">
      <w:pPr>
        <w:ind w:firstLine="567"/>
        <w:jc w:val="both"/>
      </w:pPr>
      <w:r w:rsidRPr="00096EEE">
        <w:t>Obszary położone nad Jeziorem Solińskim stanowią odpowiednie miejsce do lokalizowania ośrodków turystycznych, posiadających w swojej ofercie miejsca noclegowe oraz możliwość uprawiania sportów wodnych. Tereny te powinny posiadać odpowiednią infrastrukturę zapewniającą dogodny dostęp, którą może stanowić szlak turystyczny zlokalizowany w pobliżu nowoprojektowanej drogi gminnej.</w:t>
      </w:r>
    </w:p>
    <w:p w14:paraId="73E75D49" w14:textId="77777777" w:rsidR="000C7A5F" w:rsidRPr="00096EEE" w:rsidRDefault="000C7A5F" w:rsidP="000C7A5F">
      <w:pPr>
        <w:ind w:firstLine="567"/>
        <w:jc w:val="both"/>
      </w:pPr>
      <w:r w:rsidRPr="00096EEE">
        <w:lastRenderedPageBreak/>
        <w:t xml:space="preserve">Na terenie miasta i gminy należy także rozwijać ofertę turystyczną nie związaną z aktywnym wypoczynkiem, który uzależniony jest w głównej mierze od warunków atmosferycznych. Należy kreować placówki muzealne i galerie, które prezentować będą bogate historyczne i kulturowe tradycje regionu, a także przedstawiać lokalną twórczość artystyczną. W Ustrzykach Dolnych znajduje się wiele obiektów zabytkowych, w tym związanych z architekturą sakralną, które należy chronić oraz promować poprzez włączanie do szlaków turystycznych oraz ścieżek historyczno-przyrodniczych.  </w:t>
      </w:r>
    </w:p>
    <w:p w14:paraId="0DF2AEDC" w14:textId="77777777" w:rsidR="000C7A5F" w:rsidRPr="00096EEE" w:rsidRDefault="000C7A5F" w:rsidP="000C7A5F">
      <w:pPr>
        <w:ind w:firstLine="567"/>
        <w:jc w:val="both"/>
      </w:pPr>
      <w:r w:rsidRPr="00096EEE">
        <w:t xml:space="preserve">Ważnym elementem oferty turystycznej jest baza noclegowa, na którą składają się m.in. hotele, pensjonaty, kwatery prywatne oferowane przez mieszkańców oraz gospodarstwa agroturystyczne. Należy dążyć do dalszego rozwoju bazy noclegowej poprzez ciągłą jej modernizację oraz podnoszenie standardów, a także różnicowanie oferty turystycznej gospodarstw agroturystycznych. Nowe obiekty noclegowe powinny powstawać na terenach, gdzie występuje zagęszczenie atrakcji turystycznych oraz obiektów infrastruktury turystycznej. Lokalizacja nowych elementów należących do bazy noclegowej powinna być poprzedzona analizą zapotrzebowania na obiekty tego typu. </w:t>
      </w:r>
    </w:p>
    <w:p w14:paraId="322AF2C8" w14:textId="77777777" w:rsidR="000C7A5F" w:rsidRPr="00096EEE" w:rsidRDefault="000C7A5F" w:rsidP="000C7A5F">
      <w:pPr>
        <w:ind w:firstLine="567"/>
        <w:jc w:val="both"/>
      </w:pPr>
      <w:r w:rsidRPr="00096EEE">
        <w:t xml:space="preserve">W celu zwiększenia ruchu turystycznego niezbędne jest podjęcie działań intensyfikujących współpracę międzygminną oraz transgraniczną w zakresie rozwoju turystyki. Stworzenie spójnej sieci szlaków turystycznych i uzupełniających się obiektów turystycznych wygeneruje korzyści dla całego regionu poprzez wykreowanie różnorodnej i bogatej oferty turystycznej, dostosowanej do potrzeb większej liczby turystów. Wspólne działania zmierzające do rozwoju turystycznego, wpłyną pozytywnie na zwiększenie konkurencyjności regionu. </w:t>
      </w:r>
    </w:p>
    <w:p w14:paraId="34B0B9B9" w14:textId="77777777" w:rsidR="000C7A5F" w:rsidRPr="00096EEE" w:rsidRDefault="000C7A5F" w:rsidP="000C7A5F">
      <w:pPr>
        <w:ind w:firstLine="567"/>
        <w:jc w:val="both"/>
      </w:pPr>
      <w:r w:rsidRPr="00096EEE">
        <w:t>Chcąc zapewnić jak najlepszą infrastrukturę turystyczną w gminie należy zagwarantować odpowiednie warunki komunikacyjne, łączące największe atrakcje regionu. Odpowiednia infrastruktura drogowa spajająca m.in. obiekty turystyczne, obiekty zabytkowe, narciarskie trasy zjazdowe oraz szlaki piesze i rowerowe, a także miejsca parkingowe im towarzyszące wpłynie korzystnie na komfort wypoczynku. Oprócz urządzenia dróg, niezbędne jest zapewnienie komunikacji autobusowej dla niezmotoryzowanego turysty.</w:t>
      </w:r>
    </w:p>
    <w:p w14:paraId="7AD1CA97" w14:textId="77777777" w:rsidR="000C7A5F" w:rsidRPr="00096EEE" w:rsidRDefault="000C7A5F" w:rsidP="000C7A5F">
      <w:pPr>
        <w:ind w:firstLine="567"/>
        <w:jc w:val="both"/>
      </w:pPr>
      <w:r w:rsidRPr="00096EEE">
        <w:t>Niezbędnym elementem rozwoju turystyki w mieście i gminie Ustrzyki Dolne jest promocja. Odpowiednie promowanie oferty turystycznej, zarówno w postaci dostępnej w sposób namacalny na terenie gminy oraz gmin sąsiednich, jak i za pomo</w:t>
      </w:r>
      <w:r w:rsidR="00BD2A33" w:rsidRPr="00096EEE">
        <w:t>cą I</w:t>
      </w:r>
      <w:r w:rsidRPr="00096EEE">
        <w:t xml:space="preserve">nternetu przyczyni się do zwiększenia świadomości na temat zakresu oferowanych atrakcji turystycznych, a co za tym idzie zintensyfikowania ruchu turystycznego. </w:t>
      </w:r>
    </w:p>
    <w:p w14:paraId="5D5601A2" w14:textId="77777777" w:rsidR="000C7A5F" w:rsidRPr="00096EEE" w:rsidRDefault="000C7A5F" w:rsidP="000C7A5F">
      <w:pPr>
        <w:ind w:firstLine="567"/>
        <w:jc w:val="both"/>
      </w:pPr>
      <w:r w:rsidRPr="00096EEE">
        <w:t xml:space="preserve">Nowe obiekty turystyczne powinny powstawać przy jak największym zachowaniu walorów przyrodniczych, krajobrazowych i widokowych oraz nie powinny być to obiekty dysharmonizujące </w:t>
      </w:r>
      <w:r w:rsidR="00460515" w:rsidRPr="00096EEE">
        <w:br/>
      </w:r>
      <w:r w:rsidRPr="00096EEE">
        <w:t xml:space="preserve">z otoczeniem. </w:t>
      </w:r>
    </w:p>
    <w:p w14:paraId="47898A94" w14:textId="77777777" w:rsidR="00471A31" w:rsidRPr="00096EEE" w:rsidRDefault="00471A31">
      <w:pPr>
        <w:spacing w:after="160" w:line="259" w:lineRule="auto"/>
        <w:rPr>
          <w:rFonts w:eastAsiaTheme="majorEastAsia" w:cstheme="majorBidi"/>
          <w:b/>
          <w:sz w:val="32"/>
          <w:szCs w:val="32"/>
        </w:rPr>
      </w:pPr>
      <w:r w:rsidRPr="00096EEE">
        <w:br w:type="page"/>
      </w:r>
    </w:p>
    <w:p w14:paraId="02962ABC" w14:textId="77777777" w:rsidR="000B1967" w:rsidRPr="00096EEE" w:rsidRDefault="000B1967" w:rsidP="000C7A5F">
      <w:pPr>
        <w:pStyle w:val="Nagwek1"/>
      </w:pPr>
      <w:bookmarkStart w:id="201" w:name="_Toc135337946"/>
      <w:r w:rsidRPr="00096EEE">
        <w:lastRenderedPageBreak/>
        <w:t>KIERUNKI ROZWOJU SYSTEMU KOMUNIKACJI</w:t>
      </w:r>
      <w:bookmarkEnd w:id="201"/>
    </w:p>
    <w:p w14:paraId="55F20F0A" w14:textId="77777777" w:rsidR="000B1967" w:rsidRPr="00096EEE" w:rsidRDefault="000B1967" w:rsidP="000C7A5F">
      <w:pPr>
        <w:jc w:val="both"/>
        <w:rPr>
          <w:i/>
          <w:iCs/>
          <w:spacing w:val="12"/>
          <w:sz w:val="24"/>
          <w:szCs w:val="24"/>
        </w:rPr>
      </w:pPr>
      <w:r w:rsidRPr="00096EEE">
        <w:rPr>
          <w:i/>
          <w:iCs/>
          <w:spacing w:val="12"/>
          <w:sz w:val="24"/>
          <w:szCs w:val="24"/>
        </w:rPr>
        <w:t>Polityka transportowa</w:t>
      </w:r>
    </w:p>
    <w:p w14:paraId="4237DAEF" w14:textId="77777777" w:rsidR="000B1967" w:rsidRPr="00096EEE" w:rsidRDefault="000B1967" w:rsidP="000C7A5F">
      <w:pPr>
        <w:tabs>
          <w:tab w:val="num" w:pos="993"/>
        </w:tabs>
        <w:ind w:firstLine="709"/>
        <w:jc w:val="both"/>
        <w:rPr>
          <w:rFonts w:cs="Calibri"/>
        </w:rPr>
      </w:pPr>
      <w:r w:rsidRPr="00096EEE">
        <w:rPr>
          <w:rFonts w:cs="Calibri"/>
        </w:rPr>
        <w:t xml:space="preserve">Zgodnie z zasadą zrównoważonego rozwoju, głównym celem polityki transportowej </w:t>
      </w:r>
      <w:r w:rsidR="002A3B38" w:rsidRPr="00096EEE">
        <w:rPr>
          <w:rFonts w:cs="Calibri"/>
        </w:rPr>
        <w:t>gminy Ustrzyki Dolne</w:t>
      </w:r>
      <w:r w:rsidRPr="00096EEE">
        <w:rPr>
          <w:rFonts w:cs="Calibri"/>
        </w:rPr>
        <w:t xml:space="preserve"> jest usprawnienie i rozwój systemu transportowego zapewniającego sprawne przemieszczanie osób i towarów przy ograniczeniu uciążliwości dla środowiska.</w:t>
      </w:r>
    </w:p>
    <w:p w14:paraId="73D6EDAB" w14:textId="77777777" w:rsidR="000B1967" w:rsidRPr="00096EEE" w:rsidRDefault="000B1967" w:rsidP="000C7A5F">
      <w:pPr>
        <w:tabs>
          <w:tab w:val="num" w:pos="993"/>
        </w:tabs>
        <w:spacing w:after="0"/>
        <w:ind w:firstLine="1134"/>
        <w:jc w:val="both"/>
        <w:rPr>
          <w:rFonts w:cs="Calibri"/>
        </w:rPr>
      </w:pPr>
      <w:r w:rsidRPr="00096EEE">
        <w:rPr>
          <w:rFonts w:cs="Calibri"/>
        </w:rPr>
        <w:t>Warunkiem osiągania powyższego celu jest:</w:t>
      </w:r>
    </w:p>
    <w:p w14:paraId="1768BA13" w14:textId="77777777" w:rsidR="000B1967" w:rsidRPr="00096EEE" w:rsidRDefault="000B1967" w:rsidP="00477781">
      <w:pPr>
        <w:pStyle w:val="listapiwniczna"/>
        <w:numPr>
          <w:ilvl w:val="0"/>
          <w:numId w:val="51"/>
        </w:numPr>
        <w:ind w:left="720"/>
      </w:pPr>
      <w:r w:rsidRPr="00096EEE">
        <w:t>rozwój terenów inwestycyjnych w oparciu o istniejący i projektowany system komunikacyjny;</w:t>
      </w:r>
    </w:p>
    <w:p w14:paraId="27B7359C" w14:textId="77777777" w:rsidR="000B1967" w:rsidRPr="00096EEE" w:rsidRDefault="000B1967" w:rsidP="00477781">
      <w:pPr>
        <w:pStyle w:val="listapiwniczna"/>
        <w:numPr>
          <w:ilvl w:val="0"/>
          <w:numId w:val="51"/>
        </w:numPr>
        <w:ind w:left="720"/>
      </w:pPr>
      <w:r w:rsidRPr="00096EEE">
        <w:t>poprawa bezpieczeństwa ruchu drogowego;</w:t>
      </w:r>
    </w:p>
    <w:p w14:paraId="3A9058D2" w14:textId="77777777" w:rsidR="000B1967" w:rsidRPr="00096EEE" w:rsidRDefault="000B1967" w:rsidP="00477781">
      <w:pPr>
        <w:pStyle w:val="listapiwniczna"/>
        <w:numPr>
          <w:ilvl w:val="0"/>
          <w:numId w:val="51"/>
        </w:numPr>
        <w:ind w:left="720"/>
      </w:pPr>
      <w:r w:rsidRPr="00096EEE">
        <w:t>budowa chodników i szlaków pieszych oraz dróg rowerowych;</w:t>
      </w:r>
    </w:p>
    <w:p w14:paraId="4EAC3E24" w14:textId="77777777" w:rsidR="000B1967" w:rsidRPr="00096EEE" w:rsidRDefault="000B1967" w:rsidP="00477781">
      <w:pPr>
        <w:pStyle w:val="listapiwniczna"/>
        <w:numPr>
          <w:ilvl w:val="0"/>
          <w:numId w:val="51"/>
        </w:numPr>
        <w:ind w:left="720"/>
      </w:pPr>
      <w:r w:rsidRPr="00096EEE">
        <w:t>ograniczenie ruchu samochodowego w centralnej części miasta Ustrzyki Dolne;</w:t>
      </w:r>
    </w:p>
    <w:p w14:paraId="40D8BA5A" w14:textId="77777777" w:rsidR="000B1967" w:rsidRPr="00096EEE" w:rsidRDefault="000B1967" w:rsidP="00477781">
      <w:pPr>
        <w:pStyle w:val="listapiwniczna"/>
        <w:numPr>
          <w:ilvl w:val="0"/>
          <w:numId w:val="51"/>
        </w:numPr>
        <w:ind w:left="720"/>
      </w:pPr>
      <w:r w:rsidRPr="00096EEE">
        <w:t>dążenie do eliminacji negatywnego oddziaływania transportu na warunki życia mieszkańców;</w:t>
      </w:r>
    </w:p>
    <w:p w14:paraId="5571EF47" w14:textId="77777777" w:rsidR="000B1967" w:rsidRPr="00096EEE" w:rsidRDefault="000B1967" w:rsidP="00477781">
      <w:pPr>
        <w:pStyle w:val="listapiwniczna"/>
        <w:numPr>
          <w:ilvl w:val="0"/>
          <w:numId w:val="51"/>
        </w:numPr>
        <w:ind w:left="720"/>
      </w:pPr>
      <w:r w:rsidRPr="00096EEE">
        <w:t>spójne planowanie inwestycji z zakresu rozwoju transportu;</w:t>
      </w:r>
    </w:p>
    <w:p w14:paraId="0EF555CE" w14:textId="77777777" w:rsidR="000B1967" w:rsidRPr="00096EEE" w:rsidRDefault="000B1967" w:rsidP="00477781">
      <w:pPr>
        <w:pStyle w:val="listapiwniczna"/>
        <w:numPr>
          <w:ilvl w:val="0"/>
          <w:numId w:val="51"/>
        </w:numPr>
        <w:ind w:left="720"/>
      </w:pPr>
      <w:r w:rsidRPr="00096EEE">
        <w:t>urządzenie parkingów strategicznych, związanych z ruchem turystycznym i przygranicznym;</w:t>
      </w:r>
    </w:p>
    <w:p w14:paraId="74E97F99" w14:textId="77777777" w:rsidR="000B1967" w:rsidRPr="00096EEE" w:rsidRDefault="000B1967" w:rsidP="00477781">
      <w:pPr>
        <w:pStyle w:val="listapiwniczna"/>
        <w:numPr>
          <w:ilvl w:val="0"/>
          <w:numId w:val="51"/>
        </w:numPr>
        <w:spacing w:after="240"/>
        <w:ind w:left="720"/>
      </w:pPr>
      <w:r w:rsidRPr="00096EEE">
        <w:t>stworzenie systemu transportu związanego z obsługą ruchu turystycznego.</w:t>
      </w:r>
    </w:p>
    <w:p w14:paraId="3CD10087" w14:textId="77777777" w:rsidR="000B1967" w:rsidRPr="00096EEE" w:rsidRDefault="000B1967" w:rsidP="000C7A5F">
      <w:pPr>
        <w:jc w:val="both"/>
        <w:rPr>
          <w:i/>
          <w:iCs/>
          <w:spacing w:val="12"/>
          <w:sz w:val="24"/>
          <w:szCs w:val="24"/>
        </w:rPr>
      </w:pPr>
      <w:r w:rsidRPr="00096EEE">
        <w:rPr>
          <w:i/>
          <w:iCs/>
          <w:spacing w:val="12"/>
          <w:sz w:val="24"/>
          <w:szCs w:val="24"/>
        </w:rPr>
        <w:t>Układ drogowy</w:t>
      </w:r>
    </w:p>
    <w:p w14:paraId="390DFCE8" w14:textId="77777777" w:rsidR="000B1967" w:rsidRPr="00096EEE" w:rsidRDefault="000B1967" w:rsidP="000C7A5F">
      <w:pPr>
        <w:tabs>
          <w:tab w:val="num" w:pos="993"/>
        </w:tabs>
        <w:ind w:firstLine="709"/>
        <w:jc w:val="both"/>
        <w:rPr>
          <w:rFonts w:cs="Calibri"/>
        </w:rPr>
      </w:pPr>
      <w:r w:rsidRPr="00096EEE">
        <w:rPr>
          <w:rFonts w:cs="Calibri"/>
        </w:rPr>
        <w:t>Układ komunikacyjny oparty jest na istniejącej drodze głównej (droga krajowa nr 84) i drogach zbiorczych (drogi wojewódzkie nr 890 i 896). Pozostały wyznaczony układ komunikacyjny stanowią istniejące i projektowane w miejscowych planach zagospodarowania przestrzennego drogi powiatowe i gminne niższych klas.</w:t>
      </w:r>
    </w:p>
    <w:p w14:paraId="68AC1D28" w14:textId="77777777" w:rsidR="000B1967" w:rsidRPr="00096EEE" w:rsidRDefault="000B1967" w:rsidP="000C7A5F">
      <w:pPr>
        <w:tabs>
          <w:tab w:val="num" w:pos="993"/>
        </w:tabs>
        <w:ind w:firstLine="709"/>
        <w:jc w:val="both"/>
      </w:pPr>
      <w:r w:rsidRPr="00096EEE">
        <w:rPr>
          <w:rFonts w:cs="Calibri"/>
        </w:rPr>
        <w:t xml:space="preserve">W Studium wyznacza się projektowaną obwodnicę centralnej części miasta Ustrzyki Dolne w ciągu drogi krajowej nr 84, biegnącą równolegle do linii kolejowej nr 96. Po </w:t>
      </w:r>
      <w:r w:rsidRPr="00096EEE">
        <w:t>realizacji nowego przebiegu, wykorzystanie jej obecnego przebiegu dla obsługi ruchu lokalnego.</w:t>
      </w:r>
    </w:p>
    <w:p w14:paraId="2DE76F4F" w14:textId="77777777" w:rsidR="000B1967" w:rsidRPr="00096EEE" w:rsidRDefault="000B1967" w:rsidP="000C7A5F">
      <w:pPr>
        <w:jc w:val="both"/>
        <w:rPr>
          <w:rFonts w:cs="Calibri"/>
          <w:b/>
        </w:rPr>
      </w:pPr>
      <w:r w:rsidRPr="00096EEE">
        <w:rPr>
          <w:rFonts w:cs="Calibri"/>
          <w:b/>
        </w:rPr>
        <w:t>Powiązania zewnętrzne</w:t>
      </w:r>
    </w:p>
    <w:p w14:paraId="22A5F322" w14:textId="77777777" w:rsidR="000B1967" w:rsidRPr="00096EEE" w:rsidRDefault="000B1967" w:rsidP="000C7A5F">
      <w:pPr>
        <w:tabs>
          <w:tab w:val="num" w:pos="993"/>
        </w:tabs>
        <w:jc w:val="both"/>
        <w:rPr>
          <w:rFonts w:cs="Calibri"/>
        </w:rPr>
      </w:pPr>
      <w:r w:rsidRPr="00096EEE">
        <w:rPr>
          <w:rFonts w:cs="Calibri"/>
        </w:rPr>
        <w:tab/>
        <w:t>Powiązania Ustrzyk Dolnych z siecią dróg międzynarodowych i krajowych zapewniają:</w:t>
      </w:r>
    </w:p>
    <w:p w14:paraId="536D1320" w14:textId="77777777" w:rsidR="000B1967" w:rsidRPr="00096EEE" w:rsidRDefault="000B1967" w:rsidP="00477781">
      <w:pPr>
        <w:pStyle w:val="listapiwniczna"/>
        <w:numPr>
          <w:ilvl w:val="0"/>
          <w:numId w:val="51"/>
        </w:numPr>
        <w:ind w:left="720"/>
      </w:pPr>
      <w:r w:rsidRPr="00096EEE">
        <w:t xml:space="preserve">istniejąca droga krajowa nr 84 w klasie drogi głównej, w ciągu której planowane jest poprowadzenie obwodnicy, omijającą centrum </w:t>
      </w:r>
      <w:r w:rsidR="002A3B38" w:rsidRPr="00096EEE">
        <w:t>miasta Ustrzyki Dolne</w:t>
      </w:r>
      <w:r w:rsidRPr="00096EEE">
        <w:t>; wraz z modernizacją i rozbudową przejścia granicznego Krościenko – Smolnica;</w:t>
      </w:r>
    </w:p>
    <w:p w14:paraId="1A83A02C" w14:textId="77777777" w:rsidR="00F42F93" w:rsidRPr="00096EEE" w:rsidRDefault="000B1967" w:rsidP="00477781">
      <w:pPr>
        <w:pStyle w:val="listapiwniczna"/>
        <w:numPr>
          <w:ilvl w:val="0"/>
          <w:numId w:val="51"/>
        </w:numPr>
        <w:ind w:left="720"/>
      </w:pPr>
      <w:r w:rsidRPr="00096EEE">
        <w:t>istniejąca droga wojewódzka nr 890 i 896, w klasie drogi zbiorczej</w:t>
      </w:r>
      <w:r w:rsidR="00F42F93" w:rsidRPr="00096EEE">
        <w:t>;</w:t>
      </w:r>
    </w:p>
    <w:p w14:paraId="46A480E4" w14:textId="77777777" w:rsidR="000B1967" w:rsidRPr="00096EEE" w:rsidRDefault="00F42F93" w:rsidP="00477781">
      <w:pPr>
        <w:pStyle w:val="listapiwniczna"/>
        <w:numPr>
          <w:ilvl w:val="0"/>
          <w:numId w:val="51"/>
        </w:numPr>
        <w:ind w:left="720"/>
      </w:pPr>
      <w:r w:rsidRPr="00096EEE">
        <w:t>istniejąc</w:t>
      </w:r>
      <w:r w:rsidR="003A3EBD" w:rsidRPr="00096EEE">
        <w:t>e drogi powiatowe</w:t>
      </w:r>
      <w:r w:rsidRPr="00096EEE">
        <w:t xml:space="preserve"> nr 2089R,</w:t>
      </w:r>
      <w:r w:rsidR="003A3EBD" w:rsidRPr="00096EEE">
        <w:t xml:space="preserve"> 2290R, 2291R,</w:t>
      </w:r>
      <w:r w:rsidRPr="00096EEE">
        <w:t xml:space="preserve"> dla któr</w:t>
      </w:r>
      <w:r w:rsidR="003A3EBD" w:rsidRPr="00096EEE">
        <w:t>ych</w:t>
      </w:r>
      <w:r w:rsidRPr="00096EEE">
        <w:t xml:space="preserve"> przewidziane jest podniesienie kategorii do</w:t>
      </w:r>
      <w:r w:rsidR="003A3EBD" w:rsidRPr="00096EEE">
        <w:t xml:space="preserve"> dróg wojewódzkich na wskazanych odcinkach</w:t>
      </w:r>
      <w:r w:rsidR="00BD2A33" w:rsidRPr="00096EEE">
        <w:t>;</w:t>
      </w:r>
    </w:p>
    <w:p w14:paraId="2FF17A8E" w14:textId="77777777" w:rsidR="00BD2A33" w:rsidRPr="00096EEE" w:rsidRDefault="00BD2A33" w:rsidP="00477781">
      <w:pPr>
        <w:pStyle w:val="listapiwniczna"/>
        <w:numPr>
          <w:ilvl w:val="0"/>
          <w:numId w:val="51"/>
        </w:numPr>
        <w:ind w:left="720"/>
      </w:pPr>
      <w:r w:rsidRPr="00096EEE">
        <w:t>istniejąca droga powiatowa nr 2298R – ul. Przemysłowa – Równia – Hoszów, łącząca drogę krajową nr 84 z drogą wojewódzką nr 896;</w:t>
      </w:r>
    </w:p>
    <w:p w14:paraId="5DF75740" w14:textId="77777777" w:rsidR="00BD2A33" w:rsidRPr="00096EEE" w:rsidRDefault="00BD2A33" w:rsidP="00477781">
      <w:pPr>
        <w:pStyle w:val="listapiwniczna"/>
        <w:numPr>
          <w:ilvl w:val="0"/>
          <w:numId w:val="51"/>
        </w:numPr>
        <w:ind w:left="720"/>
      </w:pPr>
      <w:r w:rsidRPr="00096EEE">
        <w:t>istniejąca droga powiatowa nr 2293R – Olszanica – Ropienka – Wojtkówka, łącząca drogę krajową nr 84 z drogą wojewódzką nr 890.</w:t>
      </w:r>
    </w:p>
    <w:p w14:paraId="74DB1EE5" w14:textId="77777777" w:rsidR="000B1967" w:rsidRPr="00096EEE" w:rsidRDefault="000B1967" w:rsidP="00415693">
      <w:pPr>
        <w:tabs>
          <w:tab w:val="num" w:pos="993"/>
        </w:tabs>
        <w:spacing w:before="240"/>
        <w:ind w:firstLine="709"/>
        <w:jc w:val="both"/>
        <w:rPr>
          <w:rFonts w:cs="Calibri"/>
        </w:rPr>
      </w:pPr>
      <w:r w:rsidRPr="00096EEE">
        <w:rPr>
          <w:rFonts w:cs="Calibri"/>
        </w:rPr>
        <w:t>W celu poprawy dostępności terenów przygranicznych planowane jest uruchomienie now</w:t>
      </w:r>
      <w:r w:rsidR="008763DE" w:rsidRPr="00096EEE">
        <w:rPr>
          <w:rFonts w:cs="Calibri"/>
        </w:rPr>
        <w:t>ego</w:t>
      </w:r>
      <w:r w:rsidRPr="00096EEE">
        <w:rPr>
          <w:rFonts w:cs="Calibri"/>
        </w:rPr>
        <w:t xml:space="preserve"> drogow</w:t>
      </w:r>
      <w:r w:rsidR="008763DE" w:rsidRPr="00096EEE">
        <w:rPr>
          <w:rFonts w:cs="Calibri"/>
        </w:rPr>
        <w:t>ego</w:t>
      </w:r>
      <w:r w:rsidRPr="00096EEE">
        <w:rPr>
          <w:rFonts w:cs="Calibri"/>
        </w:rPr>
        <w:t xml:space="preserve"> przejś</w:t>
      </w:r>
      <w:r w:rsidR="008763DE" w:rsidRPr="00096EEE">
        <w:rPr>
          <w:rFonts w:cs="Calibri"/>
        </w:rPr>
        <w:t>cia</w:t>
      </w:r>
      <w:r w:rsidRPr="00096EEE">
        <w:rPr>
          <w:rFonts w:cs="Calibri"/>
        </w:rPr>
        <w:t xml:space="preserve"> graniczn</w:t>
      </w:r>
      <w:r w:rsidR="008763DE" w:rsidRPr="00096EEE">
        <w:rPr>
          <w:rFonts w:cs="Calibri"/>
        </w:rPr>
        <w:t>ego</w:t>
      </w:r>
      <w:r w:rsidRPr="00096EEE">
        <w:rPr>
          <w:rFonts w:cs="Calibri"/>
        </w:rPr>
        <w:t>: Bandrów – Mszaniec.</w:t>
      </w:r>
    </w:p>
    <w:p w14:paraId="153D1F92" w14:textId="77777777" w:rsidR="004C7701" w:rsidRDefault="004C7701" w:rsidP="000C7A5F">
      <w:pPr>
        <w:jc w:val="both"/>
        <w:rPr>
          <w:rFonts w:cs="Calibri"/>
          <w:b/>
        </w:rPr>
      </w:pPr>
      <w:r>
        <w:rPr>
          <w:rFonts w:cs="Calibri"/>
          <w:b/>
        </w:rPr>
        <w:br w:type="page"/>
      </w:r>
    </w:p>
    <w:p w14:paraId="64F0D890" w14:textId="77777777" w:rsidR="000B1967" w:rsidRPr="00096EEE" w:rsidRDefault="000B1967" w:rsidP="000C7A5F">
      <w:pPr>
        <w:jc w:val="both"/>
        <w:rPr>
          <w:rFonts w:cs="Calibri"/>
          <w:b/>
        </w:rPr>
      </w:pPr>
      <w:r w:rsidRPr="00096EEE">
        <w:rPr>
          <w:rFonts w:cs="Calibri"/>
          <w:b/>
        </w:rPr>
        <w:lastRenderedPageBreak/>
        <w:t>Powiązania wewnętrzne</w:t>
      </w:r>
    </w:p>
    <w:p w14:paraId="06B0F2D1" w14:textId="77777777" w:rsidR="000B1967" w:rsidRPr="00096EEE" w:rsidRDefault="000B1967" w:rsidP="000C7A5F">
      <w:pPr>
        <w:tabs>
          <w:tab w:val="num" w:pos="993"/>
        </w:tabs>
        <w:spacing w:after="0"/>
        <w:jc w:val="both"/>
        <w:rPr>
          <w:rFonts w:cs="Calibri"/>
        </w:rPr>
      </w:pPr>
      <w:r w:rsidRPr="00096EEE">
        <w:rPr>
          <w:rFonts w:cs="Calibri"/>
        </w:rPr>
        <w:tab/>
        <w:t xml:space="preserve">Główne połączenia wewnętrzne tworzą istniejące i projektowane </w:t>
      </w:r>
      <w:r w:rsidRPr="00096EEE">
        <w:t>drogi klasy lokalnej</w:t>
      </w:r>
      <w:r w:rsidR="003A3EBD" w:rsidRPr="00096EEE">
        <w:t>,</w:t>
      </w:r>
      <w:r w:rsidRPr="00096EEE">
        <w:t xml:space="preserve"> stanowiące główną oś komunikacyjną układów osadniczych:</w:t>
      </w:r>
    </w:p>
    <w:p w14:paraId="4D6001FC" w14:textId="77777777" w:rsidR="000B1967" w:rsidRPr="00096EEE" w:rsidRDefault="000B1967" w:rsidP="00477781">
      <w:pPr>
        <w:pStyle w:val="listapiwniczna"/>
        <w:numPr>
          <w:ilvl w:val="0"/>
          <w:numId w:val="51"/>
        </w:numPr>
        <w:ind w:left="720"/>
      </w:pPr>
      <w:r w:rsidRPr="00096EEE">
        <w:t>droga powiatowa 2269R – Wańkowa – Dźwiniacz Dolny – Brzegi Dolne;</w:t>
      </w:r>
    </w:p>
    <w:p w14:paraId="7738F404" w14:textId="77777777" w:rsidR="000B1967" w:rsidRPr="00096EEE" w:rsidRDefault="000B1967" w:rsidP="00477781">
      <w:pPr>
        <w:pStyle w:val="listapiwniczna"/>
        <w:numPr>
          <w:ilvl w:val="0"/>
          <w:numId w:val="51"/>
        </w:numPr>
        <w:ind w:left="720"/>
      </w:pPr>
      <w:r w:rsidRPr="00096EEE">
        <w:t>droga powiatowa 2268R – Wańkowa – Leszczowate – Łodyna;</w:t>
      </w:r>
    </w:p>
    <w:p w14:paraId="5EF624A1" w14:textId="77777777" w:rsidR="000B1967" w:rsidRPr="00096EEE" w:rsidRDefault="000B1967" w:rsidP="00477781">
      <w:pPr>
        <w:pStyle w:val="listapiwniczna"/>
        <w:numPr>
          <w:ilvl w:val="0"/>
          <w:numId w:val="51"/>
        </w:numPr>
        <w:ind w:left="720"/>
      </w:pPr>
      <w:r w:rsidRPr="00096EEE">
        <w:t>droga powiatowa 2293R – Olszanica – Ropienka – Wojtkówka;</w:t>
      </w:r>
    </w:p>
    <w:p w14:paraId="23E812FA" w14:textId="77777777" w:rsidR="000B1967" w:rsidRPr="00096EEE" w:rsidRDefault="000B1967" w:rsidP="00477781">
      <w:pPr>
        <w:pStyle w:val="listapiwniczna"/>
        <w:numPr>
          <w:ilvl w:val="0"/>
          <w:numId w:val="51"/>
        </w:numPr>
        <w:ind w:left="720"/>
      </w:pPr>
      <w:r w:rsidRPr="00096EEE">
        <w:t>droga powiatowa 2224R – Rozpucie – Zawadka – Ropienka;</w:t>
      </w:r>
    </w:p>
    <w:p w14:paraId="192CB62C" w14:textId="77777777" w:rsidR="000B1967" w:rsidRPr="00096EEE" w:rsidRDefault="000B1967" w:rsidP="00477781">
      <w:pPr>
        <w:pStyle w:val="listapiwniczna"/>
        <w:numPr>
          <w:ilvl w:val="0"/>
          <w:numId w:val="51"/>
        </w:numPr>
        <w:ind w:left="720"/>
      </w:pPr>
      <w:r w:rsidRPr="00096EEE">
        <w:t>droga powiatowa 2089R – Jureczkowa – Kwaszenina – Arłamów</w:t>
      </w:r>
      <w:r w:rsidR="00F42F93" w:rsidRPr="00096EEE">
        <w:t xml:space="preserve"> – w studium wskazuje się zmianę kategorii drogi na wojewódzką i podniesienie jej klasy;</w:t>
      </w:r>
    </w:p>
    <w:p w14:paraId="6355760C" w14:textId="77777777" w:rsidR="003A3EBD" w:rsidRPr="00096EEE" w:rsidRDefault="003A3EBD" w:rsidP="00477781">
      <w:pPr>
        <w:pStyle w:val="listapiwniczna"/>
        <w:numPr>
          <w:ilvl w:val="0"/>
          <w:numId w:val="51"/>
        </w:numPr>
        <w:ind w:left="720"/>
      </w:pPr>
      <w:r w:rsidRPr="00096EEE">
        <w:t xml:space="preserve">droga powiatowa 2290R – Trójca – Grąziowa – Trzcianiec – w studium wskazuje się zmianę kategorii drogi na wojewódzką i podniesienie jej klasy na wskazanym na rysunku studium </w:t>
      </w:r>
      <w:r w:rsidR="007A5DFA" w:rsidRPr="00096EEE">
        <w:t xml:space="preserve">(zał. nr 2b) </w:t>
      </w:r>
      <w:r w:rsidRPr="00096EEE">
        <w:t>odcinku;</w:t>
      </w:r>
    </w:p>
    <w:p w14:paraId="609E8FD0" w14:textId="77777777" w:rsidR="000B1967" w:rsidRPr="00096EEE" w:rsidRDefault="000B1967" w:rsidP="00477781">
      <w:pPr>
        <w:pStyle w:val="listapiwniczna"/>
        <w:numPr>
          <w:ilvl w:val="0"/>
          <w:numId w:val="51"/>
        </w:numPr>
        <w:ind w:left="720"/>
      </w:pPr>
      <w:r w:rsidRPr="00096EEE">
        <w:t>droga pow</w:t>
      </w:r>
      <w:r w:rsidR="003A3EBD" w:rsidRPr="00096EEE">
        <w:t>iatowa 2291R – Trójca – Arłamów – w studium wskazuje się zmianę kategorii drogi na wojewódzką i podniesienie jej klasy</w:t>
      </w:r>
      <w:r w:rsidR="007A5DFA" w:rsidRPr="00096EEE">
        <w:t xml:space="preserve"> na wskazanym na rysunku studium (zał. nr 2b) odcinku;</w:t>
      </w:r>
    </w:p>
    <w:p w14:paraId="3DFFF627" w14:textId="77777777" w:rsidR="000B1967" w:rsidRPr="00096EEE" w:rsidRDefault="000B1967" w:rsidP="00477781">
      <w:pPr>
        <w:pStyle w:val="listapiwniczna"/>
        <w:numPr>
          <w:ilvl w:val="0"/>
          <w:numId w:val="51"/>
        </w:numPr>
        <w:ind w:left="720"/>
      </w:pPr>
      <w:r w:rsidRPr="00096EEE">
        <w:t>droga powiatowa 2296R – Ustjanowa Dolna – Łobozew Górny – Daszówka;</w:t>
      </w:r>
    </w:p>
    <w:p w14:paraId="1F931CF9" w14:textId="77777777" w:rsidR="00BD2A33" w:rsidRPr="00096EEE" w:rsidRDefault="00BD2A33" w:rsidP="00477781">
      <w:pPr>
        <w:pStyle w:val="listapiwniczna"/>
        <w:numPr>
          <w:ilvl w:val="0"/>
          <w:numId w:val="51"/>
        </w:numPr>
        <w:ind w:left="720"/>
      </w:pPr>
      <w:r w:rsidRPr="00096EEE">
        <w:t>droga powiatowa nr 2298R – ul. Przemysłowa – Równia – Hoszów.</w:t>
      </w:r>
    </w:p>
    <w:p w14:paraId="69CB3806" w14:textId="77777777" w:rsidR="000B1967" w:rsidRPr="00096EEE" w:rsidRDefault="000B1967" w:rsidP="00BD2A33">
      <w:pPr>
        <w:autoSpaceDE w:val="0"/>
        <w:autoSpaceDN w:val="0"/>
        <w:adjustRightInd w:val="0"/>
        <w:spacing w:before="240"/>
        <w:ind w:firstLine="851"/>
        <w:jc w:val="both"/>
        <w:rPr>
          <w:lang w:eastAsia="cs-CZ"/>
        </w:rPr>
      </w:pPr>
      <w:r w:rsidRPr="00096EEE">
        <w:rPr>
          <w:lang w:eastAsia="cs-CZ"/>
        </w:rPr>
        <w:t>Uzupełnieniem powyższej sieci komunikacyjnej są pozostałe drogi lokalne, drogi dojazdowe oraz wewnętrzne, związane z obsługą istniejących i nowych terenów inwestycyjnych.</w:t>
      </w:r>
    </w:p>
    <w:p w14:paraId="34312788" w14:textId="77777777" w:rsidR="000B1967" w:rsidRPr="00096EEE" w:rsidRDefault="000B1967" w:rsidP="000C7A5F">
      <w:pPr>
        <w:autoSpaceDE w:val="0"/>
        <w:autoSpaceDN w:val="0"/>
        <w:adjustRightInd w:val="0"/>
        <w:ind w:firstLine="851"/>
        <w:jc w:val="both"/>
        <w:rPr>
          <w:lang w:eastAsia="cs-CZ"/>
        </w:rPr>
      </w:pPr>
      <w:r w:rsidRPr="00096EEE">
        <w:rPr>
          <w:lang w:eastAsia="cs-CZ"/>
        </w:rPr>
        <w:t xml:space="preserve">W uzasadnionych przypadkach, w tym związanych ze spełnieniem wymagań technicznych dotyczących szerokości dróg publicznych według </w:t>
      </w:r>
      <w:r w:rsidRPr="00096EEE">
        <w:t xml:space="preserve">Rozporządzenia Ministra Transportu i Gospodarki Morskiej z dnia 2 marca 1999 r. (Dz. U. 1999 Nr 43, poz. 430 ze zm.) w sprawie warunków technicznych jakim powinny odpowiadać drogi publiczne i ich usytuowanie, </w:t>
      </w:r>
      <w:r w:rsidRPr="00096EEE">
        <w:rPr>
          <w:lang w:eastAsia="cs-CZ"/>
        </w:rPr>
        <w:t>na etapie planu miejscowego dopuszcza się zmiany wskazanych w studium klas technicznych dróg. W przypadku, gdy w obowiązujących planach miejscowych ustalone klasy techniczne dla poszczególnych odcinków dróg są inne niż wskazane w studium, dopuszcza się ich utrzymanie, zgodnie z dyspozycją przyjętą w miejscowych planach zagospodarowania przestrzennego, przy założeniu, że ustalenia studium są docelowe.</w:t>
      </w:r>
    </w:p>
    <w:p w14:paraId="5CC64EB7" w14:textId="77777777" w:rsidR="000B1967" w:rsidRPr="00096EEE" w:rsidRDefault="000B1967" w:rsidP="000C7A5F">
      <w:pPr>
        <w:autoSpaceDE w:val="0"/>
        <w:autoSpaceDN w:val="0"/>
        <w:adjustRightInd w:val="0"/>
        <w:ind w:firstLine="851"/>
        <w:jc w:val="both"/>
        <w:rPr>
          <w:lang w:eastAsia="cs-CZ"/>
        </w:rPr>
      </w:pPr>
      <w:r w:rsidRPr="00096EEE">
        <w:rPr>
          <w:lang w:eastAsia="cs-CZ"/>
        </w:rPr>
        <w:t>Przebieg powiązań lokalnych (drogi w klasie lokalnej i dojazdowej lub wewnętrzne) nie wskazanych w studium należy kształtować na etapie sporządzania miejscowych planów zagospodarowania przestrzennego. Ponadto przebieg wskazanych na rysunku studium „pozostałych dróg” ma charakter informacyjny, nie należy ich traktować jako ustalenie studium, którego plan miejscowy nie może naruszać. Istniejący układ drogowy oraz nowe inwestycje powinny być wyposażone w odpowiednią infrastrukturę dla pieszych – chodniki, przejścia dla pieszych.</w:t>
      </w:r>
    </w:p>
    <w:p w14:paraId="3EC6B92B" w14:textId="77777777" w:rsidR="000B1967" w:rsidRPr="00096EEE" w:rsidRDefault="000B1967" w:rsidP="000C7A5F">
      <w:pPr>
        <w:jc w:val="both"/>
        <w:rPr>
          <w:rFonts w:cs="Calibri"/>
          <w:b/>
        </w:rPr>
      </w:pPr>
      <w:r w:rsidRPr="00096EEE">
        <w:rPr>
          <w:rFonts w:cs="Calibri"/>
          <w:b/>
        </w:rPr>
        <w:t>Obsługa obszaru centrum</w:t>
      </w:r>
    </w:p>
    <w:p w14:paraId="68BA75AB" w14:textId="77777777" w:rsidR="000B1967" w:rsidRPr="00096EEE" w:rsidRDefault="00BC4595" w:rsidP="00BC4595">
      <w:pPr>
        <w:tabs>
          <w:tab w:val="num" w:pos="993"/>
        </w:tabs>
        <w:spacing w:before="240"/>
        <w:jc w:val="both"/>
        <w:rPr>
          <w:rFonts w:cs="Calibri"/>
        </w:rPr>
      </w:pPr>
      <w:r w:rsidRPr="00096EEE">
        <w:rPr>
          <w:rFonts w:cs="Calibri"/>
        </w:rPr>
        <w:tab/>
      </w:r>
      <w:r w:rsidR="000B1967" w:rsidRPr="00096EEE">
        <w:rPr>
          <w:rFonts w:cs="Calibri"/>
        </w:rPr>
        <w:t xml:space="preserve">W centrum miasta należy dążyć do ograniczenia ruchu pojazdów indywidualnych i ruchu ciężarowego oraz ograniczenie prędkości do 30 km/h przy zastosowaniu równorzędności ruchu samochodowego, pieszego i rowerowego. </w:t>
      </w:r>
    </w:p>
    <w:p w14:paraId="54411329" w14:textId="53A618E7" w:rsidR="00201E88" w:rsidRDefault="000B1967" w:rsidP="000C7A5F">
      <w:pPr>
        <w:tabs>
          <w:tab w:val="num" w:pos="993"/>
        </w:tabs>
        <w:spacing w:before="240"/>
        <w:jc w:val="both"/>
        <w:rPr>
          <w:rFonts w:cs="Calibri"/>
        </w:rPr>
      </w:pPr>
      <w:r w:rsidRPr="00096EEE">
        <w:rPr>
          <w:rFonts w:cs="Calibri"/>
        </w:rPr>
        <w:tab/>
        <w:t>Rozwiązaniem służącym wyprowadzeniu ruchu tranzytowego z centrum miasta jest wskazany przebieg projektowanej obwodnicy w ciągu drogi krajowej nr 84.</w:t>
      </w:r>
    </w:p>
    <w:p w14:paraId="26163E12" w14:textId="77777777" w:rsidR="00201E88" w:rsidRDefault="00201E88">
      <w:pPr>
        <w:spacing w:after="160" w:line="259" w:lineRule="auto"/>
        <w:rPr>
          <w:rFonts w:cs="Calibri"/>
        </w:rPr>
      </w:pPr>
      <w:r>
        <w:rPr>
          <w:rFonts w:cs="Calibri"/>
        </w:rPr>
        <w:br w:type="page"/>
      </w:r>
    </w:p>
    <w:p w14:paraId="5F88F744" w14:textId="77777777" w:rsidR="000B1967" w:rsidRPr="00096EEE" w:rsidRDefault="000B1967" w:rsidP="000C7A5F">
      <w:pPr>
        <w:jc w:val="both"/>
        <w:rPr>
          <w:rFonts w:cs="Calibri"/>
          <w:b/>
        </w:rPr>
      </w:pPr>
      <w:r w:rsidRPr="00096EEE">
        <w:rPr>
          <w:rFonts w:cs="Calibri"/>
          <w:b/>
        </w:rPr>
        <w:lastRenderedPageBreak/>
        <w:t xml:space="preserve">Drogi dla rowerów </w:t>
      </w:r>
    </w:p>
    <w:p w14:paraId="2482D0B5" w14:textId="77777777" w:rsidR="000B1967" w:rsidRPr="00096EEE" w:rsidRDefault="000B1967" w:rsidP="000C7A5F">
      <w:pPr>
        <w:tabs>
          <w:tab w:val="num" w:pos="993"/>
        </w:tabs>
        <w:spacing w:before="240"/>
        <w:ind w:firstLine="1134"/>
        <w:jc w:val="both"/>
        <w:rPr>
          <w:rFonts w:cs="Calibri"/>
        </w:rPr>
      </w:pPr>
      <w:r w:rsidRPr="00096EEE">
        <w:rPr>
          <w:rFonts w:cs="Calibri"/>
        </w:rPr>
        <w:t>Na terenie miasta i gminy brakuje tras rowerowych. Realizacja sieci dróg dla rowerów na krótkich dystansach stanowi alternatywę dla transportu samochodowego. Komunikacja rowerowa może być wykorzystywana zarówno przez mieszkańców jak i turystów. Szczególnie istotne jest ukształtowanie infrastruktury wzdłuż dróg stanowiących najważniejsze wewnętrzne powiązania transportowe gminy – drogi krajowe i wojewódzkie.</w:t>
      </w:r>
    </w:p>
    <w:p w14:paraId="498D83E6" w14:textId="77777777" w:rsidR="000B1967" w:rsidRPr="00096EEE" w:rsidRDefault="000B1967" w:rsidP="000C7A5F">
      <w:pPr>
        <w:tabs>
          <w:tab w:val="num" w:pos="993"/>
        </w:tabs>
        <w:spacing w:before="240"/>
        <w:ind w:firstLine="1134"/>
        <w:jc w:val="both"/>
        <w:rPr>
          <w:rFonts w:cs="Calibri"/>
        </w:rPr>
      </w:pPr>
      <w:r w:rsidRPr="00096EEE">
        <w:rPr>
          <w:rFonts w:cs="Calibri"/>
        </w:rPr>
        <w:t>Rozwój systemu dróg powinien uwzględniać:</w:t>
      </w:r>
    </w:p>
    <w:p w14:paraId="5509E7B8" w14:textId="77777777" w:rsidR="000B1967" w:rsidRPr="00096EEE" w:rsidRDefault="000B1967" w:rsidP="00477781">
      <w:pPr>
        <w:pStyle w:val="listapiwniczna"/>
        <w:numPr>
          <w:ilvl w:val="0"/>
          <w:numId w:val="51"/>
        </w:numPr>
        <w:ind w:left="720"/>
      </w:pPr>
      <w:r w:rsidRPr="00096EEE">
        <w:t>dostosowanie przebiegów dróg dla rowerów do potrzeb mieszkańców i turystów;</w:t>
      </w:r>
    </w:p>
    <w:p w14:paraId="780B5D86" w14:textId="77777777" w:rsidR="000B1967" w:rsidRPr="00096EEE" w:rsidRDefault="000B1967" w:rsidP="00477781">
      <w:pPr>
        <w:pStyle w:val="listapiwniczna"/>
        <w:numPr>
          <w:ilvl w:val="0"/>
          <w:numId w:val="51"/>
        </w:numPr>
        <w:ind w:left="720"/>
      </w:pPr>
      <w:r w:rsidRPr="00096EEE">
        <w:t>zaprojektowanie i tworzenie spójnego systemu tras wraz z funkcjonalnym oznakowaniem;</w:t>
      </w:r>
    </w:p>
    <w:p w14:paraId="670FDC28" w14:textId="77777777" w:rsidR="000B1967" w:rsidRPr="00096EEE" w:rsidRDefault="000B1967" w:rsidP="00477781">
      <w:pPr>
        <w:pStyle w:val="listapiwniczna"/>
        <w:numPr>
          <w:ilvl w:val="0"/>
          <w:numId w:val="51"/>
        </w:numPr>
        <w:ind w:left="720"/>
      </w:pPr>
      <w:r w:rsidRPr="00096EEE">
        <w:t>dopuszczenie budowy dróg dla rowerów niezależnych od układu drogowego;</w:t>
      </w:r>
    </w:p>
    <w:p w14:paraId="667DDBBF" w14:textId="77777777" w:rsidR="000B1967" w:rsidRPr="00096EEE" w:rsidRDefault="000B1967" w:rsidP="00477781">
      <w:pPr>
        <w:pStyle w:val="listapiwniczna"/>
        <w:numPr>
          <w:ilvl w:val="0"/>
          <w:numId w:val="51"/>
        </w:numPr>
        <w:ind w:left="720"/>
      </w:pPr>
      <w:r w:rsidRPr="00096EEE">
        <w:t>przystosowanie ulic w centrum miasta do ruchu uspokojonego oraz wprowadzenia dodatkowej infrastruktury rowerowej – np. azyle, kontrapasy;</w:t>
      </w:r>
    </w:p>
    <w:p w14:paraId="056419D6" w14:textId="77777777" w:rsidR="000B1967" w:rsidRPr="00096EEE" w:rsidRDefault="000B1967" w:rsidP="00477781">
      <w:pPr>
        <w:pStyle w:val="listapiwniczna"/>
        <w:numPr>
          <w:ilvl w:val="0"/>
          <w:numId w:val="51"/>
        </w:numPr>
        <w:ind w:left="720"/>
      </w:pPr>
      <w:r w:rsidRPr="00096EEE">
        <w:t>utworzenie sieci parkingów rowerowych w rejonach przystanków komunikacji zbiorowej, atrakcji turystycznych oraz obszarach koncentracji usług.</w:t>
      </w:r>
    </w:p>
    <w:p w14:paraId="6C3FEC59" w14:textId="77777777" w:rsidR="000B1967" w:rsidRPr="00096EEE" w:rsidRDefault="000B1967" w:rsidP="000C7A5F">
      <w:pPr>
        <w:spacing w:after="0"/>
        <w:jc w:val="both"/>
        <w:rPr>
          <w:rFonts w:cs="Calibri"/>
        </w:rPr>
      </w:pPr>
    </w:p>
    <w:p w14:paraId="6B5B08B7" w14:textId="77777777" w:rsidR="000B1967" w:rsidRPr="00096EEE" w:rsidRDefault="000B1967" w:rsidP="000C7A5F">
      <w:pPr>
        <w:jc w:val="both"/>
        <w:rPr>
          <w:i/>
          <w:iCs/>
          <w:spacing w:val="12"/>
          <w:sz w:val="24"/>
          <w:szCs w:val="24"/>
        </w:rPr>
      </w:pPr>
      <w:r w:rsidRPr="00096EEE">
        <w:rPr>
          <w:i/>
          <w:iCs/>
          <w:spacing w:val="12"/>
          <w:sz w:val="24"/>
          <w:szCs w:val="24"/>
        </w:rPr>
        <w:t>Transport zbiorowy</w:t>
      </w:r>
    </w:p>
    <w:p w14:paraId="1E6A5463" w14:textId="77777777" w:rsidR="000B1967" w:rsidRPr="00096EEE" w:rsidRDefault="000B1967" w:rsidP="000C7A5F">
      <w:pPr>
        <w:jc w:val="both"/>
        <w:rPr>
          <w:rFonts w:cs="Calibri"/>
          <w:b/>
        </w:rPr>
      </w:pPr>
      <w:r w:rsidRPr="00096EEE">
        <w:rPr>
          <w:rFonts w:cs="Calibri"/>
          <w:b/>
        </w:rPr>
        <w:t>Komunikacja autobusowa</w:t>
      </w:r>
    </w:p>
    <w:p w14:paraId="70340FD6" w14:textId="77777777" w:rsidR="000B1967" w:rsidRPr="00096EEE" w:rsidRDefault="000B1967" w:rsidP="000C7A5F">
      <w:pPr>
        <w:autoSpaceDE w:val="0"/>
        <w:autoSpaceDN w:val="0"/>
        <w:adjustRightInd w:val="0"/>
        <w:ind w:firstLine="851"/>
        <w:jc w:val="both"/>
        <w:rPr>
          <w:lang w:eastAsia="cs-CZ"/>
        </w:rPr>
      </w:pPr>
      <w:r w:rsidRPr="00096EEE">
        <w:rPr>
          <w:rFonts w:cs="Calibri"/>
        </w:rPr>
        <w:t xml:space="preserve">W </w:t>
      </w:r>
      <w:r w:rsidRPr="00096EEE">
        <w:rPr>
          <w:lang w:eastAsia="cs-CZ"/>
        </w:rPr>
        <w:t>gminie Ustrzyki Dolne podstawę komunikacji zbiorowej stanowi prywatna komunikacja autobusowa. Zgodnie z polityką transportową opartą na zasadach zrównoważonego rozwoju transport zbiorowy powinien odgrywać większą rolę w systemie transportowym miasta i gminy.</w:t>
      </w:r>
    </w:p>
    <w:p w14:paraId="18507596" w14:textId="77777777" w:rsidR="000B1967" w:rsidRPr="00096EEE" w:rsidRDefault="000B1967" w:rsidP="000C7A5F">
      <w:pPr>
        <w:autoSpaceDE w:val="0"/>
        <w:autoSpaceDN w:val="0"/>
        <w:adjustRightInd w:val="0"/>
        <w:ind w:firstLine="851"/>
        <w:jc w:val="both"/>
        <w:rPr>
          <w:lang w:eastAsia="cs-CZ"/>
        </w:rPr>
      </w:pPr>
      <w:r w:rsidRPr="00096EEE">
        <w:rPr>
          <w:lang w:eastAsia="cs-CZ"/>
        </w:rPr>
        <w:t>Oferta przewozów powinna być dostosowana do potrzeb użytkowników, w tym zarówno mieszkańców jak i turystów. Zapewni to mobilność mieszkańców, szczególnie na obszarze wiejskim gminy, oraz pozytywnie wpłynie na jakość życia mieszkańców ze względu na lepszą dostępność do podstawowych usług.</w:t>
      </w:r>
    </w:p>
    <w:p w14:paraId="61BBC43F" w14:textId="77777777" w:rsidR="000B1967" w:rsidRPr="00096EEE" w:rsidRDefault="000B1967" w:rsidP="000C7A5F">
      <w:pPr>
        <w:autoSpaceDE w:val="0"/>
        <w:autoSpaceDN w:val="0"/>
        <w:adjustRightInd w:val="0"/>
        <w:ind w:firstLine="851"/>
        <w:jc w:val="both"/>
        <w:rPr>
          <w:lang w:eastAsia="cs-CZ"/>
        </w:rPr>
      </w:pPr>
      <w:r w:rsidRPr="00096EEE">
        <w:rPr>
          <w:lang w:eastAsia="cs-CZ"/>
        </w:rPr>
        <w:t>Ruch autobusowy winien odbywać się w równych interwałach, a rozkłady jazdy należy dostosowywać do potrzeb użytkowników. Istotny jest także czytelny system informacji pasażerskiej.</w:t>
      </w:r>
    </w:p>
    <w:p w14:paraId="7B648D09" w14:textId="77777777" w:rsidR="000B1967" w:rsidRPr="00096EEE" w:rsidRDefault="000B1967" w:rsidP="000C7A5F">
      <w:pPr>
        <w:jc w:val="both"/>
        <w:rPr>
          <w:rFonts w:cs="Calibri"/>
          <w:b/>
        </w:rPr>
      </w:pPr>
      <w:r w:rsidRPr="00096EEE">
        <w:rPr>
          <w:rFonts w:cs="Calibri"/>
          <w:b/>
        </w:rPr>
        <w:t>Komunikacja kolejowa</w:t>
      </w:r>
    </w:p>
    <w:p w14:paraId="5B837E8A" w14:textId="77777777" w:rsidR="000B1967" w:rsidRPr="00096EEE" w:rsidRDefault="000B1967" w:rsidP="000C7A5F">
      <w:pPr>
        <w:autoSpaceDE w:val="0"/>
        <w:autoSpaceDN w:val="0"/>
        <w:adjustRightInd w:val="0"/>
        <w:ind w:firstLine="851"/>
        <w:jc w:val="both"/>
        <w:rPr>
          <w:lang w:eastAsia="cs-CZ"/>
        </w:rPr>
      </w:pPr>
      <w:r w:rsidRPr="00096EEE">
        <w:rPr>
          <w:lang w:eastAsia="cs-CZ"/>
        </w:rPr>
        <w:t>Dla linii kolejowej nr 108 wskazuje się wykorzystanie w celach turystycznych – m.in. drezyny rowerowe. Zachowuje się możliwość modernizacji i rewitalizacji (w tym elektryfikacji) linii kolejowej wraz z modernizacją i rozbudową kolejowego przejścia granicznego Krościenko – Chyrów, oraz przywrócenie ruchu pociągów pasażerskich i towarowych na linii Ustrzyki Dolne – Chyrów – Przemyśl.</w:t>
      </w:r>
    </w:p>
    <w:p w14:paraId="5E9A601A" w14:textId="77777777" w:rsidR="000B1967" w:rsidRPr="00096EEE" w:rsidRDefault="000B1967" w:rsidP="000C7A5F">
      <w:pPr>
        <w:jc w:val="both"/>
        <w:rPr>
          <w:i/>
          <w:iCs/>
          <w:spacing w:val="12"/>
          <w:sz w:val="24"/>
          <w:szCs w:val="24"/>
        </w:rPr>
      </w:pPr>
      <w:r w:rsidRPr="00096EEE">
        <w:rPr>
          <w:i/>
          <w:iCs/>
          <w:spacing w:val="12"/>
          <w:sz w:val="24"/>
          <w:szCs w:val="24"/>
        </w:rPr>
        <w:t>Polityka parkingowa</w:t>
      </w:r>
    </w:p>
    <w:p w14:paraId="6365BBD5" w14:textId="77777777" w:rsidR="000B1967" w:rsidRPr="00096EEE" w:rsidRDefault="000B1967" w:rsidP="000C7A5F">
      <w:pPr>
        <w:tabs>
          <w:tab w:val="num" w:pos="993"/>
        </w:tabs>
        <w:spacing w:before="240"/>
        <w:ind w:firstLine="1134"/>
        <w:jc w:val="both"/>
        <w:rPr>
          <w:rFonts w:cs="Calibri"/>
        </w:rPr>
      </w:pPr>
      <w:r w:rsidRPr="00096EEE">
        <w:rPr>
          <w:rFonts w:cs="Calibri"/>
        </w:rPr>
        <w:t>Polityka parkingowa zakłada zaspokojenie potrzeb parkingowych mieszkańców gminy Ustrzyki Dolne oraz turystów poprzez:</w:t>
      </w:r>
    </w:p>
    <w:p w14:paraId="50E3B3EB" w14:textId="77777777" w:rsidR="000B1967" w:rsidRPr="00096EEE" w:rsidRDefault="000B1967" w:rsidP="00477781">
      <w:pPr>
        <w:pStyle w:val="listapiwniczna"/>
        <w:numPr>
          <w:ilvl w:val="0"/>
          <w:numId w:val="51"/>
        </w:numPr>
        <w:ind w:left="720"/>
      </w:pPr>
      <w:r w:rsidRPr="00096EEE">
        <w:t>wyznaczenie nowych parkingów, strategicznych i lokalnych;</w:t>
      </w:r>
    </w:p>
    <w:p w14:paraId="4A7A1A88" w14:textId="77777777" w:rsidR="000B1967" w:rsidRPr="00096EEE" w:rsidRDefault="000B1967" w:rsidP="00477781">
      <w:pPr>
        <w:pStyle w:val="listapiwniczna"/>
        <w:numPr>
          <w:ilvl w:val="0"/>
          <w:numId w:val="51"/>
        </w:numPr>
        <w:ind w:left="720"/>
      </w:pPr>
      <w:r w:rsidRPr="00096EEE">
        <w:t>określenie wymaganych wskaźników parkingowych;</w:t>
      </w:r>
    </w:p>
    <w:p w14:paraId="4958BD48" w14:textId="77777777" w:rsidR="000B1967" w:rsidRPr="00096EEE" w:rsidRDefault="000B1967" w:rsidP="00477781">
      <w:pPr>
        <w:pStyle w:val="listapiwniczna"/>
        <w:numPr>
          <w:ilvl w:val="0"/>
          <w:numId w:val="51"/>
        </w:numPr>
        <w:ind w:left="720"/>
      </w:pPr>
      <w:r w:rsidRPr="00096EEE">
        <w:lastRenderedPageBreak/>
        <w:t>uporządkowanie parkowania w liniach rozgraniczających ulic w klasach dróg głównych, zbiorczych, lokalnych i dojazdowych;</w:t>
      </w:r>
    </w:p>
    <w:p w14:paraId="6C623FE1" w14:textId="77777777" w:rsidR="000B1967" w:rsidRPr="00096EEE" w:rsidRDefault="000B1967" w:rsidP="00477781">
      <w:pPr>
        <w:pStyle w:val="listapiwniczna"/>
        <w:numPr>
          <w:ilvl w:val="0"/>
          <w:numId w:val="51"/>
        </w:numPr>
        <w:ind w:left="720"/>
      </w:pPr>
      <w:r w:rsidRPr="00096EEE">
        <w:t>ograniczenie możliwości parkowania poza wyznaczonymi miejscami;</w:t>
      </w:r>
    </w:p>
    <w:p w14:paraId="10399AF2" w14:textId="77777777" w:rsidR="000B1967" w:rsidRPr="00096EEE" w:rsidRDefault="000B1967" w:rsidP="00477781">
      <w:pPr>
        <w:pStyle w:val="listapiwniczna"/>
        <w:numPr>
          <w:ilvl w:val="0"/>
          <w:numId w:val="51"/>
        </w:numPr>
        <w:ind w:left="720"/>
      </w:pPr>
      <w:r w:rsidRPr="00096EEE">
        <w:t>wprowadzenie oznakowania parkingów i dojazdów do nich.</w:t>
      </w:r>
    </w:p>
    <w:p w14:paraId="0CF9E14D" w14:textId="77777777" w:rsidR="000B1967" w:rsidRPr="00096EEE" w:rsidRDefault="000B1967" w:rsidP="000C7A5F">
      <w:pPr>
        <w:ind w:firstLine="851"/>
        <w:jc w:val="both"/>
      </w:pPr>
      <w:r w:rsidRPr="00096EEE">
        <w:rPr>
          <w:rFonts w:cs="Calibri"/>
        </w:rPr>
        <w:t xml:space="preserve">Realizacja poszczególnych parkingów, a także ich wielkość i charakter zagospodarowania, powinny być związane z funkcjami obsługiwanych obiektów oraz z natężeniem ruchu. </w:t>
      </w:r>
    </w:p>
    <w:p w14:paraId="694500F7" w14:textId="77777777" w:rsidR="000B1967" w:rsidRPr="00096EEE" w:rsidRDefault="000B1967" w:rsidP="000C7A5F">
      <w:pPr>
        <w:ind w:firstLine="851"/>
        <w:jc w:val="both"/>
        <w:rPr>
          <w:rFonts w:cs="Calibri"/>
        </w:rPr>
      </w:pPr>
      <w:r w:rsidRPr="00096EEE">
        <w:rPr>
          <w:rFonts w:cs="Calibri"/>
        </w:rPr>
        <w:t xml:space="preserve">Minimalne wskaźniki parkowania (ilość miejsc postojowych lub garażowych), liczone w odniesieniu do funkcji zagospodarowania, powinny wynosić: </w:t>
      </w:r>
    </w:p>
    <w:p w14:paraId="1742F433" w14:textId="77777777" w:rsidR="000B1967" w:rsidRPr="00096EEE" w:rsidRDefault="000B1967" w:rsidP="00477781">
      <w:pPr>
        <w:pStyle w:val="listapiwniczna"/>
        <w:numPr>
          <w:ilvl w:val="0"/>
          <w:numId w:val="51"/>
        </w:numPr>
        <w:ind w:left="720"/>
      </w:pPr>
      <w:r w:rsidRPr="00096EEE">
        <w:t xml:space="preserve">dla zabudowy jednorodzinnej i wielorodzinnej – 1 miejsce na 1 mieszkanie, </w:t>
      </w:r>
    </w:p>
    <w:p w14:paraId="7E9F14A7" w14:textId="77777777" w:rsidR="000B1967" w:rsidRPr="00096EEE" w:rsidRDefault="000B1967" w:rsidP="00477781">
      <w:pPr>
        <w:pStyle w:val="listapiwniczna"/>
        <w:numPr>
          <w:ilvl w:val="0"/>
          <w:numId w:val="51"/>
        </w:numPr>
        <w:ind w:left="720"/>
      </w:pPr>
      <w:r w:rsidRPr="00096EEE">
        <w:t>dla obiektów usługowych – 1 miejsce na 50 m</w:t>
      </w:r>
      <w:r w:rsidRPr="00096EEE">
        <w:rPr>
          <w:vertAlign w:val="superscript"/>
        </w:rPr>
        <w:t>2</w:t>
      </w:r>
      <w:r w:rsidRPr="00096EEE">
        <w:t xml:space="preserve"> powierzchni użytkowej, </w:t>
      </w:r>
    </w:p>
    <w:p w14:paraId="37E8397D" w14:textId="77777777" w:rsidR="000B1967" w:rsidRPr="00096EEE" w:rsidRDefault="000B1967" w:rsidP="00477781">
      <w:pPr>
        <w:pStyle w:val="listapiwniczna"/>
        <w:numPr>
          <w:ilvl w:val="0"/>
          <w:numId w:val="51"/>
        </w:numPr>
        <w:ind w:left="720"/>
      </w:pPr>
      <w:r w:rsidRPr="00096EEE">
        <w:t xml:space="preserve">dla usług publicznych – 1 miejsce na 5 zatrudnionych, </w:t>
      </w:r>
    </w:p>
    <w:p w14:paraId="62F23CC3" w14:textId="77777777" w:rsidR="000B1967" w:rsidRPr="00096EEE" w:rsidRDefault="000B1967" w:rsidP="00477781">
      <w:pPr>
        <w:pStyle w:val="listapiwniczna"/>
        <w:numPr>
          <w:ilvl w:val="0"/>
          <w:numId w:val="51"/>
        </w:numPr>
        <w:ind w:left="720"/>
      </w:pPr>
      <w:r w:rsidRPr="00096EEE">
        <w:t>dla obiektów hotelowych – 1 miejsca na 2 pokoje,</w:t>
      </w:r>
    </w:p>
    <w:p w14:paraId="0211E234" w14:textId="77777777" w:rsidR="000B1967" w:rsidRPr="00096EEE" w:rsidRDefault="000B1967" w:rsidP="00477781">
      <w:pPr>
        <w:pStyle w:val="listapiwniczna"/>
        <w:numPr>
          <w:ilvl w:val="0"/>
          <w:numId w:val="51"/>
        </w:numPr>
        <w:ind w:left="720"/>
      </w:pPr>
      <w:r w:rsidRPr="00096EEE">
        <w:t xml:space="preserve">dla obiektów produkcyjno-usługowych – 2 miejsca na 5 zatrudnionych, </w:t>
      </w:r>
    </w:p>
    <w:p w14:paraId="031FA4CF" w14:textId="77777777" w:rsidR="000B1967" w:rsidRPr="00096EEE" w:rsidRDefault="000B1967" w:rsidP="00477781">
      <w:pPr>
        <w:pStyle w:val="listapiwniczna"/>
        <w:numPr>
          <w:ilvl w:val="0"/>
          <w:numId w:val="51"/>
        </w:numPr>
        <w:ind w:left="720"/>
      </w:pPr>
      <w:r w:rsidRPr="00096EEE">
        <w:t xml:space="preserve">dla terenów sportu i rekreacji </w:t>
      </w:r>
      <w:r w:rsidR="0093708A" w:rsidRPr="00096EEE">
        <w:t>– 1 miejsce na 15 użytkowników,</w:t>
      </w:r>
    </w:p>
    <w:p w14:paraId="70024A5A" w14:textId="77777777" w:rsidR="0093708A" w:rsidRPr="00096EEE" w:rsidRDefault="0093708A" w:rsidP="00477781">
      <w:pPr>
        <w:pStyle w:val="listapiwniczna"/>
        <w:numPr>
          <w:ilvl w:val="0"/>
          <w:numId w:val="51"/>
        </w:numPr>
        <w:ind w:left="720"/>
      </w:pPr>
      <w:r w:rsidRPr="00096EEE">
        <w:t>dla pozostałych funkcji – minimum 1 miejsce na 100 m</w:t>
      </w:r>
      <w:r w:rsidRPr="00096EEE">
        <w:rPr>
          <w:vertAlign w:val="superscript"/>
        </w:rPr>
        <w:t>2</w:t>
      </w:r>
      <w:r w:rsidRPr="00096EEE">
        <w:t xml:space="preserve"> powierzchni użytkowej.</w:t>
      </w:r>
    </w:p>
    <w:p w14:paraId="22EB5587" w14:textId="77777777" w:rsidR="00AA7C61" w:rsidRPr="00096EEE" w:rsidRDefault="00745898" w:rsidP="00477781">
      <w:pPr>
        <w:pStyle w:val="listapiwniczna"/>
        <w:numPr>
          <w:ilvl w:val="0"/>
          <w:numId w:val="51"/>
        </w:numPr>
        <w:ind w:left="720"/>
      </w:pPr>
      <w:r w:rsidRPr="00096EEE">
        <w:t>d</w:t>
      </w:r>
      <w:r w:rsidR="00AA7C61" w:rsidRPr="00096EEE">
        <w:t>opuszcza się bilansowanie miejsc do parkowania w drogach</w:t>
      </w:r>
      <w:r w:rsidRPr="00096EEE">
        <w:t xml:space="preserve"> lub w wyznaczonych terenach parkingów</w:t>
      </w:r>
      <w:r w:rsidR="00AA7C61" w:rsidRPr="00096EEE">
        <w:t>.</w:t>
      </w:r>
    </w:p>
    <w:p w14:paraId="16726D55" w14:textId="77777777" w:rsidR="00745898" w:rsidRPr="00096EEE" w:rsidRDefault="00745898" w:rsidP="00745898">
      <w:pPr>
        <w:pStyle w:val="listapiwniczna"/>
        <w:numPr>
          <w:ilvl w:val="0"/>
          <w:numId w:val="0"/>
        </w:numPr>
        <w:ind w:left="720"/>
      </w:pPr>
    </w:p>
    <w:p w14:paraId="3ED90EAD" w14:textId="77777777" w:rsidR="000B1967" w:rsidRPr="00096EEE" w:rsidRDefault="000B1967" w:rsidP="000C7A5F">
      <w:pPr>
        <w:ind w:firstLine="851"/>
        <w:jc w:val="both"/>
      </w:pPr>
      <w:r w:rsidRPr="00096EEE">
        <w:rPr>
          <w:rFonts w:cs="Calibri"/>
        </w:rPr>
        <w:t xml:space="preserve">Na etapie sporządzania miejscowych planów zagospodarowania przestrzennego należy wyznaczyć szczegółowe wskaźniki parkingowe uzależnione od projektowanych funkcji i przeznaczenia terenu. </w:t>
      </w:r>
      <w:r w:rsidRPr="00096EEE">
        <w:t>Postuluje się, aby w uzasadnionych przypadkach w celu ograniczenia ruchu kołowego, określać maksymalną ilość miejsc postojowych, szczególnie w obszarach o wysokich walorach krajobrazowych.</w:t>
      </w:r>
    </w:p>
    <w:p w14:paraId="2814D08D" w14:textId="77777777" w:rsidR="000B1967" w:rsidRPr="00096EEE" w:rsidRDefault="000B1967" w:rsidP="000C7A5F">
      <w:pPr>
        <w:pStyle w:val="Nagwek1"/>
      </w:pPr>
      <w:bookmarkStart w:id="202" w:name="_Toc135337947"/>
      <w:r w:rsidRPr="00096EEE">
        <w:t>KIERUNKI ROZWOJU SYSTEMÓW INFRASTRUKTURY TECHNICZNEJ</w:t>
      </w:r>
      <w:bookmarkEnd w:id="202"/>
    </w:p>
    <w:p w14:paraId="4191728F" w14:textId="77777777" w:rsidR="000B1967" w:rsidRPr="00096EEE" w:rsidRDefault="000B1967" w:rsidP="000C7A5F">
      <w:pPr>
        <w:spacing w:before="240"/>
        <w:jc w:val="both"/>
        <w:rPr>
          <w:i/>
          <w:iCs/>
          <w:spacing w:val="12"/>
          <w:sz w:val="24"/>
          <w:szCs w:val="24"/>
          <w:lang w:eastAsia="cs-CZ"/>
        </w:rPr>
      </w:pPr>
      <w:bookmarkStart w:id="203" w:name="_Toc335144963"/>
      <w:r w:rsidRPr="00096EEE">
        <w:rPr>
          <w:i/>
          <w:iCs/>
          <w:spacing w:val="12"/>
          <w:sz w:val="24"/>
          <w:szCs w:val="24"/>
          <w:lang w:eastAsia="cs-CZ"/>
        </w:rPr>
        <w:t>Zaopatrzenie w wodę</w:t>
      </w:r>
      <w:bookmarkEnd w:id="203"/>
      <w:r w:rsidRPr="00096EEE">
        <w:rPr>
          <w:i/>
          <w:iCs/>
          <w:webHidden/>
          <w:spacing w:val="12"/>
          <w:sz w:val="24"/>
          <w:szCs w:val="24"/>
          <w:lang w:eastAsia="cs-CZ"/>
        </w:rPr>
        <w:tab/>
      </w:r>
    </w:p>
    <w:p w14:paraId="03E4C0C7" w14:textId="77777777" w:rsidR="000B1967" w:rsidRPr="00096EEE" w:rsidRDefault="000B1967" w:rsidP="000C7A5F">
      <w:pPr>
        <w:autoSpaceDE w:val="0"/>
        <w:autoSpaceDN w:val="0"/>
        <w:adjustRightInd w:val="0"/>
        <w:ind w:firstLine="851"/>
        <w:jc w:val="both"/>
        <w:rPr>
          <w:lang w:eastAsia="cs-CZ"/>
        </w:rPr>
      </w:pPr>
      <w:r w:rsidRPr="00096EEE">
        <w:rPr>
          <w:lang w:eastAsia="cs-CZ"/>
        </w:rPr>
        <w:t>Dostęp do sieci wodociągowej jest jednym z elementów decydujących o dobrych warunkach życia mieszkańców. Realizacja planowego zakresu usług powinna być zapewniona przez: budowę nowych i modernizację istniejących sieci wodociągowych, prawidłową eksploatację sieci i urządzeń wodociągowych zgodnie z obowiązującymi w tym zakresie przepisami, racjonalne zarządzanie systemem wodociągowym.</w:t>
      </w:r>
    </w:p>
    <w:p w14:paraId="79C44A30" w14:textId="77777777" w:rsidR="000B1967" w:rsidRPr="00096EEE" w:rsidRDefault="000B1967" w:rsidP="000C7A5F">
      <w:pPr>
        <w:autoSpaceDE w:val="0"/>
        <w:autoSpaceDN w:val="0"/>
        <w:adjustRightInd w:val="0"/>
        <w:ind w:firstLine="851"/>
        <w:jc w:val="both"/>
        <w:rPr>
          <w:lang w:eastAsia="cs-CZ"/>
        </w:rPr>
      </w:pPr>
      <w:r w:rsidRPr="00096EEE">
        <w:rPr>
          <w:lang w:eastAsia="cs-CZ"/>
        </w:rPr>
        <w:t>Do głównych planowanych inwestycji w zakresie gminnej sieci wodociągowej należy:</w:t>
      </w:r>
    </w:p>
    <w:p w14:paraId="7A5F009B" w14:textId="77777777" w:rsidR="000B1967" w:rsidRPr="00096EEE" w:rsidRDefault="000B1967" w:rsidP="00477781">
      <w:pPr>
        <w:pStyle w:val="Akapitzlist"/>
        <w:numPr>
          <w:ilvl w:val="0"/>
          <w:numId w:val="72"/>
        </w:numPr>
        <w:spacing w:after="0"/>
        <w:rPr>
          <w:rFonts w:eastAsia="Times New Roman"/>
        </w:rPr>
      </w:pPr>
      <w:r w:rsidRPr="00096EEE">
        <w:rPr>
          <w:rFonts w:eastAsia="Times New Roman"/>
        </w:rPr>
        <w:t>budowa magistrali wodociągowej z ujęcia wody Solina do miasta Ustrzyki Dolne,</w:t>
      </w:r>
    </w:p>
    <w:p w14:paraId="29A72D2D" w14:textId="77777777" w:rsidR="000B1967" w:rsidRPr="00096EEE" w:rsidRDefault="000B1967" w:rsidP="00477781">
      <w:pPr>
        <w:pStyle w:val="Akapitzlist"/>
        <w:numPr>
          <w:ilvl w:val="0"/>
          <w:numId w:val="72"/>
        </w:numPr>
        <w:spacing w:after="0"/>
        <w:rPr>
          <w:rFonts w:eastAsia="Times New Roman"/>
        </w:rPr>
      </w:pPr>
      <w:r w:rsidRPr="00096EEE">
        <w:rPr>
          <w:rFonts w:eastAsia="Times New Roman"/>
        </w:rPr>
        <w:t>budowa sieci wodociągowej w miejscowości Łobozew Dolny,</w:t>
      </w:r>
    </w:p>
    <w:p w14:paraId="0D7CDC5C" w14:textId="77777777" w:rsidR="000B1967" w:rsidRPr="00096EEE" w:rsidRDefault="000B1967" w:rsidP="00477781">
      <w:pPr>
        <w:pStyle w:val="Akapitzlist"/>
        <w:numPr>
          <w:ilvl w:val="0"/>
          <w:numId w:val="72"/>
        </w:numPr>
        <w:ind w:left="1712" w:hanging="357"/>
        <w:rPr>
          <w:rFonts w:eastAsia="Times New Roman"/>
        </w:rPr>
      </w:pPr>
      <w:r w:rsidRPr="00096EEE">
        <w:rPr>
          <w:rFonts w:eastAsia="Times New Roman"/>
        </w:rPr>
        <w:t xml:space="preserve">budowa sieci wodociągowej, ujęcia wody oraz kontenerowej stacji uzdatniania wody w miejscowości Ropienka. </w:t>
      </w:r>
    </w:p>
    <w:p w14:paraId="0A1E7411" w14:textId="77777777" w:rsidR="000B1967" w:rsidRPr="00096EEE" w:rsidRDefault="000B1967" w:rsidP="000C7A5F">
      <w:pPr>
        <w:autoSpaceDE w:val="0"/>
        <w:autoSpaceDN w:val="0"/>
        <w:adjustRightInd w:val="0"/>
        <w:ind w:firstLine="851"/>
        <w:jc w:val="both"/>
        <w:rPr>
          <w:lang w:eastAsia="cs-CZ"/>
        </w:rPr>
      </w:pPr>
      <w:r w:rsidRPr="00096EEE">
        <w:rPr>
          <w:lang w:eastAsia="cs-CZ"/>
        </w:rPr>
        <w:t xml:space="preserve">Powyższe inwestycje pozwolą na zwiększenie dostępu do sieci wodociągowej i przyłączenie się do niej nowych odbiorców. </w:t>
      </w:r>
    </w:p>
    <w:p w14:paraId="4D575DF5" w14:textId="77777777" w:rsidR="000B1967" w:rsidRPr="00096EEE" w:rsidRDefault="000B1967" w:rsidP="000C7A5F">
      <w:pPr>
        <w:autoSpaceDE w:val="0"/>
        <w:autoSpaceDN w:val="0"/>
        <w:adjustRightInd w:val="0"/>
        <w:ind w:firstLine="851"/>
        <w:jc w:val="both"/>
        <w:rPr>
          <w:lang w:eastAsia="cs-CZ"/>
        </w:rPr>
      </w:pPr>
      <w:r w:rsidRPr="00096EEE">
        <w:rPr>
          <w:lang w:eastAsia="cs-CZ"/>
        </w:rPr>
        <w:lastRenderedPageBreak/>
        <w:t xml:space="preserve">Dopuszcza się lokalizację nowych ujęć wody oraz stacji uzdatniania wody w celu zaspokojenia potrzeb mieszkańców w zakresie zaopatrzenia w wodę. </w:t>
      </w:r>
    </w:p>
    <w:p w14:paraId="2BBC592C" w14:textId="77777777" w:rsidR="000B1967" w:rsidRPr="00096EEE" w:rsidRDefault="000B1967" w:rsidP="000C7A5F">
      <w:pPr>
        <w:ind w:firstLine="708"/>
        <w:jc w:val="both"/>
        <w:rPr>
          <w:rFonts w:eastAsia="Times New Roman"/>
        </w:rPr>
      </w:pPr>
      <w:r w:rsidRPr="00096EEE">
        <w:rPr>
          <w:rFonts w:eastAsia="Times New Roman"/>
        </w:rPr>
        <w:t>Należy dążyć do zapewnienia odbiorcom odpowiedniej ilości wody pokrywającej zapotrzebowanie, a także spełniającej wymagania dotyczące jakości określone w przepisach odrębnych z zakresu gospodarki wodnej.</w:t>
      </w:r>
    </w:p>
    <w:p w14:paraId="73B5A64D" w14:textId="77777777" w:rsidR="000B1967" w:rsidRPr="00096EEE" w:rsidRDefault="000B1967" w:rsidP="000C7A5F">
      <w:pPr>
        <w:autoSpaceDE w:val="0"/>
        <w:autoSpaceDN w:val="0"/>
        <w:adjustRightInd w:val="0"/>
        <w:ind w:firstLine="851"/>
        <w:jc w:val="both"/>
        <w:rPr>
          <w:lang w:eastAsia="cs-CZ"/>
        </w:rPr>
      </w:pPr>
      <w:r w:rsidRPr="00096EEE">
        <w:rPr>
          <w:lang w:eastAsia="cs-CZ"/>
        </w:rPr>
        <w:t xml:space="preserve">Sieć wodociągowa wymaga stałej rozbudowy oraz modernizacji. Należy uzupełniać ją o brakujące odcinki oraz dążyć, by możliwie jak najwięcej gospodarstw domowych miało dostęp do sieci wodociągowej. Przy rozbudowie sieci wodociągowej należy brać pod uwagę uwarunkowania wynikające z ukształtowania terenu. </w:t>
      </w:r>
    </w:p>
    <w:p w14:paraId="1AB9D674" w14:textId="77777777" w:rsidR="000B1967" w:rsidRPr="00096EEE" w:rsidRDefault="000B1967" w:rsidP="000C7A5F">
      <w:pPr>
        <w:autoSpaceDE w:val="0"/>
        <w:autoSpaceDN w:val="0"/>
        <w:adjustRightInd w:val="0"/>
        <w:ind w:firstLine="851"/>
        <w:jc w:val="both"/>
        <w:rPr>
          <w:lang w:eastAsia="cs-CZ"/>
        </w:rPr>
      </w:pPr>
      <w:r w:rsidRPr="00096EEE">
        <w:rPr>
          <w:lang w:eastAsia="cs-CZ"/>
        </w:rPr>
        <w:t xml:space="preserve">Obszary, które są znacznie oddalone od istniejących odcinków sieci i znajduje się na nich rozproszona zabudowa, nie są predysponowane do objęcia siecią wodociągową ze względów ekonomicznych. Jako rozwiązanie proponuje się studnie głębinowe, jednakże lokalizacja takich studni musi być zgodna z przepisami odrębnymi. </w:t>
      </w:r>
    </w:p>
    <w:p w14:paraId="6664EAFE" w14:textId="77777777" w:rsidR="000B1967" w:rsidRPr="00096EEE" w:rsidRDefault="000B1967" w:rsidP="000C7A5F">
      <w:pPr>
        <w:spacing w:before="240"/>
        <w:jc w:val="both"/>
        <w:rPr>
          <w:i/>
          <w:iCs/>
          <w:spacing w:val="12"/>
          <w:sz w:val="24"/>
          <w:szCs w:val="24"/>
          <w:lang w:eastAsia="cs-CZ"/>
        </w:rPr>
      </w:pPr>
      <w:bookmarkStart w:id="204" w:name="_Toc335144964"/>
      <w:r w:rsidRPr="00096EEE">
        <w:rPr>
          <w:i/>
          <w:iCs/>
          <w:spacing w:val="12"/>
          <w:sz w:val="24"/>
          <w:szCs w:val="24"/>
          <w:lang w:eastAsia="cs-CZ"/>
        </w:rPr>
        <w:t>Odprowadzanie ścieków</w:t>
      </w:r>
      <w:bookmarkEnd w:id="204"/>
      <w:r w:rsidRPr="00096EEE">
        <w:rPr>
          <w:i/>
          <w:iCs/>
          <w:webHidden/>
          <w:spacing w:val="12"/>
          <w:sz w:val="24"/>
          <w:szCs w:val="24"/>
          <w:lang w:eastAsia="cs-CZ"/>
        </w:rPr>
        <w:tab/>
      </w:r>
    </w:p>
    <w:p w14:paraId="4897FDB8" w14:textId="77777777" w:rsidR="000B1967" w:rsidRPr="00096EEE" w:rsidRDefault="000B1967" w:rsidP="000C7A5F">
      <w:pPr>
        <w:pStyle w:val="tekst"/>
        <w:spacing w:line="276" w:lineRule="auto"/>
        <w:rPr>
          <w:rFonts w:asciiTheme="minorHAnsi" w:hAnsiTheme="minorHAnsi"/>
        </w:rPr>
      </w:pPr>
      <w:r w:rsidRPr="00096EEE">
        <w:rPr>
          <w:rFonts w:asciiTheme="minorHAnsi" w:hAnsiTheme="minorHAnsi"/>
        </w:rPr>
        <w:t xml:space="preserve">Sieć kanalizacyjna podobnie jak wodociągowa wymaga stałej rozbudowy i modernizacji. Priorytetem dla rozwiązania problemów odprowadzenia ścieków jest rozbudowa sieci kanalizacyjnej w celu uniknięcia odprowadzenia ścieków bezpośrednio do wód powierzchniowych, podziemnych i gruntu, a także ograniczenia konieczności transportu ścieków do punktu zlewnego za pośrednictwem pojazdów asenizacyjnych. W przypadkach, gdzie budowa kanalizacji jest ekonomicznie nieuzasadniona np. na obszarach rozproszonej zabudowy, należy stosować indywidualne rozwiązania w zakresie odprowadzania ścieków, oparte na szczelnych zbiornikach do gromadzenia ścieków oraz przydomowych oczyszczalniach. </w:t>
      </w:r>
    </w:p>
    <w:p w14:paraId="09ED67D2" w14:textId="77777777" w:rsidR="000B1967" w:rsidRPr="00096EEE" w:rsidRDefault="000B1967" w:rsidP="000C7A5F">
      <w:pPr>
        <w:autoSpaceDE w:val="0"/>
        <w:autoSpaceDN w:val="0"/>
        <w:adjustRightInd w:val="0"/>
        <w:ind w:firstLine="851"/>
        <w:jc w:val="both"/>
        <w:rPr>
          <w:lang w:eastAsia="cs-CZ"/>
        </w:rPr>
      </w:pPr>
      <w:r w:rsidRPr="00096EEE">
        <w:rPr>
          <w:lang w:eastAsia="cs-CZ"/>
        </w:rPr>
        <w:t xml:space="preserve">Do objęcia siecią kanalizacyjną przewiduje się w pierwszej kolejności tereny zlokalizowane w granicach aglomeracji Ustrzyki Dolne ustanowionej </w:t>
      </w:r>
      <w:r w:rsidRPr="00096EEE">
        <w:t xml:space="preserve">Uchwałą nr III/42/14 Sejmiku Województwa Podkarpackiego z dnia 29 grudnia 2014 roku. </w:t>
      </w:r>
      <w:r w:rsidRPr="00096EEE">
        <w:rPr>
          <w:lang w:eastAsia="cs-CZ"/>
        </w:rPr>
        <w:t xml:space="preserve">Ponadto rozbudowa sieci kanalizacyjnej powinna być prowadzona równolegle z inwestycjami związanymi z siecią wodociągową. Istotnym jest, aby realizacja budowy nowych odcinków kanalizacji sanitarnej była uzasadniona ekonomicznie. Planowana jest budowa nowych odcinków sieci kanalizacyjnej w granicach miasta, </w:t>
      </w:r>
      <w:r w:rsidRPr="00096EEE">
        <w:t xml:space="preserve">inwestycje będą prowadzone w ramach projektu „Błękitny San” – uporządkowanie gospodarki ściekowej </w:t>
      </w:r>
      <w:r w:rsidR="000F3E7F" w:rsidRPr="00096EEE">
        <w:br/>
      </w:r>
      <w:r w:rsidRPr="00096EEE">
        <w:t>w aglomeracji Ustrzyki Dolne.</w:t>
      </w:r>
    </w:p>
    <w:p w14:paraId="73B48CF2" w14:textId="77777777" w:rsidR="000B1967" w:rsidRPr="00096EEE" w:rsidRDefault="000B1967" w:rsidP="000C7A5F">
      <w:pPr>
        <w:autoSpaceDE w:val="0"/>
        <w:autoSpaceDN w:val="0"/>
        <w:adjustRightInd w:val="0"/>
        <w:ind w:firstLine="851"/>
        <w:jc w:val="both"/>
        <w:rPr>
          <w:lang w:eastAsia="cs-CZ"/>
        </w:rPr>
      </w:pPr>
      <w:r w:rsidRPr="00096EEE">
        <w:rPr>
          <w:lang w:eastAsia="cs-CZ"/>
        </w:rPr>
        <w:t>W gminie Ustrzyki Dolne dopuszcza się lokalizację oczyszczalni ścieków, w szczególności lokalnych bądź grupowych oczyszczalni ścieków oraz budowę sieci kanalizacyjnej, w celu zaspokojenia potrzeb mieszkańców w zakresie odprowadzania ścieków i ochrony środowiska przyrodniczego gminy.</w:t>
      </w:r>
    </w:p>
    <w:p w14:paraId="70901FD0" w14:textId="77777777" w:rsidR="000B1967" w:rsidRDefault="000B1967" w:rsidP="000C7A5F">
      <w:pPr>
        <w:autoSpaceDE w:val="0"/>
        <w:autoSpaceDN w:val="0"/>
        <w:adjustRightInd w:val="0"/>
        <w:ind w:firstLine="851"/>
        <w:jc w:val="both"/>
        <w:rPr>
          <w:lang w:eastAsia="pl-PL"/>
        </w:rPr>
      </w:pPr>
      <w:r w:rsidRPr="00096EEE">
        <w:rPr>
          <w:lang w:eastAsia="cs-CZ"/>
        </w:rPr>
        <w:t xml:space="preserve">Na obszarach, które nie są nieprzewidziane do objęcia siecią kanalizacyjną, gospodarka ściekowa powinna zostać rozwiązana przy wykorzystaniu indywidualnych rozwiązań. Sugeruje się stosowanie przydomowych oczyszczalni ścieków oraz atestowanych zbiorników bezodpływowych, z których ścieki transportowane będą wozami asenizacyjnymi do wyznaczonego punktu zlewnego przy oczyszczalni ścieków. </w:t>
      </w:r>
      <w:r w:rsidRPr="00096EEE">
        <w:rPr>
          <w:lang w:eastAsia="pl-PL"/>
        </w:rPr>
        <w:t>Przy czym wskazuje się na konieczność kontroli przez gmin</w:t>
      </w:r>
      <w:r w:rsidRPr="00096EEE">
        <w:rPr>
          <w:rFonts w:hint="eastAsia"/>
          <w:lang w:eastAsia="pl-PL"/>
        </w:rPr>
        <w:t>ę</w:t>
      </w:r>
      <w:r w:rsidRPr="00096EEE">
        <w:rPr>
          <w:lang w:eastAsia="pl-PL"/>
        </w:rPr>
        <w:t xml:space="preserve"> cz</w:t>
      </w:r>
      <w:r w:rsidRPr="00096EEE">
        <w:rPr>
          <w:rFonts w:hint="eastAsia"/>
          <w:lang w:eastAsia="pl-PL"/>
        </w:rPr>
        <w:t>ę</w:t>
      </w:r>
      <w:r w:rsidRPr="00096EEE">
        <w:rPr>
          <w:lang w:eastAsia="pl-PL"/>
        </w:rPr>
        <w:t>stotliwo</w:t>
      </w:r>
      <w:r w:rsidRPr="00096EEE">
        <w:rPr>
          <w:rFonts w:hint="eastAsia"/>
          <w:lang w:eastAsia="pl-PL"/>
        </w:rPr>
        <w:t>ś</w:t>
      </w:r>
      <w:r w:rsidRPr="00096EEE">
        <w:rPr>
          <w:lang w:eastAsia="pl-PL"/>
        </w:rPr>
        <w:t>ci opró</w:t>
      </w:r>
      <w:r w:rsidRPr="00096EEE">
        <w:rPr>
          <w:rFonts w:hint="eastAsia"/>
          <w:lang w:eastAsia="pl-PL"/>
        </w:rPr>
        <w:t>ż</w:t>
      </w:r>
      <w:r w:rsidRPr="00096EEE">
        <w:rPr>
          <w:lang w:eastAsia="pl-PL"/>
        </w:rPr>
        <w:t>niania zbiorników bezodpływowych i sposobu pozbywania si</w:t>
      </w:r>
      <w:r w:rsidRPr="00096EEE">
        <w:rPr>
          <w:rFonts w:hint="eastAsia"/>
          <w:lang w:eastAsia="pl-PL"/>
        </w:rPr>
        <w:t>ę</w:t>
      </w:r>
      <w:r w:rsidRPr="00096EEE">
        <w:rPr>
          <w:lang w:eastAsia="pl-PL"/>
        </w:rPr>
        <w:t xml:space="preserve"> komunalnych osadów </w:t>
      </w:r>
      <w:r w:rsidRPr="00096EEE">
        <w:rPr>
          <w:rFonts w:hint="eastAsia"/>
          <w:lang w:eastAsia="pl-PL"/>
        </w:rPr>
        <w:t>ś</w:t>
      </w:r>
      <w:r w:rsidRPr="00096EEE">
        <w:rPr>
          <w:lang w:eastAsia="pl-PL"/>
        </w:rPr>
        <w:t>ciekowych z istniej</w:t>
      </w:r>
      <w:r w:rsidRPr="00096EEE">
        <w:rPr>
          <w:rFonts w:hint="eastAsia"/>
          <w:lang w:eastAsia="pl-PL"/>
        </w:rPr>
        <w:t>ą</w:t>
      </w:r>
      <w:r w:rsidRPr="00096EEE">
        <w:rPr>
          <w:lang w:eastAsia="pl-PL"/>
        </w:rPr>
        <w:t xml:space="preserve">cych przydomowych oczyszczalni </w:t>
      </w:r>
      <w:r w:rsidRPr="00096EEE">
        <w:rPr>
          <w:rFonts w:hint="eastAsia"/>
          <w:lang w:eastAsia="pl-PL"/>
        </w:rPr>
        <w:t>ś</w:t>
      </w:r>
      <w:r w:rsidRPr="00096EEE">
        <w:rPr>
          <w:lang w:eastAsia="pl-PL"/>
        </w:rPr>
        <w:t>cieków.</w:t>
      </w:r>
    </w:p>
    <w:p w14:paraId="6124584D" w14:textId="504B22B5" w:rsidR="009560E8" w:rsidRPr="003E23D5" w:rsidRDefault="00201E88" w:rsidP="000C7A5F">
      <w:pPr>
        <w:autoSpaceDE w:val="0"/>
        <w:autoSpaceDN w:val="0"/>
        <w:adjustRightInd w:val="0"/>
        <w:ind w:firstLine="851"/>
        <w:jc w:val="both"/>
        <w:rPr>
          <w:i/>
          <w:color w:val="808080" w:themeColor="background1" w:themeShade="80"/>
          <w:lang w:eastAsia="pl-PL"/>
        </w:rPr>
      </w:pPr>
      <w:r w:rsidRPr="003E23D5">
        <w:rPr>
          <w:i/>
          <w:color w:val="808080" w:themeColor="background1" w:themeShade="80"/>
          <w:lang w:eastAsia="pl-PL"/>
        </w:rPr>
        <w:lastRenderedPageBreak/>
        <w:t xml:space="preserve">Zgodnie z uchwałą nr LIX/794/22 Rady Miejskiej w Ustrzykach Dolnych z </w:t>
      </w:r>
      <w:r w:rsidR="00EE22BB" w:rsidRPr="003E23D5">
        <w:rPr>
          <w:i/>
          <w:color w:val="808080" w:themeColor="background1" w:themeShade="80"/>
          <w:lang w:eastAsia="pl-PL"/>
        </w:rPr>
        <w:t>d</w:t>
      </w:r>
      <w:r w:rsidRPr="003E23D5">
        <w:rPr>
          <w:i/>
          <w:color w:val="808080" w:themeColor="background1" w:themeShade="80"/>
          <w:lang w:eastAsia="pl-PL"/>
        </w:rPr>
        <w:t>nia 4 listopada 2022</w:t>
      </w:r>
      <w:r w:rsidR="00EE22BB" w:rsidRPr="003E23D5">
        <w:rPr>
          <w:i/>
          <w:color w:val="808080" w:themeColor="background1" w:themeShade="80"/>
          <w:lang w:eastAsia="pl-PL"/>
        </w:rPr>
        <w:t xml:space="preserve"> w sprawie wyznaczenia obszaru i granic aglomeracji Ustrzyk Dolnych, obszar zmiany nr 7 Studium nie jest położony w zasięgu obszaru aglomeracji Ustrzyk Dolnych. </w:t>
      </w:r>
      <w:r w:rsidRPr="003E23D5">
        <w:rPr>
          <w:i/>
          <w:color w:val="808080" w:themeColor="background1" w:themeShade="80"/>
          <w:lang w:eastAsia="pl-PL"/>
        </w:rPr>
        <w:t>Ze względów ekonomicznych obszar zmiany nr 7 Studium nie jest przewidziany do objęcia siecią</w:t>
      </w:r>
      <w:r w:rsidR="00EE22BB" w:rsidRPr="003E23D5">
        <w:rPr>
          <w:i/>
          <w:color w:val="808080" w:themeColor="background1" w:themeShade="80"/>
          <w:lang w:eastAsia="pl-PL"/>
        </w:rPr>
        <w:t xml:space="preserve">  kanalizacyjną. W obszarze zmiany nr 7 Studium</w:t>
      </w:r>
      <w:r w:rsidR="00EE22BB" w:rsidRPr="003E23D5">
        <w:rPr>
          <w:i/>
          <w:color w:val="808080" w:themeColor="background1" w:themeShade="80"/>
          <w:lang w:eastAsia="cs-CZ"/>
        </w:rPr>
        <w:t xml:space="preserve"> gospodarka ściekowa powinna zostać rozwiązana przy wykorzystaniu indywidualnych rozwiązań.</w:t>
      </w:r>
    </w:p>
    <w:p w14:paraId="64217129" w14:textId="77777777" w:rsidR="000B1967" w:rsidRPr="00096EEE" w:rsidRDefault="000B1967" w:rsidP="000C7A5F">
      <w:pPr>
        <w:spacing w:before="240"/>
        <w:jc w:val="both"/>
        <w:rPr>
          <w:i/>
          <w:iCs/>
          <w:spacing w:val="12"/>
          <w:sz w:val="24"/>
          <w:szCs w:val="24"/>
          <w:lang w:eastAsia="cs-CZ"/>
        </w:rPr>
      </w:pPr>
      <w:bookmarkStart w:id="205" w:name="_Toc335144965"/>
      <w:r w:rsidRPr="00096EEE">
        <w:rPr>
          <w:i/>
          <w:iCs/>
          <w:spacing w:val="12"/>
          <w:sz w:val="24"/>
          <w:szCs w:val="24"/>
          <w:lang w:eastAsia="cs-CZ"/>
        </w:rPr>
        <w:t>Ciepłownictwo</w:t>
      </w:r>
      <w:bookmarkEnd w:id="205"/>
      <w:r w:rsidRPr="00096EEE">
        <w:rPr>
          <w:i/>
          <w:iCs/>
          <w:webHidden/>
          <w:spacing w:val="12"/>
          <w:sz w:val="24"/>
          <w:szCs w:val="24"/>
          <w:lang w:eastAsia="cs-CZ"/>
        </w:rPr>
        <w:tab/>
      </w:r>
    </w:p>
    <w:p w14:paraId="71FF22CF" w14:textId="77777777" w:rsidR="000B1967" w:rsidRPr="00096EEE" w:rsidRDefault="000B1967" w:rsidP="000C7A5F">
      <w:pPr>
        <w:autoSpaceDE w:val="0"/>
        <w:autoSpaceDN w:val="0"/>
        <w:adjustRightInd w:val="0"/>
        <w:ind w:firstLine="851"/>
        <w:jc w:val="both"/>
        <w:rPr>
          <w:rFonts w:ascii="Calibri" w:hAnsi="Calibri" w:cs="Times New Roman"/>
          <w:bCs/>
          <w:lang w:eastAsia="cs-CZ"/>
        </w:rPr>
      </w:pPr>
      <w:bookmarkStart w:id="206" w:name="_Toc335144966"/>
      <w:r w:rsidRPr="00096EEE">
        <w:rPr>
          <w:rFonts w:ascii="Calibri" w:hAnsi="Calibri" w:cs="Times New Roman"/>
          <w:bCs/>
          <w:lang w:eastAsia="cs-CZ"/>
        </w:rPr>
        <w:t>W mieście Ustrzyki Dolne zakłada się kontynuację zbiorowego systemu zaopatrzenia w ciepło oraz dalszy jego rozwój. Planowany rozwój sieci obejmuje przede wszystkim:</w:t>
      </w:r>
    </w:p>
    <w:p w14:paraId="63E75522" w14:textId="77777777" w:rsidR="000B1967" w:rsidRPr="00096EEE" w:rsidRDefault="000B1967" w:rsidP="00477781">
      <w:pPr>
        <w:pStyle w:val="Akapitzlist"/>
        <w:numPr>
          <w:ilvl w:val="0"/>
          <w:numId w:val="73"/>
        </w:numPr>
        <w:autoSpaceDE w:val="0"/>
        <w:autoSpaceDN w:val="0"/>
        <w:adjustRightInd w:val="0"/>
        <w:jc w:val="both"/>
        <w:rPr>
          <w:rFonts w:ascii="Calibri" w:hAnsi="Calibri" w:cs="Times New Roman"/>
          <w:bCs/>
          <w:lang w:eastAsia="cs-CZ"/>
        </w:rPr>
      </w:pPr>
      <w:r w:rsidRPr="00096EEE">
        <w:rPr>
          <w:rFonts w:ascii="Calibri" w:hAnsi="Calibri" w:cs="Times New Roman"/>
          <w:bCs/>
          <w:lang w:eastAsia="cs-CZ"/>
        </w:rPr>
        <w:t xml:space="preserve">budowę nowych przyłączy i węzłów cieplnych – dwufunkcyjnych, </w:t>
      </w:r>
    </w:p>
    <w:p w14:paraId="3CB9F5F5" w14:textId="77777777" w:rsidR="000B1967" w:rsidRPr="00096EEE" w:rsidRDefault="000B1967" w:rsidP="00477781">
      <w:pPr>
        <w:pStyle w:val="Akapitzlist"/>
        <w:numPr>
          <w:ilvl w:val="0"/>
          <w:numId w:val="73"/>
        </w:numPr>
        <w:autoSpaceDE w:val="0"/>
        <w:autoSpaceDN w:val="0"/>
        <w:adjustRightInd w:val="0"/>
        <w:jc w:val="both"/>
        <w:rPr>
          <w:rFonts w:ascii="Calibri" w:hAnsi="Calibri" w:cs="Times New Roman"/>
          <w:bCs/>
          <w:lang w:eastAsia="cs-CZ"/>
        </w:rPr>
      </w:pPr>
      <w:r w:rsidRPr="00096EEE">
        <w:rPr>
          <w:rFonts w:ascii="Calibri" w:hAnsi="Calibri" w:cs="Times New Roman"/>
          <w:bCs/>
          <w:lang w:eastAsia="cs-CZ"/>
        </w:rPr>
        <w:t xml:space="preserve">modernizację istniejących węzłów cieplnych, </w:t>
      </w:r>
    </w:p>
    <w:p w14:paraId="451D9477" w14:textId="77777777" w:rsidR="000B1967" w:rsidRPr="00096EEE" w:rsidRDefault="000B1967" w:rsidP="00477781">
      <w:pPr>
        <w:pStyle w:val="Akapitzlist"/>
        <w:numPr>
          <w:ilvl w:val="0"/>
          <w:numId w:val="73"/>
        </w:numPr>
        <w:autoSpaceDE w:val="0"/>
        <w:autoSpaceDN w:val="0"/>
        <w:adjustRightInd w:val="0"/>
        <w:jc w:val="both"/>
        <w:rPr>
          <w:rFonts w:ascii="Calibri" w:hAnsi="Calibri" w:cs="Times New Roman"/>
          <w:bCs/>
          <w:lang w:eastAsia="cs-CZ"/>
        </w:rPr>
      </w:pPr>
      <w:r w:rsidRPr="00096EEE">
        <w:rPr>
          <w:rFonts w:ascii="Calibri" w:hAnsi="Calibri" w:cs="Times New Roman"/>
          <w:bCs/>
          <w:lang w:eastAsia="cs-CZ"/>
        </w:rPr>
        <w:t xml:space="preserve">przebudowę i modernizację sieci cieplnej wysokich parametrów i przyłącz cieplnych wysokich parametrów. </w:t>
      </w:r>
    </w:p>
    <w:p w14:paraId="1AD5789E" w14:textId="77777777" w:rsidR="000B1967" w:rsidRPr="00096EEE" w:rsidRDefault="000B1967" w:rsidP="000C7A5F">
      <w:pPr>
        <w:autoSpaceDE w:val="0"/>
        <w:autoSpaceDN w:val="0"/>
        <w:adjustRightInd w:val="0"/>
        <w:ind w:firstLine="851"/>
        <w:jc w:val="both"/>
        <w:rPr>
          <w:rFonts w:ascii="Calibri" w:hAnsi="Calibri" w:cs="Times New Roman"/>
          <w:bCs/>
          <w:lang w:eastAsia="cs-CZ"/>
        </w:rPr>
      </w:pPr>
      <w:r w:rsidRPr="00096EEE">
        <w:rPr>
          <w:rFonts w:ascii="Calibri" w:hAnsi="Calibri" w:cs="Times New Roman"/>
          <w:bCs/>
          <w:lang w:eastAsia="cs-CZ"/>
        </w:rPr>
        <w:t xml:space="preserve">Na obszarach nieobjętych ciepłem sieciowym wytwarzanie ciepła następuje w lokalnych kotłowniach, które opalane są na ogół węglem lub drewnem. Problemem na terenie gminy Ustrzyki Dolne może być zły stan urządzeń powodujący emisję szkodliwych gazów i pyłów (tzw. „niska emisja”). Ze względu na ochronę wysokich walorów środowiska w gminie należy mieć na celu ograniczenie emisji zanieczyszczeń poprzez systematyczne rezygnowanie z węgla, jako źródła energii na rzecz rozwiązań ekologicznych. Należy zadbać o wysoką sprawność instalacji grzewczej, poprzez modernizację indywidualnych źródeł ciepła (kotłów), zachowanie dobrego stanu instalacji wewnętrznej oraz termomodernizację budynków. Ponadto sugeruje się przeprowadzenie działań edukacyjno-informacyjnych dla mieszkańców, w celu propagowania oszczędzania ciepła oraz przedstawienia zabiegów wspomagających ograniczenie zużycia ciepła. </w:t>
      </w:r>
    </w:p>
    <w:p w14:paraId="0A8101A5" w14:textId="77777777" w:rsidR="000B1967" w:rsidRPr="00096EEE" w:rsidRDefault="000B1967" w:rsidP="000C7A5F">
      <w:pPr>
        <w:spacing w:before="240"/>
        <w:jc w:val="both"/>
        <w:rPr>
          <w:i/>
          <w:iCs/>
          <w:spacing w:val="12"/>
          <w:sz w:val="24"/>
          <w:szCs w:val="24"/>
          <w:lang w:eastAsia="cs-CZ"/>
        </w:rPr>
      </w:pPr>
      <w:r w:rsidRPr="00096EEE">
        <w:rPr>
          <w:i/>
          <w:iCs/>
          <w:spacing w:val="12"/>
          <w:sz w:val="24"/>
          <w:szCs w:val="24"/>
          <w:lang w:eastAsia="cs-CZ"/>
        </w:rPr>
        <w:t>Elektroenergetyka</w:t>
      </w:r>
      <w:bookmarkEnd w:id="206"/>
      <w:r w:rsidRPr="00096EEE">
        <w:rPr>
          <w:i/>
          <w:iCs/>
          <w:webHidden/>
          <w:spacing w:val="12"/>
          <w:sz w:val="24"/>
          <w:szCs w:val="24"/>
          <w:lang w:eastAsia="cs-CZ"/>
        </w:rPr>
        <w:tab/>
      </w:r>
    </w:p>
    <w:p w14:paraId="1228CBEB" w14:textId="77777777" w:rsidR="000B1967" w:rsidRPr="00096EEE" w:rsidRDefault="000B1967" w:rsidP="000C7A5F">
      <w:pPr>
        <w:autoSpaceDE w:val="0"/>
        <w:autoSpaceDN w:val="0"/>
        <w:adjustRightInd w:val="0"/>
        <w:ind w:firstLine="851"/>
        <w:jc w:val="both"/>
        <w:rPr>
          <w:lang w:eastAsia="cs-CZ"/>
        </w:rPr>
      </w:pPr>
      <w:bookmarkStart w:id="207" w:name="_Toc335144967"/>
      <w:r w:rsidRPr="00096EEE">
        <w:rPr>
          <w:lang w:eastAsia="cs-CZ"/>
        </w:rPr>
        <w:t xml:space="preserve">Do gminy Ustrzyki Dolne doprowadzone są linie wysokiego napięcia 110 kV, które dają możliwość pełnego zaspokajania potrzeb odbiorców w zakresie energii elektrycznej. Dopuszcza się ich przebudowę, rozbudowę, modernizację i remont. Ponadto planowana jest budowa linii </w:t>
      </w:r>
      <w:r w:rsidR="0063019B">
        <w:rPr>
          <w:lang w:eastAsia="cs-CZ"/>
        </w:rPr>
        <w:t>110 kV Ustrzyki Dolne – Smolnik</w:t>
      </w:r>
      <w:r w:rsidRPr="00096EEE">
        <w:rPr>
          <w:lang w:eastAsia="cs-CZ"/>
        </w:rPr>
        <w:t xml:space="preserve">, pod budowę której należy zachować rezerwę terenową w pasie </w:t>
      </w:r>
      <w:r w:rsidR="000F3E7F" w:rsidRPr="00096EEE">
        <w:rPr>
          <w:lang w:eastAsia="cs-CZ"/>
        </w:rPr>
        <w:br/>
      </w:r>
      <w:r w:rsidRPr="00096EEE">
        <w:rPr>
          <w:lang w:eastAsia="cs-CZ"/>
        </w:rPr>
        <w:t xml:space="preserve">o szerokości 40 m. </w:t>
      </w:r>
    </w:p>
    <w:p w14:paraId="4223B9F5" w14:textId="77777777" w:rsidR="000B1967" w:rsidRPr="00096EEE" w:rsidRDefault="000B1967" w:rsidP="000C7A5F">
      <w:pPr>
        <w:autoSpaceDE w:val="0"/>
        <w:autoSpaceDN w:val="0"/>
        <w:adjustRightInd w:val="0"/>
        <w:ind w:firstLine="851"/>
        <w:jc w:val="both"/>
        <w:rPr>
          <w:lang w:eastAsia="cs-CZ"/>
        </w:rPr>
      </w:pPr>
      <w:r w:rsidRPr="00096EEE">
        <w:rPr>
          <w:lang w:eastAsia="cs-CZ"/>
        </w:rPr>
        <w:t>Zakłada się, iż liczba odbiorców energii elektrycznej będzie się zwiększała. W związku z powyższym sieć średniego i niskiego napięcia wraz ze stacjami transformatorowymi powinna podlegać stałej modernizacji i rozbudowie, w celu zaspokojenia potrzeb wszystkich odbiorców i zapewnienia bezpieczeństwa energetycznego. Na obszarze Gminy Ustrzyki Dolne dopuszcza się budowę nowych napowietrznych i kablowych linii elektroenergetycznych oraz stacji transformatorowych, a także rozbudowę, przebudowę, modernizację i remont istniejących linii elektroenergetycznych. Nowe linie elektroenergetyczne niskiego i średniego napięcia powinny być w miarę możliwości prowadzone jako kablowe, szczególnie w obszarze zwartej zabudowy.</w:t>
      </w:r>
    </w:p>
    <w:p w14:paraId="6FA1BFB2" w14:textId="77777777" w:rsidR="000B1967" w:rsidRPr="00096EEE" w:rsidRDefault="000B1967" w:rsidP="000C7A5F">
      <w:pPr>
        <w:tabs>
          <w:tab w:val="num" w:pos="567"/>
        </w:tabs>
        <w:ind w:firstLine="851"/>
        <w:jc w:val="both"/>
        <w:rPr>
          <w:lang w:eastAsia="cs-CZ"/>
        </w:rPr>
      </w:pPr>
      <w:r w:rsidRPr="00096EEE">
        <w:rPr>
          <w:lang w:eastAsia="cs-CZ"/>
        </w:rPr>
        <w:t xml:space="preserve">Istniejące i projektowane linie elektroenergetyczne wprowadzają ograniczenia </w:t>
      </w:r>
      <w:r w:rsidR="000F3E7F" w:rsidRPr="00096EEE">
        <w:rPr>
          <w:lang w:eastAsia="cs-CZ"/>
        </w:rPr>
        <w:br/>
      </w:r>
      <w:r w:rsidRPr="00096EEE">
        <w:rPr>
          <w:lang w:eastAsia="cs-CZ"/>
        </w:rPr>
        <w:t xml:space="preserve">w możliwości zabudowy terenów wokół nich. Od linii elektroenergetycznych obowiązuje pas </w:t>
      </w:r>
      <w:r w:rsidR="0066478B" w:rsidRPr="00096EEE">
        <w:rPr>
          <w:lang w:eastAsia="cs-CZ"/>
        </w:rPr>
        <w:t xml:space="preserve">technologiczny </w:t>
      </w:r>
      <w:r w:rsidRPr="00096EEE">
        <w:rPr>
          <w:lang w:eastAsia="cs-CZ"/>
        </w:rPr>
        <w:t>o szerokości:</w:t>
      </w:r>
    </w:p>
    <w:p w14:paraId="2B440BBF" w14:textId="77777777" w:rsidR="000B1967" w:rsidRPr="00096EEE" w:rsidRDefault="000B1967" w:rsidP="00477781">
      <w:pPr>
        <w:numPr>
          <w:ilvl w:val="0"/>
          <w:numId w:val="70"/>
        </w:numPr>
        <w:tabs>
          <w:tab w:val="num" w:pos="567"/>
        </w:tabs>
        <w:jc w:val="both"/>
        <w:rPr>
          <w:lang w:eastAsia="cs-CZ"/>
        </w:rPr>
      </w:pPr>
      <w:r w:rsidRPr="00096EEE">
        <w:rPr>
          <w:lang w:eastAsia="cs-CZ"/>
        </w:rPr>
        <w:lastRenderedPageBreak/>
        <w:t>40 m (po 20 m licząc od osi linii) dla napowietrznych linii 110 kV,</w:t>
      </w:r>
    </w:p>
    <w:p w14:paraId="6C83706E" w14:textId="18685D07" w:rsidR="000B1967" w:rsidRPr="00096EEE" w:rsidRDefault="000B1967" w:rsidP="00477781">
      <w:pPr>
        <w:numPr>
          <w:ilvl w:val="0"/>
          <w:numId w:val="70"/>
        </w:numPr>
        <w:tabs>
          <w:tab w:val="num" w:pos="567"/>
        </w:tabs>
        <w:jc w:val="both"/>
        <w:rPr>
          <w:lang w:eastAsia="cs-CZ"/>
        </w:rPr>
      </w:pPr>
      <w:r w:rsidRPr="00096EEE">
        <w:rPr>
          <w:lang w:eastAsia="cs-CZ"/>
        </w:rPr>
        <w:t>14 m (po 7 m licząc od osi linii) dla napowietrznych linii 15 kV</w:t>
      </w:r>
      <w:r w:rsidR="009560E8" w:rsidRPr="009560E8">
        <w:rPr>
          <w:i/>
          <w:color w:val="C45911" w:themeColor="accent2" w:themeShade="BF"/>
          <w:lang w:eastAsia="cs-CZ"/>
        </w:rPr>
        <w:t xml:space="preserve"> </w:t>
      </w:r>
      <w:r w:rsidR="009560E8" w:rsidRPr="009560E8">
        <w:rPr>
          <w:i/>
          <w:color w:val="808080" w:themeColor="background1" w:themeShade="80"/>
          <w:lang w:eastAsia="cs-CZ"/>
        </w:rPr>
        <w:t>za wyjątkiem terenów objętych zmianą nr 7, dla których nie ustala się szerokości pasów technologicznych</w:t>
      </w:r>
      <w:r w:rsidRPr="009560E8">
        <w:rPr>
          <w:color w:val="808080" w:themeColor="background1" w:themeShade="80"/>
          <w:lang w:eastAsia="cs-CZ"/>
        </w:rPr>
        <w:t>.</w:t>
      </w:r>
    </w:p>
    <w:p w14:paraId="097D2832" w14:textId="77777777" w:rsidR="000B1967" w:rsidRPr="00096EEE" w:rsidRDefault="000B1967" w:rsidP="000C7A5F">
      <w:pPr>
        <w:tabs>
          <w:tab w:val="num" w:pos="567"/>
        </w:tabs>
        <w:ind w:firstLine="851"/>
        <w:jc w:val="both"/>
        <w:rPr>
          <w:lang w:eastAsia="cs-CZ"/>
        </w:rPr>
      </w:pPr>
      <w:r w:rsidRPr="00096EEE">
        <w:rPr>
          <w:lang w:eastAsia="cs-CZ"/>
        </w:rPr>
        <w:t>Ponadto, wyklucza się z zadrzewienia obszary pod liniami elektroenergetycznymi w pasach:</w:t>
      </w:r>
    </w:p>
    <w:p w14:paraId="217BBFF0" w14:textId="77777777" w:rsidR="000B1967" w:rsidRPr="00096EEE" w:rsidRDefault="000B1967" w:rsidP="00477781">
      <w:pPr>
        <w:numPr>
          <w:ilvl w:val="0"/>
          <w:numId w:val="70"/>
        </w:numPr>
        <w:tabs>
          <w:tab w:val="num" w:pos="567"/>
        </w:tabs>
        <w:jc w:val="both"/>
        <w:rPr>
          <w:lang w:eastAsia="cs-CZ"/>
        </w:rPr>
      </w:pPr>
      <w:r w:rsidRPr="00096EEE">
        <w:rPr>
          <w:lang w:eastAsia="cs-CZ"/>
        </w:rPr>
        <w:t>20 m (po 10 m licząc od osi linii) dla napowietrznych linii 110 kV,</w:t>
      </w:r>
    </w:p>
    <w:p w14:paraId="237F0F63" w14:textId="362DADB5" w:rsidR="000B1967" w:rsidRPr="00096EEE" w:rsidRDefault="000B1967" w:rsidP="00477781">
      <w:pPr>
        <w:numPr>
          <w:ilvl w:val="0"/>
          <w:numId w:val="70"/>
        </w:numPr>
        <w:tabs>
          <w:tab w:val="num" w:pos="567"/>
        </w:tabs>
        <w:jc w:val="both"/>
        <w:rPr>
          <w:lang w:eastAsia="cs-CZ"/>
        </w:rPr>
      </w:pPr>
      <w:r w:rsidRPr="00096EEE">
        <w:rPr>
          <w:lang w:eastAsia="cs-CZ"/>
        </w:rPr>
        <w:t>11 m (po 5,5 m licząc od osi linii) dla napowietrznych linii 15 kV</w:t>
      </w:r>
      <w:r w:rsidR="009560E8" w:rsidRPr="009560E8">
        <w:rPr>
          <w:i/>
          <w:color w:val="808080" w:themeColor="background1" w:themeShade="80"/>
          <w:lang w:eastAsia="cs-CZ"/>
        </w:rPr>
        <w:t xml:space="preserve"> za wyjątkiem terenów objętych zmianą nr 7, dla których nie ustala się szerokości pasów technologicznych</w:t>
      </w:r>
      <w:r w:rsidR="009560E8" w:rsidRPr="009560E8">
        <w:rPr>
          <w:color w:val="808080" w:themeColor="background1" w:themeShade="80"/>
          <w:lang w:eastAsia="cs-CZ"/>
        </w:rPr>
        <w:t>.</w:t>
      </w:r>
    </w:p>
    <w:p w14:paraId="5C7E2174" w14:textId="77777777" w:rsidR="0066478B" w:rsidRPr="00096EEE" w:rsidRDefault="0066478B" w:rsidP="000C7A5F">
      <w:pPr>
        <w:tabs>
          <w:tab w:val="num" w:pos="567"/>
        </w:tabs>
        <w:ind w:firstLine="851"/>
        <w:jc w:val="both"/>
        <w:rPr>
          <w:rFonts w:ascii="Calibri" w:hAnsi="Calibri" w:cs="Times New Roman"/>
          <w:bCs/>
          <w:lang w:val="cs-CZ" w:eastAsia="cs-CZ"/>
        </w:rPr>
      </w:pPr>
      <w:r w:rsidRPr="00096EEE">
        <w:rPr>
          <w:rFonts w:ascii="Calibri" w:hAnsi="Calibri" w:cs="Times New Roman"/>
          <w:bCs/>
          <w:lang w:val="cs-CZ" w:eastAsia="cs-CZ"/>
        </w:rPr>
        <w:t>W pasch technologicznych linii elektroenergetycznych dopuszcza się lokalizację obiektów i urządzeń budowlanych zgodnie z przepisami odrębnymi.</w:t>
      </w:r>
    </w:p>
    <w:p w14:paraId="6DD64CD5" w14:textId="77777777" w:rsidR="000B1967" w:rsidRPr="00096EEE" w:rsidRDefault="000B1967" w:rsidP="000C7A5F">
      <w:pPr>
        <w:tabs>
          <w:tab w:val="num" w:pos="567"/>
        </w:tabs>
        <w:ind w:firstLine="851"/>
        <w:jc w:val="both"/>
        <w:rPr>
          <w:rFonts w:ascii="Calibri" w:hAnsi="Calibri" w:cs="Times New Roman"/>
          <w:bCs/>
          <w:lang w:val="cs-CZ" w:eastAsia="cs-CZ"/>
        </w:rPr>
      </w:pPr>
      <w:r w:rsidRPr="00096EEE">
        <w:rPr>
          <w:rFonts w:ascii="Calibri" w:hAnsi="Calibri" w:cs="Times New Roman"/>
          <w:bCs/>
          <w:lang w:val="cs-CZ" w:eastAsia="cs-CZ"/>
        </w:rPr>
        <w:t>Zgodnie z planami rozwojowymi krajowej sieci przesyłowej nie przewiduje się na terenie gminy Ustrzyki Dolne budowy obiektów elektroenergetycznych o napięciu 220 kV i wyższym.</w:t>
      </w:r>
    </w:p>
    <w:p w14:paraId="514E8495" w14:textId="77777777" w:rsidR="000B1967" w:rsidRPr="00096EEE" w:rsidRDefault="000B1967" w:rsidP="000C7A5F">
      <w:pPr>
        <w:tabs>
          <w:tab w:val="num" w:pos="567"/>
        </w:tabs>
        <w:ind w:firstLine="851"/>
        <w:jc w:val="both"/>
        <w:rPr>
          <w:lang w:eastAsia="cs-CZ"/>
        </w:rPr>
      </w:pPr>
      <w:r w:rsidRPr="00096EEE">
        <w:rPr>
          <w:rFonts w:ascii="Calibri" w:hAnsi="Calibri" w:cs="Times New Roman"/>
          <w:bCs/>
          <w:lang w:val="cs-CZ" w:eastAsia="cs-CZ"/>
        </w:rPr>
        <w:t xml:space="preserve">Przy zagospodarowaniu terenu nalezy uwzględniać uwarunkowania wynikające z przebiegu istniejącej i planowanej infrastruktury elektroenergetycznej. </w:t>
      </w:r>
      <w:r w:rsidR="00957441" w:rsidRPr="00096EEE">
        <w:rPr>
          <w:rFonts w:ascii="Calibri" w:hAnsi="Calibri" w:cs="Times New Roman"/>
          <w:bCs/>
          <w:lang w:val="cs-CZ" w:eastAsia="cs-CZ"/>
        </w:rPr>
        <w:t>Lokalizacja planowanych paneli fotowoltaicznych oraz urządzeń elektroenergetycznej w pobliżu miejsc skrzyżowań z liniami elektroenergetycznymi musi spełniać wymagania zawarte w przepisach odrębnych (ze szczególnym uwzględnieniem pracy urządzeń myjących paneli)</w:t>
      </w:r>
      <w:r w:rsidRPr="00096EEE">
        <w:rPr>
          <w:rFonts w:ascii="Calibri" w:hAnsi="Calibri" w:cs="Times New Roman"/>
          <w:bCs/>
          <w:lang w:val="cs-CZ" w:eastAsia="cs-CZ"/>
        </w:rPr>
        <w:t xml:space="preserve">. W </w:t>
      </w:r>
      <w:r w:rsidR="00021C5A" w:rsidRPr="00096EEE">
        <w:rPr>
          <w:rFonts w:ascii="Calibri" w:hAnsi="Calibri" w:cs="Times New Roman"/>
          <w:bCs/>
          <w:lang w:val="cs-CZ" w:eastAsia="cs-CZ"/>
        </w:rPr>
        <w:t>obrębie 4 m od zewnętrznego obrysu słupa (naziemnych części fundamentów)</w:t>
      </w:r>
      <w:r w:rsidR="00957441" w:rsidRPr="00096EEE">
        <w:rPr>
          <w:rFonts w:ascii="Calibri" w:hAnsi="Calibri" w:cs="Times New Roman"/>
          <w:bCs/>
          <w:lang w:val="cs-CZ" w:eastAsia="cs-CZ"/>
        </w:rPr>
        <w:t xml:space="preserve"> </w:t>
      </w:r>
      <w:r w:rsidR="00021C5A" w:rsidRPr="00096EEE">
        <w:rPr>
          <w:rFonts w:ascii="Calibri" w:hAnsi="Calibri" w:cs="Times New Roman"/>
          <w:bCs/>
          <w:lang w:val="cs-CZ" w:eastAsia="cs-CZ"/>
        </w:rPr>
        <w:t>nie należy montować paneli fotowoltaicznych oraz innych urządzeń, ponadto powinien zostać zachowany nieutrudniony dostęp (dojazd) do słupów związanych z bieżącą eksploatacją oraz ususwaniem awarii.</w:t>
      </w:r>
    </w:p>
    <w:p w14:paraId="4C41360C" w14:textId="77777777" w:rsidR="000B1967" w:rsidRPr="00096EEE" w:rsidRDefault="000B1967" w:rsidP="000C7A5F">
      <w:pPr>
        <w:spacing w:before="240"/>
        <w:jc w:val="both"/>
        <w:rPr>
          <w:rFonts w:cs="Times New Roman"/>
          <w:i/>
          <w:iCs/>
          <w:spacing w:val="12"/>
          <w:sz w:val="24"/>
          <w:szCs w:val="24"/>
          <w:lang w:eastAsia="cs-CZ"/>
        </w:rPr>
      </w:pPr>
      <w:r w:rsidRPr="00096EEE">
        <w:rPr>
          <w:i/>
          <w:iCs/>
          <w:spacing w:val="12"/>
          <w:sz w:val="24"/>
          <w:szCs w:val="24"/>
          <w:lang w:eastAsia="cs-CZ"/>
        </w:rPr>
        <w:t>Gazyfikacja</w:t>
      </w:r>
      <w:bookmarkEnd w:id="207"/>
    </w:p>
    <w:p w14:paraId="7CC3561A" w14:textId="77777777" w:rsidR="000B1967" w:rsidRPr="00096EEE" w:rsidRDefault="000B1967" w:rsidP="000C7A5F">
      <w:pPr>
        <w:autoSpaceDE w:val="0"/>
        <w:autoSpaceDN w:val="0"/>
        <w:adjustRightInd w:val="0"/>
        <w:ind w:firstLine="851"/>
        <w:jc w:val="both"/>
        <w:rPr>
          <w:rFonts w:ascii="Calibri" w:hAnsi="Calibri" w:cs="Times New Roman"/>
          <w:bCs/>
          <w:lang w:eastAsia="cs-CZ"/>
        </w:rPr>
      </w:pPr>
      <w:bookmarkStart w:id="208" w:name="_Toc335144968"/>
      <w:r w:rsidRPr="00096EEE">
        <w:rPr>
          <w:rFonts w:ascii="Calibri" w:hAnsi="Calibri" w:cs="Times New Roman"/>
          <w:bCs/>
          <w:lang w:eastAsia="cs-CZ"/>
        </w:rPr>
        <w:t>Przez gminę Ustrzyki Dolne, miejscowość Trójca, przebiega tranzytowo przesyłowy gazociąg wysokiego ciśnienia DN300 relacji Hermanowice – Strachocina. Równolegle do istniejącego gazociągu, planowana jest budowa gazociągu wysokiego ciśnienia DN700 relacji Hermanowice – Strachocina. Jest to inwestycja o znaczeniu międzynarodowym. Gazociągi wysokiego ciśnienie wprowadzają ograniczenia w zagospodarowaniu terenów w ich pobliżu. Dla gazociągów wysokiego ciśnienia ustala się strefy kontrolowane o szerokości:</w:t>
      </w:r>
    </w:p>
    <w:p w14:paraId="6CCB2B4A" w14:textId="77777777" w:rsidR="000B1967" w:rsidRPr="00096EEE" w:rsidRDefault="000B1967" w:rsidP="00477781">
      <w:pPr>
        <w:numPr>
          <w:ilvl w:val="0"/>
          <w:numId w:val="70"/>
        </w:numPr>
        <w:tabs>
          <w:tab w:val="num" w:pos="567"/>
        </w:tabs>
        <w:jc w:val="both"/>
        <w:rPr>
          <w:lang w:eastAsia="cs-CZ"/>
        </w:rPr>
      </w:pPr>
      <w:r w:rsidRPr="00096EEE">
        <w:rPr>
          <w:lang w:eastAsia="cs-CZ"/>
        </w:rPr>
        <w:t>30 m dla gazociągu wysokiego ciśnienia DN300 relacji Hermanowice – Strachocina,</w:t>
      </w:r>
    </w:p>
    <w:p w14:paraId="49489BDC" w14:textId="77777777" w:rsidR="000B1967" w:rsidRPr="00096EEE" w:rsidRDefault="000B1967" w:rsidP="00477781">
      <w:pPr>
        <w:numPr>
          <w:ilvl w:val="0"/>
          <w:numId w:val="70"/>
        </w:numPr>
        <w:tabs>
          <w:tab w:val="num" w:pos="567"/>
        </w:tabs>
        <w:jc w:val="both"/>
        <w:rPr>
          <w:lang w:eastAsia="cs-CZ"/>
        </w:rPr>
      </w:pPr>
      <w:r w:rsidRPr="00096EEE">
        <w:rPr>
          <w:lang w:eastAsia="cs-CZ"/>
        </w:rPr>
        <w:t>12 m dla gazociągu wysokiego ciśnienia DN700 relacji Hermanowice – Strachocina.</w:t>
      </w:r>
    </w:p>
    <w:p w14:paraId="01902902" w14:textId="77777777" w:rsidR="000B1967" w:rsidRDefault="000B1967" w:rsidP="000C7A5F">
      <w:pPr>
        <w:autoSpaceDE w:val="0"/>
        <w:autoSpaceDN w:val="0"/>
        <w:adjustRightInd w:val="0"/>
        <w:ind w:firstLine="851"/>
        <w:jc w:val="both"/>
        <w:rPr>
          <w:rFonts w:ascii="Calibri" w:hAnsi="Calibri" w:cs="Times New Roman"/>
          <w:bCs/>
          <w:lang w:eastAsia="cs-CZ"/>
        </w:rPr>
      </w:pPr>
      <w:r w:rsidRPr="00096EEE">
        <w:rPr>
          <w:rFonts w:ascii="Calibri" w:hAnsi="Calibri" w:cs="Times New Roman"/>
          <w:bCs/>
          <w:lang w:eastAsia="cs-CZ"/>
        </w:rPr>
        <w:t>Gmina Ustrzyki Dolne, tylko w niewielkim stopniu objęta jest siecią gazową, w związku z powyższym wskazuje się na potrzebę realizacji sieci gazowej. Doprowadzenie gazu sieciowego do gminy to bardzo korzystne działanie, które pozwoli na zmniejszenie emisji zanieczyszczeń, poprzez zmianę wykorzystanych paliw na cele grzewcze.</w:t>
      </w:r>
    </w:p>
    <w:p w14:paraId="1281DC4A" w14:textId="77777777" w:rsidR="00B23EA7" w:rsidRPr="00B23EA7" w:rsidRDefault="00B23EA7" w:rsidP="00B23EA7">
      <w:pPr>
        <w:pStyle w:val="Bochniazwyky"/>
        <w:rPr>
          <w:rFonts w:ascii="Calibri" w:eastAsiaTheme="minorHAnsi" w:hAnsi="Calibri"/>
          <w:bCs/>
          <w:lang w:eastAsia="cs-CZ"/>
        </w:rPr>
      </w:pPr>
      <w:r w:rsidRPr="00B23EA7">
        <w:rPr>
          <w:rFonts w:ascii="Calibri" w:eastAsiaTheme="minorHAnsi" w:hAnsi="Calibri"/>
          <w:bCs/>
          <w:lang w:eastAsia="cs-CZ"/>
        </w:rPr>
        <w:t xml:space="preserve">Od </w:t>
      </w:r>
      <w:r w:rsidR="009C793A">
        <w:rPr>
          <w:rFonts w:ascii="Calibri" w:eastAsiaTheme="minorHAnsi" w:hAnsi="Calibri"/>
          <w:bCs/>
          <w:lang w:eastAsia="cs-CZ"/>
        </w:rPr>
        <w:t xml:space="preserve">nowych i </w:t>
      </w:r>
      <w:r w:rsidRPr="00B23EA7">
        <w:rPr>
          <w:rFonts w:ascii="Calibri" w:eastAsiaTheme="minorHAnsi" w:hAnsi="Calibri"/>
          <w:bCs/>
          <w:lang w:eastAsia="cs-CZ"/>
        </w:rPr>
        <w:t>przebudowywanych  gazociągów obowiązują strefy kontrolowane zgodnie z przepisami odrębnymi z zakresu warunków technicznych jakim powinny odpowiadać sieci gazowe i ich usytuowanie.</w:t>
      </w:r>
      <w:r w:rsidR="009C793A">
        <w:rPr>
          <w:rFonts w:ascii="Calibri" w:eastAsiaTheme="minorHAnsi" w:hAnsi="Calibri"/>
          <w:bCs/>
          <w:lang w:eastAsia="cs-CZ"/>
        </w:rPr>
        <w:t xml:space="preserve"> W strefach kontrolowanych  nie należy wznosić budynków, urządzeń stałych składów i magazynów, sadzić drzew i krzewów oraz podejmować działalności mogącej zagrozić trwałości gazociągu podczas eksploatacji</w:t>
      </w:r>
      <w:r w:rsidR="00A90016">
        <w:rPr>
          <w:rFonts w:ascii="Calibri" w:eastAsiaTheme="minorHAnsi" w:hAnsi="Calibri"/>
          <w:bCs/>
          <w:lang w:eastAsia="cs-CZ"/>
        </w:rPr>
        <w:t xml:space="preserve"> oraz dopuszcza  się </w:t>
      </w:r>
      <w:r w:rsidR="009C793A">
        <w:rPr>
          <w:rFonts w:ascii="Calibri" w:eastAsiaTheme="minorHAnsi" w:hAnsi="Calibri"/>
          <w:bCs/>
          <w:lang w:eastAsia="cs-CZ"/>
        </w:rPr>
        <w:t xml:space="preserve">. Ponadto w strefach kontrolowanych występują </w:t>
      </w:r>
      <w:r w:rsidR="009C793A">
        <w:rPr>
          <w:rFonts w:ascii="Calibri" w:eastAsiaTheme="minorHAnsi" w:hAnsi="Calibri"/>
          <w:bCs/>
          <w:lang w:eastAsia="cs-CZ"/>
        </w:rPr>
        <w:lastRenderedPageBreak/>
        <w:t xml:space="preserve">ograniczenia w zagospodarowaniu terenu </w:t>
      </w:r>
      <w:r w:rsidR="009C793A" w:rsidRPr="00B23EA7">
        <w:rPr>
          <w:rFonts w:ascii="Calibri" w:eastAsiaTheme="minorHAnsi" w:hAnsi="Calibri"/>
          <w:bCs/>
          <w:lang w:eastAsia="cs-CZ"/>
        </w:rPr>
        <w:t>zgodnie z przepisami odrębnymi z zakresu warunków technicznych jakim powinny odpowiadać sieci gazowe i ich usytuowanie</w:t>
      </w:r>
      <w:r w:rsidR="009C793A">
        <w:rPr>
          <w:rFonts w:ascii="Calibri" w:eastAsiaTheme="minorHAnsi" w:hAnsi="Calibri"/>
          <w:bCs/>
          <w:lang w:eastAsia="cs-CZ"/>
        </w:rPr>
        <w:t xml:space="preserve"> oraz prawa budowalnego.</w:t>
      </w:r>
    </w:p>
    <w:p w14:paraId="1AECBCF5" w14:textId="77777777" w:rsidR="00B23EA7" w:rsidRPr="00096EEE" w:rsidRDefault="00B23EA7" w:rsidP="000C7A5F">
      <w:pPr>
        <w:autoSpaceDE w:val="0"/>
        <w:autoSpaceDN w:val="0"/>
        <w:adjustRightInd w:val="0"/>
        <w:ind w:firstLine="851"/>
        <w:jc w:val="both"/>
        <w:rPr>
          <w:rFonts w:ascii="Calibri" w:hAnsi="Calibri" w:cs="Times New Roman"/>
          <w:bCs/>
          <w:lang w:eastAsia="cs-CZ"/>
        </w:rPr>
      </w:pPr>
    </w:p>
    <w:p w14:paraId="0719B938" w14:textId="77777777" w:rsidR="001439A6" w:rsidRPr="00096EEE" w:rsidRDefault="001439A6" w:rsidP="001439A6">
      <w:pPr>
        <w:autoSpaceDE w:val="0"/>
        <w:autoSpaceDN w:val="0"/>
        <w:adjustRightInd w:val="0"/>
        <w:ind w:firstLine="851"/>
        <w:jc w:val="both"/>
        <w:rPr>
          <w:rFonts w:ascii="Calibri" w:hAnsi="Calibri" w:cs="Times New Roman"/>
          <w:bCs/>
          <w:lang w:eastAsia="cs-CZ"/>
        </w:rPr>
      </w:pPr>
      <w:r>
        <w:rPr>
          <w:rFonts w:ascii="Calibri" w:hAnsi="Calibri" w:cs="Times New Roman"/>
          <w:bCs/>
          <w:lang w:eastAsia="cs-CZ"/>
        </w:rPr>
        <w:t>D</w:t>
      </w:r>
      <w:r w:rsidRPr="001439A6">
        <w:rPr>
          <w:rFonts w:ascii="Calibri" w:hAnsi="Calibri" w:cs="Times New Roman"/>
          <w:bCs/>
          <w:lang w:eastAsia="cs-CZ"/>
        </w:rPr>
        <w:t>opuszcza się możliwość rozbudowy liniowej sieci gazowej, a także alternatywnego dostarczania paliwa gazowego poprzez zastosowanie technologii skroplonego gazu ziemnego (LNG) – tz. Wyspowe strefy dystrybucyjne</w:t>
      </w:r>
      <w:r>
        <w:rPr>
          <w:rFonts w:ascii="Calibri" w:hAnsi="Calibri" w:cs="Times New Roman"/>
          <w:bCs/>
          <w:lang w:eastAsia="cs-CZ"/>
        </w:rPr>
        <w:t>.</w:t>
      </w:r>
    </w:p>
    <w:p w14:paraId="00E349A4" w14:textId="77777777" w:rsidR="000B1967" w:rsidRPr="00096EEE" w:rsidRDefault="000B1967" w:rsidP="000C7A5F">
      <w:pPr>
        <w:autoSpaceDE w:val="0"/>
        <w:autoSpaceDN w:val="0"/>
        <w:adjustRightInd w:val="0"/>
        <w:ind w:firstLine="851"/>
        <w:jc w:val="both"/>
        <w:rPr>
          <w:rFonts w:ascii="Calibri" w:hAnsi="Calibri" w:cs="Times New Roman"/>
          <w:bCs/>
          <w:lang w:eastAsia="cs-CZ"/>
        </w:rPr>
      </w:pPr>
      <w:r w:rsidRPr="00096EEE">
        <w:rPr>
          <w:rFonts w:ascii="Calibri" w:hAnsi="Calibri" w:cs="Times New Roman"/>
          <w:bCs/>
          <w:lang w:eastAsia="cs-CZ"/>
        </w:rPr>
        <w:t xml:space="preserve">Dopuszcza się w granicach gminy przebudowę, rozbudowę i lokalizację nowych sieci gazowych średniego ciśnienia w celu zasilenia nowych odbiorców. </w:t>
      </w:r>
    </w:p>
    <w:p w14:paraId="2A8CBB75" w14:textId="77777777" w:rsidR="00402CFC" w:rsidRPr="00096EEE" w:rsidRDefault="00402CFC" w:rsidP="000C7A5F">
      <w:pPr>
        <w:autoSpaceDE w:val="0"/>
        <w:autoSpaceDN w:val="0"/>
        <w:adjustRightInd w:val="0"/>
        <w:ind w:firstLine="851"/>
        <w:jc w:val="both"/>
        <w:rPr>
          <w:rFonts w:ascii="Calibri" w:hAnsi="Calibri" w:cs="Times New Roman"/>
          <w:bCs/>
          <w:lang w:eastAsia="cs-CZ"/>
        </w:rPr>
      </w:pPr>
      <w:r w:rsidRPr="00096EEE">
        <w:rPr>
          <w:rFonts w:ascii="Calibri" w:hAnsi="Calibri" w:cs="Times New Roman"/>
          <w:bCs/>
          <w:lang w:eastAsia="cs-CZ"/>
        </w:rPr>
        <w:t>Na obszarze gminy dopuszcza się budowę nowych oraz przebudowę, rozbudowę, remont i rozbiórkę istniejących urządzeń i obiektów budowlanych związanych z eksploatacją ropy naftowej i gazu ziemnego zgodnie z przepisami odrębnymi i ustaleniami studium.</w:t>
      </w:r>
    </w:p>
    <w:p w14:paraId="74005367" w14:textId="77777777" w:rsidR="000B1967" w:rsidRDefault="000B1967" w:rsidP="000C7A5F">
      <w:pPr>
        <w:autoSpaceDE w:val="0"/>
        <w:autoSpaceDN w:val="0"/>
        <w:adjustRightInd w:val="0"/>
        <w:ind w:firstLine="851"/>
        <w:jc w:val="both"/>
        <w:rPr>
          <w:rFonts w:ascii="Calibri" w:hAnsi="Calibri" w:cs="Times New Roman"/>
          <w:bCs/>
          <w:lang w:eastAsia="cs-CZ"/>
        </w:rPr>
      </w:pPr>
      <w:r w:rsidRPr="00096EEE">
        <w:rPr>
          <w:rFonts w:ascii="Calibri" w:hAnsi="Calibri" w:cs="Times New Roman"/>
          <w:bCs/>
          <w:lang w:eastAsia="cs-CZ"/>
        </w:rPr>
        <w:t>Do momentu realizacji sieci gazowej przewiduje się, że w dalszym ciągu stosowane będą indywidualne rozwiązania zaopatrzenia w gaz, głównie przez butle gazowe.</w:t>
      </w:r>
    </w:p>
    <w:p w14:paraId="4B8C8696" w14:textId="77777777" w:rsidR="000B1967" w:rsidRPr="00096EEE" w:rsidRDefault="000B1967" w:rsidP="000C7A5F">
      <w:pPr>
        <w:spacing w:before="240"/>
        <w:jc w:val="both"/>
        <w:rPr>
          <w:i/>
          <w:iCs/>
          <w:spacing w:val="12"/>
          <w:sz w:val="24"/>
          <w:szCs w:val="24"/>
          <w:lang w:eastAsia="cs-CZ"/>
        </w:rPr>
      </w:pPr>
      <w:r w:rsidRPr="00096EEE">
        <w:rPr>
          <w:i/>
          <w:iCs/>
          <w:webHidden/>
          <w:spacing w:val="12"/>
          <w:sz w:val="24"/>
          <w:szCs w:val="24"/>
          <w:lang w:eastAsia="cs-CZ"/>
        </w:rPr>
        <w:t>Gospodarka odpadami</w:t>
      </w:r>
      <w:bookmarkEnd w:id="208"/>
      <w:r w:rsidRPr="00096EEE">
        <w:rPr>
          <w:i/>
          <w:iCs/>
          <w:webHidden/>
          <w:spacing w:val="12"/>
          <w:sz w:val="24"/>
          <w:szCs w:val="24"/>
          <w:lang w:eastAsia="cs-CZ"/>
        </w:rPr>
        <w:tab/>
      </w:r>
    </w:p>
    <w:p w14:paraId="6913FF2F" w14:textId="77777777" w:rsidR="000B1967" w:rsidRPr="00096EEE" w:rsidRDefault="000B1967" w:rsidP="000C7A5F">
      <w:pPr>
        <w:autoSpaceDE w:val="0"/>
        <w:autoSpaceDN w:val="0"/>
        <w:adjustRightInd w:val="0"/>
        <w:ind w:firstLine="851"/>
        <w:jc w:val="both"/>
        <w:rPr>
          <w:lang w:eastAsia="cs-CZ"/>
        </w:rPr>
      </w:pPr>
      <w:bookmarkStart w:id="209" w:name="_Toc335144969"/>
      <w:r w:rsidRPr="00096EEE">
        <w:rPr>
          <w:lang w:eastAsia="cs-CZ"/>
        </w:rPr>
        <w:t>Dokumentami wyznaczającymi kierunki w zakresie gospodarki odpadami w gminie Ustrzyki Dolne jest</w:t>
      </w:r>
      <w:r w:rsidRPr="00096EEE">
        <w:rPr>
          <w:webHidden/>
          <w:lang w:eastAsia="cs-CZ"/>
        </w:rPr>
        <w:t xml:space="preserve"> </w:t>
      </w:r>
      <w:r w:rsidRPr="00096EEE">
        <w:t xml:space="preserve">Krajowy Plan Gospodarki Odpadami oraz Plan Gospodarki Odpadami dla Województwa Podkarpackiego. </w:t>
      </w:r>
    </w:p>
    <w:p w14:paraId="3F318DFC" w14:textId="77777777" w:rsidR="000B1967" w:rsidRPr="00096EEE" w:rsidRDefault="000B1967" w:rsidP="000C7A5F">
      <w:pPr>
        <w:autoSpaceDE w:val="0"/>
        <w:autoSpaceDN w:val="0"/>
        <w:adjustRightInd w:val="0"/>
        <w:ind w:firstLine="851"/>
        <w:jc w:val="both"/>
        <w:rPr>
          <w:lang w:eastAsia="cs-CZ"/>
        </w:rPr>
      </w:pPr>
      <w:r w:rsidRPr="00096EEE">
        <w:rPr>
          <w:lang w:eastAsia="cs-CZ"/>
        </w:rPr>
        <w:t>W Ustrzykach Dolnych zlokalizowana jest Zastępcza Instalacja do Przetwarzania Odpadów Komunalnych o mocy przerobowej 10 000 Mg/rok, planowana jest jej rozbudowa w celu spełnienia wymagań Regionalnej Instalacji Przetwarzania Odpadów Komunalnych (RIPOK) dla regionu południowego. Instalacja po rozbudowie, uzupełnieniu w moduł biologiczny może uzyskać status RIPOK Ustrzyki Dolne – Zagórz. W ramach inwestycji planowana jest rozbudowa/modernizacja części mechanicznej instalacji mechaniczno – biologicznego przetwarzania zmieszanych odpadów komunalnych do mocy przerobowej 24 000 Mg/rok. Część biologiczna instalacji będzie budowana w miejscowości Średnie Wielkie (gm. Zagórz). Ponadto w zakresie gospodarki odpadami planowana jest:</w:t>
      </w:r>
    </w:p>
    <w:p w14:paraId="6B20C334" w14:textId="77777777" w:rsidR="000B1967" w:rsidRPr="00096EEE" w:rsidRDefault="000B1967" w:rsidP="00477781">
      <w:pPr>
        <w:numPr>
          <w:ilvl w:val="0"/>
          <w:numId w:val="70"/>
        </w:numPr>
        <w:tabs>
          <w:tab w:val="num" w:pos="567"/>
        </w:tabs>
        <w:jc w:val="both"/>
        <w:rPr>
          <w:lang w:eastAsia="cs-CZ"/>
        </w:rPr>
      </w:pPr>
      <w:r w:rsidRPr="00096EEE">
        <w:rPr>
          <w:lang w:eastAsia="cs-CZ"/>
        </w:rPr>
        <w:t>rozbudowa/modernizacja sortowni odpadów selektywnie zebranych i zmieszanych, planowana moc przerobowa 6500 Mg/rok,</w:t>
      </w:r>
    </w:p>
    <w:p w14:paraId="62ED86BE" w14:textId="77777777" w:rsidR="000B1967" w:rsidRPr="00096EEE" w:rsidRDefault="000B1967" w:rsidP="00477781">
      <w:pPr>
        <w:numPr>
          <w:ilvl w:val="0"/>
          <w:numId w:val="70"/>
        </w:numPr>
        <w:tabs>
          <w:tab w:val="num" w:pos="567"/>
        </w:tabs>
        <w:jc w:val="both"/>
        <w:rPr>
          <w:lang w:eastAsia="cs-CZ"/>
        </w:rPr>
      </w:pPr>
      <w:r w:rsidRPr="00096EEE">
        <w:rPr>
          <w:lang w:eastAsia="cs-CZ"/>
        </w:rPr>
        <w:t>budowa linii do demontażu i rozdrabiania  odpadów wielkogabarytowych,</w:t>
      </w:r>
    </w:p>
    <w:p w14:paraId="4D5713BE" w14:textId="77777777" w:rsidR="000B1967" w:rsidRPr="00096EEE" w:rsidRDefault="000B1967" w:rsidP="00477781">
      <w:pPr>
        <w:numPr>
          <w:ilvl w:val="0"/>
          <w:numId w:val="70"/>
        </w:numPr>
        <w:tabs>
          <w:tab w:val="num" w:pos="567"/>
        </w:tabs>
        <w:jc w:val="both"/>
        <w:rPr>
          <w:lang w:eastAsia="cs-CZ"/>
        </w:rPr>
      </w:pPr>
      <w:r w:rsidRPr="00096EEE">
        <w:rPr>
          <w:lang w:eastAsia="cs-CZ"/>
        </w:rPr>
        <w:t>rozbudowa i modernizacja istniejącego PSZOK,</w:t>
      </w:r>
    </w:p>
    <w:p w14:paraId="209D4F5E" w14:textId="77777777" w:rsidR="000B1967" w:rsidRPr="00096EEE" w:rsidRDefault="000B1967" w:rsidP="00477781">
      <w:pPr>
        <w:numPr>
          <w:ilvl w:val="0"/>
          <w:numId w:val="70"/>
        </w:numPr>
        <w:tabs>
          <w:tab w:val="num" w:pos="567"/>
        </w:tabs>
        <w:jc w:val="both"/>
        <w:rPr>
          <w:lang w:eastAsia="cs-CZ"/>
        </w:rPr>
      </w:pPr>
      <w:r w:rsidRPr="00096EEE">
        <w:rPr>
          <w:lang w:eastAsia="cs-CZ"/>
        </w:rPr>
        <w:t>budowa nowego PSZOK.</w:t>
      </w:r>
    </w:p>
    <w:p w14:paraId="4DFA9FD7" w14:textId="77777777" w:rsidR="000B1967" w:rsidRPr="00096EEE" w:rsidRDefault="000B1967" w:rsidP="000C7A5F">
      <w:pPr>
        <w:autoSpaceDE w:val="0"/>
        <w:autoSpaceDN w:val="0"/>
        <w:adjustRightInd w:val="0"/>
        <w:ind w:firstLine="708"/>
        <w:jc w:val="both"/>
        <w:rPr>
          <w:lang w:eastAsia="cs-CZ"/>
        </w:rPr>
      </w:pPr>
      <w:r w:rsidRPr="00096EEE">
        <w:rPr>
          <w:lang w:eastAsia="cs-CZ"/>
        </w:rPr>
        <w:t>Aby możliwe było osiągnięcie celów założonych w dokumentach z zakresu gospodarki odpadami na szczeblu krajowym oraz wojewódzkim konieczne jest podjęcie działań obejmujących m. in. :</w:t>
      </w:r>
    </w:p>
    <w:p w14:paraId="22D2DB04" w14:textId="77777777" w:rsidR="000B1967" w:rsidRPr="00096EEE" w:rsidRDefault="000B1967" w:rsidP="00477781">
      <w:pPr>
        <w:pStyle w:val="Akapitzlist"/>
        <w:numPr>
          <w:ilvl w:val="0"/>
          <w:numId w:val="71"/>
        </w:numPr>
        <w:autoSpaceDE w:val="0"/>
        <w:autoSpaceDN w:val="0"/>
        <w:adjustRightInd w:val="0"/>
        <w:jc w:val="both"/>
        <w:rPr>
          <w:lang w:eastAsia="cs-CZ"/>
        </w:rPr>
      </w:pPr>
      <w:r w:rsidRPr="00096EEE">
        <w:t>edukację ekologiczną,</w:t>
      </w:r>
    </w:p>
    <w:p w14:paraId="0E28EF1D" w14:textId="77777777" w:rsidR="000B1967" w:rsidRPr="00096EEE" w:rsidRDefault="000B1967" w:rsidP="00477781">
      <w:pPr>
        <w:pStyle w:val="Akapitzlist"/>
        <w:numPr>
          <w:ilvl w:val="0"/>
          <w:numId w:val="71"/>
        </w:numPr>
        <w:autoSpaceDE w:val="0"/>
        <w:autoSpaceDN w:val="0"/>
        <w:adjustRightInd w:val="0"/>
        <w:jc w:val="both"/>
      </w:pPr>
      <w:r w:rsidRPr="00096EEE">
        <w:t>kontrolę i przeciwdziałanie nielegalnym składowiskom odpadów,</w:t>
      </w:r>
    </w:p>
    <w:p w14:paraId="5369EA06" w14:textId="77777777" w:rsidR="000B1967" w:rsidRPr="00096EEE" w:rsidRDefault="000B1967" w:rsidP="00477781">
      <w:pPr>
        <w:pStyle w:val="Akapitzlist"/>
        <w:numPr>
          <w:ilvl w:val="0"/>
          <w:numId w:val="71"/>
        </w:numPr>
        <w:autoSpaceDE w:val="0"/>
        <w:autoSpaceDN w:val="0"/>
        <w:adjustRightInd w:val="0"/>
        <w:jc w:val="both"/>
      </w:pPr>
      <w:r w:rsidRPr="00096EEE">
        <w:lastRenderedPageBreak/>
        <w:t>promocję wdrażania technologii produkcji zapobiegających powstawaniu odpadów lub ograniczających ich ilość i zagrożenie dla środowiska,</w:t>
      </w:r>
    </w:p>
    <w:p w14:paraId="2143D4C1" w14:textId="77777777" w:rsidR="000B1967" w:rsidRPr="00096EEE" w:rsidRDefault="000B1967" w:rsidP="00477781">
      <w:pPr>
        <w:pStyle w:val="Akapitzlist"/>
        <w:numPr>
          <w:ilvl w:val="0"/>
          <w:numId w:val="71"/>
        </w:numPr>
        <w:autoSpaceDE w:val="0"/>
        <w:autoSpaceDN w:val="0"/>
        <w:adjustRightInd w:val="0"/>
        <w:jc w:val="both"/>
      </w:pPr>
      <w:r w:rsidRPr="00096EEE">
        <w:t>wdrażanie systemów zbierania odpadów opakowaniowych oraz odpadów ulegających biodegradacji poprzez zastosowanie automatów do zbierania opakowań po napojach, co pozwoli na wydzielenie tych odpadów ze strumienia odpadów komunalnych i właściwe ich zagospodarowanie.</w:t>
      </w:r>
      <w:bookmarkEnd w:id="209"/>
    </w:p>
    <w:p w14:paraId="4245AB28" w14:textId="77777777" w:rsidR="000B1967" w:rsidRPr="00096EEE" w:rsidRDefault="000B1967" w:rsidP="000C7A5F">
      <w:pPr>
        <w:spacing w:before="240"/>
        <w:jc w:val="both"/>
        <w:rPr>
          <w:i/>
          <w:iCs/>
          <w:spacing w:val="12"/>
          <w:sz w:val="24"/>
          <w:szCs w:val="24"/>
          <w:lang w:eastAsia="cs-CZ"/>
        </w:rPr>
      </w:pPr>
      <w:r w:rsidRPr="00096EEE">
        <w:rPr>
          <w:i/>
          <w:iCs/>
          <w:spacing w:val="12"/>
          <w:sz w:val="24"/>
          <w:szCs w:val="24"/>
          <w:lang w:eastAsia="cs-CZ"/>
        </w:rPr>
        <w:t xml:space="preserve">Odnawialne źródła energii </w:t>
      </w:r>
    </w:p>
    <w:p w14:paraId="05C3FC78" w14:textId="77777777" w:rsidR="000B1967" w:rsidRPr="00096EEE" w:rsidRDefault="000B1967" w:rsidP="000C7A5F">
      <w:pPr>
        <w:jc w:val="both"/>
      </w:pPr>
      <w:r w:rsidRPr="00096EEE">
        <w:tab/>
        <w:t>Budowa i rozbudowa infrastruktury służącej do wykorzystania energii odnawialnej jest jednym z kierunków działań zgodnych z polityką Unii Europejskiej oraz kraju.</w:t>
      </w:r>
    </w:p>
    <w:p w14:paraId="4AB94064" w14:textId="77777777" w:rsidR="000B1967" w:rsidRPr="00096EEE" w:rsidRDefault="000B1967" w:rsidP="000C7A5F">
      <w:pPr>
        <w:ind w:firstLine="708"/>
        <w:jc w:val="both"/>
      </w:pPr>
      <w:r w:rsidRPr="00096EEE">
        <w:t>W gminie Ustrzyki Dolne nie jest planowana lokalizacja elektrowni wiatrowych.</w:t>
      </w:r>
    </w:p>
    <w:p w14:paraId="3FE80A07" w14:textId="4050D205" w:rsidR="000B1967" w:rsidRDefault="000B1967" w:rsidP="000C7A5F">
      <w:pPr>
        <w:ind w:firstLine="708"/>
        <w:jc w:val="both"/>
      </w:pPr>
      <w:r w:rsidRPr="00096EEE">
        <w:t xml:space="preserve">W granicach terenów </w:t>
      </w:r>
      <w:r w:rsidR="00EC6A4E" w:rsidRPr="00096EEE">
        <w:t xml:space="preserve">IT1, </w:t>
      </w:r>
      <w:r w:rsidRPr="00096EEE">
        <w:t>PU1</w:t>
      </w:r>
      <w:r w:rsidR="000F3E7F" w:rsidRPr="00096EEE">
        <w:t>, US1</w:t>
      </w:r>
      <w:r w:rsidR="00EC6A4E" w:rsidRPr="00096EEE">
        <w:t xml:space="preserve">, </w:t>
      </w:r>
      <w:r w:rsidR="00EC6A4E" w:rsidRPr="008C08F0">
        <w:t>UT2</w:t>
      </w:r>
      <w:r w:rsidR="008C08F0" w:rsidRPr="008C08F0">
        <w:t xml:space="preserve"> UT4, U3</w:t>
      </w:r>
      <w:r w:rsidR="00403AE6">
        <w:rPr>
          <w:color w:val="00B050"/>
        </w:rPr>
        <w:t xml:space="preserve"> </w:t>
      </w:r>
      <w:r w:rsidRPr="00096EEE">
        <w:t xml:space="preserve">wyznacza się obszary, na których rozmieszczone będą urządzenia wytwarzające energię z odnawialnych źródeł energii o mocy przekraczającej 100 kW – tereny produkcji energii z ogniw fotowoltaicznych oraz tereny produkcji energii z biomasy, </w:t>
      </w:r>
      <w:r w:rsidR="00EC6A4E" w:rsidRPr="00096EEE">
        <w:rPr>
          <w:bCs/>
        </w:rPr>
        <w:t>w </w:t>
      </w:r>
      <w:r w:rsidRPr="00096EEE">
        <w:rPr>
          <w:bCs/>
        </w:rPr>
        <w:t>miejscach wskazanych na rysunku kierunki zagospodarowania przestrzennego (zał.</w:t>
      </w:r>
      <w:r w:rsidR="00EC6A4E" w:rsidRPr="00096EEE">
        <w:rPr>
          <w:bCs/>
        </w:rPr>
        <w:t xml:space="preserve"> </w:t>
      </w:r>
      <w:r w:rsidRPr="00096EEE">
        <w:rPr>
          <w:bCs/>
        </w:rPr>
        <w:t>nr 2</w:t>
      </w:r>
      <w:r w:rsidR="00EC6A4E" w:rsidRPr="00096EEE">
        <w:rPr>
          <w:bCs/>
        </w:rPr>
        <w:t>b</w:t>
      </w:r>
      <w:r w:rsidRPr="00096EEE">
        <w:rPr>
          <w:bCs/>
        </w:rPr>
        <w:t>)</w:t>
      </w:r>
      <w:r w:rsidRPr="00096EEE">
        <w:t xml:space="preserve">, wraz ze strefą ochronną związaną z ograniczeniami w zabudowie oraz zagospodarowaniu i użytkowaniu terenu, zamykającą się we wskazanym obszarze. </w:t>
      </w:r>
    </w:p>
    <w:p w14:paraId="73F1B158" w14:textId="77777777" w:rsidR="000B1967" w:rsidRDefault="000B1967" w:rsidP="000C7A5F">
      <w:pPr>
        <w:ind w:firstLine="708"/>
        <w:jc w:val="both"/>
      </w:pPr>
      <w:r w:rsidRPr="00096EEE">
        <w:t>W gminie Ustrzyki Dolne wskazuje się na wykorzystanie odnawialnych źródeł energii głównie poprzez rozproszoną generację. Istnieje możliwość wykorzystania OZE w budynkach użyteczności publicznej, budynkach mieszkalnych oraz sektorze usługowym. Największe możliwości występują w zakresie mikro oraz małych instalacji o mocy do 100 kW wykorzystujących energię słońca (instalacje fotowoltaiczne oraz solarne) oraz biomasy (m. in. kotły na biomasę). Wytwarzana energia może być wykorzystywana w miejscu wytworzenia do potrzeb własnych, bądź sprzedawana do sieci. Generacja rozproszona pozwoli na wzrost produkcji energii z OZE oraz zmniejszenie strat podczas przesyłu energii.</w:t>
      </w:r>
    </w:p>
    <w:p w14:paraId="273F315F" w14:textId="77777777" w:rsidR="00B842AD" w:rsidRPr="00D64611" w:rsidRDefault="00B842AD" w:rsidP="00B842AD">
      <w:pPr>
        <w:suppressAutoHyphens/>
        <w:ind w:firstLine="480"/>
        <w:jc w:val="both"/>
        <w:rPr>
          <w:rFonts w:ascii="Calibri" w:eastAsia="MS Mincho" w:hAnsi="Calibri" w:cs="Calibri"/>
          <w:i/>
          <w:color w:val="92D050"/>
          <w:kern w:val="1"/>
          <w:lang w:eastAsia="ar-SA"/>
        </w:rPr>
      </w:pPr>
      <w:r>
        <w:rPr>
          <w:rFonts w:ascii="Calibri" w:eastAsia="MS Mincho" w:hAnsi="Calibri" w:cs="Calibri"/>
          <w:i/>
          <w:color w:val="92D050"/>
          <w:kern w:val="1"/>
          <w:lang w:eastAsia="ar-SA"/>
        </w:rPr>
        <w:t xml:space="preserve">W </w:t>
      </w:r>
      <w:r w:rsidRPr="00D64611">
        <w:rPr>
          <w:rFonts w:ascii="Calibri" w:eastAsia="MS Mincho" w:hAnsi="Calibri" w:cs="Calibri"/>
          <w:i/>
          <w:color w:val="92D050"/>
          <w:kern w:val="1"/>
          <w:lang w:eastAsia="ar-SA"/>
        </w:rPr>
        <w:t xml:space="preserve">granicy terenów U4, PU1, IT1 objętych zmianą nr 9 </w:t>
      </w:r>
      <w:r>
        <w:rPr>
          <w:rFonts w:ascii="Calibri" w:eastAsia="MS Mincho" w:hAnsi="Calibri" w:cs="Calibri"/>
          <w:i/>
          <w:color w:val="92D050"/>
          <w:kern w:val="1"/>
          <w:lang w:eastAsia="ar-SA"/>
        </w:rPr>
        <w:t>Studium</w:t>
      </w:r>
      <w:r w:rsidRPr="00D64611">
        <w:rPr>
          <w:rFonts w:ascii="Calibri" w:eastAsia="MS Mincho" w:hAnsi="Calibri" w:cs="Calibri"/>
          <w:i/>
          <w:color w:val="92D050"/>
          <w:kern w:val="1"/>
          <w:lang w:eastAsia="ar-SA"/>
        </w:rPr>
        <w:t xml:space="preserve"> wyznacza się obszary na których rozmieszczone  będą urządzenia wytwarzające energię z odnawialnych źródeł energii o mocy zainstalowanej </w:t>
      </w:r>
      <w:r>
        <w:rPr>
          <w:rFonts w:ascii="Calibri" w:eastAsia="MS Mincho" w:hAnsi="Calibri" w:cs="Calibri"/>
          <w:i/>
          <w:color w:val="92D050"/>
          <w:kern w:val="1"/>
          <w:lang w:eastAsia="ar-SA"/>
        </w:rPr>
        <w:t>większej niż</w:t>
      </w:r>
      <w:r w:rsidRPr="00D64611">
        <w:rPr>
          <w:rFonts w:ascii="Calibri" w:eastAsia="MS Mincho" w:hAnsi="Calibri" w:cs="Calibri"/>
          <w:i/>
          <w:color w:val="92D050"/>
          <w:kern w:val="1"/>
          <w:lang w:eastAsia="ar-SA"/>
        </w:rPr>
        <w:t xml:space="preserve"> 50</w:t>
      </w:r>
      <w:r>
        <w:rPr>
          <w:rFonts w:ascii="Calibri" w:eastAsia="MS Mincho" w:hAnsi="Calibri" w:cs="Calibri"/>
          <w:i/>
          <w:color w:val="92D050"/>
          <w:kern w:val="1"/>
          <w:lang w:eastAsia="ar-SA"/>
        </w:rPr>
        <w:t>0kW – urządzenia fotowoltaiczne</w:t>
      </w:r>
      <w:r w:rsidRPr="00D64611">
        <w:rPr>
          <w:rFonts w:ascii="Calibri" w:eastAsia="MS Mincho" w:hAnsi="Calibri" w:cs="Calibri"/>
          <w:i/>
          <w:color w:val="92D050"/>
          <w:kern w:val="1"/>
          <w:lang w:eastAsia="ar-SA"/>
        </w:rPr>
        <w:t>. W obszarze zmiany nr 9 Studium dopuszcza się lokalizowanie w terenach U4, PU1, IT1,  urządzeń fotowoltaicznych o mocy  zainstalowanej poniżej 500 kW oraz urządzeń innych niż wolnostojących zgodnie z przepisami odrębnymi.</w:t>
      </w:r>
    </w:p>
    <w:p w14:paraId="1A2D8198" w14:textId="77777777" w:rsidR="000B1967" w:rsidRPr="00096EEE" w:rsidRDefault="000B1967" w:rsidP="000C7A5F">
      <w:pPr>
        <w:spacing w:before="240"/>
        <w:jc w:val="both"/>
        <w:rPr>
          <w:i/>
          <w:iCs/>
          <w:spacing w:val="12"/>
          <w:sz w:val="24"/>
          <w:szCs w:val="24"/>
          <w:lang w:eastAsia="cs-CZ"/>
        </w:rPr>
      </w:pPr>
      <w:r w:rsidRPr="00096EEE">
        <w:rPr>
          <w:i/>
          <w:iCs/>
          <w:spacing w:val="12"/>
          <w:sz w:val="24"/>
          <w:szCs w:val="24"/>
          <w:lang w:eastAsia="cs-CZ"/>
        </w:rPr>
        <w:t>Telekomunikacja</w:t>
      </w:r>
    </w:p>
    <w:p w14:paraId="5ED16B2D" w14:textId="77777777" w:rsidR="000B1967" w:rsidRPr="00096EEE" w:rsidRDefault="000B1967" w:rsidP="000C7A5F">
      <w:pPr>
        <w:ind w:firstLine="708"/>
        <w:jc w:val="both"/>
      </w:pPr>
      <w:r w:rsidRPr="00096EEE">
        <w:t xml:space="preserve">W zakresie telekomunikacji zakłada się pełną dostępność do łączy telekomunikacyjnych, rozwój sieci teleinformatycznych zapobiegający wykluczeniu cyfrowemu społeczeństwa. Dla zwiększenia dostępności sieci internetowej i rozwoju społeczeństwa informacyjnego, wskazuje się rozwój szerokopasmowego dostępu do Internetu, urządzenie ogólnodostępnych kawiarenek internetowych, rozwój sieci bezprzewodowych - budowę systemu nieodpłatnego dostępu do Internetu - np. za pomocą sieci Hotspotów. Należy dążyć do wyeliminowania obszarów pozbawionych dostępu do Internetu. </w:t>
      </w:r>
    </w:p>
    <w:p w14:paraId="230977B7" w14:textId="77777777" w:rsidR="000B1967" w:rsidRPr="00096EEE" w:rsidRDefault="000B1967" w:rsidP="000C7A5F">
      <w:pPr>
        <w:ind w:firstLine="708"/>
        <w:jc w:val="both"/>
      </w:pPr>
      <w:r w:rsidRPr="00096EEE">
        <w:t xml:space="preserve">W gminie Ustrzyki Dolne zlokalizowana jest Regionalna sieć szerokopasmowa wraz z węzłem dystrybucyjnym, dzięki którym mieszkańcy mogą uzyskać dostęp do sieci. </w:t>
      </w:r>
    </w:p>
    <w:p w14:paraId="3D425D34" w14:textId="77777777" w:rsidR="000B1967" w:rsidRPr="00096EEE" w:rsidRDefault="000B1967" w:rsidP="000C7A5F">
      <w:pPr>
        <w:ind w:firstLine="708"/>
        <w:jc w:val="both"/>
      </w:pPr>
      <w:r w:rsidRPr="00096EEE">
        <w:lastRenderedPageBreak/>
        <w:t>W ramach rozwoju społeczeństwa informacyjnego proponuje się m. in. budowę systemu nieodpłatnego dostępu do Internetu – np. za pomocą Hotspotów.</w:t>
      </w:r>
    </w:p>
    <w:p w14:paraId="35FE76CC" w14:textId="5A789AE4" w:rsidR="0031491A" w:rsidRDefault="000B1967" w:rsidP="000C7A5F">
      <w:pPr>
        <w:ind w:firstLine="708"/>
        <w:jc w:val="both"/>
      </w:pPr>
      <w:r w:rsidRPr="00096EEE">
        <w:t>Ponadto należy dążyć do zapewnienia dostępu do usług telefonicznych poprzez utrzymanie, modernizację i rozbudowę urządzeń telekomunikacyjnych.</w:t>
      </w:r>
    </w:p>
    <w:p w14:paraId="7E2040F4" w14:textId="77777777" w:rsidR="000B1967" w:rsidRPr="00096EEE" w:rsidRDefault="000B1967" w:rsidP="000C7A5F">
      <w:pPr>
        <w:pStyle w:val="Nagwek1"/>
      </w:pPr>
      <w:bookmarkStart w:id="210" w:name="_Toc135337948"/>
      <w:r w:rsidRPr="00096EEE">
        <w:t>OBSZARY INWESTYCJI CELU PUBLICZNEGO</w:t>
      </w:r>
      <w:bookmarkEnd w:id="210"/>
    </w:p>
    <w:p w14:paraId="3668D078" w14:textId="77777777" w:rsidR="000B1967" w:rsidRPr="00096EEE" w:rsidRDefault="000B1967" w:rsidP="000C7A5F">
      <w:pPr>
        <w:spacing w:after="240"/>
        <w:jc w:val="both"/>
        <w:rPr>
          <w:i/>
          <w:iCs/>
          <w:spacing w:val="12"/>
          <w:sz w:val="24"/>
          <w:szCs w:val="24"/>
        </w:rPr>
      </w:pPr>
      <w:r w:rsidRPr="00096EEE">
        <w:rPr>
          <w:i/>
          <w:iCs/>
          <w:spacing w:val="12"/>
          <w:sz w:val="24"/>
          <w:szCs w:val="24"/>
        </w:rPr>
        <w:t>Inwestycje celu publicznego o znaczeniu ponadlokalnym</w:t>
      </w:r>
    </w:p>
    <w:p w14:paraId="6E1260EF" w14:textId="77777777" w:rsidR="000B1967" w:rsidRPr="00096EEE" w:rsidRDefault="000B1967" w:rsidP="000C7A5F">
      <w:pPr>
        <w:pStyle w:val="TEKSTKOBIEL"/>
        <w:spacing w:after="200" w:line="276" w:lineRule="auto"/>
        <w:ind w:firstLine="851"/>
        <w:rPr>
          <w:lang w:eastAsia="cs-CZ"/>
        </w:rPr>
      </w:pPr>
      <w:r w:rsidRPr="00096EEE">
        <w:rPr>
          <w:lang w:eastAsia="cs-CZ"/>
        </w:rPr>
        <w:t xml:space="preserve">Inwestycje celu publicznego o znaczeniu ponadlokalnym </w:t>
      </w:r>
      <w:r w:rsidR="00314770" w:rsidRPr="00096EEE">
        <w:rPr>
          <w:lang w:eastAsia="cs-CZ"/>
        </w:rPr>
        <w:t>dla Miasta i Gminy Ustrzyki Dolne</w:t>
      </w:r>
      <w:r w:rsidRPr="00096EEE">
        <w:rPr>
          <w:lang w:eastAsia="cs-CZ"/>
        </w:rPr>
        <w:t xml:space="preserve"> określone są w następujących dokumentach:</w:t>
      </w:r>
    </w:p>
    <w:p w14:paraId="521DACC1" w14:textId="77777777" w:rsidR="000B1967" w:rsidRPr="00096EEE" w:rsidRDefault="000B1967" w:rsidP="00477781">
      <w:pPr>
        <w:numPr>
          <w:ilvl w:val="0"/>
          <w:numId w:val="63"/>
        </w:numPr>
        <w:spacing w:after="0"/>
        <w:ind w:left="720"/>
        <w:jc w:val="both"/>
        <w:rPr>
          <w:lang w:eastAsia="cs-CZ"/>
        </w:rPr>
      </w:pPr>
      <w:r w:rsidRPr="00096EEE">
        <w:rPr>
          <w:lang w:eastAsia="cs-CZ"/>
        </w:rPr>
        <w:t>Koncepcja Przestrzennego Zagospodarowania Kraju (KPZK) – określająca inwestycje strategiczne z punktu widzenia spójności terytorialnej i przestrzennej kraju, przyjęte przez Ministra Rozwoju Regionalnego, w uzgodnieniu z innymi ministrami i programami;</w:t>
      </w:r>
    </w:p>
    <w:p w14:paraId="577952BC" w14:textId="77777777" w:rsidR="000B1967" w:rsidRPr="00096EEE" w:rsidRDefault="000B1967" w:rsidP="00477781">
      <w:pPr>
        <w:numPr>
          <w:ilvl w:val="0"/>
          <w:numId w:val="63"/>
        </w:numPr>
        <w:spacing w:after="0"/>
        <w:ind w:left="720"/>
        <w:jc w:val="both"/>
        <w:rPr>
          <w:lang w:eastAsia="cs-CZ"/>
        </w:rPr>
      </w:pPr>
      <w:r w:rsidRPr="00096EEE">
        <w:rPr>
          <w:lang w:eastAsia="cs-CZ"/>
        </w:rPr>
        <w:t>Plan zagospodarowania przestrzennego województwa podkarpackiego (PZPW</w:t>
      </w:r>
      <w:r w:rsidR="007A50F8">
        <w:rPr>
          <w:lang w:eastAsia="cs-CZ"/>
        </w:rPr>
        <w:t>P</w:t>
      </w:r>
      <w:r w:rsidRPr="00096EEE">
        <w:rPr>
          <w:lang w:eastAsia="cs-CZ"/>
        </w:rPr>
        <w:t>) – określający inwestycje celu publicznego o znaczeniu ponadlokalnym należące do zadań podstawowych i potencjalnych;</w:t>
      </w:r>
    </w:p>
    <w:p w14:paraId="6467E257" w14:textId="77777777" w:rsidR="000B1967" w:rsidRPr="00096EEE" w:rsidRDefault="000B1967" w:rsidP="00477781">
      <w:pPr>
        <w:numPr>
          <w:ilvl w:val="0"/>
          <w:numId w:val="63"/>
        </w:numPr>
        <w:spacing w:after="0"/>
        <w:ind w:left="720"/>
        <w:jc w:val="both"/>
        <w:rPr>
          <w:lang w:eastAsia="cs-CZ"/>
        </w:rPr>
      </w:pPr>
      <w:r w:rsidRPr="00096EEE">
        <w:rPr>
          <w:lang w:eastAsia="cs-CZ"/>
        </w:rPr>
        <w:t>Strategia Rozwoju Województwa Podkarp</w:t>
      </w:r>
      <w:r w:rsidR="0063019B">
        <w:rPr>
          <w:lang w:eastAsia="cs-CZ"/>
        </w:rPr>
        <w:t>a</w:t>
      </w:r>
      <w:r w:rsidRPr="00096EEE">
        <w:rPr>
          <w:lang w:eastAsia="cs-CZ"/>
        </w:rPr>
        <w:t>ckiego – określająca długoterminowe cele rozwoju i docelową wizję rozwoju, a także wskazuje obszary działania w celu osiągnięcia docelowej wizji;</w:t>
      </w:r>
    </w:p>
    <w:p w14:paraId="006320F7" w14:textId="77777777" w:rsidR="000B1967" w:rsidRPr="00096EEE" w:rsidRDefault="000B1967" w:rsidP="00477781">
      <w:pPr>
        <w:numPr>
          <w:ilvl w:val="0"/>
          <w:numId w:val="63"/>
        </w:numPr>
        <w:ind w:left="720"/>
        <w:jc w:val="both"/>
        <w:rPr>
          <w:lang w:eastAsia="cs-CZ"/>
        </w:rPr>
      </w:pPr>
      <w:r w:rsidRPr="00096EEE">
        <w:rPr>
          <w:lang w:eastAsia="cs-CZ"/>
        </w:rPr>
        <w:t>inne dokumenty programowe i strategie (np. zarządców infrastruktury).</w:t>
      </w:r>
    </w:p>
    <w:p w14:paraId="75F452C8" w14:textId="4C6E39FF" w:rsidR="000B1967" w:rsidRPr="00096EEE" w:rsidRDefault="000B1967" w:rsidP="000C7A5F">
      <w:pPr>
        <w:pStyle w:val="Bochniapodpisy"/>
      </w:pPr>
      <w:bookmarkStart w:id="211" w:name="_Toc448301462"/>
      <w:bookmarkStart w:id="212" w:name="_Toc465145517"/>
      <w:bookmarkStart w:id="213" w:name="_Toc474511046"/>
      <w:bookmarkStart w:id="214" w:name="_Toc135335806"/>
      <w:r w:rsidRPr="00096EEE">
        <w:t xml:space="preserve">Tabela </w:t>
      </w:r>
      <w:r w:rsidR="00E2796B" w:rsidRPr="00096EEE">
        <w:fldChar w:fldCharType="begin"/>
      </w:r>
      <w:r w:rsidRPr="00096EEE">
        <w:instrText>SEQ Tabela \* ARABIC</w:instrText>
      </w:r>
      <w:r w:rsidR="00E2796B" w:rsidRPr="00096EEE">
        <w:fldChar w:fldCharType="separate"/>
      </w:r>
      <w:r w:rsidR="008F0DD3">
        <w:rPr>
          <w:noProof/>
        </w:rPr>
        <w:t>33</w:t>
      </w:r>
      <w:r w:rsidR="00E2796B" w:rsidRPr="00096EEE">
        <w:fldChar w:fldCharType="end"/>
      </w:r>
      <w:r w:rsidRPr="00096EEE">
        <w:t>.</w:t>
      </w:r>
      <w:bookmarkEnd w:id="211"/>
      <w:bookmarkEnd w:id="212"/>
      <w:r w:rsidRPr="00096EEE">
        <w:t xml:space="preserve"> Inwestycje celu publicznego o znaczeniu ponadlokalnym</w:t>
      </w:r>
      <w:bookmarkEnd w:id="213"/>
      <w:bookmarkEnd w:id="214"/>
    </w:p>
    <w:tbl>
      <w:tblPr>
        <w:tblStyle w:val="Tabela-Siatka"/>
        <w:tblW w:w="0" w:type="auto"/>
        <w:jc w:val="center"/>
        <w:tblLook w:val="04A0" w:firstRow="1" w:lastRow="0" w:firstColumn="1" w:lastColumn="0" w:noHBand="0" w:noVBand="1"/>
      </w:tblPr>
      <w:tblGrid>
        <w:gridCol w:w="6736"/>
        <w:gridCol w:w="2127"/>
      </w:tblGrid>
      <w:tr w:rsidR="00046E4E" w:rsidRPr="00096EEE" w14:paraId="2457A2B7"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hideMark/>
          </w:tcPr>
          <w:p w14:paraId="3918C58F" w14:textId="77777777" w:rsidR="000B1967" w:rsidRPr="00096EEE" w:rsidRDefault="000B1967" w:rsidP="000C7A5F">
            <w:pPr>
              <w:jc w:val="both"/>
              <w:rPr>
                <w:b/>
                <w:iCs/>
                <w:spacing w:val="12"/>
              </w:rPr>
            </w:pPr>
            <w:r w:rsidRPr="00096EEE">
              <w:rPr>
                <w:b/>
                <w:iCs/>
                <w:spacing w:val="12"/>
              </w:rPr>
              <w:t>Inwestycja</w:t>
            </w:r>
          </w:p>
        </w:tc>
        <w:tc>
          <w:tcPr>
            <w:tcW w:w="2127" w:type="dxa"/>
            <w:tcBorders>
              <w:top w:val="single" w:sz="4" w:space="0" w:color="auto"/>
              <w:left w:val="single" w:sz="4" w:space="0" w:color="auto"/>
              <w:bottom w:val="single" w:sz="4" w:space="0" w:color="auto"/>
              <w:right w:val="single" w:sz="4" w:space="0" w:color="auto"/>
            </w:tcBorders>
            <w:hideMark/>
          </w:tcPr>
          <w:p w14:paraId="065FCD67" w14:textId="77777777" w:rsidR="000B1967" w:rsidRPr="00096EEE" w:rsidRDefault="000B1967" w:rsidP="000C7A5F">
            <w:pPr>
              <w:jc w:val="both"/>
              <w:rPr>
                <w:b/>
                <w:iCs/>
                <w:spacing w:val="12"/>
              </w:rPr>
            </w:pPr>
            <w:r w:rsidRPr="00096EEE">
              <w:rPr>
                <w:b/>
                <w:iCs/>
                <w:spacing w:val="12"/>
              </w:rPr>
              <w:t>Dokument</w:t>
            </w:r>
          </w:p>
        </w:tc>
      </w:tr>
      <w:tr w:rsidR="00046E4E" w:rsidRPr="00096EEE" w14:paraId="638DB186"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tcPr>
          <w:p w14:paraId="510A0618"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modernizacja drogi krajowej nr 84,  klasy G, relacji Sanok – Lesko – Ustrzyki Dolne – Krościenko – granica państwa, w tym obwodnica południowa miasta Ustrzyki Dolne</w:t>
            </w:r>
          </w:p>
        </w:tc>
        <w:tc>
          <w:tcPr>
            <w:tcW w:w="2127" w:type="dxa"/>
            <w:tcBorders>
              <w:top w:val="single" w:sz="4" w:space="0" w:color="auto"/>
              <w:left w:val="single" w:sz="4" w:space="0" w:color="auto"/>
              <w:bottom w:val="single" w:sz="4" w:space="0" w:color="auto"/>
              <w:right w:val="single" w:sz="4" w:space="0" w:color="auto"/>
            </w:tcBorders>
          </w:tcPr>
          <w:p w14:paraId="0898A8BB"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PZPWP</w:t>
            </w:r>
          </w:p>
        </w:tc>
      </w:tr>
      <w:tr w:rsidR="00046E4E" w:rsidRPr="00096EEE" w14:paraId="21649FAB"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tcPr>
          <w:p w14:paraId="4DE0463C" w14:textId="77777777" w:rsidR="005E6DF0" w:rsidRPr="00096EEE" w:rsidRDefault="005E6DF0" w:rsidP="00C047F7">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modernizacja dr</w:t>
            </w:r>
            <w:r w:rsidR="00C047F7" w:rsidRPr="00096EEE">
              <w:rPr>
                <w:rFonts w:asciiTheme="minorHAnsi" w:hAnsiTheme="minorHAnsi"/>
                <w:color w:val="auto"/>
                <w:sz w:val="22"/>
                <w:szCs w:val="22"/>
              </w:rPr>
              <w:t xml:space="preserve">óg </w:t>
            </w:r>
            <w:r w:rsidRPr="00096EEE">
              <w:rPr>
                <w:rFonts w:asciiTheme="minorHAnsi" w:hAnsiTheme="minorHAnsi"/>
                <w:color w:val="auto"/>
                <w:sz w:val="22"/>
                <w:szCs w:val="22"/>
              </w:rPr>
              <w:t xml:space="preserve"> wojewódzk</w:t>
            </w:r>
            <w:r w:rsidR="00C047F7" w:rsidRPr="00096EEE">
              <w:rPr>
                <w:rFonts w:asciiTheme="minorHAnsi" w:hAnsiTheme="minorHAnsi"/>
                <w:color w:val="auto"/>
                <w:sz w:val="22"/>
                <w:szCs w:val="22"/>
              </w:rPr>
              <w:t>ich</w:t>
            </w:r>
            <w:r w:rsidRPr="00096EEE">
              <w:rPr>
                <w:rFonts w:asciiTheme="minorHAnsi" w:hAnsiTheme="minorHAnsi"/>
                <w:color w:val="auto"/>
                <w:sz w:val="22"/>
                <w:szCs w:val="22"/>
              </w:rPr>
              <w:t xml:space="preserve"> nr 896, </w:t>
            </w:r>
          </w:p>
        </w:tc>
        <w:tc>
          <w:tcPr>
            <w:tcW w:w="2127" w:type="dxa"/>
            <w:tcBorders>
              <w:top w:val="single" w:sz="4" w:space="0" w:color="auto"/>
              <w:left w:val="single" w:sz="4" w:space="0" w:color="auto"/>
              <w:bottom w:val="single" w:sz="4" w:space="0" w:color="auto"/>
              <w:right w:val="single" w:sz="4" w:space="0" w:color="auto"/>
            </w:tcBorders>
          </w:tcPr>
          <w:p w14:paraId="2FF33C7F"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PZPWP</w:t>
            </w:r>
          </w:p>
        </w:tc>
      </w:tr>
      <w:tr w:rsidR="00046E4E" w:rsidRPr="00096EEE" w14:paraId="4C2E1AC1"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tcPr>
          <w:p w14:paraId="2C4E1A32"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przebudowa ciągu dróg powiatowych i gminnych do parametrów drogi wojewódzkiej wzdłuż wschodniej granicy z Ukrainą (tzw. budowa „drogi rokadowej");</w:t>
            </w:r>
          </w:p>
        </w:tc>
        <w:tc>
          <w:tcPr>
            <w:tcW w:w="2127" w:type="dxa"/>
            <w:tcBorders>
              <w:top w:val="single" w:sz="4" w:space="0" w:color="auto"/>
              <w:left w:val="single" w:sz="4" w:space="0" w:color="auto"/>
              <w:bottom w:val="single" w:sz="4" w:space="0" w:color="auto"/>
              <w:right w:val="single" w:sz="4" w:space="0" w:color="auto"/>
            </w:tcBorders>
          </w:tcPr>
          <w:p w14:paraId="4B4FB70C"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PZPWP</w:t>
            </w:r>
          </w:p>
        </w:tc>
      </w:tr>
      <w:tr w:rsidR="00046E4E" w:rsidRPr="00096EEE" w14:paraId="0269C82A"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tcPr>
          <w:p w14:paraId="1FC53E53" w14:textId="77777777" w:rsidR="005E6DF0" w:rsidRPr="00096EEE" w:rsidRDefault="00C047F7" w:rsidP="00C047F7">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 xml:space="preserve">utworzenie  </w:t>
            </w:r>
            <w:r w:rsidR="005E6DF0" w:rsidRPr="00096EEE">
              <w:rPr>
                <w:rFonts w:asciiTheme="minorHAnsi" w:hAnsiTheme="minorHAnsi"/>
                <w:color w:val="auto"/>
                <w:sz w:val="22"/>
                <w:szCs w:val="22"/>
              </w:rPr>
              <w:t>drogowego przejścia granicznego Bandrów – Mszaniec</w:t>
            </w:r>
          </w:p>
        </w:tc>
        <w:tc>
          <w:tcPr>
            <w:tcW w:w="2127" w:type="dxa"/>
            <w:tcBorders>
              <w:top w:val="single" w:sz="4" w:space="0" w:color="auto"/>
              <w:left w:val="single" w:sz="4" w:space="0" w:color="auto"/>
              <w:bottom w:val="single" w:sz="4" w:space="0" w:color="auto"/>
              <w:right w:val="single" w:sz="4" w:space="0" w:color="auto"/>
            </w:tcBorders>
          </w:tcPr>
          <w:p w14:paraId="6CF4B251"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PZPWP</w:t>
            </w:r>
          </w:p>
        </w:tc>
      </w:tr>
      <w:tr w:rsidR="00046E4E" w:rsidRPr="00096EEE" w14:paraId="7E6113B9"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tcPr>
          <w:p w14:paraId="2F3094C1"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modernizacja linii 110 kV wyprowadzonych z GPZ-tu „Ustrzyki Dolne";</w:t>
            </w:r>
          </w:p>
        </w:tc>
        <w:tc>
          <w:tcPr>
            <w:tcW w:w="2127" w:type="dxa"/>
            <w:tcBorders>
              <w:top w:val="single" w:sz="4" w:space="0" w:color="auto"/>
              <w:left w:val="single" w:sz="4" w:space="0" w:color="auto"/>
              <w:bottom w:val="single" w:sz="4" w:space="0" w:color="auto"/>
              <w:right w:val="single" w:sz="4" w:space="0" w:color="auto"/>
            </w:tcBorders>
          </w:tcPr>
          <w:p w14:paraId="75C76B02"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PZPWP</w:t>
            </w:r>
          </w:p>
        </w:tc>
      </w:tr>
      <w:tr w:rsidR="00046E4E" w:rsidRPr="00096EEE" w14:paraId="6C48B5B3"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tcPr>
          <w:p w14:paraId="6D3EA4E7"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budowa linii 110 kV Ustrzyki – Smolnik</w:t>
            </w:r>
          </w:p>
        </w:tc>
        <w:tc>
          <w:tcPr>
            <w:tcW w:w="2127" w:type="dxa"/>
            <w:tcBorders>
              <w:top w:val="single" w:sz="4" w:space="0" w:color="auto"/>
              <w:left w:val="single" w:sz="4" w:space="0" w:color="auto"/>
              <w:bottom w:val="single" w:sz="4" w:space="0" w:color="auto"/>
              <w:right w:val="single" w:sz="4" w:space="0" w:color="auto"/>
            </w:tcBorders>
          </w:tcPr>
          <w:p w14:paraId="17492622"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PZPWP</w:t>
            </w:r>
          </w:p>
        </w:tc>
      </w:tr>
      <w:tr w:rsidR="00046E4E" w:rsidRPr="00096EEE" w14:paraId="306C27EA"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tcPr>
          <w:p w14:paraId="3C6F7B94"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regulacja rzek i potoków</w:t>
            </w:r>
          </w:p>
        </w:tc>
        <w:tc>
          <w:tcPr>
            <w:tcW w:w="2127" w:type="dxa"/>
            <w:tcBorders>
              <w:top w:val="single" w:sz="4" w:space="0" w:color="auto"/>
              <w:left w:val="single" w:sz="4" w:space="0" w:color="auto"/>
              <w:bottom w:val="single" w:sz="4" w:space="0" w:color="auto"/>
              <w:right w:val="single" w:sz="4" w:space="0" w:color="auto"/>
            </w:tcBorders>
          </w:tcPr>
          <w:p w14:paraId="1BE4B7CE"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PZPWP</w:t>
            </w:r>
          </w:p>
        </w:tc>
      </w:tr>
      <w:tr w:rsidR="00046E4E" w:rsidRPr="00096EEE" w14:paraId="7E733624"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hideMark/>
          </w:tcPr>
          <w:p w14:paraId="4043F9D3"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 xml:space="preserve">rozbudowa sieci przesyłowej gazu ziemnego – gazociąg Hermanowice – Strachocina </w:t>
            </w:r>
          </w:p>
        </w:tc>
        <w:tc>
          <w:tcPr>
            <w:tcW w:w="2127" w:type="dxa"/>
            <w:tcBorders>
              <w:top w:val="single" w:sz="4" w:space="0" w:color="auto"/>
              <w:left w:val="single" w:sz="4" w:space="0" w:color="auto"/>
              <w:bottom w:val="single" w:sz="4" w:space="0" w:color="auto"/>
              <w:right w:val="single" w:sz="4" w:space="0" w:color="auto"/>
            </w:tcBorders>
            <w:hideMark/>
          </w:tcPr>
          <w:p w14:paraId="0AD3E7E0" w14:textId="77777777" w:rsidR="005E6DF0" w:rsidRPr="00096EEE" w:rsidRDefault="005E6DF0" w:rsidP="005E6DF0">
            <w:pPr>
              <w:spacing w:after="0"/>
              <w:rPr>
                <w:rFonts w:cs="Times New Roman"/>
              </w:rPr>
            </w:pPr>
            <w:r w:rsidRPr="00096EEE">
              <w:rPr>
                <w:rFonts w:cs="Times New Roman"/>
              </w:rPr>
              <w:t>KPZK</w:t>
            </w:r>
          </w:p>
        </w:tc>
      </w:tr>
      <w:tr w:rsidR="00046E4E" w:rsidRPr="00096EEE" w14:paraId="2D75EE5F"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tcPr>
          <w:p w14:paraId="24F10501"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 xml:space="preserve">budowę Podkarpackiego Centrum Sportów Zimowych: </w:t>
            </w:r>
          </w:p>
          <w:p w14:paraId="4D59D001"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 xml:space="preserve">1. Ustrzyki Dolne – olimpijski tor saneczkowo – bobslejowo - skeletonowy Ustrzyki Dolne -Arłamów </w:t>
            </w:r>
          </w:p>
          <w:p w14:paraId="098D8BA3" w14:textId="77777777" w:rsidR="005E6DF0" w:rsidRPr="00096EEE" w:rsidRDefault="005E6DF0" w:rsidP="005E6DF0">
            <w:pPr>
              <w:spacing w:after="0"/>
            </w:pPr>
            <w:r w:rsidRPr="00096EEE">
              <w:t>2. Ustrzyki Dolne – Stadion Zimowy Ustrzyki D</w:t>
            </w:r>
            <w:r w:rsidR="00C047F7" w:rsidRPr="00096EEE">
              <w:t>olne- Ustjanowa</w:t>
            </w:r>
            <w:r w:rsidRPr="00096EEE">
              <w:t xml:space="preserve"> </w:t>
            </w:r>
          </w:p>
        </w:tc>
        <w:tc>
          <w:tcPr>
            <w:tcW w:w="2127" w:type="dxa"/>
            <w:tcBorders>
              <w:top w:val="single" w:sz="4" w:space="0" w:color="auto"/>
              <w:left w:val="single" w:sz="4" w:space="0" w:color="auto"/>
              <w:bottom w:val="single" w:sz="4" w:space="0" w:color="auto"/>
              <w:right w:val="single" w:sz="4" w:space="0" w:color="auto"/>
            </w:tcBorders>
          </w:tcPr>
          <w:p w14:paraId="16329474" w14:textId="77777777" w:rsidR="005E6DF0" w:rsidRPr="00096EEE" w:rsidRDefault="005E6DF0" w:rsidP="005E6DF0">
            <w:pPr>
              <w:spacing w:after="0"/>
            </w:pPr>
            <w:r w:rsidRPr="00096EEE">
              <w:t>PZPWP</w:t>
            </w:r>
          </w:p>
        </w:tc>
      </w:tr>
      <w:tr w:rsidR="00046E4E" w:rsidRPr="00096EEE" w14:paraId="26E293E7"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hideMark/>
          </w:tcPr>
          <w:p w14:paraId="20469040"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lastRenderedPageBreak/>
              <w:t xml:space="preserve">Poprawa gospodarki wodno-ściekowej w ramach Programu Strategicznego Błękitny San w aglomeracjach powyżej 10000 Równoważnej Liczby Mieszkańców (RLM) </w:t>
            </w:r>
          </w:p>
          <w:p w14:paraId="4E18A3A4" w14:textId="77777777" w:rsidR="005E6DF0" w:rsidRPr="00096EEE" w:rsidRDefault="005E6DF0" w:rsidP="005E6DF0">
            <w:pPr>
              <w:spacing w:after="0"/>
            </w:pPr>
          </w:p>
        </w:tc>
        <w:tc>
          <w:tcPr>
            <w:tcW w:w="2127" w:type="dxa"/>
            <w:tcBorders>
              <w:top w:val="single" w:sz="4" w:space="0" w:color="auto"/>
              <w:left w:val="single" w:sz="4" w:space="0" w:color="auto"/>
              <w:bottom w:val="single" w:sz="4" w:space="0" w:color="auto"/>
              <w:right w:val="single" w:sz="4" w:space="0" w:color="auto"/>
            </w:tcBorders>
            <w:hideMark/>
          </w:tcPr>
          <w:p w14:paraId="224AB3DB" w14:textId="77777777" w:rsidR="005E6DF0" w:rsidRPr="00096EEE" w:rsidRDefault="005E6DF0" w:rsidP="005E6DF0">
            <w:pPr>
              <w:spacing w:after="0"/>
            </w:pPr>
            <w:r w:rsidRPr="00096EEE">
              <w:t>Kontrakt terytorialny dla Województwa podkarpackiego</w:t>
            </w:r>
          </w:p>
        </w:tc>
      </w:tr>
      <w:tr w:rsidR="00046E4E" w:rsidRPr="00096EEE" w14:paraId="1B3896CC"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hideMark/>
          </w:tcPr>
          <w:p w14:paraId="5D50D95C"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 xml:space="preserve">Budowa Gazociągu Hermanowice – Strachocina </w:t>
            </w:r>
          </w:p>
          <w:p w14:paraId="01AF9377" w14:textId="77777777" w:rsidR="005E6DF0" w:rsidRPr="00096EEE" w:rsidRDefault="005E6DF0" w:rsidP="005E6DF0">
            <w:pPr>
              <w:spacing w:after="0"/>
            </w:pPr>
          </w:p>
        </w:tc>
        <w:tc>
          <w:tcPr>
            <w:tcW w:w="2127" w:type="dxa"/>
            <w:tcBorders>
              <w:top w:val="single" w:sz="4" w:space="0" w:color="auto"/>
              <w:left w:val="single" w:sz="4" w:space="0" w:color="auto"/>
              <w:bottom w:val="single" w:sz="4" w:space="0" w:color="auto"/>
              <w:right w:val="single" w:sz="4" w:space="0" w:color="auto"/>
            </w:tcBorders>
            <w:hideMark/>
          </w:tcPr>
          <w:p w14:paraId="47B8E511" w14:textId="77777777" w:rsidR="005E6DF0" w:rsidRPr="00096EEE" w:rsidRDefault="005E6DF0" w:rsidP="005E6DF0">
            <w:pPr>
              <w:spacing w:after="0"/>
            </w:pPr>
            <w:r w:rsidRPr="00096EEE">
              <w:t>Program Operacyjny Infrastruktura i Środowisko</w:t>
            </w:r>
          </w:p>
        </w:tc>
      </w:tr>
      <w:tr w:rsidR="00046E4E" w:rsidRPr="00096EEE" w14:paraId="5587E352"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hideMark/>
          </w:tcPr>
          <w:p w14:paraId="64FDBD84"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iCs/>
                <w:color w:val="auto"/>
                <w:sz w:val="22"/>
                <w:szCs w:val="22"/>
              </w:rPr>
              <w:t xml:space="preserve">Kompleksowa regulacja gospodarki wodno-ściekowej miast i gmin </w:t>
            </w:r>
          </w:p>
          <w:p w14:paraId="755C4DA3"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iCs/>
                <w:color w:val="auto"/>
                <w:sz w:val="22"/>
                <w:szCs w:val="22"/>
              </w:rPr>
              <w:t xml:space="preserve">na terenie województwa podkarpackiego </w:t>
            </w:r>
          </w:p>
          <w:p w14:paraId="711B5A80" w14:textId="77777777" w:rsidR="005E6DF0" w:rsidRPr="00096EEE" w:rsidRDefault="005E6DF0" w:rsidP="005E6DF0">
            <w:pPr>
              <w:pStyle w:val="Default"/>
              <w:spacing w:line="276" w:lineRule="auto"/>
              <w:rPr>
                <w:rFonts w:asciiTheme="minorHAnsi" w:hAnsiTheme="minorHAnsi"/>
                <w:color w:val="auto"/>
                <w:sz w:val="22"/>
                <w:szCs w:val="22"/>
              </w:rPr>
            </w:pPr>
          </w:p>
          <w:p w14:paraId="416BDD1B" w14:textId="77777777" w:rsidR="005E6DF0" w:rsidRPr="00096EEE" w:rsidRDefault="005E6DF0" w:rsidP="005E6DF0">
            <w:pPr>
              <w:spacing w:after="0"/>
            </w:pPr>
          </w:p>
        </w:tc>
        <w:tc>
          <w:tcPr>
            <w:tcW w:w="2127" w:type="dxa"/>
            <w:tcBorders>
              <w:top w:val="single" w:sz="4" w:space="0" w:color="auto"/>
              <w:left w:val="single" w:sz="4" w:space="0" w:color="auto"/>
              <w:bottom w:val="single" w:sz="4" w:space="0" w:color="auto"/>
              <w:right w:val="single" w:sz="4" w:space="0" w:color="auto"/>
            </w:tcBorders>
            <w:hideMark/>
          </w:tcPr>
          <w:p w14:paraId="620E3158" w14:textId="77777777" w:rsidR="005E6DF0" w:rsidRPr="00096EEE" w:rsidRDefault="005E6DF0" w:rsidP="005E6DF0">
            <w:pPr>
              <w:spacing w:after="0"/>
            </w:pPr>
            <w:r w:rsidRPr="00096EEE">
              <w:t>Program Operacyjny Infrastruktura i Środowisko</w:t>
            </w:r>
          </w:p>
        </w:tc>
      </w:tr>
      <w:tr w:rsidR="00046E4E" w:rsidRPr="00096EEE" w14:paraId="17F47552" w14:textId="77777777" w:rsidTr="00BD2A33">
        <w:trPr>
          <w:jc w:val="center"/>
        </w:trPr>
        <w:tc>
          <w:tcPr>
            <w:tcW w:w="6736" w:type="dxa"/>
            <w:tcBorders>
              <w:top w:val="single" w:sz="4" w:space="0" w:color="auto"/>
              <w:left w:val="single" w:sz="4" w:space="0" w:color="auto"/>
              <w:bottom w:val="single" w:sz="4" w:space="0" w:color="auto"/>
              <w:right w:val="single" w:sz="4" w:space="0" w:color="auto"/>
            </w:tcBorders>
            <w:hideMark/>
          </w:tcPr>
          <w:p w14:paraId="59289F46"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 xml:space="preserve">Budowa, rozbudowa, modernizacja sieci kanalizacji sanitarnej </w:t>
            </w:r>
          </w:p>
          <w:p w14:paraId="06731C25" w14:textId="77777777" w:rsidR="005E6DF0" w:rsidRPr="00096EEE" w:rsidRDefault="005E6DF0" w:rsidP="005E6DF0">
            <w:pPr>
              <w:spacing w:after="0"/>
            </w:pPr>
          </w:p>
        </w:tc>
        <w:tc>
          <w:tcPr>
            <w:tcW w:w="2127" w:type="dxa"/>
            <w:tcBorders>
              <w:top w:val="single" w:sz="4" w:space="0" w:color="auto"/>
              <w:left w:val="single" w:sz="4" w:space="0" w:color="auto"/>
              <w:bottom w:val="single" w:sz="4" w:space="0" w:color="auto"/>
              <w:right w:val="single" w:sz="4" w:space="0" w:color="auto"/>
            </w:tcBorders>
            <w:hideMark/>
          </w:tcPr>
          <w:p w14:paraId="090B7782" w14:textId="77777777" w:rsidR="005E6DF0" w:rsidRPr="00096EEE" w:rsidRDefault="005E6DF0" w:rsidP="005E6DF0">
            <w:pPr>
              <w:spacing w:after="0"/>
            </w:pPr>
            <w:r w:rsidRPr="00096EEE">
              <w:t>Aktualizacji krajowego programu oczyszczania ścieków komunalnych</w:t>
            </w:r>
          </w:p>
        </w:tc>
      </w:tr>
      <w:tr w:rsidR="00046E4E" w:rsidRPr="00096EEE" w14:paraId="79486CD8" w14:textId="77777777" w:rsidTr="00BD2A33">
        <w:trPr>
          <w:trHeight w:val="77"/>
          <w:jc w:val="center"/>
        </w:trPr>
        <w:tc>
          <w:tcPr>
            <w:tcW w:w="6736" w:type="dxa"/>
            <w:tcBorders>
              <w:top w:val="single" w:sz="4" w:space="0" w:color="auto"/>
              <w:left w:val="single" w:sz="4" w:space="0" w:color="auto"/>
              <w:bottom w:val="single" w:sz="4" w:space="0" w:color="auto"/>
              <w:right w:val="single" w:sz="4" w:space="0" w:color="auto"/>
            </w:tcBorders>
            <w:hideMark/>
          </w:tcPr>
          <w:p w14:paraId="18457C05" w14:textId="77777777" w:rsidR="005E6DF0" w:rsidRPr="00096EEE" w:rsidRDefault="005E6DF0" w:rsidP="005E6DF0">
            <w:pPr>
              <w:pStyle w:val="Default"/>
              <w:spacing w:line="276" w:lineRule="auto"/>
              <w:rPr>
                <w:rFonts w:asciiTheme="minorHAnsi" w:hAnsiTheme="minorHAnsi"/>
                <w:color w:val="auto"/>
                <w:sz w:val="22"/>
                <w:szCs w:val="22"/>
              </w:rPr>
            </w:pPr>
            <w:r w:rsidRPr="00096EEE">
              <w:rPr>
                <w:rFonts w:asciiTheme="minorHAnsi" w:hAnsiTheme="minorHAnsi"/>
                <w:color w:val="auto"/>
                <w:sz w:val="22"/>
                <w:szCs w:val="22"/>
              </w:rPr>
              <w:t xml:space="preserve">Modernizacja i rozbudowa ciągów technologicznych w hali sortowni odpadów w Ustrzykach Dolnych </w:t>
            </w:r>
          </w:p>
          <w:p w14:paraId="3CB38C41" w14:textId="77777777" w:rsidR="005E6DF0" w:rsidRPr="00096EEE" w:rsidRDefault="005E6DF0" w:rsidP="005E6DF0">
            <w:pPr>
              <w:spacing w:after="0"/>
            </w:pPr>
          </w:p>
        </w:tc>
        <w:tc>
          <w:tcPr>
            <w:tcW w:w="2127" w:type="dxa"/>
            <w:tcBorders>
              <w:top w:val="single" w:sz="4" w:space="0" w:color="auto"/>
              <w:left w:val="single" w:sz="4" w:space="0" w:color="auto"/>
              <w:bottom w:val="single" w:sz="4" w:space="0" w:color="auto"/>
              <w:right w:val="single" w:sz="4" w:space="0" w:color="auto"/>
            </w:tcBorders>
            <w:hideMark/>
          </w:tcPr>
          <w:p w14:paraId="4F187B8B" w14:textId="77777777" w:rsidR="005E6DF0" w:rsidRPr="00096EEE" w:rsidRDefault="005E6DF0" w:rsidP="005E6DF0">
            <w:pPr>
              <w:spacing w:after="0"/>
            </w:pPr>
            <w:r w:rsidRPr="00096EEE">
              <w:t>Plan gospodarki odpadami dla województwa podkarpackiego</w:t>
            </w:r>
          </w:p>
        </w:tc>
      </w:tr>
    </w:tbl>
    <w:p w14:paraId="6A848324" w14:textId="77777777" w:rsidR="00B833D8" w:rsidRPr="00096EEE" w:rsidRDefault="00B833D8" w:rsidP="000C7A5F">
      <w:pPr>
        <w:jc w:val="both"/>
        <w:rPr>
          <w:b/>
          <w:iCs/>
          <w:spacing w:val="12"/>
          <w:sz w:val="24"/>
          <w:szCs w:val="24"/>
        </w:rPr>
      </w:pPr>
    </w:p>
    <w:p w14:paraId="78A7F2D6" w14:textId="77777777" w:rsidR="000B1967" w:rsidRPr="00096EEE" w:rsidRDefault="000B1967" w:rsidP="000C7A5F">
      <w:pPr>
        <w:spacing w:before="240" w:after="240"/>
        <w:jc w:val="both"/>
        <w:rPr>
          <w:i/>
          <w:iCs/>
          <w:spacing w:val="12"/>
          <w:sz w:val="24"/>
          <w:szCs w:val="24"/>
        </w:rPr>
      </w:pPr>
      <w:r w:rsidRPr="00096EEE">
        <w:rPr>
          <w:i/>
          <w:iCs/>
          <w:spacing w:val="12"/>
          <w:sz w:val="24"/>
          <w:szCs w:val="24"/>
        </w:rPr>
        <w:t>Inwestycje celu publicznego o znaczeniu lokalnym</w:t>
      </w:r>
    </w:p>
    <w:p w14:paraId="5E1BF81F" w14:textId="77777777" w:rsidR="000B1967" w:rsidRPr="00096EEE" w:rsidRDefault="000B1967" w:rsidP="000C7A5F">
      <w:pPr>
        <w:autoSpaceDE w:val="0"/>
        <w:autoSpaceDN w:val="0"/>
        <w:adjustRightInd w:val="0"/>
        <w:spacing w:after="240"/>
        <w:ind w:firstLine="851"/>
        <w:jc w:val="both"/>
        <w:rPr>
          <w:lang w:eastAsia="cs-CZ"/>
        </w:rPr>
      </w:pPr>
      <w:r w:rsidRPr="00096EEE">
        <w:rPr>
          <w:lang w:eastAsia="cs-CZ"/>
        </w:rPr>
        <w:t xml:space="preserve">Wieloletni plan inwestycyjny </w:t>
      </w:r>
      <w:r w:rsidR="00314770" w:rsidRPr="00096EEE">
        <w:rPr>
          <w:lang w:eastAsia="cs-CZ"/>
        </w:rPr>
        <w:t xml:space="preserve">miasta i gminy Ustrzyki Dolne </w:t>
      </w:r>
      <w:r w:rsidRPr="00096EEE">
        <w:rPr>
          <w:lang w:eastAsia="cs-CZ"/>
        </w:rPr>
        <w:t xml:space="preserve">określa inwestycje finansowane lub współfinansowane z budżetu gminy. </w:t>
      </w:r>
    </w:p>
    <w:p w14:paraId="720AAB2E" w14:textId="77777777" w:rsidR="000B1967" w:rsidRPr="00096EEE" w:rsidRDefault="000B1967" w:rsidP="000C7A5F">
      <w:pPr>
        <w:autoSpaceDE w:val="0"/>
        <w:autoSpaceDN w:val="0"/>
        <w:adjustRightInd w:val="0"/>
        <w:spacing w:after="240"/>
        <w:ind w:firstLine="851"/>
        <w:jc w:val="both"/>
        <w:rPr>
          <w:lang w:eastAsia="cs-CZ"/>
        </w:rPr>
      </w:pPr>
      <w:r w:rsidRPr="00096EEE">
        <w:rPr>
          <w:lang w:eastAsia="cs-CZ"/>
        </w:rPr>
        <w:t>Określa się, że inwestycje celu publicznego o znaczeniu lokalnym służące zaspokojeniu potrz</w:t>
      </w:r>
      <w:r w:rsidR="00314770" w:rsidRPr="00096EEE">
        <w:rPr>
          <w:lang w:eastAsia="cs-CZ"/>
        </w:rPr>
        <w:t xml:space="preserve">eb przede wszystkim mieszkańców, </w:t>
      </w:r>
      <w:r w:rsidRPr="00096EEE">
        <w:rPr>
          <w:lang w:eastAsia="cs-CZ"/>
        </w:rPr>
        <w:t>mogą być lokalizowane na podstawie miejscowych planów zagospodarowania przestrzennego lub decyzji lokalizacyjnych podejmowanych zgodnie z procedurą określoną w aktualnych przepisach prawa, w formie:</w:t>
      </w:r>
    </w:p>
    <w:p w14:paraId="1E55EF76" w14:textId="77777777" w:rsidR="000B1967" w:rsidRPr="00096EEE" w:rsidRDefault="000B1967" w:rsidP="00477781">
      <w:pPr>
        <w:numPr>
          <w:ilvl w:val="0"/>
          <w:numId w:val="63"/>
        </w:numPr>
        <w:spacing w:after="0"/>
        <w:ind w:left="720"/>
        <w:jc w:val="both"/>
        <w:rPr>
          <w:lang w:eastAsia="cs-CZ"/>
        </w:rPr>
      </w:pPr>
      <w:r w:rsidRPr="00096EEE">
        <w:rPr>
          <w:lang w:eastAsia="cs-CZ"/>
        </w:rPr>
        <w:t>obiektów usług publicznych, o ile prowadzona w nich działalność nie powoduje znacznego oddziaływania na środowisko;</w:t>
      </w:r>
    </w:p>
    <w:p w14:paraId="61D03D22" w14:textId="77777777" w:rsidR="000B1967" w:rsidRPr="00096EEE" w:rsidRDefault="000B1967" w:rsidP="00477781">
      <w:pPr>
        <w:numPr>
          <w:ilvl w:val="0"/>
          <w:numId w:val="63"/>
        </w:numPr>
        <w:spacing w:after="0"/>
        <w:ind w:left="720"/>
        <w:jc w:val="both"/>
        <w:rPr>
          <w:lang w:eastAsia="cs-CZ"/>
        </w:rPr>
      </w:pPr>
      <w:r w:rsidRPr="00096EEE">
        <w:rPr>
          <w:lang w:eastAsia="cs-CZ"/>
        </w:rPr>
        <w:t>urządzeń infrastruktury technicznej i komunikacyjnej, zgodnie z przyjętymi programami rozwiązań tych urządzeń;</w:t>
      </w:r>
    </w:p>
    <w:p w14:paraId="0CC63532" w14:textId="77777777" w:rsidR="000B1967" w:rsidRPr="00096EEE" w:rsidRDefault="000B1967" w:rsidP="00477781">
      <w:pPr>
        <w:numPr>
          <w:ilvl w:val="0"/>
          <w:numId w:val="63"/>
        </w:numPr>
        <w:spacing w:after="0"/>
        <w:ind w:left="720"/>
        <w:jc w:val="both"/>
        <w:rPr>
          <w:lang w:eastAsia="cs-CZ"/>
        </w:rPr>
      </w:pPr>
      <w:r w:rsidRPr="00096EEE">
        <w:rPr>
          <w:lang w:eastAsia="cs-CZ"/>
        </w:rPr>
        <w:t>terenów usług sportu i rekreacji;</w:t>
      </w:r>
    </w:p>
    <w:p w14:paraId="2AF36B99" w14:textId="77777777" w:rsidR="000B1967" w:rsidRPr="00096EEE" w:rsidRDefault="000B1967" w:rsidP="00477781">
      <w:pPr>
        <w:numPr>
          <w:ilvl w:val="0"/>
          <w:numId w:val="63"/>
        </w:numPr>
        <w:spacing w:after="0"/>
        <w:ind w:left="720"/>
        <w:jc w:val="both"/>
        <w:rPr>
          <w:lang w:eastAsia="cs-CZ"/>
        </w:rPr>
      </w:pPr>
      <w:r w:rsidRPr="00096EEE">
        <w:rPr>
          <w:lang w:eastAsia="cs-CZ"/>
        </w:rPr>
        <w:t>terenów zieleni urządzonej,</w:t>
      </w:r>
    </w:p>
    <w:p w14:paraId="57739B68" w14:textId="77777777" w:rsidR="000B1967" w:rsidRPr="00096EEE" w:rsidRDefault="000B1967" w:rsidP="00477781">
      <w:pPr>
        <w:numPr>
          <w:ilvl w:val="0"/>
          <w:numId w:val="63"/>
        </w:numPr>
        <w:spacing w:after="0"/>
        <w:ind w:left="720"/>
        <w:jc w:val="both"/>
        <w:rPr>
          <w:lang w:eastAsia="cs-CZ"/>
        </w:rPr>
      </w:pPr>
      <w:r w:rsidRPr="00096EEE">
        <w:rPr>
          <w:lang w:eastAsia="cs-CZ"/>
        </w:rPr>
        <w:t>zbiornika retencyjnego;</w:t>
      </w:r>
    </w:p>
    <w:p w14:paraId="091DC1EC" w14:textId="77777777" w:rsidR="000B1967" w:rsidRPr="00096EEE" w:rsidRDefault="000B1967" w:rsidP="00477781">
      <w:pPr>
        <w:numPr>
          <w:ilvl w:val="0"/>
          <w:numId w:val="63"/>
        </w:numPr>
        <w:spacing w:after="0"/>
        <w:ind w:left="720"/>
        <w:jc w:val="both"/>
        <w:rPr>
          <w:lang w:eastAsia="cs-CZ"/>
        </w:rPr>
      </w:pPr>
      <w:r w:rsidRPr="00096EEE">
        <w:rPr>
          <w:lang w:eastAsia="cs-CZ"/>
        </w:rPr>
        <w:t>cmentarzy;</w:t>
      </w:r>
    </w:p>
    <w:p w14:paraId="55A525BE" w14:textId="77777777" w:rsidR="000B1967" w:rsidRPr="00096EEE" w:rsidRDefault="000B1967" w:rsidP="00477781">
      <w:pPr>
        <w:numPr>
          <w:ilvl w:val="0"/>
          <w:numId w:val="63"/>
        </w:numPr>
        <w:spacing w:after="240"/>
        <w:ind w:left="714" w:hanging="357"/>
        <w:jc w:val="both"/>
        <w:rPr>
          <w:lang w:eastAsia="cs-CZ"/>
        </w:rPr>
      </w:pPr>
      <w:r w:rsidRPr="00096EEE">
        <w:rPr>
          <w:lang w:eastAsia="cs-CZ"/>
        </w:rPr>
        <w:t>inne cele publiczne określone na zasadzie przepisów odrębnych.</w:t>
      </w:r>
    </w:p>
    <w:p w14:paraId="3BA5CDE7" w14:textId="77777777" w:rsidR="000B1967" w:rsidRDefault="000B1967" w:rsidP="000C7A5F">
      <w:pPr>
        <w:autoSpaceDE w:val="0"/>
        <w:autoSpaceDN w:val="0"/>
        <w:adjustRightInd w:val="0"/>
        <w:spacing w:after="240"/>
        <w:ind w:firstLine="851"/>
        <w:jc w:val="both"/>
        <w:rPr>
          <w:lang w:eastAsia="cs-CZ"/>
        </w:rPr>
      </w:pPr>
      <w:r w:rsidRPr="00096EEE">
        <w:rPr>
          <w:lang w:eastAsia="cs-CZ"/>
        </w:rPr>
        <w:t xml:space="preserve">Ponadto lokalizacja inwestycji celu publicznego o znaczeniu lokalnym z zakresu łączności </w:t>
      </w:r>
      <w:r w:rsidRPr="00096EEE">
        <w:t>publicznej</w:t>
      </w:r>
      <w:r w:rsidRPr="00096EEE">
        <w:rPr>
          <w:lang w:eastAsia="cs-CZ"/>
        </w:rPr>
        <w:t xml:space="preserve"> odbywać się będzie na warunkach określonych w przepisach odrębnych. </w:t>
      </w:r>
    </w:p>
    <w:p w14:paraId="62D8F5A0" w14:textId="77777777" w:rsidR="007703AE" w:rsidRDefault="007703AE" w:rsidP="000C7A5F">
      <w:pPr>
        <w:autoSpaceDE w:val="0"/>
        <w:autoSpaceDN w:val="0"/>
        <w:adjustRightInd w:val="0"/>
        <w:spacing w:after="240"/>
        <w:ind w:firstLine="851"/>
        <w:jc w:val="both"/>
        <w:rPr>
          <w:i/>
          <w:color w:val="0070C0"/>
          <w:lang w:eastAsia="cs-CZ"/>
        </w:rPr>
      </w:pPr>
      <w:r>
        <w:rPr>
          <w:i/>
          <w:color w:val="0070C0"/>
          <w:lang w:eastAsia="cs-CZ"/>
        </w:rPr>
        <w:t xml:space="preserve">W granicach obszaru objętego zmianą studium, opracowaną na podstawie uchwały Nr XVI/204/19 Rady Miejskiej w Ustrzykach Dolnych z dnia 30 października 2019 r., potrzeby inwestycyjne wynikające z konieczności realizacji zadań własnych gminy Ustrzyki Dolne, w tym </w:t>
      </w:r>
      <w:r>
        <w:rPr>
          <w:i/>
          <w:color w:val="0070C0"/>
          <w:lang w:eastAsia="cs-CZ"/>
        </w:rPr>
        <w:lastRenderedPageBreak/>
        <w:t xml:space="preserve">inwestycji celu publicznego, będą wiązać się z rozbudową sieci drogowej i infrastruktury technicznej (sieci wodociągowej i kanalizacyjnej). Zgodnie z analizą sytuacji finansowej gminy Ustrzyki Dolne, przedstawioną w rozdziale </w:t>
      </w:r>
      <w:r w:rsidR="000E3EEE">
        <w:rPr>
          <w:i/>
          <w:color w:val="0070C0"/>
          <w:lang w:eastAsia="cs-CZ"/>
        </w:rPr>
        <w:t>X.2, posiada ona wystarczające możliwości finansowania inwestycji wynikających z realizacji zadań własnych z zakresu sieci komunikacyjnej oraz infrastruktury technicznej.</w:t>
      </w:r>
    </w:p>
    <w:p w14:paraId="0B85BEA3" w14:textId="77777777" w:rsidR="009560E8" w:rsidRPr="009560E8" w:rsidRDefault="009560E8" w:rsidP="009560E8">
      <w:pPr>
        <w:autoSpaceDE w:val="0"/>
        <w:autoSpaceDN w:val="0"/>
        <w:adjustRightInd w:val="0"/>
        <w:spacing w:after="240"/>
        <w:ind w:firstLine="851"/>
        <w:jc w:val="both"/>
        <w:rPr>
          <w:i/>
          <w:color w:val="808080" w:themeColor="background1" w:themeShade="80"/>
          <w:lang w:eastAsia="cs-CZ"/>
        </w:rPr>
      </w:pPr>
      <w:r w:rsidRPr="009560E8">
        <w:rPr>
          <w:i/>
          <w:color w:val="808080" w:themeColor="background1" w:themeShade="80"/>
          <w:lang w:eastAsia="cs-CZ"/>
        </w:rPr>
        <w:t>W granicach obszaru objętego zmianą  nr 7 studium,  potrzeby inwestycyjne wynikające z konieczności realizacji zadań własnych gminy Ustrzyki Dolne, w tym inwestycji celu publicznego, będą wiązać się z rozbudową infrastruktury technicznej (sieci wodociągowej i kanalizacyjnej). Zgodnie z analizą sytuacji finansowej gminy Ustrzyki Dolne, przedstawioną w rozdziale X.2, posiada ona wystarczające możliwości finansowania inwestycji wynikających z realizacji zadań własnych z zakresu sieci komunikacyjnej oraz infrastruktury technicznej.</w:t>
      </w:r>
    </w:p>
    <w:p w14:paraId="3853EBBE" w14:textId="77777777" w:rsidR="000B1967" w:rsidRPr="00096EEE" w:rsidRDefault="000B1967" w:rsidP="000C7A5F">
      <w:pPr>
        <w:pStyle w:val="Nagwek1"/>
      </w:pPr>
      <w:bookmarkStart w:id="215" w:name="_Toc135337949"/>
      <w:r w:rsidRPr="00096EEE">
        <w:t>OBSZARY, DLA KTÓRYCH OBOWIĄZKOWE JEST SPORZĄDZENIE MIEJSCOWYCH PLANÓW ZAGOSPODAROWANIA PRZESTRZENNEGO NA PODSTAWIE PRZEPISÓW ODRĘBNYCH, W TYM OBSZARY WYMAGAJĄCE PRZEPROWADZENIA SCALEŃ I PODZIAŁU NIERUCHOMOŚCI A TAKŻE OBSZARY PRZESTRZENI PUBLICZNYCH</w:t>
      </w:r>
      <w:bookmarkEnd w:id="215"/>
    </w:p>
    <w:p w14:paraId="0687B217" w14:textId="77777777" w:rsidR="000B1967" w:rsidRPr="00096EEE" w:rsidRDefault="000B1967" w:rsidP="000C7A5F">
      <w:pPr>
        <w:autoSpaceDE w:val="0"/>
        <w:autoSpaceDN w:val="0"/>
        <w:adjustRightInd w:val="0"/>
        <w:spacing w:after="240"/>
        <w:ind w:firstLine="851"/>
        <w:jc w:val="both"/>
        <w:rPr>
          <w:lang w:eastAsia="cs-CZ"/>
        </w:rPr>
      </w:pPr>
      <w:r w:rsidRPr="00096EEE">
        <w:rPr>
          <w:lang w:eastAsia="cs-CZ"/>
        </w:rPr>
        <w:t>Przepisy ustawy o planowaniu i zagospodarowaniu przestrzennym z dnia 27 marca 2003 r. ustalają obowiązek określenia w studium obszarów, dla których obowiązkowe jest sporządzenie miejscowego planu zagospodarowania przestrzennego. Są to:</w:t>
      </w:r>
    </w:p>
    <w:p w14:paraId="1EC7DC92" w14:textId="77777777" w:rsidR="000B1967" w:rsidRPr="00096EEE" w:rsidRDefault="000B1967" w:rsidP="00477781">
      <w:pPr>
        <w:numPr>
          <w:ilvl w:val="0"/>
          <w:numId w:val="58"/>
        </w:numPr>
        <w:spacing w:after="0"/>
        <w:jc w:val="both"/>
      </w:pPr>
      <w:r w:rsidRPr="00096EEE">
        <w:t>obszary wymagające przeprowadzenia scaleń i podziału  nieruchomości,</w:t>
      </w:r>
    </w:p>
    <w:p w14:paraId="74659A10" w14:textId="77777777" w:rsidR="000B1967" w:rsidRPr="00096EEE" w:rsidRDefault="000B1967" w:rsidP="00477781">
      <w:pPr>
        <w:numPr>
          <w:ilvl w:val="0"/>
          <w:numId w:val="58"/>
        </w:numPr>
        <w:spacing w:after="0"/>
        <w:jc w:val="both"/>
      </w:pPr>
      <w:r w:rsidRPr="00096EEE">
        <w:t>obszary przestrzeni publicznej,</w:t>
      </w:r>
    </w:p>
    <w:p w14:paraId="78D44D86" w14:textId="77777777" w:rsidR="000B1967" w:rsidRPr="00096EEE" w:rsidRDefault="000B1967" w:rsidP="00477781">
      <w:pPr>
        <w:numPr>
          <w:ilvl w:val="0"/>
          <w:numId w:val="58"/>
        </w:numPr>
        <w:spacing w:after="0"/>
        <w:jc w:val="both"/>
      </w:pPr>
      <w:r w:rsidRPr="00096EEE">
        <w:t>obszary, które wynikają z przepisów odrębnych:</w:t>
      </w:r>
    </w:p>
    <w:p w14:paraId="03AEF54F" w14:textId="77777777" w:rsidR="000B1967" w:rsidRPr="00096EEE" w:rsidRDefault="000B1967" w:rsidP="00477781">
      <w:pPr>
        <w:pStyle w:val="Akapitzlist"/>
        <w:numPr>
          <w:ilvl w:val="0"/>
          <w:numId w:val="59"/>
        </w:numPr>
        <w:spacing w:after="0"/>
        <w:jc w:val="both"/>
      </w:pPr>
      <w:r w:rsidRPr="00096EEE">
        <w:t xml:space="preserve">ustawa z dnia 10 lipca 2015 r. o Agencji Mienia Wojskowego, wskazuje konieczność sporządzenia miejscowego planu dla nieruchomości zajętych pod byłe lotniska wojskowe, przekazanych właściwym jednostkom samorządu terytorialnego zgodnie z art. 95 i art. 96, </w:t>
      </w:r>
    </w:p>
    <w:p w14:paraId="6A059344" w14:textId="77777777" w:rsidR="000B1967" w:rsidRPr="00096EEE" w:rsidRDefault="000B1967" w:rsidP="00477781">
      <w:pPr>
        <w:pStyle w:val="Akapitzlist"/>
        <w:numPr>
          <w:ilvl w:val="0"/>
          <w:numId w:val="59"/>
        </w:numPr>
        <w:spacing w:after="0"/>
        <w:jc w:val="both"/>
      </w:pPr>
      <w:r w:rsidRPr="00096EEE">
        <w:t xml:space="preserve">ustawa z dnia 28 lipca 2005 r. o lecznictwie uzdrowiskowym, uzdrowiskach </w:t>
      </w:r>
      <w:r w:rsidRPr="00096EEE">
        <w:br/>
        <w:t>i obszarach ochrony uzdrowiskowej oraz gminach uzdrowiskowych, wskazuje konieczność sporządzenia miejscowego planu dla  obszarów wchodzących w strefę "A" ochrony uzdrowiskowej, w terminie do 2 lat od dnia otrzymania decyzji ministra właściwego do spraw zdrowia uzyska potwierdzenie możliwości prowadzenia lecznictwa uzdrowiskowego,</w:t>
      </w:r>
    </w:p>
    <w:p w14:paraId="72EF810D" w14:textId="77777777" w:rsidR="000B1967" w:rsidRPr="00096EEE" w:rsidRDefault="000B1967" w:rsidP="00477781">
      <w:pPr>
        <w:pStyle w:val="Akapitzlist"/>
        <w:numPr>
          <w:ilvl w:val="0"/>
          <w:numId w:val="59"/>
        </w:numPr>
        <w:spacing w:after="0"/>
        <w:jc w:val="both"/>
      </w:pPr>
      <w:r w:rsidRPr="00096EEE">
        <w:t>ustawa z dnia 3 lipca 2002 r. Prawo lotnicze, wskazuje konieczność sporządzenia miejscowego planu dla terenów objętych planem generalnym lotniska,</w:t>
      </w:r>
    </w:p>
    <w:p w14:paraId="6936B865" w14:textId="77777777" w:rsidR="000B1967" w:rsidRPr="00096EEE" w:rsidRDefault="000B1967" w:rsidP="00477781">
      <w:pPr>
        <w:pStyle w:val="Akapitzlist"/>
        <w:numPr>
          <w:ilvl w:val="0"/>
          <w:numId w:val="59"/>
        </w:numPr>
        <w:spacing w:after="0"/>
        <w:jc w:val="both"/>
      </w:pPr>
      <w:r w:rsidRPr="00096EEE">
        <w:t>ustawa z dnia 7 maja 1999 r. o ochronie terenów byłych hitlerowskich obozów zagłady, wskazuje konieczność sporządzenia miejscowego planu dla obszaru Pomnika Zagłady i jego strefy ochronnej,</w:t>
      </w:r>
    </w:p>
    <w:p w14:paraId="734CF173" w14:textId="77777777" w:rsidR="000B1967" w:rsidRPr="00096EEE" w:rsidRDefault="000B1967" w:rsidP="00477781">
      <w:pPr>
        <w:pStyle w:val="Akapitzlist"/>
        <w:numPr>
          <w:ilvl w:val="0"/>
          <w:numId w:val="59"/>
        </w:numPr>
        <w:spacing w:after="0"/>
        <w:jc w:val="both"/>
      </w:pPr>
      <w:r w:rsidRPr="00096EEE">
        <w:t>ustawa z dnia 23 lipca 2003 r. o ochronie zabytków i opiece nad zabytkami,  wskazuje konieczność sporządzenia miejscowego planu dla obszarów, na których utworzono park kulturowy,</w:t>
      </w:r>
    </w:p>
    <w:p w14:paraId="69D7C528" w14:textId="77777777" w:rsidR="000B1967" w:rsidRPr="00096EEE" w:rsidRDefault="000B1967" w:rsidP="00477781">
      <w:pPr>
        <w:pStyle w:val="Akapitzlist"/>
        <w:numPr>
          <w:ilvl w:val="0"/>
          <w:numId w:val="59"/>
        </w:numPr>
        <w:spacing w:after="0"/>
        <w:jc w:val="both"/>
      </w:pPr>
      <w:r w:rsidRPr="00096EEE">
        <w:lastRenderedPageBreak/>
        <w:t>ustawa z dnia 10 czerwca 1994 r. o zagospodarowaniu nieruchomości Skarbu Państwa przejętych od wojsk Federacji Rosyjskiej, wskazuje konieczność sporządzenia miejscowego planu dla nieruchomości przejętymi od wojsk Federacji Rosyjskiej.</w:t>
      </w:r>
    </w:p>
    <w:p w14:paraId="15B37D74" w14:textId="77777777" w:rsidR="000B1967" w:rsidRPr="00096EEE" w:rsidRDefault="000B1967" w:rsidP="000C7A5F">
      <w:pPr>
        <w:autoSpaceDE w:val="0"/>
        <w:autoSpaceDN w:val="0"/>
        <w:adjustRightInd w:val="0"/>
        <w:spacing w:after="240"/>
        <w:ind w:firstLine="851"/>
        <w:jc w:val="both"/>
        <w:rPr>
          <w:lang w:eastAsia="cs-CZ"/>
        </w:rPr>
      </w:pPr>
      <w:r w:rsidRPr="00096EEE">
        <w:rPr>
          <w:lang w:eastAsia="cs-CZ"/>
        </w:rPr>
        <w:t>W studium nie wskazuje się obszarów wymagających przeprowadzenia scaleń i podziału nieruchomości oraz obszarów przestrzeni publicznej. Na obszarze  miasta i gminy Ustrzyki Dolne nie występują obszary, dla których obowiązkowe jest sporządzenie miejscowych planów zagospodarowania przestrzennego na podstawie przepisów odrębnych.</w:t>
      </w:r>
    </w:p>
    <w:p w14:paraId="21E09087" w14:textId="77777777" w:rsidR="000B1967" w:rsidRPr="00096EEE" w:rsidRDefault="000B1967" w:rsidP="000C7A5F">
      <w:pPr>
        <w:pStyle w:val="Nagwek1"/>
      </w:pPr>
      <w:bookmarkStart w:id="216" w:name="_Toc135337950"/>
      <w:r w:rsidRPr="00096EEE">
        <w:t xml:space="preserve">OBSZARY, DLA KTÓRYCH </w:t>
      </w:r>
      <w:r w:rsidR="004F3D74" w:rsidRPr="00096EEE">
        <w:t>GMINA ZAMIERZA SPORZĄDZIĆ MIEJSCOWY PLAN ZAGOSPODAROWANIA PRZESTRZENNEGO, W TYM  OBSZARY WYMAGAJĄCE ZMIANY PRZEZNACZENIA GRUNTÓW ROLNYCH I LEŚNYCH NA CELE NIEROLNICZE I NIELEŚNE</w:t>
      </w:r>
      <w:bookmarkEnd w:id="216"/>
    </w:p>
    <w:p w14:paraId="3F154629" w14:textId="77777777" w:rsidR="004F3D74" w:rsidRPr="00096EEE" w:rsidRDefault="004F3D74" w:rsidP="000C7A5F">
      <w:pPr>
        <w:spacing w:after="240"/>
        <w:ind w:firstLine="709"/>
        <w:jc w:val="both"/>
      </w:pPr>
      <w:r w:rsidRPr="00096EEE">
        <w:t xml:space="preserve">Gmina Ustrzyki Dolne posiada pokrycie obowiązującymi planami na poziomie 2,8% powierzchni gminy. W trakcie procedowania jest pięć projektów miejscowego planu zagospodarowania przestrzennego o powierzchni równie niewielkiej i częściowo pokrywającej się </w:t>
      </w:r>
      <w:r w:rsidR="00745898" w:rsidRPr="00096EEE">
        <w:br/>
      </w:r>
      <w:r w:rsidRPr="00096EEE">
        <w:t>z obszarami, dla których obowiązuje już miejscowy plan.</w:t>
      </w:r>
    </w:p>
    <w:p w14:paraId="2E3178CC" w14:textId="77777777" w:rsidR="004F3D74" w:rsidRPr="00096EEE" w:rsidRDefault="004F3D74" w:rsidP="000C7A5F">
      <w:pPr>
        <w:spacing w:after="240"/>
        <w:ind w:firstLine="709"/>
        <w:jc w:val="both"/>
      </w:pPr>
      <w:r w:rsidRPr="00096EEE">
        <w:t>W związku z faktem rosnącego zagospodarowywania obszaru gminy, w tym przede wszystkim miasta Ustrzyki Dolne, w oparciu o decyzje o warunkach zabudowy, co powoduje niekontrolowane rozmieszczenie terenów inwestycyjnych mogące prowadzić do negatywnych zjawisk przestrzennych, wskazane jest przystąpienie do sporządzenia miejscowych planów dla pozostałych obszarów gminy, w zakresie:</w:t>
      </w:r>
    </w:p>
    <w:p w14:paraId="3AF40526" w14:textId="77777777" w:rsidR="004F3D74" w:rsidRPr="00096EEE" w:rsidRDefault="004F3D74" w:rsidP="00477781">
      <w:pPr>
        <w:numPr>
          <w:ilvl w:val="0"/>
          <w:numId w:val="64"/>
        </w:numPr>
        <w:spacing w:after="60"/>
        <w:ind w:left="993" w:hanging="284"/>
        <w:jc w:val="both"/>
      </w:pPr>
      <w:r w:rsidRPr="00096EEE">
        <w:t>nowych terenów inwestycyjnych, szczególnie w miejscowościach o widocznym ruchu budowlanym i atrakcyjnych do inwestowania, tj. między innymi: Ustrzyki Dolne, Ust</w:t>
      </w:r>
      <w:r w:rsidR="00466737">
        <w:t>j</w:t>
      </w:r>
      <w:r w:rsidRPr="00096EEE">
        <w:t>a</w:t>
      </w:r>
      <w:r w:rsidR="00466737">
        <w:t>n</w:t>
      </w:r>
      <w:r w:rsidRPr="00096EEE">
        <w:t>owa Górna, Ropienka, Zawadka, Łodyna, Brzegi Dolne, Równia, Jureczkowa, Bandrów Narodowy,</w:t>
      </w:r>
    </w:p>
    <w:p w14:paraId="3E7650E1" w14:textId="77777777" w:rsidR="004F3D74" w:rsidRPr="00096EEE" w:rsidRDefault="004F3D74" w:rsidP="00477781">
      <w:pPr>
        <w:numPr>
          <w:ilvl w:val="0"/>
          <w:numId w:val="64"/>
        </w:numPr>
        <w:spacing w:after="60"/>
        <w:ind w:left="993" w:hanging="284"/>
        <w:jc w:val="both"/>
      </w:pPr>
      <w:r w:rsidRPr="00096EEE">
        <w:t xml:space="preserve">nowych terenów inwestycyjnych wskazanych w pozostałych miejscowościach </w:t>
      </w:r>
      <w:r w:rsidRPr="00096EEE">
        <w:br/>
        <w:t xml:space="preserve">w oparciu o złożone wnioski, tj. między innymi: Stańkowa, Leszczowate, </w:t>
      </w:r>
    </w:p>
    <w:p w14:paraId="5C09ABEB" w14:textId="77777777" w:rsidR="004F3D74" w:rsidRPr="00096EEE" w:rsidRDefault="004F3D74" w:rsidP="00477781">
      <w:pPr>
        <w:numPr>
          <w:ilvl w:val="0"/>
          <w:numId w:val="64"/>
        </w:numPr>
        <w:spacing w:after="60"/>
        <w:ind w:left="993" w:hanging="284"/>
        <w:jc w:val="both"/>
      </w:pPr>
      <w:r w:rsidRPr="00096EEE">
        <w:t>nowych terenów inwestycyjnych wskazanych pod funkcje sportowo-turystyczne lokalizowane w miejscowościach: Trójca, Ustrzyki Dolne, Brzegi Dolne, Ustjanowa Górna,</w:t>
      </w:r>
    </w:p>
    <w:p w14:paraId="7A152A96" w14:textId="77777777" w:rsidR="004F3D74" w:rsidRPr="00096EEE" w:rsidRDefault="004F3D74" w:rsidP="00477781">
      <w:pPr>
        <w:numPr>
          <w:ilvl w:val="0"/>
          <w:numId w:val="64"/>
        </w:numPr>
        <w:spacing w:after="60"/>
        <w:ind w:left="993" w:hanging="284"/>
        <w:jc w:val="both"/>
      </w:pPr>
      <w:r w:rsidRPr="00096EEE">
        <w:t xml:space="preserve">terenów cennych przyrodniczo, dla których wskazane jest wykluczenie </w:t>
      </w:r>
      <w:r w:rsidRPr="00096EEE">
        <w:br/>
        <w:t>z zabudowy.</w:t>
      </w:r>
    </w:p>
    <w:p w14:paraId="190FC2FE" w14:textId="77777777" w:rsidR="004F3D74" w:rsidRPr="00096EEE" w:rsidRDefault="004F3D74" w:rsidP="000C7A5F">
      <w:pPr>
        <w:spacing w:after="240"/>
        <w:ind w:firstLine="851"/>
        <w:jc w:val="both"/>
      </w:pPr>
      <w:r w:rsidRPr="00096EEE">
        <w:t>Przystąpienie do realizacji nowych miejscowych planów zagospodarowania przestrzennego powinno jednak następować w miarę faktycznych potrzeb i po przeanalizowaniu zasadności i możliwości ich realizacji.  Granice nowych planów powinny uwzględniać wymienione wyżej elementy, co wskazywałoby na potrzebę objęcia danym planem nie tylko samych terenów inwestycyjnych ale również (w zależności od potrzeb) przyległych obszarów cennych przyrodniczo, na których należy ograniczyć rozwój zabudowy.</w:t>
      </w:r>
    </w:p>
    <w:p w14:paraId="0CB83F8D" w14:textId="77777777" w:rsidR="004F3D74" w:rsidRPr="00096EEE" w:rsidRDefault="004F3D74" w:rsidP="000C7A5F">
      <w:pPr>
        <w:autoSpaceDE w:val="0"/>
        <w:autoSpaceDN w:val="0"/>
        <w:adjustRightInd w:val="0"/>
        <w:spacing w:after="240"/>
        <w:ind w:firstLine="851"/>
        <w:jc w:val="both"/>
      </w:pPr>
      <w:r w:rsidRPr="00096EEE">
        <w:t xml:space="preserve">W zakresie obszarów wymagających przeznaczenia gruntów rolnych i leśnych na cele nierolnicze i nieleśne studium zakłada ochronę gruntów leśnych przed zmianą zainwestowania, za </w:t>
      </w:r>
      <w:r w:rsidRPr="00096EEE">
        <w:lastRenderedPageBreak/>
        <w:t>wyjątkiem wskazanych terenów pod nowe funkcje tur</w:t>
      </w:r>
      <w:r w:rsidR="0030436D" w:rsidRPr="00096EEE">
        <w:t>ys</w:t>
      </w:r>
      <w:r w:rsidRPr="00096EEE">
        <w:t>t</w:t>
      </w:r>
      <w:r w:rsidR="0030436D" w:rsidRPr="00096EEE">
        <w:t>y</w:t>
      </w:r>
      <w:r w:rsidRPr="00096EEE">
        <w:t xml:space="preserve">czno-sportowe oraz powiększenie już istniejących, dla których będzie niezbędne uzyskanie zgody na zmianę przeznaczenia </w:t>
      </w:r>
      <w:r w:rsidRPr="00096EEE">
        <w:br/>
        <w:t>w procedurze planistycznej.</w:t>
      </w:r>
    </w:p>
    <w:p w14:paraId="136ABD52" w14:textId="77777777" w:rsidR="004F3D74" w:rsidRPr="00096EEE" w:rsidRDefault="004F3D74" w:rsidP="000C7A5F">
      <w:pPr>
        <w:autoSpaceDE w:val="0"/>
        <w:autoSpaceDN w:val="0"/>
        <w:adjustRightInd w:val="0"/>
        <w:spacing w:after="240"/>
        <w:ind w:firstLine="851"/>
        <w:jc w:val="both"/>
      </w:pPr>
      <w:r w:rsidRPr="00096EEE">
        <w:t>Ustawa z dnia 3 lutego 1995 r. o ochronie gruntów rolnych i leśnych, określa które   grunty wymagają  uzyskania zgody na zmianę przeznaczenia gruntów rolnych i leśnych na cele nierolnicze i nieleśne. Zgodnie z ww</w:t>
      </w:r>
      <w:r w:rsidR="00466737">
        <w:t>.</w:t>
      </w:r>
      <w:r w:rsidRPr="00096EEE">
        <w:t xml:space="preserve"> ustawą grunty rolne klasy I – III położne poza granicami miast i grunty leśne, wymagają uzyskania takiej zgody, którą otrzymuje się na etapie miejscowego  planu zagospodarowania przestrzennego.  Na obszarze gminy  wskazano obszary wymagające zmiany przeznaczenia gruntów rolnych i leśnych na cele nierolnicze lub nieleśne, zgodnie z oznaczeniem na rysunku studium (Kierunki zagospodarowania przestrzennego). </w:t>
      </w:r>
    </w:p>
    <w:p w14:paraId="00EDB601" w14:textId="77777777" w:rsidR="004F3D74" w:rsidRPr="00096EEE" w:rsidRDefault="004F3D74" w:rsidP="000C7A5F">
      <w:pPr>
        <w:pStyle w:val="Nagwek1"/>
      </w:pPr>
      <w:bookmarkStart w:id="217" w:name="_Toc135337951"/>
      <w:r w:rsidRPr="00096EEE">
        <w:t>KIERUNKI I ZASADY KSZTAŁTOWANIA ROLNICZEJ I LEŚNEJ PRZESTRZENI PRODUKCYJNEJ</w:t>
      </w:r>
      <w:bookmarkEnd w:id="217"/>
    </w:p>
    <w:p w14:paraId="3A6BF538" w14:textId="77777777" w:rsidR="004F3D74" w:rsidRPr="00096EEE" w:rsidRDefault="004F3D74" w:rsidP="000C7A5F">
      <w:pPr>
        <w:spacing w:after="60"/>
        <w:ind w:firstLine="709"/>
        <w:jc w:val="both"/>
      </w:pPr>
      <w:r w:rsidRPr="00096EEE">
        <w:t xml:space="preserve">Ustala się zasady kształtowania rolniczej i leśnej przestrzeni produkcyjnej dla terenów użytków rolnych oraz lasów i gruntów leśnych, zgodnie z wytycznymi określonymi w rozdziale VI </w:t>
      </w:r>
      <w:bookmarkStart w:id="218" w:name="_Toc473632981"/>
      <w:r w:rsidRPr="00096EEE">
        <w:t xml:space="preserve">uwarunkowania wynikające ze stanu środowiska, w tym stanu rolniczej i leśnej przestrzeni produkcyjnej, wielkości i jakości zasobów wodnych oraz wymogów ochrony środowiska, przyrody </w:t>
      </w:r>
      <w:r w:rsidR="005C3AFF" w:rsidRPr="00096EEE">
        <w:br/>
      </w:r>
      <w:r w:rsidRPr="00096EEE">
        <w:t>i krajobrazu, w tym krajobrazu kulturowego</w:t>
      </w:r>
      <w:bookmarkEnd w:id="218"/>
      <w:r w:rsidRPr="00096EEE">
        <w:t xml:space="preserve"> oraz zgodnie z poniższymi zasadami.</w:t>
      </w:r>
    </w:p>
    <w:p w14:paraId="5AAB294E" w14:textId="77777777" w:rsidR="004F3D74" w:rsidRPr="00096EEE" w:rsidRDefault="004F3D74" w:rsidP="000C7A5F">
      <w:pPr>
        <w:spacing w:after="60"/>
        <w:ind w:firstLine="709"/>
        <w:jc w:val="both"/>
      </w:pPr>
      <w:r w:rsidRPr="00096EEE">
        <w:t>W zakresie obszarów rolnych wskazuje się następujące zasady:</w:t>
      </w:r>
    </w:p>
    <w:p w14:paraId="735C70F8" w14:textId="77777777" w:rsidR="004F3D74" w:rsidRPr="00096EEE" w:rsidRDefault="004F3D74" w:rsidP="00477781">
      <w:pPr>
        <w:numPr>
          <w:ilvl w:val="0"/>
          <w:numId w:val="64"/>
        </w:numPr>
        <w:spacing w:after="60"/>
        <w:ind w:left="993" w:hanging="284"/>
        <w:jc w:val="both"/>
      </w:pPr>
      <w:r w:rsidRPr="00096EEE">
        <w:t>ochrona przed zabudową terenów otwartych, mających istotne znaczenie przyrodnicze i krajobrazowe w systemie przyrodniczym gminy oraz terenów o najwyższych klasach bonitacyjnych poprzez niedopuszczenie do rozpraszania zabudowy;</w:t>
      </w:r>
    </w:p>
    <w:p w14:paraId="3C66DFEB" w14:textId="77777777" w:rsidR="004F3D74" w:rsidRPr="00096EEE" w:rsidRDefault="004F3D74" w:rsidP="00477781">
      <w:pPr>
        <w:numPr>
          <w:ilvl w:val="0"/>
          <w:numId w:val="64"/>
        </w:numPr>
        <w:spacing w:after="60"/>
        <w:ind w:left="993" w:hanging="284"/>
        <w:jc w:val="both"/>
      </w:pPr>
      <w:r w:rsidRPr="00096EEE">
        <w:t>zachowanie</w:t>
      </w:r>
      <w:r w:rsidRPr="00096EEE">
        <w:rPr>
          <w:rFonts w:eastAsia="TimesNewRomanPSMT"/>
        </w:rPr>
        <w:t xml:space="preserve"> w dotychczasowym użytkowaniu zadrzewień śródpolnych, przydrożnych, nad</w:t>
      </w:r>
      <w:r w:rsidRPr="00096EEE">
        <w:t xml:space="preserve"> </w:t>
      </w:r>
      <w:r w:rsidRPr="00096EEE">
        <w:rPr>
          <w:rFonts w:eastAsia="TimesNewRomanPSMT"/>
        </w:rPr>
        <w:t>ciekami oraz wewnątrz wsi, ze względu na ich znaczenie ekologiczne i krajobrazowe;</w:t>
      </w:r>
    </w:p>
    <w:p w14:paraId="51A8FDBB" w14:textId="77777777" w:rsidR="004F3D74" w:rsidRPr="00096EEE" w:rsidRDefault="004F3D74" w:rsidP="00477781">
      <w:pPr>
        <w:numPr>
          <w:ilvl w:val="0"/>
          <w:numId w:val="64"/>
        </w:numPr>
        <w:spacing w:after="60"/>
        <w:ind w:left="993" w:hanging="284"/>
        <w:jc w:val="both"/>
      </w:pPr>
      <w:r w:rsidRPr="00096EEE">
        <w:t>grunty rolne mogą być zalesiane pod warunkiem, iż nie będzie to negatywnie wpływało na stosunki wodne;</w:t>
      </w:r>
    </w:p>
    <w:p w14:paraId="5B1AD416" w14:textId="77777777" w:rsidR="004F3D74" w:rsidRPr="00096EEE" w:rsidRDefault="004F3D74" w:rsidP="00477781">
      <w:pPr>
        <w:numPr>
          <w:ilvl w:val="0"/>
          <w:numId w:val="64"/>
        </w:numPr>
        <w:spacing w:after="60"/>
        <w:ind w:left="993" w:hanging="284"/>
        <w:jc w:val="both"/>
      </w:pPr>
      <w:r w:rsidRPr="00096EEE">
        <w:t>preferowanie rozwoju gospodarstw specjalistycznych i specjalizacji produkcji w kierunku jej intensyfikacji oraz modernizacja gospodarstw rolnych w celu podniesienia jakości i konkurencyjności produktów rolnych;</w:t>
      </w:r>
    </w:p>
    <w:p w14:paraId="2F473213" w14:textId="77777777" w:rsidR="004F3D74" w:rsidRPr="00096EEE" w:rsidRDefault="004F3D74" w:rsidP="00477781">
      <w:pPr>
        <w:numPr>
          <w:ilvl w:val="0"/>
          <w:numId w:val="64"/>
        </w:numPr>
        <w:spacing w:after="60"/>
        <w:ind w:left="993" w:hanging="284"/>
        <w:jc w:val="both"/>
      </w:pPr>
      <w:r w:rsidRPr="00096EEE">
        <w:t>dopuszcza się modernizację, przebudowę i rozbudowę istniejących siedlisk zagrodowych, możliwość lokalizacji nowych zgodnie z przepisami odrębnymi oraz budowę obiektów składowych, inwentarskich i innych związanych bezpośrednio z produkcja rolniczą;</w:t>
      </w:r>
    </w:p>
    <w:p w14:paraId="5958D3D3" w14:textId="77777777" w:rsidR="004F3D74" w:rsidRPr="00096EEE" w:rsidRDefault="004F3D74" w:rsidP="00477781">
      <w:pPr>
        <w:numPr>
          <w:ilvl w:val="0"/>
          <w:numId w:val="64"/>
        </w:numPr>
        <w:spacing w:after="60"/>
        <w:ind w:left="993" w:hanging="284"/>
        <w:jc w:val="both"/>
      </w:pPr>
      <w:r w:rsidRPr="00096EEE">
        <w:t xml:space="preserve">dopuszcza się lokalizację sieci i urządzeń infrastruktury technicznej oraz budowę dróg niezbędnych do prawidłowego funkcjonowania terenów gminy oraz poszerzenie istniejących dróg;  </w:t>
      </w:r>
    </w:p>
    <w:p w14:paraId="3FC32616" w14:textId="77777777" w:rsidR="004F3D74" w:rsidRPr="00096EEE" w:rsidRDefault="004F3D74" w:rsidP="00477781">
      <w:pPr>
        <w:numPr>
          <w:ilvl w:val="0"/>
          <w:numId w:val="64"/>
        </w:numPr>
        <w:spacing w:after="60"/>
        <w:ind w:left="993" w:hanging="284"/>
        <w:jc w:val="both"/>
      </w:pPr>
      <w:r w:rsidRPr="00096EEE">
        <w:t>rozwój agroturystyki oraz wykorzystanie starych i nieużytkowanych zagród do rozwoju różnych form turystyki.</w:t>
      </w:r>
    </w:p>
    <w:p w14:paraId="3C98EB11" w14:textId="77777777" w:rsidR="004F3D74" w:rsidRPr="00096EEE" w:rsidRDefault="004F3D74" w:rsidP="000C7A5F">
      <w:pPr>
        <w:spacing w:before="120" w:after="120"/>
        <w:ind w:firstLine="709"/>
        <w:jc w:val="both"/>
      </w:pPr>
      <w:r w:rsidRPr="00096EEE">
        <w:rPr>
          <w:rFonts w:cs="Calibri"/>
        </w:rPr>
        <w:t>Udział gruntów leśnych i lasów w powierzchni gminy jest duży i stanowi ok. 61,95%</w:t>
      </w:r>
      <w:r w:rsidRPr="00096EEE">
        <w:t xml:space="preserve">. </w:t>
      </w:r>
      <w:r w:rsidRPr="00096EEE">
        <w:rPr>
          <w:rFonts w:cs="Calibri"/>
        </w:rPr>
        <w:t>W celu ukształtowania systemu przyrodniczego gminy opartego na najcenniejszych elementach o wartości przyrodniczej wskazuje się następujące zasady:</w:t>
      </w:r>
    </w:p>
    <w:p w14:paraId="517EB32E" w14:textId="77777777" w:rsidR="004F3D74" w:rsidRPr="00096EEE" w:rsidRDefault="004F3D74" w:rsidP="00477781">
      <w:pPr>
        <w:numPr>
          <w:ilvl w:val="0"/>
          <w:numId w:val="64"/>
        </w:numPr>
        <w:spacing w:before="120" w:after="120"/>
        <w:ind w:left="992" w:hanging="284"/>
        <w:jc w:val="both"/>
      </w:pPr>
      <w:r w:rsidRPr="00096EEE">
        <w:lastRenderedPageBreak/>
        <w:t xml:space="preserve">stosowanie zasad ochrony przyrody i krajobrazu zgodnie z </w:t>
      </w:r>
      <w:r w:rsidR="00AB5665" w:rsidRPr="00096EEE">
        <w:t>p</w:t>
      </w:r>
      <w:r w:rsidR="00314730" w:rsidRPr="00096EEE">
        <w:t>lanem ochrony</w:t>
      </w:r>
      <w:r w:rsidRPr="00096EEE">
        <w:t xml:space="preserve"> Parku Krajobrazowego Gór Słonnych, w którym określono szczegółowe zasady zagospodarowania przestrzennego w określonych strefach;</w:t>
      </w:r>
    </w:p>
    <w:p w14:paraId="04ACDAE9" w14:textId="77777777" w:rsidR="004F3D74" w:rsidRPr="00096EEE" w:rsidRDefault="004F3D74" w:rsidP="00477781">
      <w:pPr>
        <w:numPr>
          <w:ilvl w:val="0"/>
          <w:numId w:val="64"/>
        </w:numPr>
        <w:spacing w:before="120" w:after="120"/>
        <w:ind w:left="992" w:hanging="284"/>
        <w:jc w:val="both"/>
      </w:pPr>
      <w:r w:rsidRPr="00096EEE">
        <w:rPr>
          <w:rFonts w:cs="Calibri"/>
        </w:rPr>
        <w:t xml:space="preserve">wzmacnianie funkcji leśnej na terenie zagrożonym osuwaniem mas ziemnych </w:t>
      </w:r>
      <w:r w:rsidRPr="00096EEE">
        <w:t>zlokalizowanego na w górnej części zachodniego stoku Grzbietu Wojtkowej w Krościenku, powstałego w obrębie łąk;</w:t>
      </w:r>
    </w:p>
    <w:p w14:paraId="7656BF09" w14:textId="77777777" w:rsidR="004F3D74" w:rsidRPr="00096EEE" w:rsidRDefault="004F3D74" w:rsidP="00477781">
      <w:pPr>
        <w:numPr>
          <w:ilvl w:val="0"/>
          <w:numId w:val="64"/>
        </w:numPr>
        <w:spacing w:before="120" w:after="120"/>
        <w:ind w:left="992"/>
        <w:jc w:val="both"/>
        <w:rPr>
          <w:rFonts w:cs="Calibri"/>
        </w:rPr>
      </w:pPr>
      <w:r w:rsidRPr="00096EEE">
        <w:rPr>
          <w:rFonts w:cs="Calibri"/>
        </w:rPr>
        <w:t>umożliwienie wykorzystania terenów leśnych na cele rekreacji, poprzez wytyczanie ścieżek pieszych i rowerowych, wyznaczanie miejsc piknikowych i rejonów lokalizacji urządzeń terenowych, bez konieczności zmiany przeznaczenia gruntów leśnych na cele nieleśne, przy zachowaniu przepisów odrębnych;</w:t>
      </w:r>
    </w:p>
    <w:p w14:paraId="78EBA46B" w14:textId="77777777" w:rsidR="004F3D74" w:rsidRPr="00096EEE" w:rsidRDefault="004F3D74" w:rsidP="00477781">
      <w:pPr>
        <w:numPr>
          <w:ilvl w:val="0"/>
          <w:numId w:val="64"/>
        </w:numPr>
        <w:spacing w:before="120" w:after="120"/>
        <w:ind w:left="992" w:hanging="284"/>
        <w:jc w:val="both"/>
      </w:pPr>
      <w:r w:rsidRPr="00096EEE">
        <w:t xml:space="preserve">dążenie do tworzenia ciągłości ekosystemów leśnych; </w:t>
      </w:r>
    </w:p>
    <w:p w14:paraId="030F894C" w14:textId="77777777" w:rsidR="004F3D74" w:rsidRPr="00096EEE" w:rsidRDefault="004F3D74" w:rsidP="00477781">
      <w:pPr>
        <w:numPr>
          <w:ilvl w:val="0"/>
          <w:numId w:val="64"/>
        </w:numPr>
        <w:spacing w:before="120" w:after="120"/>
        <w:ind w:left="992" w:hanging="284"/>
        <w:jc w:val="both"/>
      </w:pPr>
      <w:r w:rsidRPr="00096EEE">
        <w:t>prowadzenie racjonalnej gospodarki leśnej związanej z pozyskiwaniem drewna;</w:t>
      </w:r>
    </w:p>
    <w:p w14:paraId="0612D5CC" w14:textId="77777777" w:rsidR="004F3D74" w:rsidRPr="00096EEE" w:rsidRDefault="004F3D74" w:rsidP="00477781">
      <w:pPr>
        <w:numPr>
          <w:ilvl w:val="0"/>
          <w:numId w:val="64"/>
        </w:numPr>
        <w:spacing w:before="120" w:after="120"/>
        <w:ind w:left="992" w:hanging="284"/>
        <w:jc w:val="both"/>
      </w:pPr>
      <w:r w:rsidRPr="00096EEE">
        <w:t xml:space="preserve">dopuszcza się lokalizację sieci i urządzeń infrastruktury technicznej oraz budowę dróg niezbędnych do prawidłowego funkcjonowania terenów gminy oraz poszerzenie istniejących dróg;  </w:t>
      </w:r>
    </w:p>
    <w:p w14:paraId="1BA09488" w14:textId="77777777" w:rsidR="00A55A1B" w:rsidRDefault="004F3D74" w:rsidP="00477781">
      <w:pPr>
        <w:numPr>
          <w:ilvl w:val="0"/>
          <w:numId w:val="64"/>
        </w:numPr>
        <w:spacing w:before="120" w:after="120"/>
        <w:ind w:left="992" w:hanging="284"/>
        <w:jc w:val="both"/>
      </w:pPr>
      <w:r w:rsidRPr="00096EEE">
        <w:t>możliwość wykorzystania terenów leśnych na cele rekreacyjne, poprzez wytyczanie ścieżek rowerowych i pieszych, wyznaczanie miejsc piknikowych.</w:t>
      </w:r>
      <w:r w:rsidR="00A55A1B">
        <w:br w:type="page"/>
      </w:r>
    </w:p>
    <w:p w14:paraId="7A6EF052" w14:textId="77777777" w:rsidR="004F3D74" w:rsidRPr="00096EEE" w:rsidRDefault="004F3D74" w:rsidP="000C7A5F">
      <w:pPr>
        <w:pStyle w:val="Nagwek1"/>
      </w:pPr>
      <w:bookmarkStart w:id="219" w:name="_Toc135337952"/>
      <w:r w:rsidRPr="00096EEE">
        <w:lastRenderedPageBreak/>
        <w:t>OBSZARY SZCZEGÓLNEGO ZAGROŻENIA POWODZIĄ ORAZ OBSZARY OSUWANIA SIĘ MAS ZIEMNYCH</w:t>
      </w:r>
      <w:bookmarkEnd w:id="219"/>
    </w:p>
    <w:p w14:paraId="0D068353" w14:textId="77777777" w:rsidR="004F3D74" w:rsidRPr="00096EEE" w:rsidRDefault="004F3D74" w:rsidP="000C7A5F">
      <w:pPr>
        <w:pStyle w:val="Podtytu"/>
        <w:spacing w:line="276" w:lineRule="auto"/>
        <w:rPr>
          <w:rFonts w:asciiTheme="minorHAnsi" w:hAnsiTheme="minorHAnsi"/>
          <w:color w:val="auto"/>
          <w:lang w:val="pl-PL"/>
        </w:rPr>
      </w:pPr>
      <w:r w:rsidRPr="00096EEE">
        <w:rPr>
          <w:rFonts w:asciiTheme="minorHAnsi" w:hAnsiTheme="minorHAnsi"/>
          <w:color w:val="auto"/>
          <w:lang w:val="pl-PL"/>
        </w:rPr>
        <w:t>Obszary narażone na niebezpieczeństwo powodzi</w:t>
      </w:r>
    </w:p>
    <w:p w14:paraId="4DE8B6E2" w14:textId="77777777" w:rsidR="004F3D74" w:rsidRPr="00096EEE" w:rsidRDefault="004F3D74" w:rsidP="000C7A5F">
      <w:pPr>
        <w:ind w:firstLine="708"/>
        <w:jc w:val="both"/>
      </w:pPr>
      <w:r w:rsidRPr="00096EEE">
        <w:t>Na obszarze Gminy Ustrzyki Dolne zagrożenie powodziowe stanowią rzek</w:t>
      </w:r>
      <w:r w:rsidR="00027A01" w:rsidRPr="00096EEE">
        <w:t>a</w:t>
      </w:r>
      <w:r w:rsidRPr="00096EEE">
        <w:t xml:space="preserve"> Wiar i</w:t>
      </w:r>
      <w:r w:rsidR="00AB5665" w:rsidRPr="00096EEE">
        <w:t xml:space="preserve"> potok</w:t>
      </w:r>
      <w:r w:rsidRPr="00096EEE">
        <w:t xml:space="preserve"> </w:t>
      </w:r>
      <w:r w:rsidR="00002933" w:rsidRPr="00096EEE">
        <w:t>Olszanka (</w:t>
      </w:r>
      <w:r w:rsidRPr="00096EEE">
        <w:t>Potoczek</w:t>
      </w:r>
      <w:r w:rsidR="00002933" w:rsidRPr="00096EEE">
        <w:t>) oraz potok Wańkówka</w:t>
      </w:r>
      <w:r w:rsidRPr="00096EEE">
        <w:t>. Obszary narażone na niebezpieczeństwo powodzi wyznaczono na podstawie Studiów ochrony przeciwpowodziowej opracowanych przez Regionalny Zarząd Gospodarki Wodnej w Krakowie.</w:t>
      </w:r>
    </w:p>
    <w:p w14:paraId="73BCCAA0" w14:textId="77777777" w:rsidR="00007970" w:rsidRPr="00096EEE" w:rsidRDefault="004F3D74" w:rsidP="00007970">
      <w:pPr>
        <w:ind w:firstLine="708"/>
        <w:jc w:val="both"/>
      </w:pPr>
      <w:r w:rsidRPr="00096EEE">
        <w:t xml:space="preserve">W zakresie ochrony przed powodzią na rysunku Studium wskazano obszary szczególnego zagrożenia powodzią, dla których obowiązują </w:t>
      </w:r>
      <w:r w:rsidR="00007970" w:rsidRPr="00096EEE">
        <w:t>ustalenia zawarte w Prawie wodnym.</w:t>
      </w:r>
    </w:p>
    <w:p w14:paraId="2CB643C1" w14:textId="77777777" w:rsidR="004F3D74" w:rsidRPr="00096EEE" w:rsidRDefault="004F3D74" w:rsidP="000C7A5F">
      <w:pPr>
        <w:ind w:firstLine="708"/>
        <w:jc w:val="both"/>
      </w:pPr>
      <w:r w:rsidRPr="00096EEE">
        <w:t>Głównym celem ochrony przeciwpowodziowej jest zahamowanie wzrostu ryzyka powodziowego, obniżenie istniejącego ryzyka powodziowego oraz poprawa systemu zarządzania ryzykiem powodziowym. Przedstawione cele wynikają z Planu zarządzania ryzykiem powodziowym dla obszaru dorzecza Wisły (Dz.U. 2016, poz. 1841). Ponadto zgodnie z wymienionym wyżej dokumentem na terenie gminy Ustrzyki Dolne planuje się inwestycje zmniejszające zagrożenie powodziowej takie jak budowa wałów przeciwpowodziowych na cieku Wiar.</w:t>
      </w:r>
    </w:p>
    <w:p w14:paraId="6751FEAE" w14:textId="77777777" w:rsidR="004F3D74" w:rsidRPr="00096EEE" w:rsidRDefault="004F3D74" w:rsidP="00007970">
      <w:pPr>
        <w:autoSpaceDE w:val="0"/>
        <w:autoSpaceDN w:val="0"/>
        <w:adjustRightInd w:val="0"/>
        <w:spacing w:before="120" w:after="120"/>
        <w:ind w:firstLine="709"/>
        <w:jc w:val="both"/>
      </w:pPr>
      <w:r w:rsidRPr="00096EEE">
        <w:t>Na wskazanych obszarach szczególnego zagrożenia powodzią, po ich uwzględnieniu w miejscowych planach zagospodarowania przestrzennego</w:t>
      </w:r>
      <w:r w:rsidR="00880088" w:rsidRPr="00096EEE">
        <w:t xml:space="preserve">, </w:t>
      </w:r>
      <w:r w:rsidR="00227BD4" w:rsidRPr="00096EEE">
        <w:t>n</w:t>
      </w:r>
      <w:r w:rsidRPr="00096EEE">
        <w:t xml:space="preserve">ależy zrezygnować z lokalizowania na ich terenie </w:t>
      </w:r>
      <w:r w:rsidR="00227BD4" w:rsidRPr="00096EEE">
        <w:t>nowych budynków,</w:t>
      </w:r>
      <w:r w:rsidRPr="00096EEE">
        <w:t xml:space="preserve">  innych robót oraz czynności utrudniających ochronę przed powodzią lub zwiększających zagrożenie powodziowe. Obszary szczególnego zagrożenia powodzią powinny pełnić rolę naturalnych polderów przeciwpowodziowych np. w postaci łąk zalewowych.</w:t>
      </w:r>
    </w:p>
    <w:p w14:paraId="4FA4428F" w14:textId="77777777" w:rsidR="004F3D74" w:rsidRPr="00096EEE" w:rsidRDefault="004F3D74" w:rsidP="000C7A5F">
      <w:pPr>
        <w:pStyle w:val="Podtytu"/>
        <w:spacing w:line="276" w:lineRule="auto"/>
        <w:rPr>
          <w:rFonts w:asciiTheme="minorHAnsi" w:hAnsiTheme="minorHAnsi"/>
          <w:color w:val="auto"/>
          <w:lang w:val="pl-PL"/>
        </w:rPr>
      </w:pPr>
      <w:r w:rsidRPr="00096EEE">
        <w:rPr>
          <w:rFonts w:asciiTheme="minorHAnsi" w:hAnsiTheme="minorHAnsi"/>
          <w:color w:val="auto"/>
          <w:lang w:val="pl-PL"/>
        </w:rPr>
        <w:t>Obszary narażone na niebezpieczeństwo osuwania się mas ziemnych</w:t>
      </w:r>
    </w:p>
    <w:p w14:paraId="6B9A509F" w14:textId="77777777" w:rsidR="004F3D74" w:rsidRPr="00096EEE" w:rsidRDefault="004F3D74" w:rsidP="000C7A5F">
      <w:pPr>
        <w:ind w:firstLine="708"/>
        <w:jc w:val="both"/>
      </w:pPr>
      <w:r w:rsidRPr="00096EEE">
        <w:t>Zgodnie z polskim prawodawstwem istnieje obowiązek rozpoznania i wskazania obszarów zagrożonych osuwiskami — ustawa o planowaniu i zagospodarowaniu przestrzennym (Dz.U. z 201</w:t>
      </w:r>
      <w:r w:rsidR="00526110">
        <w:t>9</w:t>
      </w:r>
      <w:r w:rsidRPr="00096EEE">
        <w:t xml:space="preserve"> r., poz. </w:t>
      </w:r>
      <w:r w:rsidR="00526110">
        <w:t>1945</w:t>
      </w:r>
      <w:r w:rsidR="00BD2A33" w:rsidRPr="00096EEE">
        <w:t xml:space="preserve"> ze zm.</w:t>
      </w:r>
      <w:r w:rsidRPr="00096EEE">
        <w:t>) oraz ustawa z 3 lutego 1995 r. o ochronie gruntów rolnych i leśnych (Dz.U. z 2017 r. poz. 1161), zgodnie z którą ochrona gruntów rolnych polega m.in. na zapobieganiu procesom degradacji i dewastacji gruntów rolnych i leśnej oraz szkodom w produkcji rolniczej i leśnej, powstającej w skutek działalności nierolniczej i nieleśnej i ruchów masowych ziem (art. 3 ust.</w:t>
      </w:r>
      <w:r w:rsidR="00BD2A33" w:rsidRPr="00096EEE">
        <w:t xml:space="preserve"> </w:t>
      </w:r>
      <w:r w:rsidRPr="00096EEE">
        <w:t>1 pkt. 2 oraz art. 3 ust.</w:t>
      </w:r>
      <w:r w:rsidR="00BD2A33" w:rsidRPr="00096EEE">
        <w:t xml:space="preserve"> </w:t>
      </w:r>
      <w:r w:rsidRPr="00096EEE">
        <w:t>2 pkt. 2).</w:t>
      </w:r>
      <w:r w:rsidR="00BD2A33" w:rsidRPr="00096EEE">
        <w:t xml:space="preserve"> </w:t>
      </w:r>
      <w:r w:rsidRPr="00096EEE">
        <w:t>Obowiązek prowadzenia obserwacji i rejestru terenów zagrożonych masowymi ruchami ziemi zgodnie z ustawą z dnia 27 kwietnia 2001 roku Prawo ochrony środowiska (art. 110 a ust.</w:t>
      </w:r>
      <w:r w:rsidR="00BD2A33" w:rsidRPr="00096EEE">
        <w:t xml:space="preserve"> </w:t>
      </w:r>
      <w:r w:rsidRPr="00096EEE">
        <w:t xml:space="preserve">1) posiada Starosta. </w:t>
      </w:r>
    </w:p>
    <w:p w14:paraId="1A13DA73" w14:textId="77777777" w:rsidR="004F3D74" w:rsidRPr="00096EEE" w:rsidRDefault="004F3D74" w:rsidP="000C7A5F">
      <w:pPr>
        <w:ind w:firstLine="708"/>
        <w:jc w:val="both"/>
      </w:pPr>
      <w:r w:rsidRPr="00096EEE">
        <w:t>Państwowy Instytut Geologiczny realizuje ogólnopolski projekt Systemu Osłony Przeciwosuwiskowej (SOPO), w ramach ów projektu planuje się rozpoznanie, udokumentowanie i</w:t>
      </w:r>
      <w:r w:rsidR="005C3AFF" w:rsidRPr="00096EEE">
        <w:br/>
      </w:r>
      <w:r w:rsidRPr="00096EEE">
        <w:t xml:space="preserve"> zaznaczenie na mapie w skali 1 : 10 000 wszystkich osuwisk oraz terenów potencjalnie zagrożonych ruchami masowymi w Polsce. dla gminy Ustrzyki Dolne termin realizacji przewiduje się na 2022 rok. Zgodnie z danymi Starostwa Powiatowego w Ustrzykach Dolnych na terenie gminy zlokalizowany jest jeden aktywny obszar osuwiskowy. Osuwisko obecnie nie stwarza istotnego zagrożenia, zalecane jest prowadzenie obserwacji zmian morfologii na osuwisku i w jego sąsiedztwie minimum raz w roku oraz każdorazowo po długotrwałych opadach deszczu</w:t>
      </w:r>
    </w:p>
    <w:p w14:paraId="06B03CD5" w14:textId="77777777" w:rsidR="004F3D74" w:rsidRPr="00096EEE" w:rsidRDefault="004F3D74" w:rsidP="000C7A5F">
      <w:pPr>
        <w:pStyle w:val="33"/>
        <w:spacing w:before="0" w:after="200" w:line="276" w:lineRule="auto"/>
        <w:ind w:firstLine="709"/>
        <w:rPr>
          <w:rFonts w:asciiTheme="minorHAnsi" w:hAnsiTheme="minorHAnsi" w:cs="Arial"/>
          <w:szCs w:val="24"/>
        </w:rPr>
      </w:pPr>
      <w:r w:rsidRPr="00096EEE">
        <w:rPr>
          <w:rFonts w:asciiTheme="minorHAnsi" w:hAnsiTheme="minorHAnsi" w:cs="Arial"/>
          <w:szCs w:val="24"/>
        </w:rPr>
        <w:lastRenderedPageBreak/>
        <w:t>Ponadto na obszarze istniejącego osuwiska, jak również osuwisk wyznaczonych w ramach projektu SOPO, wskazuje się konieczność stosowania rozwiązań technicznych zapewniających stabilność zboczy oraz zachowanie roślinności ograniczającej erozję zboczy.</w:t>
      </w:r>
    </w:p>
    <w:p w14:paraId="321A5CB2" w14:textId="77777777" w:rsidR="004F3D74" w:rsidRPr="00096EEE" w:rsidRDefault="004F3D74" w:rsidP="000C7A5F">
      <w:pPr>
        <w:pStyle w:val="33"/>
        <w:spacing w:before="0" w:after="200" w:line="276" w:lineRule="auto"/>
        <w:ind w:firstLine="708"/>
        <w:contextualSpacing/>
        <w:rPr>
          <w:rFonts w:asciiTheme="minorHAnsi" w:hAnsiTheme="minorHAnsi" w:cs="Arial"/>
          <w:szCs w:val="24"/>
        </w:rPr>
      </w:pPr>
      <w:r w:rsidRPr="00096EEE">
        <w:rPr>
          <w:rFonts w:asciiTheme="minorHAnsi" w:hAnsiTheme="minorHAnsi" w:cs="Arial"/>
          <w:szCs w:val="24"/>
        </w:rPr>
        <w:t>Możliwość lokalizacji terenów budowlanych w zasięgu osuwisk, wyłącznie na zasadach wynikających z przepisów odrębnych w oparciu o wymogi określone dla odpowiedniej kategorii geotechnicznej.</w:t>
      </w:r>
    </w:p>
    <w:p w14:paraId="3862DDAC" w14:textId="77777777" w:rsidR="004F3D74" w:rsidRPr="00096EEE" w:rsidRDefault="004F3D74" w:rsidP="000C7A5F">
      <w:pPr>
        <w:ind w:firstLine="708"/>
        <w:jc w:val="both"/>
      </w:pPr>
      <w:r w:rsidRPr="00096EEE">
        <w:t>Obszar narażony na niebezpieczeństwo osuwania się mas ziemnych powinien być wyznaczony w miejscowych planach zagospodarowania przestrzennego w oparciu o Mapy osuwisk i terenów zagrożonych (MOTZ) lub Karty Rejestracyjne Osuwisk i Terenów Zagrożonych.</w:t>
      </w:r>
    </w:p>
    <w:p w14:paraId="43DEF47D" w14:textId="77777777" w:rsidR="004F3D74" w:rsidRPr="00096EEE" w:rsidRDefault="004F3D74" w:rsidP="000C7A5F">
      <w:pPr>
        <w:pStyle w:val="Nagwek1"/>
      </w:pPr>
      <w:bookmarkStart w:id="220" w:name="_Toc135337953"/>
      <w:r w:rsidRPr="00096EEE">
        <w:t>OBIEKTY LUB OBSZARY, DLA KTÓRYCH WYZNACZA SIĘ W ZŁOŻU KOPALINY FILAR OCHRONNY</w:t>
      </w:r>
      <w:bookmarkEnd w:id="220"/>
    </w:p>
    <w:p w14:paraId="5B56338E" w14:textId="77777777" w:rsidR="004F3D74" w:rsidRPr="00096EEE" w:rsidRDefault="004F3D74" w:rsidP="000C7A5F">
      <w:pPr>
        <w:spacing w:after="60"/>
        <w:ind w:firstLine="709"/>
        <w:jc w:val="both"/>
      </w:pPr>
      <w:r w:rsidRPr="00096EEE">
        <w:t>W granicach administracyjnych gminy Ustrzyki Dolne występu</w:t>
      </w:r>
      <w:r w:rsidR="00381968" w:rsidRPr="00096EEE">
        <w:t xml:space="preserve">ją tereny i obszary górnicze oraz </w:t>
      </w:r>
      <w:r w:rsidR="00880088" w:rsidRPr="00096EEE">
        <w:t>tereny związane z obsługą  eksploatacji złóż</w:t>
      </w:r>
      <w:r w:rsidRPr="00096EEE">
        <w:t>. Na rysunku studium (Kierunki zagospodarowania przestrzennego) powyższe tereny zostały oznaczone symbolem PG</w:t>
      </w:r>
      <w:r w:rsidR="005F50B8" w:rsidRPr="00096EEE">
        <w:t xml:space="preserve"> i Pg1</w:t>
      </w:r>
      <w:r w:rsidRPr="00096EEE">
        <w:t>. Eksploatacja złóż może być realizowana przez inwestora, który posiada koncesję na ich wydobycie, zgodnie z warunkami</w:t>
      </w:r>
      <w:r w:rsidR="005C3AFF" w:rsidRPr="00096EEE">
        <w:br/>
      </w:r>
      <w:r w:rsidRPr="00096EEE">
        <w:t>i w terminie określonym w tej koncesji. Wydobywanie ropy naftowej i gazu ze złóż odbywa się w sposób niezagrażający obiektom na powierzchni terenu, dlatego na terenie gminy Ustrzyki Dolne nie wyznacza się filaru ochronnego dla złóż kopalin. Prócz zasobów ropy naftowej i gazu ziemnego na terenie gminy Ustrzyki Dolne zlokalizowane jest jedno złoże kamieni łamanych i bloczych, złoże nie jest obecnie eksploatowane. Dla ww</w:t>
      </w:r>
      <w:r w:rsidR="00BD2A33" w:rsidRPr="00096EEE">
        <w:t>.</w:t>
      </w:r>
      <w:r w:rsidRPr="00096EEE">
        <w:t xml:space="preserve"> złoża nie wyznacza się filaru ochronnego.</w:t>
      </w:r>
    </w:p>
    <w:p w14:paraId="1504A7C1" w14:textId="77777777" w:rsidR="004F3D74" w:rsidRPr="00096EEE" w:rsidRDefault="004F3D74" w:rsidP="000C7A5F">
      <w:pPr>
        <w:spacing w:after="60"/>
        <w:ind w:firstLine="709"/>
        <w:jc w:val="both"/>
      </w:pPr>
      <w:r w:rsidRPr="00096EEE">
        <w:t>W przypadku podjęcia eksploatacji teren zakładu górniczego należy odpowiednio zabezpieczyć i w widoczny sposób oznaczyć przez umieszczenie tablic informacyjnych i ostrzegawczych. Ruch zakładu górniczego winien być prowadzony zgodnie z przepisami odrębnymi oraz przy zapewnieniu:</w:t>
      </w:r>
    </w:p>
    <w:p w14:paraId="6EA4506E" w14:textId="77777777" w:rsidR="004F3D74" w:rsidRPr="00096EEE" w:rsidRDefault="004F3D74" w:rsidP="00477781">
      <w:pPr>
        <w:numPr>
          <w:ilvl w:val="0"/>
          <w:numId w:val="64"/>
        </w:numPr>
        <w:spacing w:after="60"/>
        <w:ind w:left="993" w:hanging="284"/>
        <w:jc w:val="both"/>
      </w:pPr>
      <w:r w:rsidRPr="00096EEE">
        <w:t>bezpieczeństwa powszechnego,</w:t>
      </w:r>
    </w:p>
    <w:p w14:paraId="30AE8A71" w14:textId="77777777" w:rsidR="004F3D74" w:rsidRPr="00096EEE" w:rsidRDefault="004F3D74" w:rsidP="00477781">
      <w:pPr>
        <w:numPr>
          <w:ilvl w:val="0"/>
          <w:numId w:val="64"/>
        </w:numPr>
        <w:spacing w:after="60"/>
        <w:ind w:left="993" w:hanging="284"/>
        <w:jc w:val="both"/>
      </w:pPr>
      <w:r w:rsidRPr="00096EEE">
        <w:t>bezpieczeństwa pożarowego,</w:t>
      </w:r>
    </w:p>
    <w:p w14:paraId="3301DBE8" w14:textId="77777777" w:rsidR="004F3D74" w:rsidRPr="00096EEE" w:rsidRDefault="004F3D74" w:rsidP="00477781">
      <w:pPr>
        <w:numPr>
          <w:ilvl w:val="0"/>
          <w:numId w:val="64"/>
        </w:numPr>
        <w:spacing w:after="60"/>
        <w:ind w:left="993" w:hanging="284"/>
        <w:jc w:val="both"/>
      </w:pPr>
      <w:r w:rsidRPr="00096EEE">
        <w:t>prawidłowej i racjonalnej gospodarki złożem,</w:t>
      </w:r>
    </w:p>
    <w:p w14:paraId="695E185D" w14:textId="77777777" w:rsidR="004F3D74" w:rsidRPr="00096EEE" w:rsidRDefault="004F3D74" w:rsidP="00477781">
      <w:pPr>
        <w:numPr>
          <w:ilvl w:val="0"/>
          <w:numId w:val="64"/>
        </w:numPr>
        <w:spacing w:after="60"/>
        <w:ind w:left="993" w:hanging="284"/>
        <w:jc w:val="both"/>
      </w:pPr>
      <w:r w:rsidRPr="00096EEE">
        <w:t>ochrony środowiska,</w:t>
      </w:r>
    </w:p>
    <w:p w14:paraId="59D993C1" w14:textId="77777777" w:rsidR="004F3D74" w:rsidRPr="00096EEE" w:rsidRDefault="004F3D74" w:rsidP="00477781">
      <w:pPr>
        <w:numPr>
          <w:ilvl w:val="0"/>
          <w:numId w:val="64"/>
        </w:numPr>
        <w:spacing w:after="60"/>
        <w:ind w:left="993" w:hanging="284"/>
        <w:jc w:val="both"/>
      </w:pPr>
      <w:r w:rsidRPr="00096EEE">
        <w:t>zapobiegania szkodom.</w:t>
      </w:r>
    </w:p>
    <w:p w14:paraId="0B064981" w14:textId="77777777" w:rsidR="004F3D74" w:rsidRPr="00096EEE" w:rsidRDefault="004F3D74" w:rsidP="000C7A5F">
      <w:pPr>
        <w:pStyle w:val="Nagwek1"/>
      </w:pPr>
      <w:bookmarkStart w:id="221" w:name="_Toc135337954"/>
      <w:r w:rsidRPr="00096EEE">
        <w:t>OBSZARY POMNIKÓW ZAGŁADY I ICH STREF OCHRONNYCH</w:t>
      </w:r>
      <w:bookmarkEnd w:id="221"/>
    </w:p>
    <w:p w14:paraId="0B3E8D0B" w14:textId="77777777" w:rsidR="004F3D74" w:rsidRPr="00096EEE" w:rsidRDefault="004F3D74" w:rsidP="000C7A5F">
      <w:pPr>
        <w:pStyle w:val="TEKSTKOBIEL"/>
        <w:spacing w:line="276" w:lineRule="auto"/>
        <w:rPr>
          <w:rFonts w:asciiTheme="minorHAnsi" w:hAnsiTheme="minorHAnsi"/>
        </w:rPr>
      </w:pPr>
      <w:r w:rsidRPr="00096EEE">
        <w:rPr>
          <w:rFonts w:asciiTheme="minorHAnsi" w:hAnsiTheme="minorHAnsi"/>
        </w:rPr>
        <w:t>Na terenie miasta i gminy  nie występują pomniki zagłady ustalone przepisami ustawy z dnia 7 maja 1999 r. o ochronie terenów byłych hitlerowskich obozów zagłady, w związku z czym nie wyznacza się takich terenów i ich stref ochronnych.</w:t>
      </w:r>
    </w:p>
    <w:p w14:paraId="79B594CB" w14:textId="77777777" w:rsidR="004F3D74" w:rsidRPr="00096EEE" w:rsidRDefault="004F3D74" w:rsidP="000C7A5F">
      <w:pPr>
        <w:pStyle w:val="Nagwek1"/>
      </w:pPr>
      <w:bookmarkStart w:id="222" w:name="_Toc135337955"/>
      <w:r w:rsidRPr="00096EEE">
        <w:t>OBSZARY WYMAGĄJCE PRZEKSZTAŁCEŃ, REHABILITACJI, REKULTYWACJI LUB REMEDIACJI</w:t>
      </w:r>
      <w:bookmarkEnd w:id="222"/>
    </w:p>
    <w:p w14:paraId="461A199F" w14:textId="77777777" w:rsidR="00503025" w:rsidRPr="00096EEE" w:rsidRDefault="00503025" w:rsidP="00880088">
      <w:pPr>
        <w:ind w:firstLine="360"/>
        <w:jc w:val="both"/>
      </w:pPr>
      <w:r w:rsidRPr="00096EEE">
        <w:t xml:space="preserve">Na obszarze miasta i gminy Ustrzyki Dolne nie wyznaczono obszarów wymagających przekształceń, rehabilitacji  lub remediacji. </w:t>
      </w:r>
    </w:p>
    <w:p w14:paraId="7255B58F" w14:textId="77777777" w:rsidR="001B06CE" w:rsidRPr="00096EEE" w:rsidRDefault="001B06CE" w:rsidP="001B06CE">
      <w:pPr>
        <w:autoSpaceDE w:val="0"/>
        <w:autoSpaceDN w:val="0"/>
        <w:adjustRightInd w:val="0"/>
        <w:spacing w:after="0"/>
        <w:jc w:val="both"/>
      </w:pPr>
      <w:r w:rsidRPr="00096EEE">
        <w:rPr>
          <w:rFonts w:ascii="Calibri" w:hAnsi="Calibri" w:cs="Calibri"/>
        </w:rPr>
        <w:lastRenderedPageBreak/>
        <w:t xml:space="preserve">Wskazuje się obszary związane z wydobyciem  ropy naftowej i gazu jako wymagające rekultywacji </w:t>
      </w:r>
    </w:p>
    <w:p w14:paraId="5D23361E" w14:textId="77777777" w:rsidR="00503025" w:rsidRPr="00096EEE" w:rsidRDefault="00503025" w:rsidP="00880088">
      <w:pPr>
        <w:autoSpaceDE w:val="0"/>
        <w:autoSpaceDN w:val="0"/>
        <w:adjustRightInd w:val="0"/>
        <w:spacing w:after="0"/>
        <w:jc w:val="both"/>
      </w:pPr>
      <w:r w:rsidRPr="00096EEE">
        <w:t>Tereny poeksploatacyjne należy rekultywować zgodnie z kierunkiem i w terminie określonym w decyzjach administracyjnych. Rekultywacja gruntów i zagospodarowanie terenów po działalności górniczej winny być prowadzone zgodnie z ustaleniami przepisów odrębnych.</w:t>
      </w:r>
    </w:p>
    <w:p w14:paraId="2AE010D0" w14:textId="77777777" w:rsidR="00503025" w:rsidRPr="00096EEE" w:rsidRDefault="00503025" w:rsidP="000C7A5F">
      <w:pPr>
        <w:pStyle w:val="TEKSTKOBIEL"/>
        <w:spacing w:line="276" w:lineRule="auto"/>
        <w:rPr>
          <w:rFonts w:asciiTheme="minorHAnsi" w:hAnsiTheme="minorHAnsi"/>
        </w:rPr>
      </w:pPr>
    </w:p>
    <w:p w14:paraId="70F1D553" w14:textId="77777777" w:rsidR="004F3D74" w:rsidRPr="00096EEE" w:rsidRDefault="004F3D74" w:rsidP="000C7A5F">
      <w:pPr>
        <w:pStyle w:val="Nagwek1"/>
      </w:pPr>
      <w:bookmarkStart w:id="223" w:name="_Toc135337956"/>
      <w:r w:rsidRPr="00096EEE">
        <w:t>OBSZARY ZDEGRADOWANE</w:t>
      </w:r>
      <w:bookmarkEnd w:id="223"/>
    </w:p>
    <w:p w14:paraId="0891C239" w14:textId="77777777" w:rsidR="00024E13" w:rsidRPr="00096EEE" w:rsidRDefault="00024E13" w:rsidP="00024E13">
      <w:pPr>
        <w:ind w:firstLine="360"/>
        <w:jc w:val="both"/>
      </w:pPr>
      <w:r w:rsidRPr="00096EEE">
        <w:t xml:space="preserve">Dla gminy Ustrzyki dolne został sporządzony Lokalny Program Rewitalizacji Gminy Ustrzyki Dolne na lata 2017-2023, który został przyjęty Uchwałą Nr III/654/18 Rady Miejskiej w Ustrzykach Dolnych </w:t>
      </w:r>
      <w:r w:rsidRPr="00096EEE">
        <w:br/>
        <w:t>z dnia 10 września 2018 r</w:t>
      </w:r>
      <w:r w:rsidR="005F72A0" w:rsidRPr="00096EEE">
        <w:t>.</w:t>
      </w:r>
    </w:p>
    <w:p w14:paraId="5AD4BBEE" w14:textId="77777777" w:rsidR="00CD4C7D" w:rsidRPr="00096EEE" w:rsidRDefault="00024E13" w:rsidP="00024E13">
      <w:pPr>
        <w:ind w:firstLine="360"/>
        <w:jc w:val="both"/>
      </w:pPr>
      <w:r w:rsidRPr="00096EEE">
        <w:t>W Lokalnym Programem Rewitalizacji wyznaczono obszar zdegradowany</w:t>
      </w:r>
      <w:r w:rsidR="00CD4C7D" w:rsidRPr="00096EEE">
        <w:t xml:space="preserve"> składający się z </w:t>
      </w:r>
      <w:r w:rsidRPr="00096EEE">
        <w:t>12  jednostek pomocniczych</w:t>
      </w:r>
      <w:r w:rsidR="00CD4C7D" w:rsidRPr="00096EEE">
        <w:t>:</w:t>
      </w:r>
    </w:p>
    <w:p w14:paraId="2E3A6E48" w14:textId="77777777" w:rsidR="00CD4C7D" w:rsidRPr="00096EEE" w:rsidRDefault="00CD4C7D" w:rsidP="00477781">
      <w:pPr>
        <w:numPr>
          <w:ilvl w:val="0"/>
          <w:numId w:val="64"/>
        </w:numPr>
        <w:spacing w:after="60"/>
        <w:ind w:left="993" w:hanging="284"/>
        <w:jc w:val="both"/>
      </w:pPr>
      <w:r w:rsidRPr="00096EEE">
        <w:t>Brzegi Dolne,</w:t>
      </w:r>
    </w:p>
    <w:p w14:paraId="12A58B50" w14:textId="77777777" w:rsidR="00CD4C7D" w:rsidRPr="00096EEE" w:rsidRDefault="00CD4C7D" w:rsidP="00477781">
      <w:pPr>
        <w:numPr>
          <w:ilvl w:val="0"/>
          <w:numId w:val="64"/>
        </w:numPr>
        <w:spacing w:after="60"/>
        <w:ind w:left="993" w:hanging="284"/>
        <w:jc w:val="both"/>
      </w:pPr>
      <w:r w:rsidRPr="00096EEE">
        <w:t>Dźwiniacz Dolny,</w:t>
      </w:r>
    </w:p>
    <w:p w14:paraId="73DE36A7" w14:textId="77777777" w:rsidR="00CD4C7D" w:rsidRPr="00096EEE" w:rsidRDefault="00CD4C7D" w:rsidP="00477781">
      <w:pPr>
        <w:numPr>
          <w:ilvl w:val="0"/>
          <w:numId w:val="64"/>
        </w:numPr>
        <w:spacing w:after="60"/>
        <w:ind w:left="993" w:hanging="284"/>
        <w:jc w:val="both"/>
      </w:pPr>
      <w:r w:rsidRPr="00096EEE">
        <w:t>Moczary</w:t>
      </w:r>
    </w:p>
    <w:p w14:paraId="2EE3A685" w14:textId="77777777" w:rsidR="00CD4C7D" w:rsidRPr="00096EEE" w:rsidRDefault="00CD4C7D" w:rsidP="00477781">
      <w:pPr>
        <w:numPr>
          <w:ilvl w:val="0"/>
          <w:numId w:val="64"/>
        </w:numPr>
        <w:spacing w:after="60"/>
        <w:ind w:left="993" w:hanging="284"/>
        <w:jc w:val="both"/>
      </w:pPr>
      <w:r w:rsidRPr="00096EEE">
        <w:t>Jureczkowa,</w:t>
      </w:r>
    </w:p>
    <w:p w14:paraId="6E780DE9" w14:textId="77777777" w:rsidR="00CD4C7D" w:rsidRPr="00096EEE" w:rsidRDefault="00CD4C7D" w:rsidP="00477781">
      <w:pPr>
        <w:numPr>
          <w:ilvl w:val="0"/>
          <w:numId w:val="64"/>
        </w:numPr>
        <w:spacing w:after="60"/>
        <w:ind w:left="993" w:hanging="284"/>
        <w:jc w:val="both"/>
      </w:pPr>
      <w:r w:rsidRPr="00096EEE">
        <w:t>Krościenko,</w:t>
      </w:r>
    </w:p>
    <w:p w14:paraId="0EBA9C6F" w14:textId="77777777" w:rsidR="00CD4C7D" w:rsidRPr="00096EEE" w:rsidRDefault="00CD4C7D" w:rsidP="00477781">
      <w:pPr>
        <w:numPr>
          <w:ilvl w:val="0"/>
          <w:numId w:val="64"/>
        </w:numPr>
        <w:spacing w:after="60"/>
        <w:ind w:left="993" w:hanging="284"/>
        <w:jc w:val="both"/>
      </w:pPr>
      <w:r w:rsidRPr="00096EEE">
        <w:t>Liskowate</w:t>
      </w:r>
    </w:p>
    <w:p w14:paraId="280FFA4F" w14:textId="77777777" w:rsidR="00CD4C7D" w:rsidRPr="00096EEE" w:rsidRDefault="00CD4C7D" w:rsidP="00477781">
      <w:pPr>
        <w:numPr>
          <w:ilvl w:val="0"/>
          <w:numId w:val="64"/>
        </w:numPr>
        <w:spacing w:after="60"/>
        <w:ind w:left="993" w:hanging="284"/>
        <w:jc w:val="both"/>
      </w:pPr>
      <w:r w:rsidRPr="00096EEE">
        <w:t>Łobodzew Dolny,</w:t>
      </w:r>
    </w:p>
    <w:p w14:paraId="08027415" w14:textId="77777777" w:rsidR="00CD4C7D" w:rsidRPr="00096EEE" w:rsidRDefault="00A02CFD" w:rsidP="00477781">
      <w:pPr>
        <w:numPr>
          <w:ilvl w:val="0"/>
          <w:numId w:val="64"/>
        </w:numPr>
        <w:spacing w:after="60"/>
        <w:ind w:left="993" w:hanging="284"/>
        <w:jc w:val="both"/>
      </w:pPr>
      <w:r w:rsidRPr="00096EEE">
        <w:t>Teleśnica,</w:t>
      </w:r>
    </w:p>
    <w:p w14:paraId="612BF2C3" w14:textId="77777777" w:rsidR="00A02CFD" w:rsidRPr="00096EEE" w:rsidRDefault="00A02CFD" w:rsidP="00477781">
      <w:pPr>
        <w:numPr>
          <w:ilvl w:val="0"/>
          <w:numId w:val="64"/>
        </w:numPr>
        <w:spacing w:after="60"/>
        <w:ind w:left="993" w:hanging="284"/>
        <w:jc w:val="both"/>
      </w:pPr>
      <w:r w:rsidRPr="00096EEE">
        <w:t>Ustjanowa Górna,</w:t>
      </w:r>
    </w:p>
    <w:p w14:paraId="6E0D1853" w14:textId="77777777" w:rsidR="00A02CFD" w:rsidRPr="00096EEE" w:rsidRDefault="00A02CFD" w:rsidP="00477781">
      <w:pPr>
        <w:numPr>
          <w:ilvl w:val="0"/>
          <w:numId w:val="64"/>
        </w:numPr>
        <w:spacing w:after="60"/>
        <w:ind w:left="993" w:hanging="284"/>
        <w:jc w:val="both"/>
      </w:pPr>
      <w:r w:rsidRPr="00096EEE">
        <w:t>Trzcianiec</w:t>
      </w:r>
    </w:p>
    <w:p w14:paraId="076B212A" w14:textId="77777777" w:rsidR="00A02CFD" w:rsidRPr="00096EEE" w:rsidRDefault="00A02CFD" w:rsidP="00477781">
      <w:pPr>
        <w:numPr>
          <w:ilvl w:val="0"/>
          <w:numId w:val="64"/>
        </w:numPr>
        <w:spacing w:after="60"/>
        <w:ind w:left="993" w:hanging="284"/>
        <w:jc w:val="both"/>
      </w:pPr>
      <w:r w:rsidRPr="00096EEE">
        <w:t>Serednica-Wola Romanowska,</w:t>
      </w:r>
    </w:p>
    <w:p w14:paraId="33E40939" w14:textId="77777777" w:rsidR="00A02CFD" w:rsidRPr="00096EEE" w:rsidRDefault="00A02CFD" w:rsidP="00477781">
      <w:pPr>
        <w:numPr>
          <w:ilvl w:val="0"/>
          <w:numId w:val="64"/>
        </w:numPr>
        <w:spacing w:after="60"/>
        <w:ind w:left="993" w:hanging="284"/>
        <w:jc w:val="both"/>
      </w:pPr>
      <w:r w:rsidRPr="00096EEE">
        <w:t>Miasto Ustrzyki Dolne</w:t>
      </w:r>
    </w:p>
    <w:p w14:paraId="4E4295B1" w14:textId="77777777" w:rsidR="00024E13" w:rsidRPr="00096EEE" w:rsidRDefault="003A2FE7" w:rsidP="003D226F">
      <w:pPr>
        <w:ind w:firstLine="360"/>
        <w:jc w:val="both"/>
      </w:pPr>
      <w:r w:rsidRPr="00096EEE">
        <w:t xml:space="preserve">W jednostkach tych </w:t>
      </w:r>
      <w:r w:rsidR="003D226F" w:rsidRPr="00096EEE">
        <w:t xml:space="preserve">zdiagnozowano   zjawiska  kryzysowe  w strefie społecznej oraz przynajmniej </w:t>
      </w:r>
      <w:r w:rsidR="00024E13" w:rsidRPr="00096EEE">
        <w:t xml:space="preserve"> jedno negatywne zjawisko w jednej z 4 sfer (gospodarczej, przestrzenno-funkcjonalnej, technicznej i środowiskowej). </w:t>
      </w:r>
    </w:p>
    <w:p w14:paraId="6B7573CD" w14:textId="77777777" w:rsidR="001426FC" w:rsidRPr="00096EEE" w:rsidRDefault="00024E13" w:rsidP="001426FC">
      <w:pPr>
        <w:pStyle w:val="Default"/>
        <w:rPr>
          <w:rFonts w:asciiTheme="minorHAnsi" w:hAnsiTheme="minorHAnsi" w:cstheme="minorBidi"/>
          <w:color w:val="auto"/>
          <w:sz w:val="22"/>
          <w:szCs w:val="22"/>
        </w:rPr>
      </w:pPr>
      <w:r w:rsidRPr="00096EEE">
        <w:rPr>
          <w:rFonts w:asciiTheme="minorHAnsi" w:hAnsiTheme="minorHAnsi" w:cstheme="minorBidi"/>
          <w:color w:val="auto"/>
          <w:sz w:val="22"/>
          <w:szCs w:val="22"/>
        </w:rPr>
        <w:t xml:space="preserve">Wizja stanu obszaru rewitalizacji </w:t>
      </w:r>
      <w:r w:rsidR="001426FC" w:rsidRPr="00096EEE">
        <w:rPr>
          <w:rFonts w:asciiTheme="minorHAnsi" w:hAnsiTheme="minorHAnsi" w:cstheme="minorBidi"/>
          <w:color w:val="auto"/>
          <w:sz w:val="22"/>
          <w:szCs w:val="22"/>
        </w:rPr>
        <w:t xml:space="preserve">to: </w:t>
      </w:r>
    </w:p>
    <w:p w14:paraId="13E86AC6" w14:textId="77777777" w:rsidR="001426FC" w:rsidRPr="00096EEE" w:rsidRDefault="001426FC" w:rsidP="001426FC">
      <w:pPr>
        <w:pStyle w:val="Default"/>
        <w:ind w:firstLine="360"/>
        <w:rPr>
          <w:rFonts w:asciiTheme="minorHAnsi" w:hAnsiTheme="minorHAnsi" w:cstheme="minorBidi"/>
          <w:b/>
          <w:i/>
          <w:color w:val="auto"/>
          <w:sz w:val="22"/>
          <w:szCs w:val="22"/>
        </w:rPr>
      </w:pPr>
      <w:r w:rsidRPr="00096EEE">
        <w:rPr>
          <w:rFonts w:asciiTheme="minorHAnsi" w:hAnsiTheme="minorHAnsi" w:cstheme="minorBidi"/>
          <w:b/>
          <w:i/>
          <w:color w:val="auto"/>
          <w:sz w:val="22"/>
          <w:szCs w:val="22"/>
        </w:rPr>
        <w:t xml:space="preserve">„W 2023 roku obszar rewitalizacji Gminy Ustrzyki Dolne wykorzystując naturalne potencjały będzie miejscem atrakcyjnym dla obecnych i przyszłych mieszkańców do zamieszkania i spędzania czasu wolnego. </w:t>
      </w:r>
    </w:p>
    <w:p w14:paraId="5654E59A" w14:textId="77777777" w:rsidR="001426FC" w:rsidRPr="00096EEE" w:rsidRDefault="001426FC" w:rsidP="001426FC">
      <w:pPr>
        <w:ind w:firstLine="360"/>
        <w:jc w:val="both"/>
        <w:rPr>
          <w:b/>
          <w:i/>
        </w:rPr>
      </w:pPr>
      <w:r w:rsidRPr="00096EEE">
        <w:rPr>
          <w:b/>
          <w:i/>
        </w:rPr>
        <w:t>Dobrze zorganizowana przestrzeń publiczna na obszarach rewitalizacji wzmocni potencjał społeczny oraz turystyczny całego obszaru rewitalizacji i pozwoli mieszkańcom na rozwój aktywności zarówno społecznej, gospodarczej jak i sportowo-rekreacyjno- zdrowotnej”</w:t>
      </w:r>
    </w:p>
    <w:p w14:paraId="11F91D37" w14:textId="77777777" w:rsidR="001426FC" w:rsidRPr="00096EEE" w:rsidRDefault="003A2FE7" w:rsidP="00024E13">
      <w:pPr>
        <w:ind w:firstLine="360"/>
        <w:jc w:val="both"/>
      </w:pPr>
      <w:r w:rsidRPr="00096EEE">
        <w:t>Obszary do rewitalizacji</w:t>
      </w:r>
    </w:p>
    <w:p w14:paraId="1CE27969" w14:textId="77777777" w:rsidR="003A2FE7" w:rsidRPr="00096EEE" w:rsidRDefault="003A2FE7" w:rsidP="00477781">
      <w:pPr>
        <w:numPr>
          <w:ilvl w:val="0"/>
          <w:numId w:val="64"/>
        </w:numPr>
        <w:spacing w:after="60"/>
        <w:ind w:left="993" w:hanging="284"/>
        <w:jc w:val="both"/>
      </w:pPr>
      <w:r w:rsidRPr="00096EEE">
        <w:t>Podobszar I: Dźwiniacz Dolny</w:t>
      </w:r>
    </w:p>
    <w:p w14:paraId="37586DFD" w14:textId="77777777" w:rsidR="003A2FE7" w:rsidRPr="00096EEE" w:rsidRDefault="003A2FE7" w:rsidP="00477781">
      <w:pPr>
        <w:numPr>
          <w:ilvl w:val="0"/>
          <w:numId w:val="64"/>
        </w:numPr>
        <w:spacing w:after="60"/>
        <w:ind w:left="993" w:hanging="284"/>
        <w:jc w:val="both"/>
      </w:pPr>
      <w:r w:rsidRPr="00096EEE">
        <w:t>Podobszar II: Moczary</w:t>
      </w:r>
    </w:p>
    <w:p w14:paraId="56804944" w14:textId="77777777" w:rsidR="003A2FE7" w:rsidRPr="00096EEE" w:rsidRDefault="003A2FE7" w:rsidP="00477781">
      <w:pPr>
        <w:numPr>
          <w:ilvl w:val="0"/>
          <w:numId w:val="64"/>
        </w:numPr>
        <w:spacing w:after="60"/>
        <w:ind w:left="993" w:hanging="284"/>
        <w:jc w:val="both"/>
      </w:pPr>
      <w:r w:rsidRPr="00096EEE">
        <w:t>Podobszar III: Krościenko</w:t>
      </w:r>
    </w:p>
    <w:p w14:paraId="1287A50D" w14:textId="77777777" w:rsidR="003A2FE7" w:rsidRPr="00096EEE" w:rsidRDefault="003A2FE7" w:rsidP="00477781">
      <w:pPr>
        <w:numPr>
          <w:ilvl w:val="0"/>
          <w:numId w:val="64"/>
        </w:numPr>
        <w:spacing w:after="60"/>
        <w:ind w:left="993" w:hanging="284"/>
        <w:jc w:val="both"/>
      </w:pPr>
      <w:r w:rsidRPr="00096EEE">
        <w:t>Podobszar IV: Łobozew Dolny</w:t>
      </w:r>
    </w:p>
    <w:p w14:paraId="78D3940C" w14:textId="77777777" w:rsidR="003A2FE7" w:rsidRPr="00096EEE" w:rsidRDefault="003A2FE7" w:rsidP="00477781">
      <w:pPr>
        <w:numPr>
          <w:ilvl w:val="0"/>
          <w:numId w:val="64"/>
        </w:numPr>
        <w:spacing w:after="60"/>
        <w:ind w:left="993" w:hanging="284"/>
        <w:jc w:val="both"/>
      </w:pPr>
      <w:r w:rsidRPr="00096EEE">
        <w:lastRenderedPageBreak/>
        <w:t>Podobszar V: Ustjanowa Górna</w:t>
      </w:r>
    </w:p>
    <w:p w14:paraId="67E396A1" w14:textId="77777777" w:rsidR="003A2FE7" w:rsidRPr="00096EEE" w:rsidRDefault="003A2FE7" w:rsidP="00477781">
      <w:pPr>
        <w:numPr>
          <w:ilvl w:val="0"/>
          <w:numId w:val="64"/>
        </w:numPr>
        <w:spacing w:after="60"/>
        <w:ind w:left="993" w:hanging="284"/>
        <w:jc w:val="both"/>
      </w:pPr>
      <w:r w:rsidRPr="00096EEE">
        <w:t>Podobszar VI: Ustrzyki Dolne (m) w tym:</w:t>
      </w:r>
    </w:p>
    <w:p w14:paraId="21168B83" w14:textId="77777777" w:rsidR="003A2FE7" w:rsidRPr="00096EEE" w:rsidRDefault="003A2FE7" w:rsidP="00477781">
      <w:pPr>
        <w:pStyle w:val="Akapitzlist"/>
        <w:numPr>
          <w:ilvl w:val="0"/>
          <w:numId w:val="59"/>
        </w:numPr>
        <w:spacing w:after="0"/>
        <w:jc w:val="both"/>
      </w:pPr>
      <w:r w:rsidRPr="00096EEE">
        <w:t>VI a: Śródmieście</w:t>
      </w:r>
    </w:p>
    <w:p w14:paraId="78F2DF14" w14:textId="77777777" w:rsidR="003A2FE7" w:rsidRPr="00096EEE" w:rsidRDefault="003A2FE7" w:rsidP="00477781">
      <w:pPr>
        <w:pStyle w:val="Akapitzlist"/>
        <w:numPr>
          <w:ilvl w:val="0"/>
          <w:numId w:val="59"/>
        </w:numPr>
        <w:spacing w:after="0"/>
        <w:jc w:val="both"/>
      </w:pPr>
      <w:r w:rsidRPr="00096EEE">
        <w:t>VI b: Osiedle Fabryczne i Naftowe</w:t>
      </w:r>
    </w:p>
    <w:p w14:paraId="1864EED7" w14:textId="77777777" w:rsidR="003A2FE7" w:rsidRPr="00096EEE" w:rsidRDefault="003A2FE7" w:rsidP="00024E13">
      <w:pPr>
        <w:ind w:firstLine="360"/>
        <w:jc w:val="both"/>
      </w:pPr>
      <w:r w:rsidRPr="00096EEE">
        <w:t>Głównym celem  obszaru rewitalizacji jest poprawa jakości życia mieszkańców obszaru rewitalizacji poprzez działania sprzyjające rozwojowi społecznemu i gospodarczemu oraz wzmacniające więzi społeczne</w:t>
      </w:r>
    </w:p>
    <w:p w14:paraId="732B6939" w14:textId="77777777" w:rsidR="004F3D74" w:rsidRPr="00096EEE" w:rsidRDefault="004F3D74" w:rsidP="000C7A5F">
      <w:pPr>
        <w:pStyle w:val="Nagwek1"/>
      </w:pPr>
      <w:bookmarkStart w:id="224" w:name="_Toc135337957"/>
      <w:r w:rsidRPr="00096EEE">
        <w:t>OBSZARY FUNK</w:t>
      </w:r>
      <w:r w:rsidR="00765B4C" w:rsidRPr="00096EEE">
        <w:t>C</w:t>
      </w:r>
      <w:r w:rsidRPr="00096EEE">
        <w:t>JONALNE O ZNACZENIU LOKALNYM</w:t>
      </w:r>
      <w:bookmarkEnd w:id="224"/>
    </w:p>
    <w:p w14:paraId="6370959C" w14:textId="77777777" w:rsidR="004F3D74" w:rsidRPr="00096EEE" w:rsidRDefault="004F3D74" w:rsidP="000C7A5F">
      <w:pPr>
        <w:autoSpaceDE w:val="0"/>
        <w:autoSpaceDN w:val="0"/>
        <w:adjustRightInd w:val="0"/>
        <w:spacing w:after="0"/>
        <w:ind w:firstLine="851"/>
        <w:jc w:val="both"/>
        <w:rPr>
          <w:lang w:eastAsia="cs-CZ"/>
        </w:rPr>
      </w:pPr>
      <w:r w:rsidRPr="00096EEE">
        <w:rPr>
          <w:lang w:eastAsia="cs-CZ"/>
        </w:rPr>
        <w:t xml:space="preserve">Obszary funkcjonalne o znaczeniu lokalnym wyznacza się jako obszary funkcjonalne o istotnym znaczeniu dla polityki przestrzennej gminy. Zgodnie z art. 49e ustawy o planowaniu i zagospodarowaniu przestrzennym, samorząd gminny może określić obszary funkcjonalne o znaczeniu lokalnym. </w:t>
      </w:r>
    </w:p>
    <w:p w14:paraId="71285CB5" w14:textId="77777777" w:rsidR="004F3D74" w:rsidRPr="00096EEE" w:rsidRDefault="004F3D74" w:rsidP="000C7A5F">
      <w:pPr>
        <w:autoSpaceDE w:val="0"/>
        <w:autoSpaceDN w:val="0"/>
        <w:adjustRightInd w:val="0"/>
        <w:spacing w:after="0"/>
        <w:ind w:firstLine="851"/>
        <w:jc w:val="both"/>
        <w:rPr>
          <w:lang w:eastAsia="cs-CZ"/>
        </w:rPr>
      </w:pPr>
      <w:r w:rsidRPr="00096EEE">
        <w:rPr>
          <w:lang w:eastAsia="cs-CZ"/>
        </w:rPr>
        <w:t>Na terenie miasta i gminy Ustrzyki Dolne nie wyznacza się obszaru funkcjonalnego o znaczeniu lokalnym.</w:t>
      </w:r>
    </w:p>
    <w:p w14:paraId="34798032" w14:textId="77777777" w:rsidR="004F3D74" w:rsidRPr="00096EEE" w:rsidRDefault="004F3D74" w:rsidP="000C7A5F">
      <w:pPr>
        <w:pStyle w:val="Nagwek1"/>
      </w:pPr>
      <w:bookmarkStart w:id="225" w:name="_Toc135337958"/>
      <w:r w:rsidRPr="00096EEE">
        <w:t>GRANICE TERENÓW ZAMKNIĘTYCH I ICH STREF OCHRONNYCH</w:t>
      </w:r>
      <w:bookmarkEnd w:id="225"/>
    </w:p>
    <w:p w14:paraId="3437BC21" w14:textId="77777777" w:rsidR="004F3D74" w:rsidRPr="00096EEE" w:rsidRDefault="004F3D74" w:rsidP="000C7A5F">
      <w:pPr>
        <w:ind w:firstLine="709"/>
        <w:jc w:val="both"/>
      </w:pPr>
      <w:r w:rsidRPr="00096EEE">
        <w:t>Zgodnie z Decyzją Nr 3 Ministerstwa Infrastruktury i Rozwoju z dnia 24 marca 2014 r. w sprawie ustalenia terenów, przez które przebiegają linie kol</w:t>
      </w:r>
      <w:r w:rsidR="00460C90" w:rsidRPr="00096EEE">
        <w:t>ejowe, jako terenów zamkniętych</w:t>
      </w:r>
      <w:r w:rsidRPr="00096EEE">
        <w:t>, na obszarze gminy zlokalizowane są tereny zamknięte, w ciągu linii kolejowej nr 108 relacji Stróże – Krościenko. Tereny uznane za tereny zamknięte obejmują działki wymienione w tabeli poniżej o łącznej powierzchni 89,7187 ha.</w:t>
      </w:r>
    </w:p>
    <w:p w14:paraId="59392025" w14:textId="1394043D" w:rsidR="005A02AB" w:rsidRPr="00096EEE" w:rsidRDefault="005A02AB" w:rsidP="000C7A5F">
      <w:pPr>
        <w:pStyle w:val="Legenda"/>
      </w:pPr>
      <w:bookmarkStart w:id="226" w:name="_Toc135335807"/>
      <w:r w:rsidRPr="00096EEE">
        <w:t xml:space="preserve">Tabela </w:t>
      </w:r>
      <w:r w:rsidR="00E2796B" w:rsidRPr="00096EEE">
        <w:fldChar w:fldCharType="begin"/>
      </w:r>
      <w:r w:rsidR="002E799F" w:rsidRPr="00096EEE">
        <w:instrText xml:space="preserve"> SEQ Tabela \* ARABIC </w:instrText>
      </w:r>
      <w:r w:rsidR="00E2796B" w:rsidRPr="00096EEE">
        <w:fldChar w:fldCharType="separate"/>
      </w:r>
      <w:r w:rsidR="008F0DD3">
        <w:rPr>
          <w:noProof/>
        </w:rPr>
        <w:t>34</w:t>
      </w:r>
      <w:r w:rsidR="00E2796B" w:rsidRPr="00096EEE">
        <w:rPr>
          <w:noProof/>
        </w:rPr>
        <w:fldChar w:fldCharType="end"/>
      </w:r>
      <w:r w:rsidRPr="00096EEE">
        <w:t>. Tereny zamknięte</w:t>
      </w:r>
      <w:bookmarkEnd w:id="226"/>
    </w:p>
    <w:tbl>
      <w:tblPr>
        <w:tblStyle w:val="Tabela-Siatka"/>
        <w:tblW w:w="0" w:type="auto"/>
        <w:jc w:val="center"/>
        <w:tblLook w:val="04A0" w:firstRow="1" w:lastRow="0" w:firstColumn="1" w:lastColumn="0" w:noHBand="0" w:noVBand="1"/>
      </w:tblPr>
      <w:tblGrid>
        <w:gridCol w:w="1812"/>
        <w:gridCol w:w="1812"/>
        <w:gridCol w:w="1812"/>
      </w:tblGrid>
      <w:tr w:rsidR="004F3D74" w:rsidRPr="00096EEE" w14:paraId="14C470BD" w14:textId="77777777" w:rsidTr="009F4B1B">
        <w:trPr>
          <w:jc w:val="center"/>
        </w:trPr>
        <w:tc>
          <w:tcPr>
            <w:tcW w:w="1812" w:type="dxa"/>
          </w:tcPr>
          <w:p w14:paraId="7F930354" w14:textId="77777777" w:rsidR="004F3D74" w:rsidRPr="00096EEE" w:rsidRDefault="004F3D74" w:rsidP="000C7A5F">
            <w:pPr>
              <w:spacing w:after="0"/>
              <w:jc w:val="center"/>
              <w:rPr>
                <w:b/>
              </w:rPr>
            </w:pPr>
            <w:r w:rsidRPr="00096EEE">
              <w:rPr>
                <w:b/>
              </w:rPr>
              <w:t>obręb</w:t>
            </w:r>
          </w:p>
        </w:tc>
        <w:tc>
          <w:tcPr>
            <w:tcW w:w="1812" w:type="dxa"/>
          </w:tcPr>
          <w:p w14:paraId="45F3B031" w14:textId="77777777" w:rsidR="004F3D74" w:rsidRPr="00096EEE" w:rsidRDefault="004F3D74" w:rsidP="000C7A5F">
            <w:pPr>
              <w:spacing w:after="0"/>
              <w:jc w:val="center"/>
              <w:rPr>
                <w:b/>
              </w:rPr>
            </w:pPr>
            <w:r w:rsidRPr="00096EEE">
              <w:rPr>
                <w:b/>
              </w:rPr>
              <w:t>Nr działki</w:t>
            </w:r>
          </w:p>
        </w:tc>
        <w:tc>
          <w:tcPr>
            <w:tcW w:w="1812" w:type="dxa"/>
          </w:tcPr>
          <w:p w14:paraId="30BB1940" w14:textId="77777777" w:rsidR="004F3D74" w:rsidRPr="00096EEE" w:rsidRDefault="004F3D74" w:rsidP="000C7A5F">
            <w:pPr>
              <w:spacing w:after="0"/>
              <w:jc w:val="center"/>
              <w:rPr>
                <w:b/>
              </w:rPr>
            </w:pPr>
            <w:r w:rsidRPr="00096EEE">
              <w:rPr>
                <w:b/>
              </w:rPr>
              <w:t>pow. (ha)</w:t>
            </w:r>
          </w:p>
        </w:tc>
      </w:tr>
      <w:tr w:rsidR="004F3D74" w:rsidRPr="00096EEE" w14:paraId="3C094463" w14:textId="77777777" w:rsidTr="009F4B1B">
        <w:trPr>
          <w:jc w:val="center"/>
        </w:trPr>
        <w:tc>
          <w:tcPr>
            <w:tcW w:w="1812" w:type="dxa"/>
          </w:tcPr>
          <w:p w14:paraId="4F25B6E2" w14:textId="77777777" w:rsidR="004F3D74" w:rsidRPr="00096EEE" w:rsidRDefault="004F3D74" w:rsidP="000C7A5F">
            <w:pPr>
              <w:spacing w:after="0"/>
              <w:jc w:val="center"/>
            </w:pPr>
            <w:r w:rsidRPr="00096EEE">
              <w:t>Ustrzyki Dolne</w:t>
            </w:r>
          </w:p>
        </w:tc>
        <w:tc>
          <w:tcPr>
            <w:tcW w:w="1812" w:type="dxa"/>
          </w:tcPr>
          <w:p w14:paraId="74E5ED17" w14:textId="77777777" w:rsidR="004F3D74" w:rsidRPr="00096EEE" w:rsidRDefault="004F3D74" w:rsidP="000C7A5F">
            <w:pPr>
              <w:spacing w:after="0"/>
              <w:jc w:val="center"/>
            </w:pPr>
            <w:r w:rsidRPr="00096EEE">
              <w:t>1251</w:t>
            </w:r>
          </w:p>
        </w:tc>
        <w:tc>
          <w:tcPr>
            <w:tcW w:w="1812" w:type="dxa"/>
          </w:tcPr>
          <w:p w14:paraId="33C58843" w14:textId="77777777" w:rsidR="004F3D74" w:rsidRPr="00096EEE" w:rsidRDefault="004F3D74" w:rsidP="000C7A5F">
            <w:pPr>
              <w:spacing w:after="0"/>
              <w:jc w:val="center"/>
            </w:pPr>
            <w:r w:rsidRPr="00096EEE">
              <w:t>2,8216</w:t>
            </w:r>
          </w:p>
        </w:tc>
      </w:tr>
      <w:tr w:rsidR="004F3D74" w:rsidRPr="00096EEE" w14:paraId="1CFA83E1" w14:textId="77777777" w:rsidTr="009F4B1B">
        <w:trPr>
          <w:jc w:val="center"/>
        </w:trPr>
        <w:tc>
          <w:tcPr>
            <w:tcW w:w="1812" w:type="dxa"/>
          </w:tcPr>
          <w:p w14:paraId="4A915FD5" w14:textId="77777777" w:rsidR="004F3D74" w:rsidRPr="00096EEE" w:rsidRDefault="004F3D74" w:rsidP="000C7A5F">
            <w:pPr>
              <w:spacing w:after="0"/>
              <w:jc w:val="center"/>
            </w:pPr>
            <w:r w:rsidRPr="00096EEE">
              <w:t>Ustrzyki Dolne</w:t>
            </w:r>
          </w:p>
        </w:tc>
        <w:tc>
          <w:tcPr>
            <w:tcW w:w="1812" w:type="dxa"/>
          </w:tcPr>
          <w:p w14:paraId="46164E5D" w14:textId="77777777" w:rsidR="004F3D74" w:rsidRPr="00096EEE" w:rsidRDefault="004F3D74" w:rsidP="000C7A5F">
            <w:pPr>
              <w:spacing w:after="0"/>
              <w:jc w:val="center"/>
            </w:pPr>
            <w:r w:rsidRPr="00096EEE">
              <w:t>1607</w:t>
            </w:r>
          </w:p>
        </w:tc>
        <w:tc>
          <w:tcPr>
            <w:tcW w:w="1812" w:type="dxa"/>
          </w:tcPr>
          <w:p w14:paraId="60C91369" w14:textId="77777777" w:rsidR="004F3D74" w:rsidRPr="00096EEE" w:rsidRDefault="004F3D74" w:rsidP="000C7A5F">
            <w:pPr>
              <w:spacing w:after="0"/>
              <w:jc w:val="center"/>
            </w:pPr>
            <w:r w:rsidRPr="00096EEE">
              <w:t>2,4819</w:t>
            </w:r>
          </w:p>
        </w:tc>
      </w:tr>
      <w:tr w:rsidR="004F3D74" w:rsidRPr="00096EEE" w14:paraId="306B2262" w14:textId="77777777" w:rsidTr="009F4B1B">
        <w:trPr>
          <w:jc w:val="center"/>
        </w:trPr>
        <w:tc>
          <w:tcPr>
            <w:tcW w:w="1812" w:type="dxa"/>
          </w:tcPr>
          <w:p w14:paraId="51A21552" w14:textId="77777777" w:rsidR="004F3D74" w:rsidRPr="00096EEE" w:rsidRDefault="004F3D74" w:rsidP="000C7A5F">
            <w:pPr>
              <w:spacing w:after="0"/>
              <w:jc w:val="center"/>
            </w:pPr>
            <w:r w:rsidRPr="00096EEE">
              <w:t>Ustrzyki Dolne</w:t>
            </w:r>
          </w:p>
        </w:tc>
        <w:tc>
          <w:tcPr>
            <w:tcW w:w="1812" w:type="dxa"/>
          </w:tcPr>
          <w:p w14:paraId="5218C8AC" w14:textId="77777777" w:rsidR="004F3D74" w:rsidRPr="00096EEE" w:rsidRDefault="004F3D74" w:rsidP="000C7A5F">
            <w:pPr>
              <w:spacing w:after="0"/>
              <w:jc w:val="center"/>
            </w:pPr>
            <w:r w:rsidRPr="00096EEE">
              <w:t>1608</w:t>
            </w:r>
          </w:p>
        </w:tc>
        <w:tc>
          <w:tcPr>
            <w:tcW w:w="1812" w:type="dxa"/>
          </w:tcPr>
          <w:p w14:paraId="1BD75F2E" w14:textId="77777777" w:rsidR="004F3D74" w:rsidRPr="00096EEE" w:rsidRDefault="004F3D74" w:rsidP="000C7A5F">
            <w:pPr>
              <w:spacing w:after="0"/>
              <w:jc w:val="center"/>
            </w:pPr>
            <w:r w:rsidRPr="00096EEE">
              <w:t>1,3239</w:t>
            </w:r>
          </w:p>
        </w:tc>
      </w:tr>
      <w:tr w:rsidR="004F3D74" w:rsidRPr="00096EEE" w14:paraId="3A069450" w14:textId="77777777" w:rsidTr="009F4B1B">
        <w:trPr>
          <w:jc w:val="center"/>
        </w:trPr>
        <w:tc>
          <w:tcPr>
            <w:tcW w:w="1812" w:type="dxa"/>
          </w:tcPr>
          <w:p w14:paraId="1912C5B2" w14:textId="77777777" w:rsidR="004F3D74" w:rsidRPr="00096EEE" w:rsidRDefault="004F3D74" w:rsidP="000C7A5F">
            <w:pPr>
              <w:spacing w:after="0"/>
              <w:jc w:val="center"/>
            </w:pPr>
            <w:r w:rsidRPr="00096EEE">
              <w:t>Ustrzyki Dolne</w:t>
            </w:r>
          </w:p>
        </w:tc>
        <w:tc>
          <w:tcPr>
            <w:tcW w:w="1812" w:type="dxa"/>
          </w:tcPr>
          <w:p w14:paraId="00370B12" w14:textId="77777777" w:rsidR="004F3D74" w:rsidRPr="00096EEE" w:rsidRDefault="004F3D74" w:rsidP="000C7A5F">
            <w:pPr>
              <w:spacing w:after="0"/>
              <w:jc w:val="center"/>
            </w:pPr>
            <w:r w:rsidRPr="00096EEE">
              <w:t>1732</w:t>
            </w:r>
          </w:p>
        </w:tc>
        <w:tc>
          <w:tcPr>
            <w:tcW w:w="1812" w:type="dxa"/>
          </w:tcPr>
          <w:p w14:paraId="5AB05700" w14:textId="77777777" w:rsidR="004F3D74" w:rsidRPr="00096EEE" w:rsidRDefault="004F3D74" w:rsidP="000C7A5F">
            <w:pPr>
              <w:spacing w:after="0"/>
              <w:jc w:val="center"/>
            </w:pPr>
            <w:r w:rsidRPr="00096EEE">
              <w:t>1,1890</w:t>
            </w:r>
          </w:p>
        </w:tc>
      </w:tr>
      <w:tr w:rsidR="004F3D74" w:rsidRPr="00096EEE" w14:paraId="2019B123" w14:textId="77777777" w:rsidTr="009F4B1B">
        <w:trPr>
          <w:jc w:val="center"/>
        </w:trPr>
        <w:tc>
          <w:tcPr>
            <w:tcW w:w="1812" w:type="dxa"/>
          </w:tcPr>
          <w:p w14:paraId="297485D9" w14:textId="77777777" w:rsidR="004F3D74" w:rsidRPr="00096EEE" w:rsidRDefault="004F3D74" w:rsidP="000C7A5F">
            <w:pPr>
              <w:spacing w:after="0"/>
              <w:jc w:val="center"/>
            </w:pPr>
            <w:r w:rsidRPr="00096EEE">
              <w:t>Ustrzyki Dolne</w:t>
            </w:r>
          </w:p>
        </w:tc>
        <w:tc>
          <w:tcPr>
            <w:tcW w:w="1812" w:type="dxa"/>
          </w:tcPr>
          <w:p w14:paraId="763FA5ED" w14:textId="77777777" w:rsidR="004F3D74" w:rsidRPr="00096EEE" w:rsidRDefault="004F3D74" w:rsidP="000C7A5F">
            <w:pPr>
              <w:spacing w:after="0"/>
              <w:jc w:val="center"/>
            </w:pPr>
            <w:r w:rsidRPr="00096EEE">
              <w:t>1751/16</w:t>
            </w:r>
          </w:p>
        </w:tc>
        <w:tc>
          <w:tcPr>
            <w:tcW w:w="1812" w:type="dxa"/>
          </w:tcPr>
          <w:p w14:paraId="02CD7BF9" w14:textId="77777777" w:rsidR="004F3D74" w:rsidRPr="00096EEE" w:rsidRDefault="004F3D74" w:rsidP="000C7A5F">
            <w:pPr>
              <w:spacing w:after="0"/>
              <w:jc w:val="center"/>
            </w:pPr>
            <w:r w:rsidRPr="00096EEE">
              <w:t>13,1662</w:t>
            </w:r>
          </w:p>
        </w:tc>
      </w:tr>
      <w:tr w:rsidR="004F3D74" w:rsidRPr="00096EEE" w14:paraId="090A5866" w14:textId="77777777" w:rsidTr="009F4B1B">
        <w:trPr>
          <w:jc w:val="center"/>
        </w:trPr>
        <w:tc>
          <w:tcPr>
            <w:tcW w:w="1812" w:type="dxa"/>
          </w:tcPr>
          <w:p w14:paraId="14AD4F9B" w14:textId="77777777" w:rsidR="004F3D74" w:rsidRPr="00096EEE" w:rsidRDefault="004F3D74" w:rsidP="000C7A5F">
            <w:pPr>
              <w:spacing w:after="0"/>
              <w:jc w:val="center"/>
            </w:pPr>
            <w:r w:rsidRPr="00096EEE">
              <w:t>Brzegi Dolne</w:t>
            </w:r>
          </w:p>
        </w:tc>
        <w:tc>
          <w:tcPr>
            <w:tcW w:w="1812" w:type="dxa"/>
          </w:tcPr>
          <w:p w14:paraId="57D3A727" w14:textId="77777777" w:rsidR="004F3D74" w:rsidRPr="00096EEE" w:rsidRDefault="004F3D74" w:rsidP="000C7A5F">
            <w:pPr>
              <w:spacing w:after="0"/>
              <w:jc w:val="center"/>
            </w:pPr>
            <w:r w:rsidRPr="00096EEE">
              <w:t>146</w:t>
            </w:r>
          </w:p>
        </w:tc>
        <w:tc>
          <w:tcPr>
            <w:tcW w:w="1812" w:type="dxa"/>
          </w:tcPr>
          <w:p w14:paraId="6DC065B2" w14:textId="77777777" w:rsidR="004F3D74" w:rsidRPr="00096EEE" w:rsidRDefault="004F3D74" w:rsidP="000C7A5F">
            <w:pPr>
              <w:spacing w:after="0"/>
              <w:jc w:val="center"/>
            </w:pPr>
            <w:r w:rsidRPr="00096EEE">
              <w:t>1,2412</w:t>
            </w:r>
          </w:p>
        </w:tc>
      </w:tr>
      <w:tr w:rsidR="004F3D74" w:rsidRPr="00096EEE" w14:paraId="4B103927" w14:textId="77777777" w:rsidTr="009F4B1B">
        <w:trPr>
          <w:jc w:val="center"/>
        </w:trPr>
        <w:tc>
          <w:tcPr>
            <w:tcW w:w="1812" w:type="dxa"/>
          </w:tcPr>
          <w:p w14:paraId="6CEE08E9" w14:textId="77777777" w:rsidR="004F3D74" w:rsidRPr="00096EEE" w:rsidRDefault="004F3D74" w:rsidP="000C7A5F">
            <w:pPr>
              <w:spacing w:after="0"/>
              <w:jc w:val="center"/>
            </w:pPr>
            <w:r w:rsidRPr="00096EEE">
              <w:t>Brzegi Dolne</w:t>
            </w:r>
          </w:p>
        </w:tc>
        <w:tc>
          <w:tcPr>
            <w:tcW w:w="1812" w:type="dxa"/>
          </w:tcPr>
          <w:p w14:paraId="02D8B3E8" w14:textId="77777777" w:rsidR="004F3D74" w:rsidRPr="00096EEE" w:rsidRDefault="004F3D74" w:rsidP="000C7A5F">
            <w:pPr>
              <w:spacing w:after="0"/>
              <w:jc w:val="center"/>
            </w:pPr>
            <w:r w:rsidRPr="00096EEE">
              <w:t>333</w:t>
            </w:r>
          </w:p>
        </w:tc>
        <w:tc>
          <w:tcPr>
            <w:tcW w:w="1812" w:type="dxa"/>
          </w:tcPr>
          <w:p w14:paraId="4E7A7611" w14:textId="77777777" w:rsidR="004F3D74" w:rsidRPr="00096EEE" w:rsidRDefault="004F3D74" w:rsidP="000C7A5F">
            <w:pPr>
              <w:spacing w:after="0"/>
              <w:jc w:val="center"/>
            </w:pPr>
            <w:r w:rsidRPr="00096EEE">
              <w:t>6,5248</w:t>
            </w:r>
          </w:p>
        </w:tc>
      </w:tr>
      <w:tr w:rsidR="004F3D74" w:rsidRPr="00096EEE" w14:paraId="09E3A3B6" w14:textId="77777777" w:rsidTr="009F4B1B">
        <w:trPr>
          <w:jc w:val="center"/>
        </w:trPr>
        <w:tc>
          <w:tcPr>
            <w:tcW w:w="1812" w:type="dxa"/>
          </w:tcPr>
          <w:p w14:paraId="486D68E1" w14:textId="77777777" w:rsidR="004F3D74" w:rsidRPr="00096EEE" w:rsidRDefault="004F3D74" w:rsidP="000C7A5F">
            <w:pPr>
              <w:spacing w:after="0"/>
              <w:jc w:val="center"/>
            </w:pPr>
            <w:r w:rsidRPr="00096EEE">
              <w:t>Brzegi Dolne</w:t>
            </w:r>
          </w:p>
        </w:tc>
        <w:tc>
          <w:tcPr>
            <w:tcW w:w="1812" w:type="dxa"/>
          </w:tcPr>
          <w:p w14:paraId="285D662B" w14:textId="77777777" w:rsidR="004F3D74" w:rsidRPr="00096EEE" w:rsidRDefault="004F3D74" w:rsidP="000C7A5F">
            <w:pPr>
              <w:spacing w:after="0"/>
              <w:jc w:val="center"/>
            </w:pPr>
            <w:r w:rsidRPr="00096EEE">
              <w:t>376</w:t>
            </w:r>
          </w:p>
        </w:tc>
        <w:tc>
          <w:tcPr>
            <w:tcW w:w="1812" w:type="dxa"/>
          </w:tcPr>
          <w:p w14:paraId="22253EB6" w14:textId="77777777" w:rsidR="004F3D74" w:rsidRPr="00096EEE" w:rsidRDefault="004F3D74" w:rsidP="000C7A5F">
            <w:pPr>
              <w:spacing w:after="0"/>
              <w:jc w:val="center"/>
            </w:pPr>
            <w:r w:rsidRPr="00096EEE">
              <w:t>7,8918</w:t>
            </w:r>
          </w:p>
        </w:tc>
      </w:tr>
      <w:tr w:rsidR="004F3D74" w:rsidRPr="00096EEE" w14:paraId="353E0185" w14:textId="77777777" w:rsidTr="009F4B1B">
        <w:trPr>
          <w:jc w:val="center"/>
        </w:trPr>
        <w:tc>
          <w:tcPr>
            <w:tcW w:w="1812" w:type="dxa"/>
          </w:tcPr>
          <w:p w14:paraId="7D0C3D8D" w14:textId="77777777" w:rsidR="004F3D74" w:rsidRPr="00096EEE" w:rsidRDefault="004F3D74" w:rsidP="000C7A5F">
            <w:pPr>
              <w:spacing w:after="0"/>
              <w:jc w:val="center"/>
            </w:pPr>
            <w:r w:rsidRPr="00096EEE">
              <w:t>Brzegi Dolne</w:t>
            </w:r>
          </w:p>
        </w:tc>
        <w:tc>
          <w:tcPr>
            <w:tcW w:w="1812" w:type="dxa"/>
          </w:tcPr>
          <w:p w14:paraId="59A25284" w14:textId="77777777" w:rsidR="004F3D74" w:rsidRPr="00096EEE" w:rsidRDefault="004F3D74" w:rsidP="000C7A5F">
            <w:pPr>
              <w:spacing w:after="0"/>
              <w:jc w:val="center"/>
            </w:pPr>
            <w:r w:rsidRPr="00096EEE">
              <w:t>495</w:t>
            </w:r>
          </w:p>
        </w:tc>
        <w:tc>
          <w:tcPr>
            <w:tcW w:w="1812" w:type="dxa"/>
          </w:tcPr>
          <w:p w14:paraId="43447B61" w14:textId="77777777" w:rsidR="004F3D74" w:rsidRPr="00096EEE" w:rsidRDefault="004F3D74" w:rsidP="000C7A5F">
            <w:pPr>
              <w:spacing w:after="0"/>
              <w:jc w:val="center"/>
            </w:pPr>
            <w:r w:rsidRPr="00096EEE">
              <w:t>1,9122</w:t>
            </w:r>
          </w:p>
        </w:tc>
      </w:tr>
      <w:tr w:rsidR="004F3D74" w:rsidRPr="00096EEE" w14:paraId="04ED307B" w14:textId="77777777" w:rsidTr="009F4B1B">
        <w:trPr>
          <w:jc w:val="center"/>
        </w:trPr>
        <w:tc>
          <w:tcPr>
            <w:tcW w:w="1812" w:type="dxa"/>
          </w:tcPr>
          <w:p w14:paraId="26CD1785" w14:textId="77777777" w:rsidR="004F3D74" w:rsidRPr="00096EEE" w:rsidRDefault="004F3D74" w:rsidP="000C7A5F">
            <w:pPr>
              <w:spacing w:after="0"/>
              <w:jc w:val="center"/>
            </w:pPr>
            <w:r w:rsidRPr="00096EEE">
              <w:t>Krościenko</w:t>
            </w:r>
          </w:p>
        </w:tc>
        <w:tc>
          <w:tcPr>
            <w:tcW w:w="1812" w:type="dxa"/>
          </w:tcPr>
          <w:p w14:paraId="250C18BE" w14:textId="77777777" w:rsidR="004F3D74" w:rsidRPr="00096EEE" w:rsidRDefault="004F3D74" w:rsidP="000C7A5F">
            <w:pPr>
              <w:spacing w:after="0"/>
              <w:jc w:val="center"/>
            </w:pPr>
            <w:r w:rsidRPr="00096EEE">
              <w:t>112/3</w:t>
            </w:r>
          </w:p>
        </w:tc>
        <w:tc>
          <w:tcPr>
            <w:tcW w:w="1812" w:type="dxa"/>
          </w:tcPr>
          <w:p w14:paraId="5C1DF92E" w14:textId="77777777" w:rsidR="004F3D74" w:rsidRPr="00096EEE" w:rsidRDefault="004F3D74" w:rsidP="000C7A5F">
            <w:pPr>
              <w:spacing w:after="0"/>
              <w:jc w:val="center"/>
            </w:pPr>
            <w:r w:rsidRPr="00096EEE">
              <w:t>9,1578</w:t>
            </w:r>
          </w:p>
        </w:tc>
      </w:tr>
      <w:tr w:rsidR="004F3D74" w:rsidRPr="00096EEE" w14:paraId="7616A1AE" w14:textId="77777777" w:rsidTr="009F4B1B">
        <w:trPr>
          <w:jc w:val="center"/>
        </w:trPr>
        <w:tc>
          <w:tcPr>
            <w:tcW w:w="1812" w:type="dxa"/>
          </w:tcPr>
          <w:p w14:paraId="1A699F33" w14:textId="77777777" w:rsidR="004F3D74" w:rsidRPr="00096EEE" w:rsidRDefault="004F3D74" w:rsidP="000C7A5F">
            <w:pPr>
              <w:spacing w:after="0"/>
              <w:jc w:val="center"/>
            </w:pPr>
            <w:r w:rsidRPr="00096EEE">
              <w:t>Krościenko</w:t>
            </w:r>
          </w:p>
        </w:tc>
        <w:tc>
          <w:tcPr>
            <w:tcW w:w="1812" w:type="dxa"/>
          </w:tcPr>
          <w:p w14:paraId="610D2A10" w14:textId="77777777" w:rsidR="004F3D74" w:rsidRPr="00096EEE" w:rsidRDefault="004F3D74" w:rsidP="000C7A5F">
            <w:pPr>
              <w:spacing w:after="0"/>
              <w:jc w:val="center"/>
            </w:pPr>
            <w:r w:rsidRPr="00096EEE">
              <w:t>112/5</w:t>
            </w:r>
          </w:p>
        </w:tc>
        <w:tc>
          <w:tcPr>
            <w:tcW w:w="1812" w:type="dxa"/>
          </w:tcPr>
          <w:p w14:paraId="51138D0A" w14:textId="77777777" w:rsidR="004F3D74" w:rsidRPr="00096EEE" w:rsidRDefault="004F3D74" w:rsidP="000C7A5F">
            <w:pPr>
              <w:spacing w:after="0"/>
              <w:jc w:val="center"/>
            </w:pPr>
            <w:r w:rsidRPr="00096EEE">
              <w:t>11,0122</w:t>
            </w:r>
          </w:p>
        </w:tc>
      </w:tr>
      <w:tr w:rsidR="004F3D74" w:rsidRPr="00096EEE" w14:paraId="3121C448" w14:textId="77777777" w:rsidTr="009F4B1B">
        <w:trPr>
          <w:jc w:val="center"/>
        </w:trPr>
        <w:tc>
          <w:tcPr>
            <w:tcW w:w="1812" w:type="dxa"/>
          </w:tcPr>
          <w:p w14:paraId="5D458360" w14:textId="77777777" w:rsidR="004F3D74" w:rsidRPr="00096EEE" w:rsidRDefault="004F3D74" w:rsidP="000C7A5F">
            <w:pPr>
              <w:spacing w:after="0"/>
              <w:jc w:val="center"/>
            </w:pPr>
            <w:r w:rsidRPr="00096EEE">
              <w:t>Krościenko</w:t>
            </w:r>
          </w:p>
        </w:tc>
        <w:tc>
          <w:tcPr>
            <w:tcW w:w="1812" w:type="dxa"/>
          </w:tcPr>
          <w:p w14:paraId="4ECDDAC2" w14:textId="77777777" w:rsidR="004F3D74" w:rsidRPr="00096EEE" w:rsidRDefault="004F3D74" w:rsidP="000C7A5F">
            <w:pPr>
              <w:spacing w:after="0"/>
              <w:jc w:val="center"/>
            </w:pPr>
            <w:r w:rsidRPr="00096EEE">
              <w:t>112/13</w:t>
            </w:r>
          </w:p>
        </w:tc>
        <w:tc>
          <w:tcPr>
            <w:tcW w:w="1812" w:type="dxa"/>
          </w:tcPr>
          <w:p w14:paraId="4A4E18FF" w14:textId="77777777" w:rsidR="004F3D74" w:rsidRPr="00096EEE" w:rsidRDefault="004F3D74" w:rsidP="000C7A5F">
            <w:pPr>
              <w:spacing w:after="0"/>
              <w:jc w:val="center"/>
            </w:pPr>
            <w:r w:rsidRPr="00096EEE">
              <w:t>5,6682</w:t>
            </w:r>
          </w:p>
        </w:tc>
      </w:tr>
      <w:tr w:rsidR="004F3D74" w:rsidRPr="00096EEE" w14:paraId="1DA5D382" w14:textId="77777777" w:rsidTr="009F4B1B">
        <w:trPr>
          <w:jc w:val="center"/>
        </w:trPr>
        <w:tc>
          <w:tcPr>
            <w:tcW w:w="1812" w:type="dxa"/>
          </w:tcPr>
          <w:p w14:paraId="7773C93B" w14:textId="77777777" w:rsidR="004F3D74" w:rsidRPr="00096EEE" w:rsidRDefault="004F3D74" w:rsidP="000C7A5F">
            <w:pPr>
              <w:spacing w:after="0"/>
              <w:jc w:val="center"/>
            </w:pPr>
            <w:r w:rsidRPr="00096EEE">
              <w:t>Krościenko</w:t>
            </w:r>
          </w:p>
        </w:tc>
        <w:tc>
          <w:tcPr>
            <w:tcW w:w="1812" w:type="dxa"/>
          </w:tcPr>
          <w:p w14:paraId="2FFBDCC9" w14:textId="77777777" w:rsidR="004F3D74" w:rsidRPr="00096EEE" w:rsidRDefault="004F3D74" w:rsidP="000C7A5F">
            <w:pPr>
              <w:spacing w:after="0"/>
              <w:jc w:val="center"/>
            </w:pPr>
            <w:r w:rsidRPr="00096EEE">
              <w:t>193</w:t>
            </w:r>
          </w:p>
        </w:tc>
        <w:tc>
          <w:tcPr>
            <w:tcW w:w="1812" w:type="dxa"/>
          </w:tcPr>
          <w:p w14:paraId="6C51EAB3" w14:textId="77777777" w:rsidR="004F3D74" w:rsidRPr="00096EEE" w:rsidRDefault="004F3D74" w:rsidP="000C7A5F">
            <w:pPr>
              <w:spacing w:after="0"/>
              <w:jc w:val="center"/>
            </w:pPr>
            <w:r w:rsidRPr="00096EEE">
              <w:t>1,4100</w:t>
            </w:r>
          </w:p>
        </w:tc>
      </w:tr>
      <w:tr w:rsidR="004F3D74" w:rsidRPr="00096EEE" w14:paraId="41F4871F" w14:textId="77777777" w:rsidTr="009F4B1B">
        <w:trPr>
          <w:jc w:val="center"/>
        </w:trPr>
        <w:tc>
          <w:tcPr>
            <w:tcW w:w="1812" w:type="dxa"/>
          </w:tcPr>
          <w:p w14:paraId="7DAFED14" w14:textId="77777777" w:rsidR="004F3D74" w:rsidRPr="00096EEE" w:rsidRDefault="004F3D74" w:rsidP="000C7A5F">
            <w:pPr>
              <w:spacing w:after="0"/>
              <w:jc w:val="center"/>
            </w:pPr>
            <w:r w:rsidRPr="00096EEE">
              <w:t>Ustianowa Dolna</w:t>
            </w:r>
          </w:p>
        </w:tc>
        <w:tc>
          <w:tcPr>
            <w:tcW w:w="1812" w:type="dxa"/>
          </w:tcPr>
          <w:p w14:paraId="612703B6" w14:textId="77777777" w:rsidR="004F3D74" w:rsidRPr="00096EEE" w:rsidRDefault="004F3D74" w:rsidP="000C7A5F">
            <w:pPr>
              <w:spacing w:after="0"/>
              <w:jc w:val="center"/>
            </w:pPr>
            <w:r w:rsidRPr="00096EEE">
              <w:t>116/1</w:t>
            </w:r>
          </w:p>
        </w:tc>
        <w:tc>
          <w:tcPr>
            <w:tcW w:w="1812" w:type="dxa"/>
          </w:tcPr>
          <w:p w14:paraId="30C6493D" w14:textId="77777777" w:rsidR="004F3D74" w:rsidRPr="00096EEE" w:rsidRDefault="004F3D74" w:rsidP="000C7A5F">
            <w:pPr>
              <w:spacing w:after="0"/>
              <w:jc w:val="center"/>
            </w:pPr>
            <w:r w:rsidRPr="00096EEE">
              <w:t>12,5400</w:t>
            </w:r>
          </w:p>
        </w:tc>
      </w:tr>
      <w:tr w:rsidR="004F3D74" w:rsidRPr="00096EEE" w14:paraId="263686FF" w14:textId="77777777" w:rsidTr="009F4B1B">
        <w:trPr>
          <w:jc w:val="center"/>
        </w:trPr>
        <w:tc>
          <w:tcPr>
            <w:tcW w:w="1812" w:type="dxa"/>
          </w:tcPr>
          <w:p w14:paraId="5CF0818F" w14:textId="77777777" w:rsidR="004F3D74" w:rsidRPr="00096EEE" w:rsidRDefault="004F3D74" w:rsidP="000C7A5F">
            <w:pPr>
              <w:spacing w:after="0"/>
              <w:jc w:val="center"/>
            </w:pPr>
            <w:r w:rsidRPr="00096EEE">
              <w:t>Ustianowa Dolna</w:t>
            </w:r>
          </w:p>
        </w:tc>
        <w:tc>
          <w:tcPr>
            <w:tcW w:w="1812" w:type="dxa"/>
          </w:tcPr>
          <w:p w14:paraId="11A727DD" w14:textId="77777777" w:rsidR="004F3D74" w:rsidRPr="00096EEE" w:rsidRDefault="004F3D74" w:rsidP="000C7A5F">
            <w:pPr>
              <w:spacing w:after="0"/>
              <w:jc w:val="center"/>
            </w:pPr>
            <w:r w:rsidRPr="00096EEE">
              <w:t>169</w:t>
            </w:r>
          </w:p>
        </w:tc>
        <w:tc>
          <w:tcPr>
            <w:tcW w:w="1812" w:type="dxa"/>
          </w:tcPr>
          <w:p w14:paraId="54B105C0" w14:textId="77777777" w:rsidR="004F3D74" w:rsidRPr="00096EEE" w:rsidRDefault="004F3D74" w:rsidP="000C7A5F">
            <w:pPr>
              <w:spacing w:after="0"/>
              <w:jc w:val="center"/>
            </w:pPr>
            <w:r w:rsidRPr="00096EEE">
              <w:t>0,0200</w:t>
            </w:r>
          </w:p>
        </w:tc>
      </w:tr>
      <w:tr w:rsidR="004F3D74" w:rsidRPr="00096EEE" w14:paraId="7E4E864D" w14:textId="77777777" w:rsidTr="009F4B1B">
        <w:trPr>
          <w:jc w:val="center"/>
        </w:trPr>
        <w:tc>
          <w:tcPr>
            <w:tcW w:w="1812" w:type="dxa"/>
          </w:tcPr>
          <w:p w14:paraId="14E59BDD" w14:textId="77777777" w:rsidR="004F3D74" w:rsidRPr="00096EEE" w:rsidRDefault="004F3D74" w:rsidP="000C7A5F">
            <w:pPr>
              <w:spacing w:after="0"/>
              <w:jc w:val="center"/>
            </w:pPr>
            <w:r w:rsidRPr="00096EEE">
              <w:t>Ustianowa Górna</w:t>
            </w:r>
          </w:p>
        </w:tc>
        <w:tc>
          <w:tcPr>
            <w:tcW w:w="1812" w:type="dxa"/>
          </w:tcPr>
          <w:p w14:paraId="47991BBE" w14:textId="77777777" w:rsidR="004F3D74" w:rsidRPr="00096EEE" w:rsidRDefault="004F3D74" w:rsidP="000C7A5F">
            <w:pPr>
              <w:spacing w:after="0"/>
              <w:jc w:val="center"/>
            </w:pPr>
            <w:r w:rsidRPr="00096EEE">
              <w:t>55</w:t>
            </w:r>
          </w:p>
        </w:tc>
        <w:tc>
          <w:tcPr>
            <w:tcW w:w="1812" w:type="dxa"/>
          </w:tcPr>
          <w:p w14:paraId="57CA132D" w14:textId="77777777" w:rsidR="004F3D74" w:rsidRPr="00096EEE" w:rsidRDefault="004F3D74" w:rsidP="000C7A5F">
            <w:pPr>
              <w:spacing w:after="0"/>
              <w:jc w:val="center"/>
            </w:pPr>
            <w:r w:rsidRPr="00096EEE">
              <w:t>1,9207</w:t>
            </w:r>
          </w:p>
        </w:tc>
      </w:tr>
      <w:tr w:rsidR="004F3D74" w:rsidRPr="00096EEE" w14:paraId="358CCAD5" w14:textId="77777777" w:rsidTr="009F4B1B">
        <w:trPr>
          <w:jc w:val="center"/>
        </w:trPr>
        <w:tc>
          <w:tcPr>
            <w:tcW w:w="1812" w:type="dxa"/>
          </w:tcPr>
          <w:p w14:paraId="258339D3" w14:textId="77777777" w:rsidR="004F3D74" w:rsidRPr="00096EEE" w:rsidRDefault="004F3D74" w:rsidP="000C7A5F">
            <w:pPr>
              <w:spacing w:after="0"/>
              <w:jc w:val="center"/>
            </w:pPr>
            <w:r w:rsidRPr="00096EEE">
              <w:t>Ustianowa Górna</w:t>
            </w:r>
          </w:p>
        </w:tc>
        <w:tc>
          <w:tcPr>
            <w:tcW w:w="1812" w:type="dxa"/>
          </w:tcPr>
          <w:p w14:paraId="364E2540" w14:textId="77777777" w:rsidR="004F3D74" w:rsidRPr="00096EEE" w:rsidRDefault="004F3D74" w:rsidP="000C7A5F">
            <w:pPr>
              <w:spacing w:after="0"/>
              <w:jc w:val="center"/>
            </w:pPr>
            <w:r w:rsidRPr="00096EEE">
              <w:t>57</w:t>
            </w:r>
          </w:p>
        </w:tc>
        <w:tc>
          <w:tcPr>
            <w:tcW w:w="1812" w:type="dxa"/>
          </w:tcPr>
          <w:p w14:paraId="6EF7DAAB" w14:textId="77777777" w:rsidR="004F3D74" w:rsidRPr="00096EEE" w:rsidRDefault="004F3D74" w:rsidP="000C7A5F">
            <w:pPr>
              <w:spacing w:after="0"/>
              <w:jc w:val="center"/>
            </w:pPr>
            <w:r w:rsidRPr="00096EEE">
              <w:t>0,3878</w:t>
            </w:r>
          </w:p>
        </w:tc>
      </w:tr>
      <w:tr w:rsidR="004F3D74" w:rsidRPr="00096EEE" w14:paraId="29495881" w14:textId="77777777" w:rsidTr="009F4B1B">
        <w:trPr>
          <w:jc w:val="center"/>
        </w:trPr>
        <w:tc>
          <w:tcPr>
            <w:tcW w:w="1812" w:type="dxa"/>
          </w:tcPr>
          <w:p w14:paraId="754E18D4" w14:textId="77777777" w:rsidR="004F3D74" w:rsidRPr="00096EEE" w:rsidRDefault="004F3D74" w:rsidP="000C7A5F">
            <w:pPr>
              <w:spacing w:after="0"/>
              <w:jc w:val="center"/>
            </w:pPr>
            <w:r w:rsidRPr="00096EEE">
              <w:lastRenderedPageBreak/>
              <w:t>Ustianowa Górna</w:t>
            </w:r>
          </w:p>
        </w:tc>
        <w:tc>
          <w:tcPr>
            <w:tcW w:w="1812" w:type="dxa"/>
          </w:tcPr>
          <w:p w14:paraId="501B79D8" w14:textId="77777777" w:rsidR="004F3D74" w:rsidRPr="00096EEE" w:rsidRDefault="004F3D74" w:rsidP="000C7A5F">
            <w:pPr>
              <w:spacing w:after="0"/>
              <w:jc w:val="center"/>
            </w:pPr>
            <w:r w:rsidRPr="00096EEE">
              <w:t>466</w:t>
            </w:r>
          </w:p>
        </w:tc>
        <w:tc>
          <w:tcPr>
            <w:tcW w:w="1812" w:type="dxa"/>
          </w:tcPr>
          <w:p w14:paraId="491E44FC" w14:textId="77777777" w:rsidR="004F3D74" w:rsidRPr="00096EEE" w:rsidRDefault="004F3D74" w:rsidP="000C7A5F">
            <w:pPr>
              <w:spacing w:after="0"/>
              <w:jc w:val="center"/>
            </w:pPr>
            <w:r w:rsidRPr="00096EEE">
              <w:t>7,0698</w:t>
            </w:r>
          </w:p>
        </w:tc>
      </w:tr>
      <w:tr w:rsidR="004F3D74" w:rsidRPr="00096EEE" w14:paraId="707E81A6" w14:textId="77777777" w:rsidTr="009F4B1B">
        <w:trPr>
          <w:jc w:val="center"/>
        </w:trPr>
        <w:tc>
          <w:tcPr>
            <w:tcW w:w="1812" w:type="dxa"/>
          </w:tcPr>
          <w:p w14:paraId="7DD52859" w14:textId="77777777" w:rsidR="004F3D74" w:rsidRPr="00096EEE" w:rsidRDefault="004F3D74" w:rsidP="000C7A5F">
            <w:pPr>
              <w:spacing w:after="0"/>
              <w:jc w:val="center"/>
            </w:pPr>
            <w:r w:rsidRPr="00096EEE">
              <w:t>Ustianowa Górna</w:t>
            </w:r>
          </w:p>
        </w:tc>
        <w:tc>
          <w:tcPr>
            <w:tcW w:w="1812" w:type="dxa"/>
          </w:tcPr>
          <w:p w14:paraId="7579D637" w14:textId="77777777" w:rsidR="004F3D74" w:rsidRPr="00096EEE" w:rsidRDefault="004F3D74" w:rsidP="000C7A5F">
            <w:pPr>
              <w:spacing w:after="0"/>
              <w:jc w:val="center"/>
            </w:pPr>
            <w:r w:rsidRPr="00096EEE">
              <w:t>707</w:t>
            </w:r>
          </w:p>
        </w:tc>
        <w:tc>
          <w:tcPr>
            <w:tcW w:w="1812" w:type="dxa"/>
          </w:tcPr>
          <w:p w14:paraId="5E1BEDCC" w14:textId="77777777" w:rsidR="004F3D74" w:rsidRPr="00096EEE" w:rsidRDefault="004F3D74" w:rsidP="000C7A5F">
            <w:pPr>
              <w:spacing w:after="0"/>
              <w:jc w:val="center"/>
            </w:pPr>
            <w:r w:rsidRPr="00096EEE">
              <w:t>1,9796</w:t>
            </w:r>
          </w:p>
        </w:tc>
      </w:tr>
    </w:tbl>
    <w:p w14:paraId="4040B5A4" w14:textId="77777777" w:rsidR="004F3D74" w:rsidRPr="00096EEE" w:rsidRDefault="005A02AB" w:rsidP="000C7A5F">
      <w:pPr>
        <w:ind w:firstLine="709"/>
        <w:jc w:val="both"/>
        <w:rPr>
          <w:sz w:val="18"/>
        </w:rPr>
      </w:pPr>
      <w:r w:rsidRPr="00096EEE">
        <w:rPr>
          <w:sz w:val="18"/>
        </w:rPr>
        <w:t>Źródło: opracowanie własne</w:t>
      </w:r>
    </w:p>
    <w:p w14:paraId="0D8523A2" w14:textId="77777777" w:rsidR="004F3D74" w:rsidRPr="00096EEE" w:rsidRDefault="004F3D74" w:rsidP="000C7A5F">
      <w:pPr>
        <w:ind w:firstLine="709"/>
        <w:jc w:val="both"/>
      </w:pPr>
      <w:r w:rsidRPr="00096EEE">
        <w:t xml:space="preserve"> Dla terenów kolejowych, uznanych jako tereny zamknięte, nie wyznaczono stref ochronnych.</w:t>
      </w:r>
    </w:p>
    <w:p w14:paraId="47B4A32A" w14:textId="77777777" w:rsidR="004F3D74" w:rsidRPr="00096EEE" w:rsidRDefault="004F3D74" w:rsidP="000C7A5F">
      <w:pPr>
        <w:ind w:firstLine="709"/>
        <w:jc w:val="both"/>
      </w:pPr>
      <w:r w:rsidRPr="00096EEE">
        <w:t xml:space="preserve">Na obszarze gminy zlokalizowane są również tereny zamknięte ustanowione Decyzją </w:t>
      </w:r>
      <w:r w:rsidRPr="00096EEE">
        <w:br/>
        <w:t>nr 42/MON Ministra Obrony Narodowej z dnia 4 marca 2016 r. w sprawie ustaleń terenów zamkniętych w resorcie obrony narodowej</w:t>
      </w:r>
      <w:r w:rsidR="00E844C3" w:rsidRPr="00096EEE">
        <w:t xml:space="preserve"> (Dz. Urz. MON z 2016 r. z późn. zm.)</w:t>
      </w:r>
      <w:r w:rsidRPr="00096EEE">
        <w:t>. Tereny zamknięte znajdują się w obrębie Trzcianiec na działkach ewidencyjnych  nr 3, 4/4, 14, 15,</w:t>
      </w:r>
      <w:r w:rsidR="00460C90" w:rsidRPr="00096EEE">
        <w:t xml:space="preserve"> </w:t>
      </w:r>
      <w:r w:rsidRPr="00096EEE">
        <w:t>24, 37, 39, 40, 41, 42, 43, 44/3, 45,</w:t>
      </w:r>
      <w:r w:rsidR="00460C90" w:rsidRPr="00096EEE">
        <w:t xml:space="preserve"> </w:t>
      </w:r>
      <w:r w:rsidRPr="00096EEE">
        <w:t>48, 49/4, 54, 56, 57, 60, 61, 65, 34,</w:t>
      </w:r>
      <w:r w:rsidR="00460C90" w:rsidRPr="00096EEE">
        <w:t xml:space="preserve"> </w:t>
      </w:r>
      <w:r w:rsidRPr="00096EEE">
        <w:t>44/1, 44/6, 44/7</w:t>
      </w:r>
      <w:r w:rsidR="00460C90" w:rsidRPr="00096EEE">
        <w:t>, 187</w:t>
      </w:r>
      <w:r w:rsidRPr="00096EEE">
        <w:t xml:space="preserve"> i zajmują łącznie powierzch</w:t>
      </w:r>
      <w:r w:rsidR="00E844C3" w:rsidRPr="00096EEE">
        <w:t xml:space="preserve">nię  </w:t>
      </w:r>
      <w:r w:rsidR="00A00168" w:rsidRPr="00096EEE">
        <w:t>816,05</w:t>
      </w:r>
      <w:r w:rsidR="00E844C3" w:rsidRPr="00096EEE">
        <w:t> </w:t>
      </w:r>
      <w:r w:rsidRPr="00096EEE">
        <w:t xml:space="preserve">ha. Od powyższego terenu zamkniętego nie wyznaczono stref ochronnych. </w:t>
      </w:r>
    </w:p>
    <w:p w14:paraId="77E46DA1" w14:textId="77777777" w:rsidR="004F3D74" w:rsidRPr="00096EEE" w:rsidRDefault="004F3D74" w:rsidP="000C7A5F">
      <w:pPr>
        <w:pStyle w:val="Nagwek1"/>
      </w:pPr>
      <w:bookmarkStart w:id="227" w:name="_Toc135337959"/>
      <w:r w:rsidRPr="00096EEE">
        <w:t>OBSZARY, NA KTÓRYCH ROZMIESZCZONE BĘDĄ URZĄDZENIA WYTWARZAJĄCE ENERGIĘ Z ODNAWIALNYCH ŹRÓDEŁ ENERGII O MOCY PRZEKRACZAJĄCEJ 100 KW</w:t>
      </w:r>
      <w:bookmarkEnd w:id="227"/>
    </w:p>
    <w:p w14:paraId="114E9E7F" w14:textId="77777777" w:rsidR="004F3D74" w:rsidRDefault="004F3D74" w:rsidP="000C7A5F">
      <w:pPr>
        <w:ind w:firstLine="709"/>
        <w:jc w:val="both"/>
      </w:pPr>
      <w:r w:rsidRPr="00096EEE">
        <w:t xml:space="preserve">Wyznacza się obszar, na którym dopuszcza się możliwość zlokalizowania urządzeń wytwarzających energię z odnawialnych źródeł energii o mocy przekraczającej 100 kW oznaczony na rysunku studium (Kierunki zagospodarowania przestrzennego) symbolem graficznym, wraz ze strefą ochronną zw. z ograniczeniami w zabudowie oraz zagospodarowaniu i użytkowaniu terenu, zamykającą się we wskazanym obszarze. </w:t>
      </w:r>
    </w:p>
    <w:p w14:paraId="10231BEC" w14:textId="77777777" w:rsidR="004F3D74" w:rsidRPr="00096EEE" w:rsidRDefault="004F3D74" w:rsidP="000C7A5F">
      <w:pPr>
        <w:ind w:firstLine="709"/>
        <w:jc w:val="both"/>
      </w:pPr>
      <w:r w:rsidRPr="00096EEE">
        <w:t xml:space="preserve">Dla wskazanych obszarów zaleca się poniższe ograniczenia i zasady rozmieszczenia poszczególnych form wykorzystania odnawialnych źródeł energii. </w:t>
      </w:r>
    </w:p>
    <w:p w14:paraId="2DF2DF8A" w14:textId="77777777" w:rsidR="004F3D74" w:rsidRPr="00096EEE" w:rsidRDefault="004F3D74" w:rsidP="000C7A5F">
      <w:pPr>
        <w:autoSpaceDE w:val="0"/>
        <w:autoSpaceDN w:val="0"/>
        <w:adjustRightInd w:val="0"/>
        <w:ind w:firstLine="851"/>
        <w:jc w:val="both"/>
        <w:rPr>
          <w:i/>
          <w:lang w:eastAsia="cs-CZ"/>
        </w:rPr>
      </w:pPr>
      <w:r w:rsidRPr="00096EEE">
        <w:rPr>
          <w:i/>
          <w:lang w:eastAsia="cs-CZ"/>
        </w:rPr>
        <w:t>Ogniwa fotowoltaiczne</w:t>
      </w:r>
    </w:p>
    <w:p w14:paraId="59766A74" w14:textId="77777777" w:rsidR="007E2B6B" w:rsidRPr="00A57038" w:rsidRDefault="004F3D74" w:rsidP="00477781">
      <w:pPr>
        <w:pStyle w:val="Akapitzlist"/>
        <w:numPr>
          <w:ilvl w:val="0"/>
          <w:numId w:val="57"/>
        </w:numPr>
        <w:autoSpaceDE w:val="0"/>
        <w:autoSpaceDN w:val="0"/>
        <w:adjustRightInd w:val="0"/>
        <w:jc w:val="both"/>
      </w:pPr>
      <w:r w:rsidRPr="00A57038">
        <w:t>sytuowanie ogniw fotowoltaicznych dopuszcza się na terenach</w:t>
      </w:r>
      <w:r w:rsidR="0064399D" w:rsidRPr="00A57038">
        <w:t xml:space="preserve"> PU1, </w:t>
      </w:r>
      <w:r w:rsidR="008C08F0" w:rsidRPr="00A57038">
        <w:t xml:space="preserve">IT1, </w:t>
      </w:r>
      <w:r w:rsidR="00F162AF" w:rsidRPr="00A57038">
        <w:t>UT2</w:t>
      </w:r>
      <w:r w:rsidR="00711A47" w:rsidRPr="00A57038">
        <w:t>,</w:t>
      </w:r>
      <w:r w:rsidR="00745898" w:rsidRPr="00A57038">
        <w:t>UT4,</w:t>
      </w:r>
      <w:r w:rsidR="00711A47" w:rsidRPr="00A57038">
        <w:t xml:space="preserve"> U</w:t>
      </w:r>
      <w:r w:rsidR="000E3643" w:rsidRPr="00A57038">
        <w:t>S1</w:t>
      </w:r>
      <w:r w:rsidR="00745898" w:rsidRPr="00A57038">
        <w:t xml:space="preserve">, U3 </w:t>
      </w:r>
      <w:r w:rsidRPr="00A57038">
        <w:t>w granicach oznaczonych na rysunku studium,</w:t>
      </w:r>
      <w:r w:rsidR="007E2B6B" w:rsidRPr="00A57038">
        <w:t xml:space="preserve"> </w:t>
      </w:r>
    </w:p>
    <w:p w14:paraId="2EDEBC42" w14:textId="77777777" w:rsidR="004F3D74" w:rsidRPr="00096EEE" w:rsidRDefault="007E2B6B" w:rsidP="00477781">
      <w:pPr>
        <w:pStyle w:val="Akapitzlist"/>
        <w:numPr>
          <w:ilvl w:val="0"/>
          <w:numId w:val="57"/>
        </w:numPr>
        <w:autoSpaceDE w:val="0"/>
        <w:autoSpaceDN w:val="0"/>
        <w:adjustRightInd w:val="0"/>
        <w:jc w:val="both"/>
      </w:pPr>
      <w:r w:rsidRPr="00096EEE">
        <w:t>w terenie UT4 dopuszcza się sytuowanie ogniw fotowoltaicznych wyłącznie  na dachach budy</w:t>
      </w:r>
      <w:r w:rsidR="0063019B">
        <w:t>n</w:t>
      </w:r>
      <w:r w:rsidRPr="00096EEE">
        <w:t>ków,</w:t>
      </w:r>
    </w:p>
    <w:p w14:paraId="31E8FAD5" w14:textId="77777777" w:rsidR="004F3D74" w:rsidRPr="00096EEE" w:rsidRDefault="004F3D74" w:rsidP="00477781">
      <w:pPr>
        <w:pStyle w:val="Akapitzlist"/>
        <w:numPr>
          <w:ilvl w:val="0"/>
          <w:numId w:val="57"/>
        </w:numPr>
        <w:autoSpaceDE w:val="0"/>
        <w:autoSpaceDN w:val="0"/>
        <w:adjustRightInd w:val="0"/>
        <w:jc w:val="both"/>
      </w:pPr>
      <w:r w:rsidRPr="00096EEE">
        <w:t xml:space="preserve">realizacja obiektów przy zachowaniu standardów wynikających z przepisów odrębnych oraz wskazanych niżej zasad, </w:t>
      </w:r>
    </w:p>
    <w:p w14:paraId="51EB8276" w14:textId="77777777" w:rsidR="004F3D74" w:rsidRPr="00096EEE" w:rsidRDefault="004F3D74" w:rsidP="00477781">
      <w:pPr>
        <w:pStyle w:val="Akapitzlist"/>
        <w:numPr>
          <w:ilvl w:val="0"/>
          <w:numId w:val="57"/>
        </w:numPr>
        <w:autoSpaceDE w:val="0"/>
        <w:autoSpaceDN w:val="0"/>
        <w:adjustRightInd w:val="0"/>
        <w:jc w:val="both"/>
      </w:pPr>
      <w:r w:rsidRPr="00096EEE">
        <w:t xml:space="preserve">elektrownie fotowoltaiczne są bezobsługowe, nie wymagają budowy zaplecza socjalnego, ani infrastruktury wodno-kanalizacyjnej, nie są źródłem hałasu </w:t>
      </w:r>
      <w:r w:rsidR="000E3643" w:rsidRPr="00096EEE">
        <w:br/>
      </w:r>
      <w:r w:rsidRPr="00096EEE">
        <w:t xml:space="preserve">i zanieczyszczeń emitowanych do środowiska, nie oddziałują negatywnie na ludzi </w:t>
      </w:r>
      <w:r w:rsidR="000E3643" w:rsidRPr="00096EEE">
        <w:br/>
      </w:r>
      <w:r w:rsidRPr="00096EEE">
        <w:t>i zwierzęta,</w:t>
      </w:r>
    </w:p>
    <w:p w14:paraId="52F8D4D7" w14:textId="77777777" w:rsidR="004F3D74" w:rsidRPr="00096EEE" w:rsidRDefault="004F3D74" w:rsidP="00477781">
      <w:pPr>
        <w:pStyle w:val="Akapitzlist"/>
        <w:numPr>
          <w:ilvl w:val="0"/>
          <w:numId w:val="57"/>
        </w:numPr>
        <w:autoSpaceDE w:val="0"/>
        <w:autoSpaceDN w:val="0"/>
        <w:adjustRightInd w:val="0"/>
        <w:jc w:val="both"/>
      </w:pPr>
      <w:r w:rsidRPr="00096EEE">
        <w:t>w granicach ww. obszaru dopuszcza się lokalizację urządzeń i obiektów towarzyszących elektrowni fotowoltaicznej,</w:t>
      </w:r>
    </w:p>
    <w:p w14:paraId="2F0A0C21" w14:textId="77777777" w:rsidR="004F3D74" w:rsidRPr="00096EEE" w:rsidRDefault="004F3D74" w:rsidP="00477781">
      <w:pPr>
        <w:pStyle w:val="Akapitzlist"/>
        <w:numPr>
          <w:ilvl w:val="0"/>
          <w:numId w:val="57"/>
        </w:numPr>
        <w:autoSpaceDE w:val="0"/>
        <w:autoSpaceDN w:val="0"/>
        <w:adjustRightInd w:val="0"/>
        <w:jc w:val="both"/>
      </w:pPr>
      <w:r w:rsidRPr="00096EEE">
        <w:t xml:space="preserve">zasięg stref ochronnych związanych z ograniczeniami w zabudowie oraz zagospodarowaniu i użytkowaniu terenu, wyznaczonych od instalacji ogniw fotowoltaicznych musi zmieścić się w granicach oznaczonego na rysunku studium (Kierunki zagospodarowania przestrzennego) obszaru, na którym dopuszcza się rozmieszczenie urządzeń wytwarzających energię z odnawialnych źródeł energii </w:t>
      </w:r>
      <w:r w:rsidR="000E3643" w:rsidRPr="00096EEE">
        <w:br/>
      </w:r>
      <w:r w:rsidRPr="00096EEE">
        <w:t>o mocy przekraczającej 100 kW,</w:t>
      </w:r>
    </w:p>
    <w:p w14:paraId="2F802787" w14:textId="77777777" w:rsidR="004F3D74" w:rsidRPr="00096EEE" w:rsidRDefault="004F3D74" w:rsidP="00477781">
      <w:pPr>
        <w:pStyle w:val="Akapitzlist"/>
        <w:numPr>
          <w:ilvl w:val="0"/>
          <w:numId w:val="57"/>
        </w:numPr>
        <w:autoSpaceDE w:val="0"/>
        <w:autoSpaceDN w:val="0"/>
        <w:adjustRightInd w:val="0"/>
        <w:jc w:val="both"/>
      </w:pPr>
      <w:r w:rsidRPr="00096EEE">
        <w:lastRenderedPageBreak/>
        <w:t>po zakończeniu eksploatacji obszarów odnawialnych źródeł energii o mocy przekraczającej 100 kW – ogniw fotowoltaicznych, obszary te należy przywrócić do poprzedniego użytkowania,</w:t>
      </w:r>
    </w:p>
    <w:p w14:paraId="62794234" w14:textId="77777777" w:rsidR="004F3D74" w:rsidRPr="00096EEE" w:rsidRDefault="004F3D74" w:rsidP="00477781">
      <w:pPr>
        <w:pStyle w:val="Akapitzlist"/>
        <w:numPr>
          <w:ilvl w:val="0"/>
          <w:numId w:val="57"/>
        </w:numPr>
        <w:autoSpaceDE w:val="0"/>
        <w:autoSpaceDN w:val="0"/>
        <w:adjustRightInd w:val="0"/>
        <w:jc w:val="both"/>
        <w:rPr>
          <w:b/>
        </w:rPr>
      </w:pPr>
      <w:r w:rsidRPr="00096EEE">
        <w:rPr>
          <w:b/>
        </w:rPr>
        <w:t xml:space="preserve">ostateczne przesądzenie o możliwości lokalizacji odnawialnych źródeł energii </w:t>
      </w:r>
      <w:r w:rsidR="000E3643" w:rsidRPr="00096EEE">
        <w:rPr>
          <w:b/>
        </w:rPr>
        <w:br/>
      </w:r>
      <w:r w:rsidRPr="00096EEE">
        <w:rPr>
          <w:b/>
        </w:rPr>
        <w:t xml:space="preserve">o mocy przekraczającej 100 kW – ogniw fotowoltaicznych, zostanie dokonane na etapie sporządzania miejscowych planów zagospodarowania przestrzennego, jednak ich rozmieszczenie nie może powodować poszerzenia zasięgu stref ochronnych związanych z ograniczeniami w zabudowie oraz zagospodarowaniu </w:t>
      </w:r>
      <w:r w:rsidR="007F5663" w:rsidRPr="00096EEE">
        <w:rPr>
          <w:b/>
        </w:rPr>
        <w:br/>
      </w:r>
      <w:r w:rsidRPr="00096EEE">
        <w:rPr>
          <w:b/>
        </w:rPr>
        <w:t>i użytkowaniu terenu poza granice wyznaczonego obszaru.</w:t>
      </w:r>
    </w:p>
    <w:p w14:paraId="60EDAEC3" w14:textId="77777777" w:rsidR="004F3D74" w:rsidRPr="00096EEE" w:rsidRDefault="004F3D74" w:rsidP="000C7A5F">
      <w:pPr>
        <w:autoSpaceDE w:val="0"/>
        <w:autoSpaceDN w:val="0"/>
        <w:adjustRightInd w:val="0"/>
        <w:ind w:firstLine="851"/>
        <w:jc w:val="both"/>
        <w:rPr>
          <w:i/>
          <w:lang w:eastAsia="cs-CZ"/>
        </w:rPr>
      </w:pPr>
      <w:r w:rsidRPr="00096EEE">
        <w:rPr>
          <w:i/>
          <w:lang w:eastAsia="cs-CZ"/>
        </w:rPr>
        <w:t>Biogazownia</w:t>
      </w:r>
    </w:p>
    <w:p w14:paraId="195661EF" w14:textId="77777777" w:rsidR="004F3D74" w:rsidRPr="00096EEE" w:rsidRDefault="004F3D74" w:rsidP="00477781">
      <w:pPr>
        <w:pStyle w:val="Akapitzlist"/>
        <w:numPr>
          <w:ilvl w:val="0"/>
          <w:numId w:val="56"/>
        </w:numPr>
        <w:autoSpaceDE w:val="0"/>
        <w:autoSpaceDN w:val="0"/>
        <w:adjustRightInd w:val="0"/>
        <w:jc w:val="both"/>
      </w:pPr>
      <w:r w:rsidRPr="00096EEE">
        <w:t>sytuowanie biogazowni dopuszcza się na teren</w:t>
      </w:r>
      <w:r w:rsidR="00F162AF" w:rsidRPr="00096EEE">
        <w:t>ie</w:t>
      </w:r>
      <w:r w:rsidRPr="00096EEE">
        <w:t xml:space="preserve"> </w:t>
      </w:r>
      <w:r w:rsidR="00F162AF" w:rsidRPr="00096EEE">
        <w:t>IT1</w:t>
      </w:r>
      <w:r w:rsidRPr="00096EEE">
        <w:t xml:space="preserve">, w granicach oznaczonych na rysunku studium, </w:t>
      </w:r>
    </w:p>
    <w:p w14:paraId="21F7C14D" w14:textId="77777777" w:rsidR="004F3D74" w:rsidRPr="00096EEE" w:rsidRDefault="004F3D74" w:rsidP="00477781">
      <w:pPr>
        <w:pStyle w:val="Akapitzlist"/>
        <w:numPr>
          <w:ilvl w:val="0"/>
          <w:numId w:val="56"/>
        </w:numPr>
        <w:autoSpaceDE w:val="0"/>
        <w:autoSpaceDN w:val="0"/>
        <w:adjustRightInd w:val="0"/>
        <w:jc w:val="both"/>
      </w:pPr>
      <w:r w:rsidRPr="00096EEE">
        <w:t xml:space="preserve">realizacja obiektów przy zachowaniu standardów wynikających z przepisów odrębnych oraz wskazanych poniżej zasad, </w:t>
      </w:r>
    </w:p>
    <w:p w14:paraId="38BF78A5" w14:textId="77777777" w:rsidR="004F3D74" w:rsidRPr="00096EEE" w:rsidRDefault="004F3D74" w:rsidP="00477781">
      <w:pPr>
        <w:pStyle w:val="Akapitzlist"/>
        <w:numPr>
          <w:ilvl w:val="0"/>
          <w:numId w:val="56"/>
        </w:numPr>
        <w:autoSpaceDE w:val="0"/>
        <w:autoSpaceDN w:val="0"/>
        <w:adjustRightInd w:val="0"/>
        <w:jc w:val="both"/>
      </w:pPr>
      <w:r w:rsidRPr="00096EEE">
        <w:t>rozwój biogazowni przede wszystkim przy zagospodarowaniu odpadów rolniczych, dzięki czemu mogą one pełnić również funkcję utylizacyjną dla pozyskiwanych odpadów,</w:t>
      </w:r>
    </w:p>
    <w:p w14:paraId="24842B55" w14:textId="77777777" w:rsidR="004F3D74" w:rsidRPr="00096EEE" w:rsidRDefault="004F3D74" w:rsidP="00477781">
      <w:pPr>
        <w:pStyle w:val="Akapitzlist"/>
        <w:numPr>
          <w:ilvl w:val="0"/>
          <w:numId w:val="56"/>
        </w:numPr>
        <w:autoSpaceDE w:val="0"/>
        <w:autoSpaceDN w:val="0"/>
        <w:adjustRightInd w:val="0"/>
        <w:jc w:val="both"/>
      </w:pPr>
      <w:r w:rsidRPr="00096EEE">
        <w:t xml:space="preserve">izolowanie biogazowni od przyległych terenów pasami zieleni średnio- </w:t>
      </w:r>
      <w:r w:rsidR="000E3643" w:rsidRPr="00096EEE">
        <w:br/>
      </w:r>
      <w:r w:rsidRPr="00096EEE">
        <w:t>i wysokopiennej,</w:t>
      </w:r>
    </w:p>
    <w:p w14:paraId="7D7F2A1A" w14:textId="77777777" w:rsidR="004F3D74" w:rsidRPr="00096EEE" w:rsidRDefault="004F3D74" w:rsidP="00477781">
      <w:pPr>
        <w:pStyle w:val="Akapitzlist"/>
        <w:numPr>
          <w:ilvl w:val="0"/>
          <w:numId w:val="56"/>
        </w:numPr>
        <w:autoSpaceDE w:val="0"/>
        <w:autoSpaceDN w:val="0"/>
        <w:adjustRightInd w:val="0"/>
        <w:jc w:val="both"/>
      </w:pPr>
      <w:r w:rsidRPr="00096EEE">
        <w:t xml:space="preserve">lokalizowanie biogazowni na terenach z dostępem do infrastruktury </w:t>
      </w:r>
      <w:r w:rsidR="000E3643" w:rsidRPr="00096EEE">
        <w:br/>
      </w:r>
      <w:r w:rsidRPr="00096EEE">
        <w:t xml:space="preserve">o odpowiednich parametrach technicznych zapewniającej odbiór produktów finalnych biogazowni w postaci energii elektrycznej, cieplnej bądź z biogazu </w:t>
      </w:r>
      <w:r w:rsidR="000E3643" w:rsidRPr="00096EEE">
        <w:br/>
      </w:r>
      <w:r w:rsidRPr="00096EEE">
        <w:t>o parametrach gazu ziemnego,</w:t>
      </w:r>
    </w:p>
    <w:p w14:paraId="127F1990" w14:textId="77777777" w:rsidR="004F3D74" w:rsidRPr="00096EEE" w:rsidRDefault="004F3D74" w:rsidP="00477781">
      <w:pPr>
        <w:pStyle w:val="Akapitzlist"/>
        <w:numPr>
          <w:ilvl w:val="0"/>
          <w:numId w:val="56"/>
        </w:numPr>
        <w:autoSpaceDE w:val="0"/>
        <w:autoSpaceDN w:val="0"/>
        <w:adjustRightInd w:val="0"/>
        <w:jc w:val="both"/>
      </w:pPr>
      <w:r w:rsidRPr="00096EEE">
        <w:t xml:space="preserve">wyznacza się 20 m strefę ochronną związaną z ograniczeniami </w:t>
      </w:r>
      <w:r w:rsidRPr="00096EEE">
        <w:br/>
        <w:t>w zagospodarowaniu terenu,</w:t>
      </w:r>
    </w:p>
    <w:p w14:paraId="3104755E" w14:textId="77777777" w:rsidR="004F3D74" w:rsidRPr="00A57038" w:rsidRDefault="004F3D74" w:rsidP="00477781">
      <w:pPr>
        <w:pStyle w:val="Akapitzlist"/>
        <w:numPr>
          <w:ilvl w:val="0"/>
          <w:numId w:val="56"/>
        </w:numPr>
        <w:autoSpaceDE w:val="0"/>
        <w:autoSpaceDN w:val="0"/>
        <w:adjustRightInd w:val="0"/>
        <w:jc w:val="both"/>
      </w:pPr>
      <w:r w:rsidRPr="00A57038">
        <w:t xml:space="preserve">zasięg stref ochronnych związanych z ograniczeniami w zabudowie oraz zagospodarowaniu i użytkowaniu terenu, wyznaczonych od biogazowni musi zmieścić się w granicach oznaczonego na rysunku studium (Kierunki zagospodarowania przestrzennego) obszaru, na którym dopuszcza się rozmieszczenie urządzeń wytwarzających energię z odnawialnych źródeł energii </w:t>
      </w:r>
      <w:r w:rsidR="000E3643" w:rsidRPr="00A57038">
        <w:br/>
      </w:r>
      <w:r w:rsidRPr="00A57038">
        <w:t>o mocy przekraczającej 100 kW,</w:t>
      </w:r>
    </w:p>
    <w:p w14:paraId="131758A4" w14:textId="77777777" w:rsidR="004F3D74" w:rsidRPr="00096EEE" w:rsidRDefault="004F3D74" w:rsidP="00477781">
      <w:pPr>
        <w:pStyle w:val="Akapitzlist"/>
        <w:numPr>
          <w:ilvl w:val="0"/>
          <w:numId w:val="56"/>
        </w:numPr>
        <w:autoSpaceDE w:val="0"/>
        <w:autoSpaceDN w:val="0"/>
        <w:adjustRightInd w:val="0"/>
        <w:jc w:val="both"/>
      </w:pPr>
      <w:r w:rsidRPr="00096EEE">
        <w:t>po zakończeniu eksploatacji obszarów odnawialnych źródeł energii o mocy przekraczającej 100 kW – biogazowni, obszary te mogą zostać przekwalifikowane pod tereny produkcyjno-usługowe,</w:t>
      </w:r>
    </w:p>
    <w:p w14:paraId="01B0359E" w14:textId="77777777" w:rsidR="004F3D74" w:rsidRDefault="004F3D74" w:rsidP="00477781">
      <w:pPr>
        <w:pStyle w:val="Akapitzlist"/>
        <w:numPr>
          <w:ilvl w:val="0"/>
          <w:numId w:val="56"/>
        </w:numPr>
        <w:autoSpaceDE w:val="0"/>
        <w:autoSpaceDN w:val="0"/>
        <w:adjustRightInd w:val="0"/>
        <w:jc w:val="both"/>
        <w:rPr>
          <w:b/>
        </w:rPr>
      </w:pPr>
      <w:r w:rsidRPr="00096EEE">
        <w:rPr>
          <w:b/>
        </w:rPr>
        <w:t xml:space="preserve">ostateczne przesądzenie o możliwości lokalizacji odnawialnych źródeł energii </w:t>
      </w:r>
      <w:r w:rsidR="000E3643" w:rsidRPr="00096EEE">
        <w:rPr>
          <w:b/>
        </w:rPr>
        <w:br/>
      </w:r>
      <w:r w:rsidRPr="00096EEE">
        <w:rPr>
          <w:b/>
        </w:rPr>
        <w:t>o mocy przekraczającej 100 kW – biogazowni, zostanie dokonane na etapie sporządzania miejscowych planów zagospodarowania przestrzennego, jednak ich rozmieszczenie nie może powodować poszerzenia zasięgu stref ochronnych związanych z ograniczeniami w zabudowie oraz zagospodarowaniu i użytkowaniu terenu poza granice wyznaczonego obszaru.</w:t>
      </w:r>
    </w:p>
    <w:p w14:paraId="5F3E45BF" w14:textId="0FD77801" w:rsidR="009560E8" w:rsidRPr="009560E8" w:rsidRDefault="009560E8" w:rsidP="009560E8">
      <w:pPr>
        <w:pStyle w:val="Akapitzlist"/>
        <w:keepNext/>
        <w:spacing w:after="0"/>
        <w:ind w:left="0" w:right="-28"/>
        <w:jc w:val="both"/>
        <w:outlineLvl w:val="2"/>
        <w:rPr>
          <w:rFonts w:ascii="Cambria" w:hAnsi="Cambria" w:cs="Arial"/>
          <w:b/>
          <w:i/>
          <w:color w:val="808080" w:themeColor="background1" w:themeShade="80"/>
          <w:kern w:val="1"/>
          <w:lang w:eastAsia="ar-SA"/>
        </w:rPr>
      </w:pPr>
      <w:bookmarkStart w:id="228" w:name="_Toc112767847"/>
      <w:bookmarkStart w:id="229" w:name="_Toc135337960"/>
      <w:r w:rsidRPr="009560E8">
        <w:rPr>
          <w:rFonts w:eastAsiaTheme="majorEastAsia" w:cstheme="majorBidi"/>
          <w:b/>
          <w:i/>
          <w:color w:val="808080" w:themeColor="background1" w:themeShade="80"/>
          <w:sz w:val="32"/>
          <w:szCs w:val="32"/>
        </w:rPr>
        <w:lastRenderedPageBreak/>
        <w:t>XXXIXa.</w:t>
      </w:r>
      <w:bookmarkStart w:id="230" w:name="_Toc107415886"/>
      <w:r w:rsidRPr="009560E8">
        <w:rPr>
          <w:rFonts w:ascii="Cambria" w:hAnsi="Cambria" w:cs="Arial"/>
          <w:b/>
          <w:i/>
          <w:color w:val="808080" w:themeColor="background1" w:themeShade="80"/>
          <w:kern w:val="1"/>
          <w:lang w:eastAsia="ar-SA"/>
        </w:rPr>
        <w:t xml:space="preserve"> </w:t>
      </w:r>
      <w:r w:rsidRPr="009560E8">
        <w:rPr>
          <w:rFonts w:eastAsiaTheme="majorEastAsia" w:cstheme="majorBidi"/>
          <w:b/>
          <w:i/>
          <w:color w:val="808080" w:themeColor="background1" w:themeShade="80"/>
          <w:sz w:val="32"/>
          <w:szCs w:val="32"/>
        </w:rPr>
        <w:t>OBSZARY, NA KTÓRYCH ROZMIESZCZONE BĘDĄ URZĄDZENIA WYTWARZAJĄCE ENERGIĘ Z ODNAWIALNYCH ŹRÓDEŁ ENERGII O MOCY ZAINSTALOWANEJ WIĘKSZEJ NIŻ 500 KW</w:t>
      </w:r>
      <w:bookmarkEnd w:id="228"/>
      <w:bookmarkEnd w:id="229"/>
      <w:bookmarkEnd w:id="230"/>
    </w:p>
    <w:p w14:paraId="7306A99F" w14:textId="6514DCC8" w:rsidR="009560E8" w:rsidRPr="009560E8" w:rsidRDefault="009560E8" w:rsidP="009560E8">
      <w:pPr>
        <w:suppressAutoHyphens/>
        <w:ind w:firstLine="708"/>
        <w:jc w:val="both"/>
        <w:rPr>
          <w:rFonts w:ascii="Calibri" w:eastAsia="MS Mincho" w:hAnsi="Calibri" w:cs="Calibri"/>
          <w:i/>
          <w:color w:val="808080" w:themeColor="background1" w:themeShade="80"/>
          <w:kern w:val="1"/>
          <w:lang w:eastAsia="ar-SA"/>
        </w:rPr>
      </w:pPr>
      <w:r w:rsidRPr="009560E8">
        <w:rPr>
          <w:rFonts w:ascii="Calibri" w:eastAsia="MS Mincho" w:hAnsi="Calibri" w:cs="Calibri"/>
          <w:i/>
          <w:color w:val="808080" w:themeColor="background1" w:themeShade="80"/>
          <w:kern w:val="1"/>
          <w:lang w:eastAsia="ar-SA"/>
        </w:rPr>
        <w:t>Zgodnie z ustawą z dnia 27 marca 2003 r. o planowaniu i zagospodarowaniu przestrzennym (Dz. U. z 2022 r. poz.  503 ze zm): „Jeżeli na obszarze gminy przewiduje się wyznaczenie obszarów, na których rozmieszczone będą urządzenia wytwarzające energię z odnawialnych źródeł energii o mocy zainstalowanej większej niż 500 kW,  w studium ustala się ich rozmieszczenie, z wyłączeniem:</w:t>
      </w:r>
    </w:p>
    <w:p w14:paraId="61A6258E" w14:textId="77777777" w:rsidR="009560E8" w:rsidRPr="009560E8" w:rsidRDefault="009560E8" w:rsidP="009560E8">
      <w:pPr>
        <w:suppressAutoHyphens/>
        <w:ind w:left="567"/>
        <w:jc w:val="both"/>
        <w:rPr>
          <w:rFonts w:ascii="Calibri" w:eastAsia="MS Mincho" w:hAnsi="Calibri" w:cs="Calibri"/>
          <w:i/>
          <w:color w:val="808080" w:themeColor="background1" w:themeShade="80"/>
          <w:kern w:val="1"/>
          <w:lang w:eastAsia="ar-SA"/>
        </w:rPr>
      </w:pPr>
      <w:r w:rsidRPr="009560E8">
        <w:rPr>
          <w:rFonts w:ascii="Calibri" w:eastAsia="MS Mincho" w:hAnsi="Calibri" w:cs="Calibri"/>
          <w:i/>
          <w:color w:val="808080" w:themeColor="background1" w:themeShade="80"/>
          <w:kern w:val="1"/>
          <w:lang w:eastAsia="ar-SA"/>
        </w:rPr>
        <w:t>1) wolnostojących urządzeń fotowoltaicznych, o mocy zainstalowanej elektrycznej nie większej niż 1000 kW zlokalizowanych na gruntach rolnych stanowiących użytki rolne klas V, VI, VIz i nieużytki - w rozumieniu przepisów wydanych na podstawie art. 26 ust. 1 ustawy z dnia 17 maja 1989 r. - Prawo geodezyjne i kartograficzne (Dz. U. z 2021 r. poz. 1990 ze zm.);</w:t>
      </w:r>
    </w:p>
    <w:p w14:paraId="3DFBAEE6" w14:textId="77777777" w:rsidR="009560E8" w:rsidRPr="009560E8" w:rsidRDefault="009560E8" w:rsidP="009560E8">
      <w:pPr>
        <w:suppressAutoHyphens/>
        <w:ind w:left="567"/>
        <w:jc w:val="both"/>
        <w:rPr>
          <w:rFonts w:ascii="Calibri" w:eastAsia="MS Mincho" w:hAnsi="Calibri" w:cs="Calibri"/>
          <w:i/>
          <w:color w:val="808080" w:themeColor="background1" w:themeShade="80"/>
          <w:kern w:val="1"/>
          <w:lang w:eastAsia="ar-SA"/>
        </w:rPr>
      </w:pPr>
      <w:r w:rsidRPr="009560E8">
        <w:rPr>
          <w:rFonts w:ascii="Calibri" w:eastAsia="MS Mincho" w:hAnsi="Calibri" w:cs="Calibri"/>
          <w:i/>
          <w:color w:val="808080" w:themeColor="background1" w:themeShade="80"/>
          <w:kern w:val="1"/>
          <w:lang w:eastAsia="ar-SA"/>
        </w:rPr>
        <w:t>2) urządzeń innych niż wolnostojące.”.</w:t>
      </w:r>
    </w:p>
    <w:p w14:paraId="7B71801F" w14:textId="77777777" w:rsidR="009560E8" w:rsidRPr="009560E8" w:rsidRDefault="009560E8" w:rsidP="009560E8">
      <w:pPr>
        <w:suppressAutoHyphens/>
        <w:ind w:firstLine="360"/>
        <w:jc w:val="both"/>
        <w:rPr>
          <w:rFonts w:ascii="Calibri" w:eastAsia="MS Mincho" w:hAnsi="Calibri" w:cs="Calibri"/>
          <w:i/>
          <w:color w:val="808080" w:themeColor="background1" w:themeShade="80"/>
          <w:kern w:val="1"/>
          <w:lang w:eastAsia="ar-SA"/>
        </w:rPr>
      </w:pPr>
      <w:r w:rsidRPr="009560E8">
        <w:rPr>
          <w:rFonts w:ascii="Calibri" w:eastAsia="MS Mincho" w:hAnsi="Calibri" w:cs="Calibri"/>
          <w:i/>
          <w:color w:val="808080" w:themeColor="background1" w:themeShade="80"/>
          <w:kern w:val="1"/>
          <w:lang w:eastAsia="ar-SA"/>
        </w:rPr>
        <w:t>Zmiana  nr 7 studium nie wskazuje obszarów, na których rozmieszczone będą urządzenia wytwarzające energię z odnawialnych źródeł energii o mocy zainstalowanej większej niż 500 kW, a także ich stref ochronnych związanych z ograniczeniami w zabudowie oraz zagospodarowaniu i użytkowaniu. Studium dopuszcza lokalizowanie w terenach UT6 i UT7 urządzeń fotowoltaicznych o mocy zainstalowanej poniżej 500 kW oraz urządzeń innych niż wolnostojących zgodnie z przepisami odrębnymi.</w:t>
      </w:r>
    </w:p>
    <w:p w14:paraId="7823D1AC" w14:textId="77777777" w:rsidR="00B842AD" w:rsidRPr="00D64611" w:rsidRDefault="00B842AD" w:rsidP="00B842AD">
      <w:pPr>
        <w:suppressAutoHyphens/>
        <w:ind w:firstLine="708"/>
        <w:jc w:val="both"/>
        <w:rPr>
          <w:rFonts w:ascii="Calibri" w:eastAsia="MS Mincho" w:hAnsi="Calibri" w:cs="Calibri"/>
          <w:i/>
          <w:color w:val="92D050"/>
          <w:kern w:val="1"/>
          <w:lang w:eastAsia="ar-SA"/>
        </w:rPr>
      </w:pPr>
      <w:r w:rsidRPr="00D64611">
        <w:rPr>
          <w:rFonts w:ascii="Calibri" w:eastAsia="MS Mincho" w:hAnsi="Calibri" w:cs="Calibri"/>
          <w:i/>
          <w:color w:val="92D050"/>
          <w:kern w:val="1"/>
          <w:lang w:eastAsia="ar-SA"/>
        </w:rPr>
        <w:t>Zgodnie z ustawą z dnia 27 marca 2003 r. o planowaniu i zagospodarowaniu przestrzennym (Dz. U. z 202</w:t>
      </w:r>
      <w:r>
        <w:rPr>
          <w:rFonts w:ascii="Calibri" w:eastAsia="MS Mincho" w:hAnsi="Calibri" w:cs="Calibri"/>
          <w:i/>
          <w:color w:val="92D050"/>
          <w:kern w:val="1"/>
          <w:lang w:eastAsia="ar-SA"/>
        </w:rPr>
        <w:t>3</w:t>
      </w:r>
      <w:r w:rsidRPr="00D64611">
        <w:rPr>
          <w:rFonts w:ascii="Calibri" w:eastAsia="MS Mincho" w:hAnsi="Calibri" w:cs="Calibri"/>
          <w:i/>
          <w:color w:val="92D050"/>
          <w:kern w:val="1"/>
          <w:lang w:eastAsia="ar-SA"/>
        </w:rPr>
        <w:t xml:space="preserve"> r. poz.  </w:t>
      </w:r>
      <w:r>
        <w:rPr>
          <w:rFonts w:ascii="Calibri" w:eastAsia="MS Mincho" w:hAnsi="Calibri" w:cs="Calibri"/>
          <w:i/>
          <w:color w:val="92D050"/>
          <w:kern w:val="1"/>
          <w:lang w:eastAsia="ar-SA"/>
        </w:rPr>
        <w:t>997</w:t>
      </w:r>
      <w:r w:rsidRPr="00D64611">
        <w:rPr>
          <w:rFonts w:ascii="Calibri" w:eastAsia="MS Mincho" w:hAnsi="Calibri" w:cs="Calibri"/>
          <w:i/>
          <w:color w:val="92D050"/>
          <w:kern w:val="1"/>
          <w:lang w:eastAsia="ar-SA"/>
        </w:rPr>
        <w:t>): „Jeżeli na obszarze gminy przewiduje się wyznaczenie obszarów, na których rozmieszczone będą urządzenia wytwarzające energię z odnawialnych źródeł energii o mocy zainstalowanej większej niż 500 kW,  w studium ustala się ich rozmieszczenie, z wyłączeniem:</w:t>
      </w:r>
    </w:p>
    <w:p w14:paraId="112FAC92" w14:textId="77777777" w:rsidR="00B842AD" w:rsidRPr="00D64611" w:rsidRDefault="00B842AD" w:rsidP="00B842AD">
      <w:pPr>
        <w:suppressAutoHyphens/>
        <w:ind w:firstLine="708"/>
        <w:jc w:val="both"/>
        <w:rPr>
          <w:rFonts w:ascii="Calibri" w:eastAsia="MS Mincho" w:hAnsi="Calibri" w:cs="Calibri"/>
          <w:i/>
          <w:color w:val="92D050"/>
          <w:kern w:val="1"/>
          <w:lang w:eastAsia="ar-SA"/>
        </w:rPr>
      </w:pPr>
      <w:r w:rsidRPr="00D64611">
        <w:rPr>
          <w:rFonts w:ascii="Calibri" w:eastAsia="MS Mincho" w:hAnsi="Calibri" w:cs="Calibri"/>
          <w:i/>
          <w:color w:val="92D050"/>
          <w:kern w:val="1"/>
          <w:lang w:eastAsia="ar-SA"/>
        </w:rPr>
        <w:t>1) wolnostojących urządzeń fotowoltaicznych, o mocy zainstalowanej elektrycznej nie większej niż 1000 kW zlokalizowanych na gruntach rolnych stanowiących użytki rolne klas V, VI, VIz i nieużytki - w rozumieniu przepisów wydanych na podstawie art. 26 ust. 1 ustawy z dnia 17 maja 1989 r. - Prawo geodezyjne i kartograficzne (Dz. U. z 2021 r. poz. 1990 ze zm.);</w:t>
      </w:r>
    </w:p>
    <w:p w14:paraId="6CFC24E5" w14:textId="77777777" w:rsidR="00B842AD" w:rsidRPr="00D64611" w:rsidRDefault="00B842AD" w:rsidP="00B842AD">
      <w:pPr>
        <w:suppressAutoHyphens/>
        <w:ind w:firstLine="708"/>
        <w:jc w:val="both"/>
        <w:rPr>
          <w:rFonts w:ascii="Calibri" w:eastAsia="MS Mincho" w:hAnsi="Calibri" w:cs="Calibri"/>
          <w:i/>
          <w:color w:val="92D050"/>
          <w:kern w:val="1"/>
          <w:lang w:eastAsia="ar-SA"/>
        </w:rPr>
      </w:pPr>
      <w:r w:rsidRPr="00D64611">
        <w:rPr>
          <w:rFonts w:ascii="Calibri" w:eastAsia="MS Mincho" w:hAnsi="Calibri" w:cs="Calibri"/>
          <w:i/>
          <w:color w:val="92D050"/>
          <w:kern w:val="1"/>
          <w:lang w:eastAsia="ar-SA"/>
        </w:rPr>
        <w:t>2) urządzeń innych niż wolnostojące.”.</w:t>
      </w:r>
    </w:p>
    <w:p w14:paraId="20204673" w14:textId="77777777" w:rsidR="00B842AD" w:rsidRDefault="00B842AD" w:rsidP="00B842AD">
      <w:pPr>
        <w:suppressAutoHyphens/>
        <w:ind w:firstLine="480"/>
        <w:jc w:val="both"/>
        <w:rPr>
          <w:rFonts w:ascii="Calibri" w:eastAsia="MS Mincho" w:hAnsi="Calibri" w:cs="Calibri"/>
          <w:i/>
          <w:color w:val="92D050"/>
          <w:kern w:val="1"/>
          <w:lang w:eastAsia="ar-SA"/>
        </w:rPr>
      </w:pPr>
      <w:r w:rsidRPr="00D64611">
        <w:rPr>
          <w:rFonts w:ascii="Calibri" w:eastAsia="MS Mincho" w:hAnsi="Calibri" w:cs="Calibri"/>
          <w:i/>
          <w:color w:val="92D050"/>
          <w:kern w:val="1"/>
          <w:lang w:eastAsia="ar-SA"/>
        </w:rPr>
        <w:t>W granicy terenów U4, PU1, IT1 objętych zmianą nr 9</w:t>
      </w:r>
      <w:r>
        <w:rPr>
          <w:rFonts w:ascii="Calibri" w:eastAsia="MS Mincho" w:hAnsi="Calibri" w:cs="Calibri"/>
          <w:i/>
          <w:color w:val="92D050"/>
          <w:kern w:val="1"/>
          <w:lang w:eastAsia="ar-SA"/>
        </w:rPr>
        <w:t xml:space="preserve"> Studium</w:t>
      </w:r>
      <w:r w:rsidRPr="00D64611">
        <w:rPr>
          <w:rFonts w:ascii="Calibri" w:eastAsia="MS Mincho" w:hAnsi="Calibri" w:cs="Calibri"/>
          <w:i/>
          <w:color w:val="92D050"/>
          <w:kern w:val="1"/>
          <w:lang w:eastAsia="ar-SA"/>
        </w:rPr>
        <w:t xml:space="preserve">  wyznacza się obszary na których rozmieszczone będą urządzenia wytwarzające energię z odnawialnych źródeł energii o mocy zainstalowanej </w:t>
      </w:r>
      <w:r>
        <w:rPr>
          <w:rFonts w:ascii="Calibri" w:eastAsia="MS Mincho" w:hAnsi="Calibri" w:cs="Calibri"/>
          <w:i/>
          <w:color w:val="92D050"/>
          <w:kern w:val="1"/>
          <w:lang w:eastAsia="ar-SA"/>
        </w:rPr>
        <w:t xml:space="preserve">większej niż </w:t>
      </w:r>
      <w:r w:rsidRPr="00D64611">
        <w:rPr>
          <w:rFonts w:ascii="Calibri" w:eastAsia="MS Mincho" w:hAnsi="Calibri" w:cs="Calibri"/>
          <w:i/>
          <w:color w:val="92D050"/>
          <w:kern w:val="1"/>
          <w:lang w:eastAsia="ar-SA"/>
        </w:rPr>
        <w:t xml:space="preserve">500kW – urządzenia fotowoltaiczne. </w:t>
      </w:r>
    </w:p>
    <w:p w14:paraId="113B7AEE" w14:textId="77777777" w:rsidR="00B842AD" w:rsidRPr="00D64611" w:rsidRDefault="00B842AD" w:rsidP="00B842AD">
      <w:pPr>
        <w:ind w:firstLine="709"/>
        <w:jc w:val="both"/>
        <w:rPr>
          <w:rFonts w:ascii="Calibri" w:eastAsia="MS Mincho" w:hAnsi="Calibri" w:cs="Calibri"/>
          <w:i/>
          <w:color w:val="92D050"/>
          <w:kern w:val="1"/>
          <w:lang w:eastAsia="ar-SA"/>
        </w:rPr>
      </w:pPr>
      <w:r w:rsidRPr="00D64611">
        <w:rPr>
          <w:rFonts w:ascii="Calibri" w:eastAsia="MS Mincho" w:hAnsi="Calibri" w:cs="Calibri"/>
          <w:i/>
          <w:color w:val="92D050"/>
          <w:kern w:val="1"/>
          <w:lang w:eastAsia="ar-SA"/>
        </w:rPr>
        <w:t xml:space="preserve">Na obszarze zmiany nr </w:t>
      </w:r>
      <w:r>
        <w:rPr>
          <w:rFonts w:ascii="Calibri" w:eastAsia="MS Mincho" w:hAnsi="Calibri" w:cs="Calibri"/>
          <w:i/>
          <w:color w:val="92D050"/>
          <w:kern w:val="1"/>
          <w:lang w:eastAsia="ar-SA"/>
        </w:rPr>
        <w:t>9</w:t>
      </w:r>
      <w:r w:rsidRPr="00D64611">
        <w:rPr>
          <w:rFonts w:ascii="Calibri" w:eastAsia="MS Mincho" w:hAnsi="Calibri" w:cs="Calibri"/>
          <w:i/>
          <w:color w:val="92D050"/>
          <w:kern w:val="1"/>
          <w:lang w:eastAsia="ar-SA"/>
        </w:rPr>
        <w:t xml:space="preserve"> Studium zakazuje się realizacji biogazowni, elektrowni wiatrowych.</w:t>
      </w:r>
    </w:p>
    <w:p w14:paraId="31E7A513" w14:textId="77777777" w:rsidR="00B842AD" w:rsidRPr="00D64611" w:rsidRDefault="00B842AD" w:rsidP="00B842AD">
      <w:pPr>
        <w:ind w:firstLine="709"/>
        <w:jc w:val="both"/>
        <w:rPr>
          <w:rFonts w:ascii="Calibri" w:eastAsia="MS Mincho" w:hAnsi="Calibri" w:cs="Calibri"/>
          <w:i/>
          <w:color w:val="92D050"/>
          <w:kern w:val="1"/>
          <w:lang w:eastAsia="ar-SA"/>
        </w:rPr>
      </w:pPr>
      <w:r w:rsidRPr="00D64611">
        <w:rPr>
          <w:rFonts w:ascii="Calibri" w:eastAsia="MS Mincho" w:hAnsi="Calibri" w:cs="Calibri"/>
          <w:i/>
          <w:color w:val="92D050"/>
          <w:kern w:val="1"/>
          <w:lang w:eastAsia="ar-SA"/>
        </w:rPr>
        <w:t xml:space="preserve">Faktyczna, dopuszczona w zmianie nr </w:t>
      </w:r>
      <w:r>
        <w:rPr>
          <w:rFonts w:ascii="Calibri" w:eastAsia="MS Mincho" w:hAnsi="Calibri" w:cs="Calibri"/>
          <w:i/>
          <w:color w:val="92D050"/>
          <w:kern w:val="1"/>
          <w:lang w:eastAsia="ar-SA"/>
        </w:rPr>
        <w:t xml:space="preserve">9 </w:t>
      </w:r>
      <w:r w:rsidRPr="00D64611">
        <w:rPr>
          <w:rFonts w:ascii="Calibri" w:eastAsia="MS Mincho" w:hAnsi="Calibri" w:cs="Calibri"/>
          <w:i/>
          <w:color w:val="92D050"/>
          <w:kern w:val="1"/>
          <w:lang w:eastAsia="ar-SA"/>
        </w:rPr>
        <w:t xml:space="preserve">Studium lokalizacja urządzeń fotowoltaicznych, zostanie wskazana na etapie procedury sporządzania miejscowego planu zagospodarowania przestrzennego. Ostateczne przesądzenie o możliwości lokalizacji urządzeń  fotowoltaicznych zostanie dokonane na późniejszym etapie, jednak ich rozmieszczenie nie może powodować poszerzenia zasięgu stref ochronnych związanych z ograniczeniami w zabudowie oraz zagospodarowaniu i użytkowaniu terenu poza granice wyznaczonego obszaru. </w:t>
      </w:r>
    </w:p>
    <w:p w14:paraId="1EB48E9D" w14:textId="77777777" w:rsidR="00B842AD" w:rsidRPr="00D64611" w:rsidRDefault="00B842AD" w:rsidP="00B842AD">
      <w:pPr>
        <w:ind w:firstLine="709"/>
        <w:jc w:val="both"/>
        <w:rPr>
          <w:rFonts w:ascii="Calibri" w:eastAsia="MS Mincho" w:hAnsi="Calibri" w:cs="Calibri"/>
          <w:i/>
          <w:color w:val="92D050"/>
          <w:kern w:val="1"/>
          <w:lang w:eastAsia="ar-SA"/>
        </w:rPr>
      </w:pPr>
      <w:r w:rsidRPr="00D64611">
        <w:rPr>
          <w:rFonts w:ascii="Calibri" w:eastAsia="MS Mincho" w:hAnsi="Calibri" w:cs="Calibri"/>
          <w:i/>
          <w:color w:val="92D050"/>
          <w:kern w:val="1"/>
          <w:lang w:eastAsia="ar-SA"/>
        </w:rPr>
        <w:lastRenderedPageBreak/>
        <w:t>Urządzenia fotowoltaiczne są bezobsługowe, nie wymagają budowy zaplecza socjalnego, ani infrastruktury wodno-kanalizacyjnej, nie są źródłem hałasu i zanieczyszczeń emitowanych do środowiska. Lokalizacja urządzeń  fotowoltaicznych musi być zgodna z przepisami odrębnymi. W granicach ww. obszarów dopuszcza się również lokalizację urządzeń i obiektów budowlanych towarzyszących urządzeniom fotowoltaicznym.</w:t>
      </w:r>
    </w:p>
    <w:p w14:paraId="0FCFE62B" w14:textId="77777777" w:rsidR="00B842AD" w:rsidRPr="00D64611" w:rsidRDefault="00B842AD" w:rsidP="00B842AD">
      <w:pPr>
        <w:suppressAutoHyphens/>
        <w:ind w:firstLine="480"/>
        <w:jc w:val="both"/>
        <w:rPr>
          <w:rFonts w:ascii="Calibri" w:eastAsia="MS Mincho" w:hAnsi="Calibri" w:cs="Calibri"/>
          <w:i/>
          <w:color w:val="92D050"/>
          <w:kern w:val="1"/>
          <w:lang w:eastAsia="ar-SA"/>
        </w:rPr>
      </w:pPr>
      <w:r w:rsidRPr="00D64611">
        <w:rPr>
          <w:rFonts w:ascii="Calibri" w:eastAsia="MS Mincho" w:hAnsi="Calibri" w:cs="Calibri"/>
          <w:i/>
          <w:color w:val="92D050"/>
          <w:kern w:val="1"/>
          <w:lang w:eastAsia="ar-SA"/>
        </w:rPr>
        <w:t>W obszarze zmiany nr 9 Studium dopuszcza się lokalizowanie w terenach U4, PU1, IT1,  urządzeń fotowoltaicznych o mocy  zainstalowanej poniżej 500 kW oraz urządzeń innych niż wolnostojących zgodnie z przepisami odrębnymi.</w:t>
      </w:r>
    </w:p>
    <w:p w14:paraId="3CC72855" w14:textId="77777777" w:rsidR="00584832" w:rsidRPr="00096EEE" w:rsidRDefault="00584832" w:rsidP="00584832">
      <w:pPr>
        <w:pStyle w:val="Akapitzlist"/>
        <w:autoSpaceDE w:val="0"/>
        <w:autoSpaceDN w:val="0"/>
        <w:adjustRightInd w:val="0"/>
        <w:ind w:left="1571"/>
        <w:jc w:val="both"/>
        <w:rPr>
          <w:b/>
        </w:rPr>
      </w:pPr>
    </w:p>
    <w:p w14:paraId="3F631B7F" w14:textId="77777777" w:rsidR="004F3D74" w:rsidRPr="00096EEE" w:rsidRDefault="004F3D74" w:rsidP="000C7A5F">
      <w:pPr>
        <w:pStyle w:val="Nagwek1"/>
        <w:tabs>
          <w:tab w:val="left" w:pos="284"/>
        </w:tabs>
        <w:spacing w:before="0" w:after="200"/>
        <w:ind w:left="360" w:hanging="360"/>
      </w:pPr>
      <w:bookmarkStart w:id="231" w:name="_Toc135337961"/>
      <w:r w:rsidRPr="00096EEE">
        <w:t>INTERPRETACJA ZAPISÓW STUDIUM I WYTYCZNE DO MIEJSCOWYCH PLANÓW ZAGOSPODAROWANIA PRZESTRZENNEGO</w:t>
      </w:r>
      <w:bookmarkEnd w:id="231"/>
    </w:p>
    <w:p w14:paraId="5822B013" w14:textId="77777777" w:rsidR="00CA0365" w:rsidRPr="00096EEE" w:rsidRDefault="004F3D74" w:rsidP="00477781">
      <w:pPr>
        <w:pStyle w:val="listapiwniczna"/>
        <w:numPr>
          <w:ilvl w:val="0"/>
          <w:numId w:val="51"/>
        </w:numPr>
        <w:ind w:left="720"/>
      </w:pPr>
      <w:r w:rsidRPr="00096EEE">
        <w:t xml:space="preserve">Treść tekstu i rysunku studium wyraża kierunki polityki przestrzennej miasta i gminy Ustrzyki Dolne, nie jest ścisłym przesądzeniem </w:t>
      </w:r>
      <w:r w:rsidR="00CA0365" w:rsidRPr="00096EEE">
        <w:t xml:space="preserve">faktycznych </w:t>
      </w:r>
      <w:r w:rsidRPr="00096EEE">
        <w:t>granic zainwestowania i użytkowania terenów</w:t>
      </w:r>
      <w:r w:rsidR="00CA0365" w:rsidRPr="00096EEE">
        <w:t>, zgodnie z poniższymi ustaleniami</w:t>
      </w:r>
      <w:r w:rsidR="00142953" w:rsidRPr="00096EEE">
        <w:t>; ustalenie granic terenów powinno być dokonywane w miejscowych planach zagospodarowania przestrzennego, co umożliwi dokładne zlokalizowanie granicy terenu inwestycyjnego w odniesieniu do granicy działki inwestycyjnej</w:t>
      </w:r>
      <w:r w:rsidRPr="00096EEE">
        <w:t>.</w:t>
      </w:r>
    </w:p>
    <w:p w14:paraId="45C9BA0B" w14:textId="77777777" w:rsidR="004F3D74" w:rsidRPr="00096EEE" w:rsidRDefault="004F3D74" w:rsidP="00477781">
      <w:pPr>
        <w:pStyle w:val="listapiwniczna"/>
        <w:numPr>
          <w:ilvl w:val="0"/>
          <w:numId w:val="51"/>
        </w:numPr>
        <w:ind w:left="720"/>
      </w:pPr>
      <w:r w:rsidRPr="00096EEE">
        <w:t>Korekta zasięgu poszczególnych terenów może być dokonywana pod warunkiem zachowania zasad zrównoważonego rozwoju, a w szczególności w oparciu o zasadę:</w:t>
      </w:r>
    </w:p>
    <w:p w14:paraId="66F31C79" w14:textId="77777777" w:rsidR="004F3D74" w:rsidRPr="00096EEE" w:rsidRDefault="004F3D74" w:rsidP="00477781">
      <w:pPr>
        <w:pStyle w:val="Akapitzlist"/>
        <w:numPr>
          <w:ilvl w:val="0"/>
          <w:numId w:val="62"/>
        </w:numPr>
        <w:spacing w:after="0"/>
        <w:jc w:val="both"/>
      </w:pPr>
      <w:r w:rsidRPr="00096EEE">
        <w:t>kontynuacji funkcji podstawowej określonej na rysunku studium;</w:t>
      </w:r>
    </w:p>
    <w:p w14:paraId="17983E0D" w14:textId="77777777" w:rsidR="004F3D74" w:rsidRPr="00096EEE" w:rsidRDefault="004F3D74" w:rsidP="00477781">
      <w:pPr>
        <w:pStyle w:val="Akapitzlist"/>
        <w:numPr>
          <w:ilvl w:val="0"/>
          <w:numId w:val="62"/>
        </w:numPr>
        <w:spacing w:after="0"/>
        <w:jc w:val="both"/>
      </w:pPr>
      <w:r w:rsidRPr="00096EEE">
        <w:t>integralności zagospodarowania oraz infras</w:t>
      </w:r>
      <w:r w:rsidR="00CC06D2" w:rsidRPr="00096EEE">
        <w:t>truktury technicznej i drogowej;</w:t>
      </w:r>
    </w:p>
    <w:p w14:paraId="4691485F" w14:textId="77777777" w:rsidR="004F3D74" w:rsidRPr="00096EEE" w:rsidRDefault="004F3D74" w:rsidP="00477781">
      <w:pPr>
        <w:pStyle w:val="Akapitzlist"/>
        <w:numPr>
          <w:ilvl w:val="0"/>
          <w:numId w:val="62"/>
        </w:numPr>
        <w:spacing w:after="0"/>
        <w:jc w:val="both"/>
      </w:pPr>
      <w:r w:rsidRPr="00096EEE">
        <w:t>konieczności realizacji inwestycji celu publicznego;</w:t>
      </w:r>
    </w:p>
    <w:p w14:paraId="4E924192" w14:textId="77777777" w:rsidR="004F3D74" w:rsidRPr="00096EEE" w:rsidRDefault="004F3D74" w:rsidP="00477781">
      <w:pPr>
        <w:pStyle w:val="Akapitzlist"/>
        <w:numPr>
          <w:ilvl w:val="0"/>
          <w:numId w:val="62"/>
        </w:numPr>
        <w:spacing w:after="0"/>
        <w:jc w:val="both"/>
      </w:pPr>
      <w:r w:rsidRPr="00096EEE">
        <w:t>nie rozpraszania obiektów i tworzenia zwartych zespołów zabudowy;</w:t>
      </w:r>
    </w:p>
    <w:p w14:paraId="5BEA6ECE" w14:textId="77777777" w:rsidR="004F3D74" w:rsidRPr="00096EEE" w:rsidRDefault="004F3D74" w:rsidP="00477781">
      <w:pPr>
        <w:pStyle w:val="Akapitzlist"/>
        <w:numPr>
          <w:ilvl w:val="0"/>
          <w:numId w:val="62"/>
        </w:numPr>
        <w:spacing w:after="0"/>
        <w:jc w:val="both"/>
      </w:pPr>
      <w:r w:rsidRPr="00096EEE">
        <w:t>nienaruszalności zasobów kulturowych;</w:t>
      </w:r>
    </w:p>
    <w:p w14:paraId="4BA9BCD6" w14:textId="77777777" w:rsidR="004F3D74" w:rsidRPr="00096EEE" w:rsidRDefault="004F3D74" w:rsidP="00477781">
      <w:pPr>
        <w:pStyle w:val="Akapitzlist"/>
        <w:numPr>
          <w:ilvl w:val="0"/>
          <w:numId w:val="62"/>
        </w:numPr>
        <w:jc w:val="both"/>
      </w:pPr>
      <w:r w:rsidRPr="00096EEE">
        <w:t>nienaruszalności cennych elementów systemu przyrodniczego</w:t>
      </w:r>
      <w:r w:rsidR="008840C2" w:rsidRPr="00096EEE">
        <w:t>,</w:t>
      </w:r>
    </w:p>
    <w:p w14:paraId="49BE3C14" w14:textId="77777777" w:rsidR="00142953" w:rsidRPr="00096EEE" w:rsidRDefault="00142953" w:rsidP="008840C2">
      <w:pPr>
        <w:ind w:left="709"/>
        <w:jc w:val="both"/>
      </w:pPr>
      <w:r w:rsidRPr="00096EEE">
        <w:t xml:space="preserve">Korekta </w:t>
      </w:r>
      <w:r w:rsidR="008840C2" w:rsidRPr="00096EEE">
        <w:t>zasięgu poszczególnych terenów n</w:t>
      </w:r>
      <w:r w:rsidRPr="00096EEE">
        <w:t xml:space="preserve">ie może jednak </w:t>
      </w:r>
      <w:r w:rsidR="008840C2" w:rsidRPr="00096EEE">
        <w:t>przekraczać 50 m w stosunku do wyznaczonych w Studium przeznaczeń.</w:t>
      </w:r>
    </w:p>
    <w:p w14:paraId="2213990B" w14:textId="77777777" w:rsidR="00CC06D2" w:rsidRPr="00096EEE" w:rsidRDefault="00CC06D2" w:rsidP="00477781">
      <w:pPr>
        <w:pStyle w:val="listapiwniczna"/>
        <w:numPr>
          <w:ilvl w:val="0"/>
          <w:numId w:val="51"/>
        </w:numPr>
      </w:pPr>
      <w:r w:rsidRPr="00096EEE">
        <w:t xml:space="preserve">Korekta zasięgu poszczególnych terenów może być dokonywana jeżeli, </w:t>
      </w:r>
      <w:r w:rsidR="00D119ED">
        <w:t xml:space="preserve">nie </w:t>
      </w:r>
      <w:r w:rsidR="008840C2" w:rsidRPr="00096EEE">
        <w:t>powoduje sprzeczności z przepisami odrębnymi w zakresie ustanowienia parku krajobrazo</w:t>
      </w:r>
      <w:r w:rsidR="00C270C1" w:rsidRPr="00096EEE">
        <w:t>wego gór słonych lub z zakresu Wschodniobeskidzikiego Obszaru Chronionego K</w:t>
      </w:r>
      <w:r w:rsidR="008840C2" w:rsidRPr="00096EEE">
        <w:t xml:space="preserve">rajobrazu, </w:t>
      </w:r>
    </w:p>
    <w:p w14:paraId="64E3034D" w14:textId="77777777" w:rsidR="004F3D74" w:rsidRPr="00096EEE" w:rsidRDefault="004F3D74" w:rsidP="00477781">
      <w:pPr>
        <w:pStyle w:val="listapiwniczna"/>
        <w:numPr>
          <w:ilvl w:val="0"/>
          <w:numId w:val="51"/>
        </w:numPr>
      </w:pPr>
      <w:r w:rsidRPr="00096EEE">
        <w:t xml:space="preserve">Należy uznać, że miejscowy plan </w:t>
      </w:r>
      <w:r w:rsidR="008840C2" w:rsidRPr="00096EEE">
        <w:t>nie narusza ustaleń</w:t>
      </w:r>
      <w:r w:rsidRPr="00096EEE">
        <w:t xml:space="preserve"> studium w sytuacji gdy ustalone </w:t>
      </w:r>
      <w:r w:rsidR="00413B39" w:rsidRPr="00096EEE">
        <w:br/>
      </w:r>
      <w:r w:rsidRPr="00096EEE">
        <w:t>w studium parametry i wskaźniki urbanistyczne zostaną w planie miejscowym</w:t>
      </w:r>
      <w:r w:rsidR="00225E9C" w:rsidRPr="00096EEE">
        <w:t xml:space="preserve"> zmienione maksymalnie do 30%,</w:t>
      </w:r>
      <w:r w:rsidR="0066478B" w:rsidRPr="00096EEE">
        <w:t xml:space="preserve"> </w:t>
      </w:r>
    </w:p>
    <w:p w14:paraId="740285AC" w14:textId="77777777" w:rsidR="004F3D74" w:rsidRPr="00096EEE" w:rsidRDefault="0055552B" w:rsidP="00477781">
      <w:pPr>
        <w:pStyle w:val="listapiwniczna"/>
        <w:numPr>
          <w:ilvl w:val="0"/>
          <w:numId w:val="51"/>
        </w:numPr>
      </w:pPr>
      <w:r w:rsidRPr="00096EEE">
        <w:t>D</w:t>
      </w:r>
      <w:r w:rsidR="00DF5B87" w:rsidRPr="00096EEE">
        <w:t>opuszcza się, aby funkcja dopuszczona w danym terenie wyznaczonym w studium, nie będąca podstawowym kierunkiem przeznaczenia, stanowiła przeznaczenie podstawowe terenu wyznaczonego w miejscowym planie zagospodarowania przestrzennego</w:t>
      </w:r>
      <w:r w:rsidR="00225E9C" w:rsidRPr="00096EEE">
        <w:t>,</w:t>
      </w:r>
    </w:p>
    <w:p w14:paraId="1FCF1C7C" w14:textId="77777777" w:rsidR="004F3D74" w:rsidRPr="00096EEE" w:rsidRDefault="00314770" w:rsidP="00477781">
      <w:pPr>
        <w:pStyle w:val="listapiwniczna"/>
        <w:numPr>
          <w:ilvl w:val="0"/>
          <w:numId w:val="51"/>
        </w:numPr>
      </w:pPr>
      <w:r w:rsidRPr="00096EEE">
        <w:t>W</w:t>
      </w:r>
      <w:r w:rsidR="004F3D74" w:rsidRPr="00096EEE">
        <w:t xml:space="preserve"> planie miejscowym należy dążyć do uzupełniania terenów zabudowy mieszkaniowej zielenią ogólnodostępną-urządzoną, usługami społecznymi oraz usługami podstawowymi, należy pozostawiać istniejące </w:t>
      </w:r>
      <w:r w:rsidR="00225E9C" w:rsidRPr="00096EEE">
        <w:t>cieki z ich obudową biologiczną,</w:t>
      </w:r>
    </w:p>
    <w:p w14:paraId="67848468" w14:textId="77777777" w:rsidR="004F3D74" w:rsidRPr="00096EEE" w:rsidRDefault="00314770" w:rsidP="00477781">
      <w:pPr>
        <w:pStyle w:val="listapiwniczna"/>
        <w:numPr>
          <w:ilvl w:val="0"/>
          <w:numId w:val="51"/>
        </w:numPr>
      </w:pPr>
      <w:r w:rsidRPr="00096EEE">
        <w:lastRenderedPageBreak/>
        <w:t>D</w:t>
      </w:r>
      <w:r w:rsidR="004F3D74" w:rsidRPr="00096EEE">
        <w:t>opuszcza się zawężanie zasięgu terenów  inwestycyjnych wskazanych w studium jako kierunki przeznaczenia poprzez pozostawienie dot</w:t>
      </w:r>
      <w:r w:rsidR="00225E9C" w:rsidRPr="00096EEE">
        <w:t>ychczasowego charakteru  terenu</w:t>
      </w:r>
      <w:r w:rsidR="004F3D74" w:rsidRPr="00096EEE">
        <w:t>;</w:t>
      </w:r>
    </w:p>
    <w:p w14:paraId="61D86EEF" w14:textId="77777777" w:rsidR="004F3D74" w:rsidRPr="00096EEE" w:rsidRDefault="00314770" w:rsidP="00477781">
      <w:pPr>
        <w:pStyle w:val="listapiwniczna"/>
        <w:numPr>
          <w:ilvl w:val="0"/>
          <w:numId w:val="51"/>
        </w:numPr>
      </w:pPr>
      <w:r w:rsidRPr="00096EEE">
        <w:t>W</w:t>
      </w:r>
      <w:r w:rsidR="004F3D74" w:rsidRPr="00096EEE">
        <w:t xml:space="preserve">skazane jest aby nowa zabudowa zagrodowa lokalizowana była wyłącznie przy granicy </w:t>
      </w:r>
      <w:r w:rsidR="000E3643" w:rsidRPr="00096EEE">
        <w:br/>
      </w:r>
      <w:r w:rsidR="004F3D74" w:rsidRPr="00096EEE">
        <w:t>z istniejącą zabudową zagrodową,</w:t>
      </w:r>
      <w:r w:rsidRPr="00096EEE">
        <w:t xml:space="preserve"> </w:t>
      </w:r>
    </w:p>
    <w:p w14:paraId="4724A8E8" w14:textId="77777777" w:rsidR="004F3D74" w:rsidRPr="00096EEE" w:rsidRDefault="004F3D74" w:rsidP="00477781">
      <w:pPr>
        <w:pStyle w:val="listapiwniczna"/>
        <w:numPr>
          <w:ilvl w:val="0"/>
          <w:numId w:val="51"/>
        </w:numPr>
      </w:pPr>
      <w:r w:rsidRPr="00096EEE">
        <w:t xml:space="preserve">Układ komunikacyjny wskazany na rysunku studium </w:t>
      </w:r>
      <w:r w:rsidRPr="00096EEE">
        <w:rPr>
          <w:bCs/>
        </w:rPr>
        <w:t>(rysunek</w:t>
      </w:r>
      <w:r w:rsidR="00765B4C" w:rsidRPr="00096EEE">
        <w:rPr>
          <w:bCs/>
        </w:rPr>
        <w:t xml:space="preserve"> 2b</w:t>
      </w:r>
      <w:r w:rsidRPr="00096EEE">
        <w:rPr>
          <w:bCs/>
        </w:rPr>
        <w:t xml:space="preserve">: Kierunki zagospodarowania </w:t>
      </w:r>
      <w:r w:rsidRPr="00096EEE">
        <w:t>przestrzennego</w:t>
      </w:r>
      <w:r w:rsidRPr="00096EEE">
        <w:rPr>
          <w:bCs/>
        </w:rPr>
        <w:t>)</w:t>
      </w:r>
      <w:r w:rsidRPr="00096EEE">
        <w:t xml:space="preserve"> nie obejmuje w pełni lokalnego układu komunikacyjnego, dopuszcza się zmianę klasy technicznej i kategorii dróg wskazanych w niniejszym studium na etapie sporządzania miejscowego planu, w zależności od zaistniałych uwarunkowań  potrzeb oraz możliwości technicznych</w:t>
      </w:r>
      <w:r w:rsidR="00225E9C" w:rsidRPr="00096EEE">
        <w:t xml:space="preserve"> wytyczania i budowy tych dróg,</w:t>
      </w:r>
    </w:p>
    <w:p w14:paraId="64709D34" w14:textId="77777777" w:rsidR="00C270C1" w:rsidRPr="00096EEE" w:rsidRDefault="00DF5B87" w:rsidP="00477781">
      <w:pPr>
        <w:pStyle w:val="listapiwniczna"/>
        <w:numPr>
          <w:ilvl w:val="0"/>
          <w:numId w:val="51"/>
        </w:numPr>
        <w:ind w:left="720"/>
      </w:pPr>
      <w:r w:rsidRPr="00096EEE">
        <w:t>W</w:t>
      </w:r>
      <w:r w:rsidR="004F3D74" w:rsidRPr="00096EEE">
        <w:t xml:space="preserve"> opracowanym miejscowym planie istnieje możliwość realizacji dróg publicznych nie ustalonych na rysunku studium. Dopuszcza się również możliwość zmiany przebiegu dróg lub zaniechanie realizacji drogi ustalonej na rysunku </w:t>
      </w:r>
      <w:r w:rsidR="005B53DA" w:rsidRPr="00096EEE">
        <w:t xml:space="preserve">jeżeli utrzymany zostanie kierunek powiązań komunikacyjnych </w:t>
      </w:r>
      <w:r w:rsidR="00225E9C" w:rsidRPr="00096EEE">
        <w:t>wyznaczony daną drogą w studium,</w:t>
      </w:r>
    </w:p>
    <w:p w14:paraId="4F4BB453" w14:textId="77777777" w:rsidR="005A0AA6" w:rsidRPr="00096EEE" w:rsidRDefault="005A0AA6" w:rsidP="005A0AA6">
      <w:pPr>
        <w:pStyle w:val="listapiwniczna"/>
      </w:pPr>
      <w:r w:rsidRPr="00096EEE">
        <w:rPr>
          <w:lang w:eastAsia="cs-CZ"/>
        </w:rPr>
        <w:t xml:space="preserve">Dopuszcza się lokalizację sieci w liniach rozgraniczających dróg oraz w terenach do nich przyległych. </w:t>
      </w:r>
      <w:r w:rsidRPr="00096EEE">
        <w:t>Wskazane w studium urządzenia i obiekty infrastruktury technicznej oraz przebiegi sieci infrastruktury technicznej są przebiegami orientacyjnymi i mogą ulec korektom na etapie miejscowych planów zagospodarowania przestrzennego w oparciu o przepisy odrębne. Warunkiem zgodności ze studium jest utrzymanie określonej zasady ich przebiegu. Należy uznać, że miejscowy plan jest zgodny ze studium w sytuacji gdy przedstawione w studium strefy techniczne od sieci i urządzeń infrastruktury w planie zostaną uaktualnione na podstawie przepisów odrębnych lub w związku ze zmianą ich p</w:t>
      </w:r>
      <w:r w:rsidR="00225E9C" w:rsidRPr="00096EEE">
        <w:t>rzebiegu i lokalizacji urządzeń,</w:t>
      </w:r>
    </w:p>
    <w:p w14:paraId="2651A53A" w14:textId="77777777" w:rsidR="002E799F" w:rsidRPr="00096EEE" w:rsidRDefault="004F3D74" w:rsidP="00477781">
      <w:pPr>
        <w:pStyle w:val="listapiwniczna"/>
        <w:numPr>
          <w:ilvl w:val="0"/>
          <w:numId w:val="51"/>
        </w:numPr>
        <w:ind w:left="720"/>
      </w:pPr>
      <w:r w:rsidRPr="00096EEE">
        <w:t>Opracowany miejscowy plan nie narusza zasady zgodności jego ustaleń z niniejszym studium w sytuacji umieszczenia w nim zaktualizowanych (w trybie określonym w przepisach odrębnych) dokumentów typu: ewidencja obiektów zabytkowych w obszarze gminy, rejestru zabytków, spisu obiektów objętych ochroną przyrody, inwentaryzacji roślinności rzeczywistej klasyfikującej się do objęcia ochroną lub wykonania mapy roślinności planowanej podlegającej ochronie, wykazu terenów będących własnością gminy, terenów zamkniętych, zadań Planu Gospodarki Odpadami itp.</w:t>
      </w:r>
    </w:p>
    <w:p w14:paraId="253C6A14" w14:textId="77777777" w:rsidR="002E799F" w:rsidRPr="00096EEE" w:rsidRDefault="002E799F" w:rsidP="002E799F">
      <w:pPr>
        <w:pStyle w:val="Nagwek1"/>
        <w:tabs>
          <w:tab w:val="left" w:pos="284"/>
        </w:tabs>
        <w:spacing w:after="200"/>
        <w:ind w:left="360" w:hanging="360"/>
      </w:pPr>
      <w:bookmarkStart w:id="232" w:name="_Toc135337962"/>
      <w:r w:rsidRPr="00096EEE">
        <w:t>UZASADNIENIE PRZYJĘTYCH ROZWIĄZAŃ</w:t>
      </w:r>
      <w:bookmarkEnd w:id="232"/>
    </w:p>
    <w:p w14:paraId="19BE4A19" w14:textId="77777777" w:rsidR="00706C03" w:rsidRPr="00096EEE" w:rsidRDefault="00706C03" w:rsidP="00706C03">
      <w:pPr>
        <w:pStyle w:val="Ustrzyki"/>
      </w:pPr>
      <w:r w:rsidRPr="00096EEE">
        <w:t xml:space="preserve">W związku z przejęciem przez Miasto i Gminę Ustrzyki Dolne terenów od Gminy Olszanica, na terenie Gminy obowiązywały dwa studia uwarunkowań i kierunków zagospodarowania przestrzennego – Studium uwarunkowań i kierunków zagospodarowania przestrzennego Miasta </w:t>
      </w:r>
      <w:r w:rsidRPr="00096EEE">
        <w:br/>
        <w:t xml:space="preserve">i Gminy Ustrzyki Dolne, przyjęte uchwałą Nr XXVII/204/2000 Rady Miasta Ustrzyki Dolne z dnia  </w:t>
      </w:r>
      <w:r w:rsidRPr="00096EEE">
        <w:br/>
        <w:t xml:space="preserve">27 czerwca 2000 r., zmienione uchwałą Nr XIV/111/11 Rady Miejskiej w Ustrzykach Dolnych z dnia </w:t>
      </w:r>
      <w:r w:rsidRPr="00096EEE">
        <w:br/>
        <w:t>3 listopada 2011 r. oraz Studium uwarunkowań i kierunków zagospodarowania przestrzennego Gminy Olszanica uchwalone uchwałą Nr XXVIII/210/2001 r. Rady Gminy w Olszanicy z dnia 31 grudnia 2001 r. dla terenów przejętych w 2002 r. od Gminy Olszanica. Oba te dokumenty zostały sporządzone na podstawie nieobowiązującej już ustawy z dnia 7 lipca 1994 r. o zagospodarowaniu przestrzennym.</w:t>
      </w:r>
    </w:p>
    <w:p w14:paraId="342D69D7" w14:textId="77777777" w:rsidR="00706C03" w:rsidRPr="00096EEE" w:rsidRDefault="00706C03" w:rsidP="00706C03">
      <w:pPr>
        <w:pStyle w:val="Ustrzyki"/>
        <w:rPr>
          <w:lang w:eastAsia="cs-CZ"/>
        </w:rPr>
      </w:pPr>
      <w:r w:rsidRPr="00096EEE">
        <w:t xml:space="preserve">W związku ze zmianą przepisów prawa oraz uwarunkowań, zarówno </w:t>
      </w:r>
      <w:r w:rsidRPr="00096EEE">
        <w:rPr>
          <w:lang w:eastAsia="cs-CZ"/>
        </w:rPr>
        <w:t>zewnętrznych jak i wewnętrznych, które wpływają na politykę przestrzenną gminy, dotychczasowe Studium straciło aktualność.</w:t>
      </w:r>
    </w:p>
    <w:p w14:paraId="4D421EE4" w14:textId="77777777" w:rsidR="00706C03" w:rsidRPr="00096EEE" w:rsidRDefault="00706C03" w:rsidP="00706C03">
      <w:pPr>
        <w:pStyle w:val="Ustrzyki"/>
        <w:rPr>
          <w:lang w:eastAsia="cs-CZ"/>
        </w:rPr>
      </w:pPr>
      <w:r w:rsidRPr="00096EEE">
        <w:rPr>
          <w:lang w:eastAsia="cs-CZ"/>
        </w:rPr>
        <w:lastRenderedPageBreak/>
        <w:t>Potrzeba posiadania przez gminę aktualnego Studium, opartego na obowiązujących przepisach prawa i istniejących uwarunkowaniach, służącego jako podstawa do opracowywania miejscowych planów zagospodarowania przestrzennego jak i wpływające do Urzędu Miasta i Gminy Ustrzyki Dolne wnioski o zmianę obowiązującego Studium wskazywały na zasadność sporządzenia nowej edycji Studium.</w:t>
      </w:r>
    </w:p>
    <w:p w14:paraId="7CA7FD19" w14:textId="77777777" w:rsidR="00706C03" w:rsidRPr="00096EEE" w:rsidRDefault="00706C03" w:rsidP="00706C03">
      <w:pPr>
        <w:pStyle w:val="Ustrzyki"/>
      </w:pPr>
      <w:r w:rsidRPr="00096EEE">
        <w:t>Rada Miejska w Ustrzykach Dolnych, w związku z potrzebą stworzenia jednolitego, aktualnego dokumentu planistycznego, podjęła uchwałę nr XXIII/290/16 z dnia 12 sierpnia 2016 r. w sprawie przystąpienia do sporządzenia Studium uwarunkowań i kierunków zagospodarowania przestrzennego Miasta i Gminy Ustrzyki Dolne. Zgodnie z uchwałą Studium obejmuje teren w granicach administracyjnych gminy.</w:t>
      </w:r>
    </w:p>
    <w:p w14:paraId="53A593FA" w14:textId="77777777" w:rsidR="00706C03" w:rsidRPr="00096EEE" w:rsidRDefault="00706C03" w:rsidP="00706C03">
      <w:pPr>
        <w:pStyle w:val="Ustrzyki"/>
      </w:pPr>
      <w:r w:rsidRPr="00096EEE">
        <w:t>Szczegółowe wymagania dotyczące problematyki studium określa obecnie obowiązująca ustawa o planowaniu i zagospodarowaniu przestrzennym z dnia 27 marca 2003 r. oraz rozporządzenie Ministra Infrastruktury z dnia 28 kwietnia 2004 r. w sprawie zakresu projektu studium uwarunkowań i kierunków zagospodarowania przestrzennego gminy. Zmianie uległ również szereg innych przepisów prawa, mających wpływ na planowanie przestrzenne w gminie.</w:t>
      </w:r>
    </w:p>
    <w:p w14:paraId="122ACD3E" w14:textId="77777777" w:rsidR="00706C03" w:rsidRPr="00096EEE" w:rsidRDefault="00706C03" w:rsidP="00706C03">
      <w:pPr>
        <w:pStyle w:val="Ustrzyki"/>
        <w:rPr>
          <w:lang w:eastAsia="cs-CZ"/>
        </w:rPr>
      </w:pPr>
      <w:r w:rsidRPr="00096EEE">
        <w:rPr>
          <w:lang w:eastAsia="cs-CZ"/>
        </w:rPr>
        <w:t>Analiza istniejącego stanu zagospodarowania przestrzennego gminy oraz uwarunkowań formalno-prawnych wskazała, że wyznaczone w obowiązujących opracowaniach planistycznych kierunki jej rozwoju powinny zostać częściowo podtrzymane, jednak wymagają skorygowania w oparciu o obecnie obowiązujące przepisy i dokumenty. M.in. w świetle nowych przepisów ustawy o rewitalizacji, wyznaczanie terenów inwestycyjnych jest uzależnione od bilansu terenów przeznaczonych pod zabudowę, a także szacunkowej chłonności terenów zainwestowanych gminy. Szczególne znaczenie dla kształtowania polityki rozwoju gminy mają również dokumenty: określające zasięg terenów zagrożenia powodziowego, dotyczące obszarów zagrożonych osuwaniem się mas ziemnych czy też dotyczące form ochrony przyrody.</w:t>
      </w:r>
    </w:p>
    <w:p w14:paraId="0F107AD3" w14:textId="77777777" w:rsidR="00706C03" w:rsidRPr="00096EEE" w:rsidRDefault="00706C03" w:rsidP="00706C03">
      <w:pPr>
        <w:pStyle w:val="Ustrzyki"/>
        <w:rPr>
          <w:lang w:eastAsia="cs-CZ"/>
        </w:rPr>
      </w:pPr>
      <w:r w:rsidRPr="00096EEE">
        <w:rPr>
          <w:lang w:eastAsia="cs-CZ"/>
        </w:rPr>
        <w:t>Rozwiązania przyjęte w Studium stanowią odpowiedź na zdiagnozowane w gminie uwarunkowania i problemy, m.in.:</w:t>
      </w:r>
    </w:p>
    <w:p w14:paraId="0644A614" w14:textId="77777777" w:rsidR="00706C03" w:rsidRPr="00096EEE" w:rsidRDefault="00706C03" w:rsidP="00706C03">
      <w:pPr>
        <w:pStyle w:val="listapiwniczna"/>
        <w:ind w:left="720"/>
        <w:rPr>
          <w:lang w:eastAsia="cs-CZ"/>
        </w:rPr>
      </w:pPr>
      <w:r w:rsidRPr="00096EEE">
        <w:t>przeanalizowane</w:t>
      </w:r>
      <w:r w:rsidRPr="00096EEE">
        <w:rPr>
          <w:lang w:eastAsia="cs-CZ"/>
        </w:rPr>
        <w:t xml:space="preserve"> wnioski złożone do studium przed przystąpieniem do sporządzenia studium oraz w ramach procedury sporządzania studium, świadczące o potrzebach rozwojowych mieszkańców,</w:t>
      </w:r>
    </w:p>
    <w:p w14:paraId="12A4144D" w14:textId="77777777" w:rsidR="00706C03" w:rsidRPr="00096EEE" w:rsidRDefault="00706C03" w:rsidP="00706C03">
      <w:pPr>
        <w:pStyle w:val="listapiwniczna"/>
        <w:ind w:left="720"/>
        <w:rPr>
          <w:lang w:eastAsia="cs-CZ"/>
        </w:rPr>
      </w:pPr>
      <w:r w:rsidRPr="00096EEE">
        <w:t>obszary</w:t>
      </w:r>
      <w:r w:rsidRPr="00096EEE">
        <w:rPr>
          <w:lang w:eastAsia="cs-CZ"/>
        </w:rPr>
        <w:t xml:space="preserve"> szczególnego zagrożenia powodzią,</w:t>
      </w:r>
    </w:p>
    <w:p w14:paraId="3BAB88F1" w14:textId="77777777" w:rsidR="00706C03" w:rsidRPr="00096EEE" w:rsidRDefault="00706C03" w:rsidP="00706C03">
      <w:pPr>
        <w:pStyle w:val="listapiwniczna"/>
        <w:ind w:left="720"/>
      </w:pPr>
      <w:r w:rsidRPr="00096EEE">
        <w:t>tereny w pasie szerokości 100 m od linii brzegowej zbiornika Solina na terenie Wschodniobeskidzkiego Obszaru Chronionego Krajobrazu oraz w pasie 100 m od linii brzegowej rzek na terenie Parku Krajobrazowego Gór Słonnych,</w:t>
      </w:r>
    </w:p>
    <w:p w14:paraId="3EB15D84" w14:textId="77777777" w:rsidR="00706C03" w:rsidRPr="00096EEE" w:rsidRDefault="00706C03" w:rsidP="00706C03">
      <w:pPr>
        <w:pStyle w:val="listapiwniczna"/>
        <w:ind w:left="720"/>
      </w:pPr>
      <w:r w:rsidRPr="00096EEE">
        <w:t xml:space="preserve">formy ochrony przyrody: rezerwaty, </w:t>
      </w:r>
      <w:r w:rsidR="00C270C1" w:rsidRPr="00096EEE">
        <w:t>P</w:t>
      </w:r>
      <w:r w:rsidRPr="00096EEE">
        <w:t xml:space="preserve">ark </w:t>
      </w:r>
      <w:r w:rsidR="00C270C1" w:rsidRPr="00096EEE">
        <w:t>K</w:t>
      </w:r>
      <w:r w:rsidRPr="00096EEE">
        <w:t>rajobrazowy Gór Słonnych, obszary Natura 2000 OSO i SOO, Wschodniobeskidzki Obszar Chronionego Krajobrazu, pomniki przyrody,</w:t>
      </w:r>
    </w:p>
    <w:p w14:paraId="355D743C" w14:textId="77777777" w:rsidR="00706C03" w:rsidRPr="00096EEE" w:rsidRDefault="00706C03" w:rsidP="00706C03">
      <w:pPr>
        <w:pStyle w:val="listapiwniczna"/>
        <w:ind w:left="720"/>
      </w:pPr>
      <w:r w:rsidRPr="00096EEE">
        <w:t>obszar osuwiskowy w Krościenku,</w:t>
      </w:r>
    </w:p>
    <w:p w14:paraId="5D40EF1F" w14:textId="77777777" w:rsidR="00706C03" w:rsidRPr="00096EEE" w:rsidRDefault="00706C03" w:rsidP="00706C03">
      <w:pPr>
        <w:pStyle w:val="listapiwniczna"/>
        <w:ind w:left="720"/>
      </w:pPr>
      <w:r w:rsidRPr="00096EEE">
        <w:t>ograniczenia wynikające z występowania infrastruktury komunikacyjnej i technicznej: przebiegających przez gminę ciągów komunikacyjnych, linii kolejowej, linii napowietrznych wysokiego napięcia, gazociągu przesyłowego wysokiego ciśnienia, odwiertów,</w:t>
      </w:r>
    </w:p>
    <w:p w14:paraId="1F22637D" w14:textId="77777777" w:rsidR="00706C03" w:rsidRPr="00096EEE" w:rsidRDefault="00706C03" w:rsidP="00706C03">
      <w:pPr>
        <w:pStyle w:val="listapiwniczna"/>
        <w:ind w:left="720"/>
      </w:pPr>
      <w:r w:rsidRPr="00096EEE">
        <w:t>tereny zamknięte kolejowe i wojskowe,</w:t>
      </w:r>
    </w:p>
    <w:p w14:paraId="054F631E" w14:textId="77777777" w:rsidR="00706C03" w:rsidRPr="00096EEE" w:rsidRDefault="00706C03" w:rsidP="00706C03">
      <w:pPr>
        <w:pStyle w:val="listapiwniczna"/>
        <w:ind w:left="720"/>
      </w:pPr>
      <w:r w:rsidRPr="00096EEE">
        <w:t>zabytki wpisane do rejestru zabytków, figurujące na liście wojewódzkiej i gminnej ewidencji zabytków,</w:t>
      </w:r>
    </w:p>
    <w:p w14:paraId="519A2BEC" w14:textId="77777777" w:rsidR="00706C03" w:rsidRPr="00096EEE" w:rsidRDefault="00706C03" w:rsidP="00706C03">
      <w:pPr>
        <w:pStyle w:val="listapiwniczna"/>
        <w:ind w:left="720"/>
        <w:rPr>
          <w:lang w:eastAsia="cs-CZ"/>
        </w:rPr>
      </w:pPr>
      <w:r w:rsidRPr="00096EEE">
        <w:t>cmentarze, w sąsiedztwie</w:t>
      </w:r>
      <w:r w:rsidRPr="00096EEE">
        <w:rPr>
          <w:lang w:eastAsia="cs-CZ"/>
        </w:rPr>
        <w:t xml:space="preserve"> których obowiązują strefy sanitarne</w:t>
      </w:r>
    </w:p>
    <w:p w14:paraId="2293D527" w14:textId="77777777" w:rsidR="00706C03" w:rsidRDefault="00706C03" w:rsidP="00706C03">
      <w:pPr>
        <w:pStyle w:val="Ustrzyki"/>
        <w:ind w:firstLine="0"/>
        <w:rPr>
          <w:lang w:eastAsia="cs-CZ"/>
        </w:rPr>
      </w:pPr>
      <w:r w:rsidRPr="00096EEE">
        <w:rPr>
          <w:lang w:eastAsia="cs-CZ"/>
        </w:rPr>
        <w:lastRenderedPageBreak/>
        <w:t>oraz inne uwarunkowania i tereny, które w Studium szczegółowo przeanalizowano i wskazano możliwy sposób ich zagospodarowania.</w:t>
      </w:r>
    </w:p>
    <w:p w14:paraId="3EFC01BC" w14:textId="77777777" w:rsidR="009560E8" w:rsidRPr="00BF2CD5" w:rsidRDefault="009560E8" w:rsidP="009560E8">
      <w:pPr>
        <w:ind w:firstLine="851"/>
        <w:jc w:val="both"/>
        <w:rPr>
          <w:i/>
          <w:color w:val="808080" w:themeColor="background1" w:themeShade="80"/>
        </w:rPr>
      </w:pPr>
      <w:r w:rsidRPr="00BF2CD5">
        <w:rPr>
          <w:i/>
          <w:color w:val="808080" w:themeColor="background1" w:themeShade="80"/>
        </w:rPr>
        <w:t>Zgodnie z art. 10 ust. 5 pkt 4 lit. b (…) gdy maksymalne w skali gminy zapotrzebowanie na nową zabudowę, o którym mowa w pkt 1: przekracza sumę powierzchni użytkowej zabudowy,</w:t>
      </w:r>
      <w:r w:rsidRPr="00BF2CD5">
        <w:rPr>
          <w:i/>
          <w:color w:val="808080" w:themeColor="background1" w:themeShade="80"/>
        </w:rPr>
        <w:br/>
        <w:t xml:space="preserve"> w podziale na funkcje zabudowy - bilans terenów pod zabudowę uzupełnia się o różnicę tych wielkości wyrażoną w powierzchni użytkowej zabudowy, w podziale na funkcje zabudowy, </w:t>
      </w:r>
      <w:r w:rsidRPr="00BF2CD5">
        <w:rPr>
          <w:i/>
          <w:color w:val="808080" w:themeColor="background1" w:themeShade="80"/>
        </w:rPr>
        <w:br/>
      </w:r>
      <w:r w:rsidRPr="00BF2CD5">
        <w:rPr>
          <w:b/>
          <w:i/>
          <w:color w:val="808080" w:themeColor="background1" w:themeShade="80"/>
        </w:rPr>
        <w:t>i przewiduje się lokalizację nowej zabudowy poza obszarami</w:t>
      </w:r>
      <w:r w:rsidRPr="00BF2CD5">
        <w:rPr>
          <w:i/>
          <w:color w:val="808080" w:themeColor="background1" w:themeShade="80"/>
        </w:rPr>
        <w:t xml:space="preserve">, o których mowa w pkt 2 i 3, maksymalnie w ilości wynikającej z uzupełnionego bilansu. </w:t>
      </w:r>
    </w:p>
    <w:p w14:paraId="64DB5067" w14:textId="4B80B6E8" w:rsidR="009560E8" w:rsidRPr="00BF2CD5" w:rsidRDefault="009560E8" w:rsidP="009560E8">
      <w:pPr>
        <w:ind w:firstLine="851"/>
        <w:jc w:val="both"/>
        <w:rPr>
          <w:i/>
          <w:color w:val="808080" w:themeColor="background1" w:themeShade="80"/>
        </w:rPr>
      </w:pPr>
      <w:r w:rsidRPr="00BF2CD5">
        <w:rPr>
          <w:i/>
          <w:color w:val="808080" w:themeColor="background1" w:themeShade="80"/>
        </w:rPr>
        <w:t xml:space="preserve">Porównując maksymalne w skali gminy zapotrzebowanie na nową zabudowę o danej funkcji </w:t>
      </w:r>
      <w:r w:rsidRPr="00BF2CD5">
        <w:rPr>
          <w:i/>
          <w:color w:val="808080" w:themeColor="background1" w:themeShade="80"/>
        </w:rPr>
        <w:br/>
        <w:t>z łączną chłonnością obszarów stwierdzono, że</w:t>
      </w:r>
      <w:r w:rsidR="002D275B">
        <w:rPr>
          <w:i/>
          <w:color w:val="808080" w:themeColor="background1" w:themeShade="80"/>
        </w:rPr>
        <w:t xml:space="preserve"> w przypadku funkcji usługowej </w:t>
      </w:r>
      <w:r w:rsidRPr="00BF2CD5">
        <w:rPr>
          <w:i/>
          <w:color w:val="808080" w:themeColor="background1" w:themeShade="80"/>
        </w:rPr>
        <w:t xml:space="preserve">komercyjnej zapotrzebowanie przekracza chłonność. </w:t>
      </w:r>
    </w:p>
    <w:p w14:paraId="4CA867B8" w14:textId="77777777" w:rsidR="009560E8" w:rsidRDefault="009560E8" w:rsidP="009560E8">
      <w:pPr>
        <w:ind w:firstLine="851"/>
        <w:jc w:val="both"/>
        <w:rPr>
          <w:i/>
          <w:color w:val="808080" w:themeColor="background1" w:themeShade="80"/>
        </w:rPr>
      </w:pPr>
      <w:r w:rsidRPr="00BF2CD5">
        <w:rPr>
          <w:i/>
          <w:color w:val="808080" w:themeColor="background1" w:themeShade="80"/>
        </w:rPr>
        <w:t xml:space="preserve">Zmiana  nr 7 studium obejmuje obszar o powierzchni około 21,5 ha w obrębie ewidencyjnym Brzegi Dolne. Niniejsza zmiana polega na wyznaczeniu nowych terenów usług turystycznych o powierzchni około 21,5 ha. Wyznaczenie nowych terenów usług turystycznych o powierzchni około 21,5 ha przy założeniu ustaleń przyjętych w kierunkach zagospodarowania przestrzennego miasta i gminy Ustrzyki Dolne w zakresie wskaźników dotyczących zagospodarowania oraz użytkowanie terenów (na potrzeby szacunku przyjęto: wykorzystanie maksymalnego wskaźnika powierzchni zabudowy 50% powierzchni terenu, </w:t>
      </w:r>
      <w:r>
        <w:rPr>
          <w:i/>
          <w:color w:val="808080" w:themeColor="background1" w:themeShade="80"/>
        </w:rPr>
        <w:t>budynki</w:t>
      </w:r>
      <w:r w:rsidRPr="00BF2CD5">
        <w:rPr>
          <w:i/>
          <w:color w:val="808080" w:themeColor="background1" w:themeShade="80"/>
        </w:rPr>
        <w:t xml:space="preserve"> </w:t>
      </w:r>
      <w:r>
        <w:rPr>
          <w:i/>
          <w:color w:val="808080" w:themeColor="background1" w:themeShade="80"/>
        </w:rPr>
        <w:t>czterokondygnacyjne</w:t>
      </w:r>
      <w:r w:rsidRPr="00BF2CD5">
        <w:rPr>
          <w:i/>
          <w:color w:val="808080" w:themeColor="background1" w:themeShade="80"/>
        </w:rPr>
        <w:t xml:space="preserve"> oraz udział powierzchni użytkowej budynku w powierzchni całkowitej równy 0,8) przekłada się na około </w:t>
      </w:r>
      <w:r>
        <w:rPr>
          <w:i/>
          <w:color w:val="808080" w:themeColor="background1" w:themeShade="80"/>
        </w:rPr>
        <w:t>344 000</w:t>
      </w:r>
      <w:r w:rsidRPr="00BF2CD5">
        <w:rPr>
          <w:i/>
          <w:color w:val="808080" w:themeColor="background1" w:themeShade="80"/>
        </w:rPr>
        <w:t xml:space="preserve">  m</w:t>
      </w:r>
      <w:r w:rsidRPr="00BF2CD5">
        <w:rPr>
          <w:i/>
          <w:color w:val="808080" w:themeColor="background1" w:themeShade="80"/>
          <w:vertAlign w:val="superscript"/>
        </w:rPr>
        <w:t>2</w:t>
      </w:r>
      <w:r w:rsidRPr="00BF2CD5">
        <w:rPr>
          <w:i/>
          <w:color w:val="808080" w:themeColor="background1" w:themeShade="80"/>
        </w:rPr>
        <w:t xml:space="preserve"> powierzchni użytkowej nowej zabudowy usługowej. </w:t>
      </w:r>
    </w:p>
    <w:p w14:paraId="4E7484E2" w14:textId="311E5482" w:rsidR="0060705F" w:rsidRPr="0060705F" w:rsidRDefault="0060705F" w:rsidP="0060705F">
      <w:pPr>
        <w:ind w:firstLine="851"/>
        <w:jc w:val="both"/>
        <w:rPr>
          <w:i/>
          <w:color w:val="808080" w:themeColor="background1" w:themeShade="80"/>
        </w:rPr>
      </w:pPr>
      <w:r w:rsidRPr="0060705F">
        <w:rPr>
          <w:i/>
          <w:color w:val="808080" w:themeColor="background1" w:themeShade="80"/>
        </w:rPr>
        <w:t xml:space="preserve">Zgodnie z wynikami bilansu terenów przeznaczonych pod zabudowę istnieje możliwość wyznaczenia w kierunkach zagospodarowania przestrzennego gminy </w:t>
      </w:r>
      <w:r>
        <w:rPr>
          <w:i/>
          <w:color w:val="808080" w:themeColor="background1" w:themeShade="80"/>
        </w:rPr>
        <w:t xml:space="preserve">Ustrzyki Dolne </w:t>
      </w:r>
      <w:r w:rsidRPr="0060705F">
        <w:rPr>
          <w:i/>
          <w:color w:val="808080" w:themeColor="background1" w:themeShade="80"/>
        </w:rPr>
        <w:t>około 550 458,47</w:t>
      </w:r>
      <w:r>
        <w:rPr>
          <w:i/>
          <w:color w:val="808080" w:themeColor="background1" w:themeShade="80"/>
        </w:rPr>
        <w:t xml:space="preserve"> m</w:t>
      </w:r>
      <w:r w:rsidRPr="0060705F">
        <w:rPr>
          <w:i/>
          <w:color w:val="808080" w:themeColor="background1" w:themeShade="80"/>
          <w:vertAlign w:val="superscript"/>
        </w:rPr>
        <w:t xml:space="preserve">2 </w:t>
      </w:r>
      <w:r w:rsidRPr="0060705F">
        <w:rPr>
          <w:i/>
          <w:color w:val="808080" w:themeColor="background1" w:themeShade="80"/>
        </w:rPr>
        <w:t xml:space="preserve">nowych </w:t>
      </w:r>
      <w:r>
        <w:rPr>
          <w:i/>
          <w:color w:val="808080" w:themeColor="background1" w:themeShade="80"/>
        </w:rPr>
        <w:t>powierzchni</w:t>
      </w:r>
      <w:r w:rsidRPr="0060705F">
        <w:rPr>
          <w:i/>
          <w:color w:val="808080" w:themeColor="background1" w:themeShade="80"/>
        </w:rPr>
        <w:t xml:space="preserve"> zabudowy </w:t>
      </w:r>
      <w:r>
        <w:rPr>
          <w:i/>
          <w:color w:val="808080" w:themeColor="background1" w:themeShade="80"/>
        </w:rPr>
        <w:t>usługowej</w:t>
      </w:r>
      <w:r w:rsidRPr="0060705F">
        <w:rPr>
          <w:i/>
          <w:color w:val="808080" w:themeColor="background1" w:themeShade="80"/>
        </w:rPr>
        <w:t xml:space="preserve"> na obszarach nie będących obszarami o w pełni wykształconej zwartej strukturze funkcjonalno-przestrzennej. W związku z powyższym należy stwierdzić, iż zmiana nr </w:t>
      </w:r>
      <w:r w:rsidR="003D452C">
        <w:rPr>
          <w:i/>
          <w:color w:val="808080" w:themeColor="background1" w:themeShade="80"/>
        </w:rPr>
        <w:t>7</w:t>
      </w:r>
      <w:r w:rsidRPr="0060705F">
        <w:rPr>
          <w:i/>
          <w:color w:val="808080" w:themeColor="background1" w:themeShade="80"/>
        </w:rPr>
        <w:t xml:space="preserve"> (wskazująca około </w:t>
      </w:r>
      <w:r>
        <w:rPr>
          <w:i/>
          <w:color w:val="808080" w:themeColor="background1" w:themeShade="80"/>
        </w:rPr>
        <w:t>21,5</w:t>
      </w:r>
      <w:r w:rsidRPr="0060705F">
        <w:rPr>
          <w:i/>
          <w:color w:val="808080" w:themeColor="background1" w:themeShade="80"/>
        </w:rPr>
        <w:t xml:space="preserve"> ha nowych terenów zabudowy </w:t>
      </w:r>
      <w:r>
        <w:rPr>
          <w:i/>
          <w:color w:val="808080" w:themeColor="background1" w:themeShade="80"/>
        </w:rPr>
        <w:t>usług turystyki</w:t>
      </w:r>
      <w:r w:rsidRPr="0060705F">
        <w:rPr>
          <w:i/>
          <w:color w:val="808080" w:themeColor="background1" w:themeShade="80"/>
        </w:rPr>
        <w:t xml:space="preserve"> nie narusza ustaleń bilansu terenów przeznaczonych pod zabudowę </w:t>
      </w:r>
      <w:r>
        <w:rPr>
          <w:i/>
          <w:color w:val="808080" w:themeColor="background1" w:themeShade="80"/>
        </w:rPr>
        <w:t xml:space="preserve">a </w:t>
      </w:r>
      <w:r w:rsidRPr="00456EF1">
        <w:rPr>
          <w:i/>
          <w:color w:val="808080" w:themeColor="background1" w:themeShade="80"/>
        </w:rPr>
        <w:t>po przyjęciu zmiany nr 7 przez Radę Miejską w Ustrzykach pozostanie możliwość zlokalizowania nowej zabudowy usługowej</w:t>
      </w:r>
      <w:r>
        <w:rPr>
          <w:i/>
          <w:color w:val="808080" w:themeColor="background1" w:themeShade="80"/>
        </w:rPr>
        <w:t xml:space="preserve"> komercyjnej</w:t>
      </w:r>
      <w:r w:rsidRPr="00456EF1">
        <w:rPr>
          <w:i/>
          <w:color w:val="808080" w:themeColor="background1" w:themeShade="80"/>
        </w:rPr>
        <w:t xml:space="preserve"> o powierzchni zabudowy 206458,47 m</w:t>
      </w:r>
      <w:r w:rsidRPr="00456EF1">
        <w:rPr>
          <w:i/>
          <w:color w:val="808080" w:themeColor="background1" w:themeShade="80"/>
          <w:vertAlign w:val="superscript"/>
        </w:rPr>
        <w:t>2</w:t>
      </w:r>
      <w:r>
        <w:rPr>
          <w:i/>
          <w:color w:val="808080" w:themeColor="background1" w:themeShade="80"/>
        </w:rPr>
        <w:t>.</w:t>
      </w:r>
    </w:p>
    <w:p w14:paraId="739FD1B0" w14:textId="181BE531" w:rsidR="009560E8" w:rsidRPr="00BF2CD5" w:rsidRDefault="009560E8" w:rsidP="009560E8">
      <w:pPr>
        <w:ind w:firstLine="851"/>
        <w:jc w:val="both"/>
        <w:rPr>
          <w:i/>
          <w:color w:val="808080" w:themeColor="background1" w:themeShade="80"/>
        </w:rPr>
      </w:pPr>
      <w:r w:rsidRPr="00BF2CD5">
        <w:rPr>
          <w:i/>
          <w:color w:val="808080" w:themeColor="background1" w:themeShade="80"/>
        </w:rPr>
        <w:t>Wprowadzona zmiana przyczyni si</w:t>
      </w:r>
      <w:r w:rsidRPr="00BF2CD5">
        <w:rPr>
          <w:rFonts w:hint="eastAsia"/>
          <w:i/>
          <w:color w:val="808080" w:themeColor="background1" w:themeShade="80"/>
        </w:rPr>
        <w:t>ę</w:t>
      </w:r>
      <w:r w:rsidRPr="00BF2CD5">
        <w:rPr>
          <w:i/>
          <w:color w:val="808080" w:themeColor="background1" w:themeShade="80"/>
        </w:rPr>
        <w:t xml:space="preserve"> do optymalnego wykorzystania i zagospodarowania przestrzeni.</w:t>
      </w:r>
    </w:p>
    <w:p w14:paraId="4F8BA457" w14:textId="77777777" w:rsidR="00B842AD" w:rsidRPr="00E8254A" w:rsidRDefault="00B842AD" w:rsidP="00B842AD">
      <w:pPr>
        <w:pStyle w:val="Ustrzyki"/>
        <w:rPr>
          <w:i/>
          <w:color w:val="92D050"/>
        </w:rPr>
      </w:pPr>
      <w:r w:rsidRPr="0078232B">
        <w:rPr>
          <w:i/>
          <w:color w:val="92D050"/>
        </w:rPr>
        <w:t xml:space="preserve">Na podstawie </w:t>
      </w:r>
      <w:r w:rsidRPr="00E8254A">
        <w:rPr>
          <w:i/>
          <w:color w:val="92D050"/>
        </w:rPr>
        <w:t xml:space="preserve">uchwały Nr LXIII/844/23 </w:t>
      </w:r>
      <w:r w:rsidRPr="0078232B">
        <w:rPr>
          <w:i/>
          <w:color w:val="92D050"/>
        </w:rPr>
        <w:t xml:space="preserve"> </w:t>
      </w:r>
      <w:r w:rsidRPr="00E8254A">
        <w:rPr>
          <w:i/>
          <w:color w:val="92D050"/>
        </w:rPr>
        <w:t>z dnia 19 stycznia 2023 r. Rada Miejska w Ustrzykach Dolnych przystąpiła do sporządzenia zmiany nr 9 Studium uwarunkowań i kierunków zagospodarowania przestrzennego miasta i gminy Ustrzyki Dolne</w:t>
      </w:r>
      <w:r>
        <w:rPr>
          <w:i/>
          <w:color w:val="92D050"/>
        </w:rPr>
        <w:t xml:space="preserve"> wyłącznie </w:t>
      </w:r>
      <w:r w:rsidRPr="00E65C0B">
        <w:rPr>
          <w:i/>
          <w:color w:val="00B050"/>
        </w:rPr>
        <w:t xml:space="preserve"> </w:t>
      </w:r>
      <w:r w:rsidRPr="00E8254A">
        <w:rPr>
          <w:i/>
          <w:color w:val="92D050"/>
        </w:rPr>
        <w:t>w zakresie dopuszczenia rozmieszczenia urządzeń wytwarzających energię z odnawialnych źródeł  - urządzenia fotowoltaiczne  obejmując</w:t>
      </w:r>
      <w:r>
        <w:rPr>
          <w:i/>
          <w:color w:val="92D050"/>
        </w:rPr>
        <w:t>ych</w:t>
      </w:r>
      <w:r w:rsidRPr="00E8254A">
        <w:rPr>
          <w:i/>
          <w:color w:val="92D050"/>
        </w:rPr>
        <w:t xml:space="preserve"> obszary:</w:t>
      </w:r>
    </w:p>
    <w:p w14:paraId="3B2C8BFA" w14:textId="77777777" w:rsidR="00B842AD" w:rsidRDefault="00B842AD" w:rsidP="00B842AD">
      <w:pPr>
        <w:pStyle w:val="Ustrzyki"/>
        <w:numPr>
          <w:ilvl w:val="0"/>
          <w:numId w:val="106"/>
        </w:numPr>
        <w:rPr>
          <w:i/>
          <w:color w:val="92D050"/>
        </w:rPr>
      </w:pPr>
      <w:r w:rsidRPr="00E8254A">
        <w:rPr>
          <w:i/>
          <w:color w:val="92D050"/>
        </w:rPr>
        <w:t>w obrębie ewidencyjnym Brzegi Dolne, którego granice zostały</w:t>
      </w:r>
      <w:r>
        <w:rPr>
          <w:i/>
          <w:color w:val="92D050"/>
        </w:rPr>
        <w:t xml:space="preserve"> oznaczone na rysunkach studium;</w:t>
      </w:r>
    </w:p>
    <w:p w14:paraId="3702BEA7" w14:textId="77777777" w:rsidR="00B842AD" w:rsidRDefault="00B842AD" w:rsidP="00B842AD">
      <w:pPr>
        <w:pStyle w:val="Ustrzyki"/>
        <w:numPr>
          <w:ilvl w:val="0"/>
          <w:numId w:val="106"/>
        </w:numPr>
        <w:rPr>
          <w:i/>
          <w:color w:val="92D050"/>
        </w:rPr>
      </w:pPr>
      <w:r w:rsidRPr="00E8254A">
        <w:rPr>
          <w:i/>
          <w:color w:val="92D050"/>
        </w:rPr>
        <w:t xml:space="preserve">w obrębie ewidencyjnym </w:t>
      </w:r>
      <w:r>
        <w:rPr>
          <w:i/>
          <w:color w:val="92D050"/>
        </w:rPr>
        <w:t>Ustrzyki Dolne</w:t>
      </w:r>
      <w:r w:rsidRPr="00E8254A">
        <w:rPr>
          <w:i/>
          <w:color w:val="92D050"/>
        </w:rPr>
        <w:t>, którego granice zostały</w:t>
      </w:r>
      <w:r>
        <w:rPr>
          <w:i/>
          <w:color w:val="92D050"/>
        </w:rPr>
        <w:t xml:space="preserve"> oznaczone na rysunkach studium.</w:t>
      </w:r>
    </w:p>
    <w:p w14:paraId="7F58D56B" w14:textId="77777777" w:rsidR="00B842AD" w:rsidRPr="00923E71" w:rsidRDefault="00B842AD" w:rsidP="00B842AD">
      <w:pPr>
        <w:autoSpaceDE w:val="0"/>
        <w:autoSpaceDN w:val="0"/>
        <w:adjustRightInd w:val="0"/>
        <w:ind w:firstLine="567"/>
        <w:jc w:val="both"/>
        <w:rPr>
          <w:i/>
          <w:color w:val="92D050"/>
        </w:rPr>
      </w:pPr>
      <w:r w:rsidRPr="00923E71">
        <w:rPr>
          <w:i/>
          <w:color w:val="92D050"/>
        </w:rPr>
        <w:t xml:space="preserve">Standardy projektowe nie określają maksymalnego zapotrzebowania na nową zabudowę produkcyjną energii elektrycznej z odnawialnych źródeł energii odnawialnej - urządzenia </w:t>
      </w:r>
      <w:r w:rsidRPr="00923E71">
        <w:rPr>
          <w:i/>
          <w:color w:val="92D050"/>
        </w:rPr>
        <w:lastRenderedPageBreak/>
        <w:t xml:space="preserve">fotowoltaiczne. Ilość terenów przeznaczonych pod tę zabudowę nie wiąże się bezpośrednio z liczbą mieszkańców, stanem istniejącym  ani z zapotrzebowaniem wynikającym z analiz z lat wcześniejszych  opartych na decyzjach o warunkach na budowę i pozwoleniach na budowę. Wpływ na rozwój funkcji produkcji energii elektrycznej z odnawialnych źródeł energii – urządzenia fotowoltaiczne ma m.in. polityka gminy (potrzeba zapewnienia odpowiedniej ilości energii elektryczne), dostępność komunikacyjna, ukształtowanie i nasłonecznie terenu oraz polityka proekologiczna w celu zmniejszenia  emisji dwutlenku węgla co wpłynie na poprawę jakości powietrza. </w:t>
      </w:r>
    </w:p>
    <w:p w14:paraId="0E007863" w14:textId="77777777" w:rsidR="00B842AD" w:rsidRPr="0078232B" w:rsidRDefault="00B842AD" w:rsidP="00B842AD">
      <w:pPr>
        <w:autoSpaceDE w:val="0"/>
        <w:autoSpaceDN w:val="0"/>
        <w:adjustRightInd w:val="0"/>
        <w:ind w:firstLine="567"/>
        <w:jc w:val="both"/>
        <w:rPr>
          <w:i/>
          <w:color w:val="92D050"/>
        </w:rPr>
      </w:pPr>
      <w:r w:rsidRPr="0078232B">
        <w:rPr>
          <w:i/>
          <w:color w:val="92D050"/>
        </w:rPr>
        <w:t>Zmiana nr 9 S</w:t>
      </w:r>
      <w:r>
        <w:rPr>
          <w:i/>
          <w:color w:val="92D050"/>
        </w:rPr>
        <w:t xml:space="preserve">tudium nie </w:t>
      </w:r>
      <w:r w:rsidRPr="0078232B">
        <w:rPr>
          <w:rFonts w:eastAsia="Times New Roman" w:cstheme="minorHAnsi"/>
          <w:bCs/>
          <w:color w:val="92D050"/>
          <w:lang w:eastAsia="pl-PL"/>
        </w:rPr>
        <w:t xml:space="preserve">ustala żadnych nowych terenów przeznaczonych pod zabudowę jedynie </w:t>
      </w:r>
      <w:r w:rsidRPr="0078232B">
        <w:rPr>
          <w:i/>
          <w:color w:val="92D050"/>
        </w:rPr>
        <w:t>dopuszcz</w:t>
      </w:r>
      <w:r>
        <w:rPr>
          <w:i/>
          <w:color w:val="92D050"/>
        </w:rPr>
        <w:t>a</w:t>
      </w:r>
      <w:r w:rsidRPr="0078232B">
        <w:rPr>
          <w:i/>
          <w:color w:val="92D050"/>
        </w:rPr>
        <w:t xml:space="preserve"> rozmieszczeni</w:t>
      </w:r>
      <w:r>
        <w:rPr>
          <w:i/>
          <w:color w:val="92D050"/>
        </w:rPr>
        <w:t>e</w:t>
      </w:r>
      <w:r w:rsidRPr="0078232B">
        <w:rPr>
          <w:i/>
          <w:color w:val="92D050"/>
        </w:rPr>
        <w:t xml:space="preserve"> urządzeń wytwarzających energię z odnawialnych źródeł - urządzenia fotowoltaiczne </w:t>
      </w:r>
      <w:r w:rsidRPr="0078232B">
        <w:rPr>
          <w:rFonts w:eastAsia="Times New Roman" w:cstheme="minorHAnsi"/>
          <w:bCs/>
          <w:i/>
          <w:color w:val="92D050"/>
          <w:lang w:eastAsia="pl-PL"/>
        </w:rPr>
        <w:t xml:space="preserve">więc zmiana ta jest zgodna z Bilansem terenów przeznaczonych pod zabudowę </w:t>
      </w:r>
    </w:p>
    <w:p w14:paraId="43173406" w14:textId="77777777" w:rsidR="00B842AD" w:rsidRPr="00923E71" w:rsidRDefault="00B842AD" w:rsidP="00B842AD">
      <w:pPr>
        <w:pStyle w:val="Ustrzyki"/>
        <w:spacing w:before="0" w:after="0"/>
        <w:rPr>
          <w:i/>
          <w:color w:val="92D050"/>
        </w:rPr>
      </w:pPr>
      <w:r w:rsidRPr="00923E71">
        <w:rPr>
          <w:i/>
          <w:color w:val="92D050"/>
        </w:rPr>
        <w:t>W związku z powyższym wyznaczenie obszarów</w:t>
      </w:r>
      <w:r>
        <w:rPr>
          <w:i/>
          <w:color w:val="92D050"/>
        </w:rPr>
        <w:t>,</w:t>
      </w:r>
      <w:r w:rsidRPr="00923E71">
        <w:rPr>
          <w:i/>
          <w:color w:val="92D050"/>
        </w:rPr>
        <w:t xml:space="preserve"> na którym rozmieszczone będą urządzeń wytwarzających energię z odnawialnych źródeł  - urządzenia fotowoltaiczne  obejmując</w:t>
      </w:r>
      <w:r>
        <w:rPr>
          <w:i/>
          <w:color w:val="92D050"/>
        </w:rPr>
        <w:t>ych</w:t>
      </w:r>
      <w:r w:rsidRPr="00923E71">
        <w:rPr>
          <w:i/>
          <w:color w:val="92D050"/>
        </w:rPr>
        <w:t xml:space="preserve"> </w:t>
      </w:r>
      <w:r>
        <w:rPr>
          <w:i/>
          <w:color w:val="92D050"/>
        </w:rPr>
        <w:t>tereny</w:t>
      </w:r>
      <w:r w:rsidRPr="00923E71">
        <w:rPr>
          <w:i/>
          <w:color w:val="92D050"/>
        </w:rPr>
        <w:t>:</w:t>
      </w:r>
    </w:p>
    <w:p w14:paraId="6C339DA6" w14:textId="77777777" w:rsidR="00B842AD" w:rsidRPr="00923E71" w:rsidRDefault="00B842AD" w:rsidP="00B842AD">
      <w:pPr>
        <w:pStyle w:val="Ustrzyki"/>
        <w:numPr>
          <w:ilvl w:val="0"/>
          <w:numId w:val="105"/>
        </w:numPr>
        <w:autoSpaceDE w:val="0"/>
        <w:autoSpaceDN w:val="0"/>
        <w:adjustRightInd w:val="0"/>
        <w:spacing w:before="0" w:after="0"/>
        <w:rPr>
          <w:i/>
          <w:color w:val="92D050"/>
        </w:rPr>
      </w:pPr>
      <w:r w:rsidRPr="00923E71">
        <w:rPr>
          <w:i/>
          <w:color w:val="92D050"/>
        </w:rPr>
        <w:t>w obrębie ewidencyjnym Brzegi Dolne, którego granice zostały oznaczone na rysunkach studium;</w:t>
      </w:r>
    </w:p>
    <w:p w14:paraId="1333D07C" w14:textId="77777777" w:rsidR="00B842AD" w:rsidRDefault="00B842AD" w:rsidP="00B842AD">
      <w:pPr>
        <w:pStyle w:val="Ustrzyki"/>
        <w:numPr>
          <w:ilvl w:val="0"/>
          <w:numId w:val="105"/>
        </w:numPr>
        <w:autoSpaceDE w:val="0"/>
        <w:autoSpaceDN w:val="0"/>
        <w:adjustRightInd w:val="0"/>
        <w:spacing w:before="0" w:after="0"/>
        <w:rPr>
          <w:i/>
          <w:color w:val="92D050"/>
        </w:rPr>
      </w:pPr>
      <w:r w:rsidRPr="00923E71">
        <w:rPr>
          <w:i/>
          <w:color w:val="92D050"/>
        </w:rPr>
        <w:t>w obrębie ewidencyjnym Ustrzyki Dolne, którego granice zostały</w:t>
      </w:r>
      <w:r>
        <w:rPr>
          <w:i/>
          <w:color w:val="92D050"/>
        </w:rPr>
        <w:t xml:space="preserve"> oznaczone na rysunkach studium</w:t>
      </w:r>
    </w:p>
    <w:p w14:paraId="45D1DD2B" w14:textId="77777777" w:rsidR="00B842AD" w:rsidRPr="00923E71" w:rsidRDefault="00B842AD" w:rsidP="00B842AD">
      <w:pPr>
        <w:pStyle w:val="Ustrzyki"/>
        <w:autoSpaceDE w:val="0"/>
        <w:autoSpaceDN w:val="0"/>
        <w:adjustRightInd w:val="0"/>
        <w:spacing w:before="0" w:after="0"/>
        <w:ind w:firstLine="0"/>
        <w:rPr>
          <w:i/>
          <w:color w:val="92D050"/>
        </w:rPr>
      </w:pPr>
      <w:r w:rsidRPr="00923E71">
        <w:rPr>
          <w:i/>
          <w:color w:val="92D050"/>
        </w:rPr>
        <w:t xml:space="preserve"> nie  mają wpływu na ustalenia zawarte </w:t>
      </w:r>
      <w:r>
        <w:rPr>
          <w:i/>
          <w:color w:val="92D050"/>
        </w:rPr>
        <w:t xml:space="preserve">bilansie terenów przeznaczonych pod zabudowę </w:t>
      </w:r>
      <w:r w:rsidRPr="00923E71">
        <w:rPr>
          <w:i/>
          <w:color w:val="92D050"/>
        </w:rPr>
        <w:t>.</w:t>
      </w:r>
    </w:p>
    <w:p w14:paraId="4A7D2B89" w14:textId="77777777" w:rsidR="009560E8" w:rsidRPr="00096EEE" w:rsidRDefault="009560E8" w:rsidP="00706C03">
      <w:pPr>
        <w:pStyle w:val="Ustrzyki"/>
        <w:ind w:firstLine="0"/>
        <w:rPr>
          <w:lang w:eastAsia="cs-CZ"/>
        </w:rPr>
      </w:pPr>
    </w:p>
    <w:p w14:paraId="1C64F989" w14:textId="77777777" w:rsidR="002E799F" w:rsidRPr="00096EEE" w:rsidRDefault="002E799F" w:rsidP="002E799F">
      <w:pPr>
        <w:pStyle w:val="Nagwek1"/>
        <w:tabs>
          <w:tab w:val="left" w:pos="284"/>
        </w:tabs>
        <w:spacing w:after="200"/>
        <w:ind w:left="360" w:hanging="360"/>
      </w:pPr>
      <w:bookmarkStart w:id="233" w:name="_Toc135337963"/>
      <w:r w:rsidRPr="00096EEE">
        <w:t>SYNTEZA USTALEŃ STUDIUM</w:t>
      </w:r>
      <w:bookmarkEnd w:id="233"/>
    </w:p>
    <w:p w14:paraId="68C5B15E" w14:textId="77777777" w:rsidR="00706C03" w:rsidRPr="00096EEE" w:rsidRDefault="00706C03" w:rsidP="00706C03">
      <w:pPr>
        <w:pStyle w:val="Ustrzyki"/>
        <w:rPr>
          <w:lang w:eastAsia="cs-CZ"/>
        </w:rPr>
      </w:pPr>
      <w:r w:rsidRPr="00096EEE">
        <w:rPr>
          <w:lang w:eastAsia="cs-CZ"/>
        </w:rPr>
        <w:t>Studium zostało sporządzone w formie wymaganej przez rozporządzenie w sprawie zakresu projektu Studium uwarunkowań i kierunków zagospodarowania przestrzennego, z zachowaniem procedury określonej w ustawie o planowaniu i zagospodarowaniu przestrzennym. Przyjęcie dokumentu pozwoli na zrównoważony rozwój gminy poprzez wprowadzenie zasad zagospodarowania tworzących ład przestrzenny, a także odpowiadających aktualnym potrzebom i oczekiwaniom społecznym oraz umożliwi określenie warunków zabudowy i zagospodarowania terenów w planach miejscowych opracowywanych w oparciu o Studium.</w:t>
      </w:r>
    </w:p>
    <w:p w14:paraId="0332509F" w14:textId="77777777" w:rsidR="00706C03" w:rsidRPr="00096EEE" w:rsidRDefault="00706C03" w:rsidP="00706C03">
      <w:pPr>
        <w:pStyle w:val="Ustrzyki"/>
        <w:rPr>
          <w:lang w:eastAsia="cs-CZ"/>
        </w:rPr>
      </w:pPr>
      <w:r w:rsidRPr="00096EEE">
        <w:rPr>
          <w:lang w:eastAsia="cs-CZ"/>
        </w:rPr>
        <w:t>Studium uwarunkowań i kierunków zagospodarowania przestrzennego Miasta i Gminy Ustrzyki Dolne składa się z:</w:t>
      </w:r>
    </w:p>
    <w:p w14:paraId="3C4BA5B3" w14:textId="77777777" w:rsidR="00706C03" w:rsidRPr="00096EEE" w:rsidRDefault="00706C03" w:rsidP="00477781">
      <w:pPr>
        <w:pStyle w:val="Akapitzlist"/>
        <w:numPr>
          <w:ilvl w:val="0"/>
          <w:numId w:val="85"/>
        </w:numPr>
        <w:spacing w:after="0"/>
        <w:jc w:val="both"/>
      </w:pPr>
      <w:r w:rsidRPr="00096EEE">
        <w:rPr>
          <w:b/>
        </w:rPr>
        <w:t>załącznika nr 1</w:t>
      </w:r>
      <w:r w:rsidRPr="00096EEE">
        <w:t xml:space="preserve"> – części tekstowej studium uwarunkowań i kierunków zagospodarowania przestrzennego, obejmującej część A. Uwarunkowania zagospodarowania przestrzennego oraz części B. Kierunki zagospodarowania przestrzennego,</w:t>
      </w:r>
    </w:p>
    <w:p w14:paraId="3D2097E0" w14:textId="77777777" w:rsidR="00706C03" w:rsidRPr="00096EEE" w:rsidRDefault="00706C03" w:rsidP="00477781">
      <w:pPr>
        <w:pStyle w:val="Akapitzlist"/>
        <w:numPr>
          <w:ilvl w:val="0"/>
          <w:numId w:val="85"/>
        </w:numPr>
        <w:spacing w:after="0"/>
        <w:jc w:val="both"/>
      </w:pPr>
      <w:r w:rsidRPr="00096EEE">
        <w:rPr>
          <w:b/>
        </w:rPr>
        <w:t>załączników graficznych nr 1-6</w:t>
      </w:r>
      <w:r w:rsidRPr="00096EEE">
        <w:t xml:space="preserve"> do tekstu Studium:</w:t>
      </w:r>
    </w:p>
    <w:p w14:paraId="266F40AC" w14:textId="77777777" w:rsidR="00706C03" w:rsidRPr="00096EEE" w:rsidRDefault="00706C03" w:rsidP="00477781">
      <w:pPr>
        <w:pStyle w:val="Akapitzlist"/>
        <w:numPr>
          <w:ilvl w:val="1"/>
          <w:numId w:val="48"/>
        </w:numPr>
        <w:spacing w:after="0"/>
        <w:jc w:val="both"/>
      </w:pPr>
      <w:r w:rsidRPr="00096EEE">
        <w:rPr>
          <w:b/>
        </w:rPr>
        <w:t>Załącznika graficznego nr 1</w:t>
      </w:r>
      <w:r w:rsidRPr="00096EEE">
        <w:t xml:space="preserve"> </w:t>
      </w:r>
      <w:r w:rsidRPr="00096EEE">
        <w:rPr>
          <w:b/>
        </w:rPr>
        <w:t>do tekstu Studium</w:t>
      </w:r>
      <w:r w:rsidRPr="00096EEE">
        <w:t>: System przyrodniczy – uwarunkowania i kierunki – rysunek w skali 1:30 000,</w:t>
      </w:r>
    </w:p>
    <w:p w14:paraId="1510C73A" w14:textId="77777777" w:rsidR="00706C03" w:rsidRPr="00096EEE" w:rsidRDefault="00706C03" w:rsidP="00477781">
      <w:pPr>
        <w:pStyle w:val="Akapitzlist"/>
        <w:numPr>
          <w:ilvl w:val="1"/>
          <w:numId w:val="48"/>
        </w:numPr>
        <w:spacing w:after="0"/>
        <w:jc w:val="both"/>
      </w:pPr>
      <w:r w:rsidRPr="00096EEE">
        <w:rPr>
          <w:b/>
        </w:rPr>
        <w:t>Załącznika graficznego nr 2</w:t>
      </w:r>
      <w:r w:rsidRPr="00096EEE">
        <w:t xml:space="preserve"> </w:t>
      </w:r>
      <w:r w:rsidRPr="00096EEE">
        <w:rPr>
          <w:b/>
        </w:rPr>
        <w:t>do tekstu Studium</w:t>
      </w:r>
      <w:r w:rsidRPr="00096EEE">
        <w:t>: Turystyka i dziedzictwo kulturowe – uwarunkowania i kierunki – rysunek w skali 1:30 000,</w:t>
      </w:r>
    </w:p>
    <w:p w14:paraId="3FB7AD26" w14:textId="77777777" w:rsidR="00706C03" w:rsidRPr="00096EEE" w:rsidRDefault="00706C03" w:rsidP="00477781">
      <w:pPr>
        <w:pStyle w:val="Akapitzlist"/>
        <w:numPr>
          <w:ilvl w:val="1"/>
          <w:numId w:val="48"/>
        </w:numPr>
        <w:spacing w:after="0"/>
        <w:jc w:val="both"/>
      </w:pPr>
      <w:r w:rsidRPr="00096EEE">
        <w:rPr>
          <w:b/>
        </w:rPr>
        <w:t>Załącznika graficznego nr 3 do tekstu Studium</w:t>
      </w:r>
      <w:r w:rsidRPr="00096EEE">
        <w:t>: Układ komunikacyjny – uwarunkowania i kierunki – rysunek w skali 1:30 000,</w:t>
      </w:r>
    </w:p>
    <w:p w14:paraId="047A63AC" w14:textId="77777777" w:rsidR="00706C03" w:rsidRPr="00096EEE" w:rsidRDefault="00706C03" w:rsidP="00477781">
      <w:pPr>
        <w:pStyle w:val="Akapitzlist"/>
        <w:numPr>
          <w:ilvl w:val="1"/>
          <w:numId w:val="48"/>
        </w:numPr>
        <w:spacing w:after="0"/>
        <w:jc w:val="both"/>
      </w:pPr>
      <w:r w:rsidRPr="00096EEE">
        <w:rPr>
          <w:b/>
        </w:rPr>
        <w:t>Załącznika graficznego nr 4 do tekstu Studium</w:t>
      </w:r>
      <w:r w:rsidRPr="00096EEE">
        <w:t>: Infrastruktura techniczna – uwarunkowania i kierunki – rysunek w skali 1:30 000,</w:t>
      </w:r>
    </w:p>
    <w:p w14:paraId="664E814B" w14:textId="77777777" w:rsidR="00706C03" w:rsidRPr="00096EEE" w:rsidRDefault="00706C03" w:rsidP="00477781">
      <w:pPr>
        <w:pStyle w:val="Akapitzlist"/>
        <w:numPr>
          <w:ilvl w:val="1"/>
          <w:numId w:val="48"/>
        </w:numPr>
        <w:spacing w:after="0"/>
        <w:jc w:val="both"/>
      </w:pPr>
      <w:r w:rsidRPr="00096EEE">
        <w:rPr>
          <w:b/>
        </w:rPr>
        <w:lastRenderedPageBreak/>
        <w:t>Załącznika graficznego nr 5 do tekstu Studium</w:t>
      </w:r>
      <w:r w:rsidRPr="00096EEE">
        <w:t>: Uwarunkowania zagospodarowania przestrzennego – miasto Ustrzyki Dolne – rysunek w skali 1:5 000,</w:t>
      </w:r>
    </w:p>
    <w:p w14:paraId="6CC302D8" w14:textId="77777777" w:rsidR="00706C03" w:rsidRPr="00096EEE" w:rsidRDefault="00706C03" w:rsidP="00477781">
      <w:pPr>
        <w:pStyle w:val="Akapitzlist"/>
        <w:numPr>
          <w:ilvl w:val="1"/>
          <w:numId w:val="48"/>
        </w:numPr>
        <w:spacing w:after="0"/>
        <w:jc w:val="both"/>
      </w:pPr>
      <w:r w:rsidRPr="00096EEE">
        <w:rPr>
          <w:b/>
        </w:rPr>
        <w:t>Załącznika graficznego nr 6 do tekstu Studium</w:t>
      </w:r>
      <w:r w:rsidRPr="00096EEE">
        <w:t>: Kierunki zagospodarowania przestrzennego – miasto Ustrzyki Dolne – rysunek w skali 1:5 000,</w:t>
      </w:r>
    </w:p>
    <w:p w14:paraId="10510831" w14:textId="77777777" w:rsidR="00706C03" w:rsidRPr="00096EEE" w:rsidRDefault="00706C03" w:rsidP="00477781">
      <w:pPr>
        <w:pStyle w:val="Akapitzlist"/>
        <w:numPr>
          <w:ilvl w:val="0"/>
          <w:numId w:val="86"/>
        </w:numPr>
        <w:spacing w:after="0"/>
        <w:jc w:val="both"/>
      </w:pPr>
      <w:r w:rsidRPr="00096EEE">
        <w:rPr>
          <w:b/>
        </w:rPr>
        <w:t>załączników 2a-2b</w:t>
      </w:r>
      <w:r w:rsidRPr="00096EEE">
        <w:t xml:space="preserve"> – części graficznej studium uwarunkowań i kierunków zagospodarowania przestrzennego:</w:t>
      </w:r>
    </w:p>
    <w:p w14:paraId="0FB3ECB0" w14:textId="77777777" w:rsidR="00706C03" w:rsidRPr="00096EEE" w:rsidRDefault="00706C03" w:rsidP="00477781">
      <w:pPr>
        <w:pStyle w:val="Akapitzlist"/>
        <w:numPr>
          <w:ilvl w:val="1"/>
          <w:numId w:val="48"/>
        </w:numPr>
        <w:spacing w:after="0"/>
        <w:jc w:val="both"/>
      </w:pPr>
      <w:r w:rsidRPr="00096EEE">
        <w:rPr>
          <w:b/>
        </w:rPr>
        <w:t>załącznika nr 2a.</w:t>
      </w:r>
      <w:r w:rsidRPr="00096EEE">
        <w:t xml:space="preserve"> Uwarunkowania zagospodarowania przestrzennego – rysunek w skali 1:10 000,</w:t>
      </w:r>
    </w:p>
    <w:p w14:paraId="048BC7D9" w14:textId="77777777" w:rsidR="00706C03" w:rsidRPr="00096EEE" w:rsidRDefault="00706C03" w:rsidP="00477781">
      <w:pPr>
        <w:pStyle w:val="Akapitzlist"/>
        <w:numPr>
          <w:ilvl w:val="1"/>
          <w:numId w:val="48"/>
        </w:numPr>
        <w:spacing w:after="0"/>
        <w:jc w:val="both"/>
      </w:pPr>
      <w:r w:rsidRPr="00096EEE">
        <w:rPr>
          <w:b/>
        </w:rPr>
        <w:t>załącznika nr 2b.</w:t>
      </w:r>
      <w:r w:rsidRPr="00096EEE">
        <w:t xml:space="preserve"> Kierunki zagospodarowania przestrzennego – rysunek w skali 1:10 000</w:t>
      </w:r>
      <w:r w:rsidR="00A00168" w:rsidRPr="00096EEE">
        <w:t>,</w:t>
      </w:r>
    </w:p>
    <w:p w14:paraId="017E943F" w14:textId="77777777" w:rsidR="00706C03" w:rsidRPr="00096EEE" w:rsidRDefault="00706C03" w:rsidP="00477781">
      <w:pPr>
        <w:pStyle w:val="Akapitzlist"/>
        <w:numPr>
          <w:ilvl w:val="0"/>
          <w:numId w:val="86"/>
        </w:numPr>
        <w:spacing w:after="0"/>
        <w:jc w:val="both"/>
      </w:pPr>
      <w:r w:rsidRPr="00096EEE">
        <w:rPr>
          <w:b/>
        </w:rPr>
        <w:t>załącznika nr 3</w:t>
      </w:r>
      <w:r w:rsidRPr="00096EEE">
        <w:t xml:space="preserve"> – rozstrzygnięcia o sposobie rozpatrzenia uwag wniesionych do Studium.</w:t>
      </w:r>
    </w:p>
    <w:p w14:paraId="7009E224" w14:textId="77777777" w:rsidR="00706C03" w:rsidRPr="00096EEE" w:rsidRDefault="00706C03" w:rsidP="00706C03">
      <w:pPr>
        <w:pStyle w:val="listapiwniczna"/>
        <w:numPr>
          <w:ilvl w:val="0"/>
          <w:numId w:val="0"/>
        </w:numPr>
        <w:spacing w:before="240"/>
      </w:pPr>
      <w:r w:rsidRPr="00096EEE">
        <w:t>W części A. zawarto wyniki z przeprowadzonych analiz dotyczących:</w:t>
      </w:r>
    </w:p>
    <w:p w14:paraId="46357431" w14:textId="77777777" w:rsidR="00706C03" w:rsidRPr="00096EEE" w:rsidRDefault="00706C03" w:rsidP="00706C03">
      <w:pPr>
        <w:pStyle w:val="listapiwniczna"/>
        <w:ind w:left="720"/>
      </w:pPr>
      <w:r w:rsidRPr="00096EEE">
        <w:t>dotychczasowego przeznaczenia, zagospodarowania i uzbrojenia terenu;</w:t>
      </w:r>
    </w:p>
    <w:p w14:paraId="0BB75D96" w14:textId="77777777" w:rsidR="00706C03" w:rsidRPr="00096EEE" w:rsidRDefault="00706C03" w:rsidP="00706C03">
      <w:pPr>
        <w:pStyle w:val="listapiwniczna"/>
        <w:ind w:left="720"/>
      </w:pPr>
      <w:r w:rsidRPr="00096EEE">
        <w:t>stanu ładu przestrzennego i wymogów jego ochrony;</w:t>
      </w:r>
    </w:p>
    <w:p w14:paraId="148DF88B" w14:textId="77777777" w:rsidR="00706C03" w:rsidRPr="00096EEE" w:rsidRDefault="00706C03" w:rsidP="00706C03">
      <w:pPr>
        <w:pStyle w:val="listapiwniczna"/>
        <w:ind w:left="720"/>
      </w:pPr>
      <w:r w:rsidRPr="00096EEE">
        <w:t>stanu środowiska, w tym stanu rolniczej i leśnej przestrzeni produkcyjnej;</w:t>
      </w:r>
    </w:p>
    <w:p w14:paraId="2584B70D" w14:textId="77777777" w:rsidR="00706C03" w:rsidRPr="00096EEE" w:rsidRDefault="00706C03" w:rsidP="00706C03">
      <w:pPr>
        <w:pStyle w:val="listapiwniczna"/>
        <w:ind w:left="720"/>
      </w:pPr>
      <w:r w:rsidRPr="00096EEE">
        <w:t>wielkości i jakości zasobów wodnych oraz wymogów ochrony środowiska, przyrody i krajobrazu, w tym krajobrazu kulturowego;</w:t>
      </w:r>
    </w:p>
    <w:p w14:paraId="6F6F3D4B" w14:textId="77777777" w:rsidR="00706C03" w:rsidRPr="00096EEE" w:rsidRDefault="00706C03" w:rsidP="00706C03">
      <w:pPr>
        <w:pStyle w:val="listapiwniczna"/>
        <w:ind w:left="720"/>
      </w:pPr>
      <w:r w:rsidRPr="00096EEE">
        <w:t>stanu dziedzictwa kulturowego i zabytków oraz dóbr kultury współczesnej;</w:t>
      </w:r>
    </w:p>
    <w:p w14:paraId="198F62B4" w14:textId="77777777" w:rsidR="00706C03" w:rsidRPr="00096EEE" w:rsidRDefault="00706C03" w:rsidP="00706C03">
      <w:pPr>
        <w:pStyle w:val="listapiwniczna"/>
        <w:ind w:left="720"/>
      </w:pPr>
      <w:r w:rsidRPr="00096EEE">
        <w:t>warunków i jakości życia mieszkańców, w tym ochrony ich zdrowia;</w:t>
      </w:r>
    </w:p>
    <w:p w14:paraId="2CCA61FE" w14:textId="77777777" w:rsidR="00706C03" w:rsidRPr="00096EEE" w:rsidRDefault="00706C03" w:rsidP="00706C03">
      <w:pPr>
        <w:pStyle w:val="listapiwniczna"/>
        <w:ind w:left="720"/>
      </w:pPr>
      <w:r w:rsidRPr="00096EEE">
        <w:t>zagrożenia bezpieczeństwa ludności i jej mienia;</w:t>
      </w:r>
    </w:p>
    <w:p w14:paraId="6B1E1581" w14:textId="77777777" w:rsidR="00706C03" w:rsidRPr="00096EEE" w:rsidRDefault="00706C03" w:rsidP="00706C03">
      <w:pPr>
        <w:pStyle w:val="listapiwniczna"/>
        <w:ind w:left="720"/>
      </w:pPr>
      <w:r w:rsidRPr="00096EEE">
        <w:t>potrzeb i możliwości rozwoju gminy;</w:t>
      </w:r>
    </w:p>
    <w:p w14:paraId="7C2BD398" w14:textId="77777777" w:rsidR="00706C03" w:rsidRPr="00096EEE" w:rsidRDefault="00706C03" w:rsidP="00706C03">
      <w:pPr>
        <w:pStyle w:val="listapiwniczna"/>
        <w:ind w:left="720"/>
      </w:pPr>
      <w:r w:rsidRPr="00096EEE">
        <w:t>stanu prawnego gruntów;</w:t>
      </w:r>
    </w:p>
    <w:p w14:paraId="3861776A" w14:textId="77777777" w:rsidR="00706C03" w:rsidRPr="00096EEE" w:rsidRDefault="00706C03" w:rsidP="00706C03">
      <w:pPr>
        <w:pStyle w:val="listapiwniczna"/>
        <w:ind w:left="720"/>
      </w:pPr>
      <w:r w:rsidRPr="00096EEE">
        <w:t>występowania obiektów i terenów chronionych na podstawie przepisów odrębnych;</w:t>
      </w:r>
    </w:p>
    <w:p w14:paraId="0E2EE777" w14:textId="77777777" w:rsidR="00706C03" w:rsidRPr="00096EEE" w:rsidRDefault="00706C03" w:rsidP="00706C03">
      <w:pPr>
        <w:pStyle w:val="listapiwniczna"/>
        <w:ind w:left="720"/>
      </w:pPr>
      <w:r w:rsidRPr="00096EEE">
        <w:t>występowania obszarów naturalnych zagrożeń geologicznych;</w:t>
      </w:r>
    </w:p>
    <w:p w14:paraId="38727E6C" w14:textId="77777777" w:rsidR="00706C03" w:rsidRPr="00096EEE" w:rsidRDefault="00706C03" w:rsidP="00706C03">
      <w:pPr>
        <w:pStyle w:val="listapiwniczna"/>
        <w:ind w:left="720"/>
      </w:pPr>
      <w:r w:rsidRPr="00096EEE">
        <w:t>występowania udokumentowanych złóż kopalin oraz zasobów wód podziemnych;</w:t>
      </w:r>
    </w:p>
    <w:p w14:paraId="1B68C5EF" w14:textId="77777777" w:rsidR="00706C03" w:rsidRPr="00096EEE" w:rsidRDefault="00706C03" w:rsidP="00706C03">
      <w:pPr>
        <w:pStyle w:val="listapiwniczna"/>
        <w:ind w:left="720"/>
      </w:pPr>
      <w:r w:rsidRPr="00096EEE">
        <w:t>występowania terenów górniczych wyznaczonych na podstawie przepisów odrębnych;</w:t>
      </w:r>
    </w:p>
    <w:p w14:paraId="1D7E2D5B" w14:textId="77777777" w:rsidR="00706C03" w:rsidRPr="00096EEE" w:rsidRDefault="00706C03" w:rsidP="00706C03">
      <w:pPr>
        <w:pStyle w:val="listapiwniczna"/>
        <w:ind w:left="720"/>
      </w:pPr>
      <w:r w:rsidRPr="00096EEE">
        <w:t>występowania obszarów szczególnego zagrożenia powodzią;</w:t>
      </w:r>
    </w:p>
    <w:p w14:paraId="0C9EB322" w14:textId="77777777" w:rsidR="00706C03" w:rsidRPr="00096EEE" w:rsidRDefault="00706C03" w:rsidP="00706C03">
      <w:pPr>
        <w:pStyle w:val="listapiwniczna"/>
        <w:ind w:left="720"/>
      </w:pPr>
      <w:r w:rsidRPr="00096EEE">
        <w:t>stanu systemu komunikacji i infrastruktury technicznej, w tym stopnia uporządkowania gospodarki wodno-ściekowej, energetycznej oraz gospodarki odpadami;</w:t>
      </w:r>
    </w:p>
    <w:p w14:paraId="3F4AE63C" w14:textId="77777777" w:rsidR="00706C03" w:rsidRPr="00096EEE" w:rsidRDefault="00706C03" w:rsidP="00706C03">
      <w:pPr>
        <w:pStyle w:val="listapiwniczna"/>
        <w:ind w:left="720"/>
      </w:pPr>
      <w:r w:rsidRPr="00096EEE">
        <w:t>zadań służących realizacji ponadlokalnych celów publicznych.</w:t>
      </w:r>
    </w:p>
    <w:p w14:paraId="376F5F31" w14:textId="77777777" w:rsidR="00706C03" w:rsidRPr="00096EEE" w:rsidRDefault="00706C03" w:rsidP="00706C03">
      <w:pPr>
        <w:pStyle w:val="Ustrzyki"/>
      </w:pPr>
      <w:r w:rsidRPr="00096EEE">
        <w:t>Na podstawie uwarunkowań i możliwości rozwoju zawartych w części A. sformułowane zostały zasady i kierunki rozwoju zagospodarowania przestrzennego miasta i gminy Ustrzyki Dolne, które przedstawione zostały w części B.:</w:t>
      </w:r>
    </w:p>
    <w:p w14:paraId="46A3BB02" w14:textId="77777777" w:rsidR="00706C03" w:rsidRPr="00096EEE" w:rsidRDefault="00706C03" w:rsidP="00706C03">
      <w:pPr>
        <w:pStyle w:val="listapiwniczna"/>
        <w:ind w:left="720"/>
      </w:pPr>
      <w:r w:rsidRPr="00096EEE">
        <w:t>uwzględniające bilans terenów przeznaczonych pod zabudowę kierunki zmian w strukturze przestrzennej gminy oraz  w przeznaczeniu terenów,</w:t>
      </w:r>
    </w:p>
    <w:p w14:paraId="124A1E43" w14:textId="77777777" w:rsidR="00706C03" w:rsidRPr="00096EEE" w:rsidRDefault="00706C03" w:rsidP="00706C03">
      <w:pPr>
        <w:pStyle w:val="listapiwniczna"/>
        <w:ind w:left="720"/>
      </w:pPr>
      <w:r w:rsidRPr="00096EEE">
        <w:t>uwzględniające kierunki i wskaźniki dotyczące zagospodarowania oraz użytkowania terenów, w tym tereny przeznaczone pod zabudowę oraz wyłączone spod zabudowy,</w:t>
      </w:r>
    </w:p>
    <w:p w14:paraId="40779E59" w14:textId="77777777" w:rsidR="00706C03" w:rsidRPr="00096EEE" w:rsidRDefault="00706C03" w:rsidP="00706C03">
      <w:pPr>
        <w:pStyle w:val="listapiwniczna"/>
        <w:ind w:left="720"/>
      </w:pPr>
      <w:r w:rsidRPr="00096EEE">
        <w:t>obszary oraz zasady ochrony środowiska i jego zasobów, ochrony przyrody, krajobrazu, w tym krajobrazu kulturowego,</w:t>
      </w:r>
    </w:p>
    <w:p w14:paraId="4802840A" w14:textId="77777777" w:rsidR="00706C03" w:rsidRPr="00096EEE" w:rsidRDefault="00706C03" w:rsidP="00706C03">
      <w:pPr>
        <w:pStyle w:val="listapiwniczna"/>
        <w:ind w:left="720"/>
      </w:pPr>
      <w:r w:rsidRPr="00096EEE">
        <w:t>obszary i zasady ochrony dziedzictwa kulturowego i zabytków oraz dóbr kultury współczesnej,</w:t>
      </w:r>
    </w:p>
    <w:p w14:paraId="239046F5" w14:textId="77777777" w:rsidR="00706C03" w:rsidRPr="00096EEE" w:rsidRDefault="00706C03" w:rsidP="00706C03">
      <w:pPr>
        <w:pStyle w:val="listapiwniczna"/>
        <w:ind w:left="720"/>
      </w:pPr>
      <w:r w:rsidRPr="00096EEE">
        <w:t>kierunki rozwoju systemów komunikacji i infrastruktury technicznej,</w:t>
      </w:r>
    </w:p>
    <w:p w14:paraId="70FED7E1" w14:textId="77777777" w:rsidR="00706C03" w:rsidRPr="00096EEE" w:rsidRDefault="00706C03" w:rsidP="00706C03">
      <w:pPr>
        <w:pStyle w:val="listapiwniczna"/>
        <w:ind w:left="720"/>
      </w:pPr>
      <w:r w:rsidRPr="00096EEE">
        <w:t>obszary, na których rozmieszczone będą inwestycje celu publicznego o znaczeniu lokalnym,</w:t>
      </w:r>
    </w:p>
    <w:p w14:paraId="7BACB963" w14:textId="77777777" w:rsidR="00706C03" w:rsidRPr="00096EEE" w:rsidRDefault="00706C03" w:rsidP="00706C03">
      <w:pPr>
        <w:pStyle w:val="listapiwniczna"/>
        <w:ind w:left="720"/>
      </w:pPr>
      <w:r w:rsidRPr="00096EEE">
        <w:lastRenderedPageBreak/>
        <w:t>obszary, na których rozmieszczone będą inwestycje celu publicznego o znaczeniu ponadlokalnym,</w:t>
      </w:r>
    </w:p>
    <w:p w14:paraId="2C510579" w14:textId="77777777" w:rsidR="00706C03" w:rsidRPr="00096EEE" w:rsidRDefault="00706C03" w:rsidP="00706C03">
      <w:pPr>
        <w:pStyle w:val="listapiwniczna"/>
        <w:ind w:left="720"/>
      </w:pPr>
      <w:r w:rsidRPr="00096EEE">
        <w:t>obszary, dla których obowiązkowe jest sporządzenie miejscowego planu zagospodarowania przestrzennego na podstawie przepisów odrębnych, w tym obszary wymagające przeprowadzenia scaleń i podziału nieruchomości, a także obszary przestrzeni publicznej,</w:t>
      </w:r>
    </w:p>
    <w:p w14:paraId="3B4BCC32" w14:textId="77777777" w:rsidR="00706C03" w:rsidRPr="00096EEE" w:rsidRDefault="00706C03" w:rsidP="00706C03">
      <w:pPr>
        <w:pStyle w:val="listapiwniczna"/>
        <w:ind w:left="720"/>
      </w:pPr>
      <w:r w:rsidRPr="00096EEE">
        <w:t>obszary, dla których gmina zamierza sporządzić miejscowy plan zagospodarowania przestrzennego, w tym obszary wymagające zmiany przeznaczenia gruntów rolnych i leśnych na cele nierolnicze i nieleśne,</w:t>
      </w:r>
    </w:p>
    <w:p w14:paraId="65E580D0" w14:textId="77777777" w:rsidR="00706C03" w:rsidRPr="00096EEE" w:rsidRDefault="00706C03" w:rsidP="00706C03">
      <w:pPr>
        <w:pStyle w:val="listapiwniczna"/>
        <w:ind w:left="720"/>
      </w:pPr>
      <w:r w:rsidRPr="00096EEE">
        <w:t>kierunki i zasady kształtowania rolniczej i leśnej przestrzeni produkcyjnej,</w:t>
      </w:r>
    </w:p>
    <w:p w14:paraId="308BA5EC" w14:textId="77777777" w:rsidR="00706C03" w:rsidRPr="00096EEE" w:rsidRDefault="00706C03" w:rsidP="00706C03">
      <w:pPr>
        <w:pStyle w:val="listapiwniczna"/>
        <w:ind w:left="720"/>
      </w:pPr>
      <w:r w:rsidRPr="00096EEE">
        <w:t>obszary szczególnego zagrożenia powodzią oraz obszary osuwania się mas ziemnych,</w:t>
      </w:r>
    </w:p>
    <w:p w14:paraId="786919F6" w14:textId="77777777" w:rsidR="00706C03" w:rsidRPr="00096EEE" w:rsidRDefault="00706C03" w:rsidP="00706C03">
      <w:pPr>
        <w:pStyle w:val="listapiwniczna"/>
        <w:ind w:left="720"/>
      </w:pPr>
      <w:r w:rsidRPr="00096EEE">
        <w:t>obiekty lub obszary, dla których wyznacza się w złożu kopaliny filar ochronny,</w:t>
      </w:r>
    </w:p>
    <w:p w14:paraId="7315DA4A" w14:textId="77777777" w:rsidR="00706C03" w:rsidRPr="00096EEE" w:rsidRDefault="00706C03" w:rsidP="00706C03">
      <w:pPr>
        <w:pStyle w:val="listapiwniczna"/>
        <w:ind w:left="720"/>
      </w:pPr>
      <w:r w:rsidRPr="00096EEE">
        <w:t>obszary pomników zagłady i ich stref ochronnych,</w:t>
      </w:r>
    </w:p>
    <w:p w14:paraId="286446B0" w14:textId="77777777" w:rsidR="00706C03" w:rsidRPr="00096EEE" w:rsidRDefault="00706C03" w:rsidP="00706C03">
      <w:pPr>
        <w:pStyle w:val="listapiwniczna"/>
        <w:ind w:left="720"/>
      </w:pPr>
      <w:r w:rsidRPr="00096EEE">
        <w:t>obszary wymagające przekształceń, rehabilitacji, rekultywacji lub remediacji,</w:t>
      </w:r>
    </w:p>
    <w:p w14:paraId="29F8A6E1" w14:textId="77777777" w:rsidR="00706C03" w:rsidRPr="00096EEE" w:rsidRDefault="00706C03" w:rsidP="00706C03">
      <w:pPr>
        <w:pStyle w:val="listapiwniczna"/>
        <w:ind w:left="720"/>
      </w:pPr>
      <w:r w:rsidRPr="00096EEE">
        <w:t>obszary zdegradowane,</w:t>
      </w:r>
    </w:p>
    <w:p w14:paraId="4326D084" w14:textId="77777777" w:rsidR="00706C03" w:rsidRPr="00096EEE" w:rsidRDefault="00706C03" w:rsidP="00706C03">
      <w:pPr>
        <w:pStyle w:val="listapiwniczna"/>
        <w:ind w:left="720"/>
      </w:pPr>
      <w:r w:rsidRPr="00096EEE">
        <w:t>granice terenów zamkniętych i ich stref ochronnych,</w:t>
      </w:r>
    </w:p>
    <w:p w14:paraId="431A3C6F" w14:textId="77777777" w:rsidR="00706C03" w:rsidRPr="00096EEE" w:rsidRDefault="00706C03" w:rsidP="00706C03">
      <w:pPr>
        <w:pStyle w:val="listapiwniczna"/>
        <w:ind w:left="720"/>
      </w:pPr>
      <w:r w:rsidRPr="00096EEE">
        <w:t>obszary funkcjonalne o znaczeniu lokalnym,</w:t>
      </w:r>
    </w:p>
    <w:p w14:paraId="608D380D" w14:textId="5581C500" w:rsidR="00706C03" w:rsidRDefault="00706C03" w:rsidP="00706C03">
      <w:pPr>
        <w:pStyle w:val="listapiwniczna"/>
        <w:ind w:left="720"/>
      </w:pPr>
      <w:r w:rsidRPr="00FC1D7A">
        <w:t>obszary, na których rozmieszczone będą urządzenia wytwarzające energię z odnawialnych źródeł energi</w:t>
      </w:r>
      <w:r w:rsidR="00B842AD">
        <w:t>i o mocy przekraczającej 100 kW,</w:t>
      </w:r>
    </w:p>
    <w:p w14:paraId="2F5C92CA" w14:textId="77777777" w:rsidR="00B842AD" w:rsidRPr="009459D7" w:rsidRDefault="00B842AD" w:rsidP="00B842AD">
      <w:pPr>
        <w:pStyle w:val="listapiwniczna"/>
        <w:ind w:left="720"/>
        <w:rPr>
          <w:rFonts w:asciiTheme="minorHAnsi" w:hAnsiTheme="minorHAnsi" w:cstheme="minorBidi"/>
          <w:i/>
          <w:color w:val="92D050"/>
        </w:rPr>
      </w:pPr>
      <w:r w:rsidRPr="009459D7">
        <w:rPr>
          <w:rFonts w:asciiTheme="minorHAnsi" w:hAnsiTheme="minorHAnsi" w:cstheme="minorBidi"/>
          <w:i/>
          <w:color w:val="92D050"/>
        </w:rPr>
        <w:t xml:space="preserve">obszary, na których rozmieszczone będą urządzenia wytwarzające energię z odnawialnych źródeł energii o mocy </w:t>
      </w:r>
      <w:r>
        <w:rPr>
          <w:rFonts w:asciiTheme="minorHAnsi" w:hAnsiTheme="minorHAnsi" w:cstheme="minorBidi"/>
          <w:i/>
          <w:color w:val="92D050"/>
        </w:rPr>
        <w:t>zainstalowanej większej niż</w:t>
      </w:r>
      <w:r w:rsidRPr="009459D7">
        <w:rPr>
          <w:rFonts w:asciiTheme="minorHAnsi" w:hAnsiTheme="minorHAnsi" w:cstheme="minorBidi"/>
          <w:i/>
          <w:color w:val="92D050"/>
        </w:rPr>
        <w:t xml:space="preserve"> </w:t>
      </w:r>
      <w:r>
        <w:rPr>
          <w:rFonts w:asciiTheme="minorHAnsi" w:hAnsiTheme="minorHAnsi" w:cstheme="minorBidi"/>
          <w:i/>
          <w:color w:val="92D050"/>
        </w:rPr>
        <w:t>500 kW.</w:t>
      </w:r>
    </w:p>
    <w:p w14:paraId="737A214E" w14:textId="77777777" w:rsidR="00B842AD" w:rsidRPr="00FC1D7A" w:rsidRDefault="00B842AD" w:rsidP="00B842AD">
      <w:pPr>
        <w:pStyle w:val="listapiwniczna"/>
        <w:numPr>
          <w:ilvl w:val="0"/>
          <w:numId w:val="0"/>
        </w:numPr>
        <w:ind w:left="720"/>
      </w:pPr>
    </w:p>
    <w:p w14:paraId="24AC40BD" w14:textId="77777777" w:rsidR="00706C03" w:rsidRPr="00096EEE" w:rsidRDefault="00706C03" w:rsidP="00706C03">
      <w:pPr>
        <w:pStyle w:val="Ustrzyki"/>
      </w:pPr>
      <w:r w:rsidRPr="00096EEE">
        <w:rPr>
          <w:lang w:eastAsia="cs-CZ"/>
        </w:rPr>
        <w:t xml:space="preserve">Kształtowanie polityki przestrzennej gminy ma na celu zachowanie unikalnych walorów oraz rozwój z zachowaniem zasad ładu przestrzennego. </w:t>
      </w:r>
      <w:r w:rsidRPr="00096EEE">
        <w:t>Nowe Studium uwarunkowań i kierunków zagospodarowania przestrzennego Miasta i Gminy Ustrzyki Dolne aktualizuje dotychczasową politykę przestrzenną. Kształtowanie terenów budowlanych, optymalizacja dostępności do usług i tworzenie dogodnych warunków prowadzenia działalności gospodarczej prowadzić będą do podniesienia atrakcyjności miasta i gminy Ustrzyki Dolne w skali regionu, a nawet całego kraju.</w:t>
      </w:r>
    </w:p>
    <w:p w14:paraId="7F3C495B" w14:textId="77777777" w:rsidR="00706C03" w:rsidRPr="00096EEE" w:rsidRDefault="00706C03" w:rsidP="00706C03">
      <w:pPr>
        <w:pStyle w:val="Ustrzyki"/>
      </w:pPr>
      <w:r w:rsidRPr="00096EEE">
        <w:rPr>
          <w:lang w:eastAsia="cs-CZ"/>
        </w:rPr>
        <w:t>W celu realizacji kierunków rozwoju przestrzennego obszar gminy podzielono na cztery strefy polityki przestrzennej:</w:t>
      </w:r>
    </w:p>
    <w:p w14:paraId="46D718D3" w14:textId="77777777" w:rsidR="00706C03" w:rsidRPr="00096EEE" w:rsidRDefault="00706C03" w:rsidP="00706C03">
      <w:pPr>
        <w:pStyle w:val="listapiwniczna"/>
        <w:ind w:left="720"/>
        <w:rPr>
          <w:lang w:eastAsia="pl-PL"/>
        </w:rPr>
      </w:pPr>
      <w:r w:rsidRPr="00096EEE">
        <w:rPr>
          <w:b/>
          <w:lang w:eastAsia="pl-PL"/>
        </w:rPr>
        <w:t>miejska</w:t>
      </w:r>
      <w:r w:rsidRPr="00096EEE">
        <w:rPr>
          <w:lang w:eastAsia="pl-PL"/>
        </w:rPr>
        <w:t xml:space="preserve"> strefa </w:t>
      </w:r>
      <w:r w:rsidRPr="00096EEE">
        <w:rPr>
          <w:b/>
          <w:lang w:eastAsia="pl-PL"/>
        </w:rPr>
        <w:t>wielofunkcyjna</w:t>
      </w:r>
      <w:r w:rsidRPr="00096EEE">
        <w:rPr>
          <w:lang w:eastAsia="pl-PL"/>
        </w:rPr>
        <w:t>;</w:t>
      </w:r>
    </w:p>
    <w:p w14:paraId="44E03EBA" w14:textId="77777777" w:rsidR="00706C03" w:rsidRPr="00096EEE" w:rsidRDefault="00706C03" w:rsidP="00706C03">
      <w:pPr>
        <w:pStyle w:val="listapiwniczna"/>
        <w:ind w:left="720"/>
        <w:rPr>
          <w:lang w:eastAsia="pl-PL"/>
        </w:rPr>
      </w:pPr>
      <w:r w:rsidRPr="00096EEE">
        <w:rPr>
          <w:lang w:eastAsia="pl-PL"/>
        </w:rPr>
        <w:t xml:space="preserve">strefa </w:t>
      </w:r>
      <w:r w:rsidRPr="00096EEE">
        <w:rPr>
          <w:b/>
          <w:lang w:eastAsia="pl-PL"/>
        </w:rPr>
        <w:t>intensywnego</w:t>
      </w:r>
      <w:r w:rsidRPr="00096EEE">
        <w:rPr>
          <w:lang w:eastAsia="pl-PL"/>
        </w:rPr>
        <w:t xml:space="preserve"> zagospodarowania;</w:t>
      </w:r>
    </w:p>
    <w:p w14:paraId="69D34ADF" w14:textId="77777777" w:rsidR="00706C03" w:rsidRPr="00096EEE" w:rsidRDefault="00706C03" w:rsidP="00706C03">
      <w:pPr>
        <w:pStyle w:val="listapiwniczna"/>
        <w:ind w:left="720"/>
        <w:rPr>
          <w:lang w:eastAsia="pl-PL"/>
        </w:rPr>
      </w:pPr>
      <w:r w:rsidRPr="00096EEE">
        <w:rPr>
          <w:lang w:eastAsia="pl-PL"/>
        </w:rPr>
        <w:t xml:space="preserve">strefa </w:t>
      </w:r>
      <w:r w:rsidRPr="00096EEE">
        <w:rPr>
          <w:b/>
          <w:lang w:eastAsia="pl-PL"/>
        </w:rPr>
        <w:t>ekstensywnego</w:t>
      </w:r>
      <w:r w:rsidRPr="00096EEE">
        <w:rPr>
          <w:lang w:eastAsia="pl-PL"/>
        </w:rPr>
        <w:t xml:space="preserve"> zagospodarowania;</w:t>
      </w:r>
    </w:p>
    <w:p w14:paraId="69EC3D07" w14:textId="77777777" w:rsidR="00706C03" w:rsidRPr="00096EEE" w:rsidRDefault="00706C03" w:rsidP="00706C03">
      <w:pPr>
        <w:pStyle w:val="listapiwniczna"/>
        <w:ind w:left="720"/>
        <w:rPr>
          <w:lang w:eastAsia="pl-PL"/>
        </w:rPr>
      </w:pPr>
      <w:r w:rsidRPr="00096EEE">
        <w:rPr>
          <w:lang w:eastAsia="pl-PL"/>
        </w:rPr>
        <w:t xml:space="preserve">strefa </w:t>
      </w:r>
      <w:r w:rsidRPr="00096EEE">
        <w:rPr>
          <w:b/>
          <w:lang w:eastAsia="pl-PL"/>
        </w:rPr>
        <w:t>przyrodniczo-turystyczna</w:t>
      </w:r>
      <w:r w:rsidRPr="00096EEE">
        <w:rPr>
          <w:lang w:eastAsia="pl-PL"/>
        </w:rPr>
        <w:t>.</w:t>
      </w:r>
    </w:p>
    <w:p w14:paraId="26EE2497" w14:textId="77777777" w:rsidR="00706C03" w:rsidRDefault="00706C03" w:rsidP="00706C03">
      <w:pPr>
        <w:pStyle w:val="Ustrzyki"/>
        <w:rPr>
          <w:lang w:eastAsia="cs-CZ"/>
        </w:rPr>
      </w:pPr>
      <w:r w:rsidRPr="00096EEE">
        <w:rPr>
          <w:lang w:eastAsia="cs-CZ"/>
        </w:rPr>
        <w:t>Główne kierunki zmian w strukturze przestrzennej miasta i gminy Ustrzyki Dolne mają swoją kontynuację w ustaleniach szczegółowych dla stref polityki przestrzennej i w przeznaczeniach terenów.</w:t>
      </w:r>
    </w:p>
    <w:p w14:paraId="18FE6FAD" w14:textId="77777777" w:rsidR="00706C03" w:rsidRDefault="00AD0F11" w:rsidP="00FC291F">
      <w:pPr>
        <w:pStyle w:val="Ustrzyki"/>
        <w:rPr>
          <w:i/>
          <w:color w:val="0070C0"/>
        </w:rPr>
      </w:pPr>
      <w:r>
        <w:rPr>
          <w:i/>
          <w:color w:val="0070C0"/>
          <w:lang w:eastAsia="cs-CZ"/>
        </w:rPr>
        <w:t xml:space="preserve">Zmianą Studium uwarunkowań i kierunków zagospodarowania przestrzennego miasta i gminy Ustrzyki Dolne, opracowaną na podstawie uchwały Nr XVI/204/19 Rady Miejskiej w Ustrzykach Dolnych z dnia 30 października 2019 r., wprowadzono zmiany w terenie obejmującym </w:t>
      </w:r>
      <w:r w:rsidR="00FC291F">
        <w:rPr>
          <w:i/>
          <w:color w:val="0070C0"/>
          <w:lang w:eastAsia="cs-CZ"/>
        </w:rPr>
        <w:t xml:space="preserve">obszary w obrębie geodezyjnym Ustrzyki Dolne oraz Ustjanowa Górna. </w:t>
      </w:r>
      <w:r w:rsidR="00FC291F">
        <w:rPr>
          <w:i/>
          <w:color w:val="0070C0"/>
        </w:rPr>
        <w:t xml:space="preserve">Zmiana dotyczy zmiany przeznaczenia terenów usług położonych w mieście Ustrzyki Dolne pod tereny obiektów produkcyjnych, składów, magazynów i usług oraz zmiany przeznaczenia terenów rolnych i </w:t>
      </w:r>
      <w:r w:rsidR="002463A1">
        <w:rPr>
          <w:i/>
          <w:color w:val="0070C0"/>
        </w:rPr>
        <w:t>terenów zieleni nieurządzonej i </w:t>
      </w:r>
      <w:r w:rsidR="00FC291F">
        <w:rPr>
          <w:i/>
          <w:color w:val="0070C0"/>
        </w:rPr>
        <w:t xml:space="preserve">użytków rolnych </w:t>
      </w:r>
      <w:r w:rsidR="00FC291F">
        <w:rPr>
          <w:i/>
          <w:color w:val="0070C0"/>
        </w:rPr>
        <w:lastRenderedPageBreak/>
        <w:t>zlokalizowanych w granicach miejscowości Ustjanowa Górna pod tereny zabudowy mieszkaniowej jednorodzinnej, zabudowy zagrodowej i usług oraz</w:t>
      </w:r>
      <w:r w:rsidR="002463A1">
        <w:rPr>
          <w:i/>
          <w:color w:val="0070C0"/>
        </w:rPr>
        <w:t xml:space="preserve"> tereny zieleni nieurządzonej i </w:t>
      </w:r>
      <w:r w:rsidR="00FC291F">
        <w:rPr>
          <w:i/>
          <w:color w:val="0070C0"/>
        </w:rPr>
        <w:t>użytków rolnych.</w:t>
      </w:r>
    </w:p>
    <w:p w14:paraId="740F09E0" w14:textId="77777777" w:rsidR="002463A1" w:rsidRDefault="002463A1" w:rsidP="00FC291F">
      <w:pPr>
        <w:pStyle w:val="Ustrzyki"/>
        <w:rPr>
          <w:i/>
          <w:color w:val="0070C0"/>
        </w:rPr>
      </w:pPr>
      <w:r>
        <w:rPr>
          <w:i/>
          <w:color w:val="0070C0"/>
        </w:rPr>
        <w:t>Zmiany studium dokonano biorąc pod uwagę rzeczywisty sposób zagospodarowania terenów, ich sąsiedztwo, ruch budowlany w gminie oraz wnioski złożone przez mieszkańców i inwestorów. Wprowadzone tereny stanowią poszerzenie terenów o tej samej funkcji znajdujących się w bezpośrednim sąsiedztwie obszarów objętych zmianą studium. Wprowadzona zmiana przyczyni się do optymalnego wykorzystania i zagospodarowania przestrzeni.</w:t>
      </w:r>
    </w:p>
    <w:p w14:paraId="57BC3B67" w14:textId="77777777" w:rsidR="002C5452" w:rsidRPr="002C5452" w:rsidRDefault="002C5452" w:rsidP="002C5452">
      <w:pPr>
        <w:pStyle w:val="Ustrzyki"/>
        <w:rPr>
          <w:i/>
          <w:color w:val="00B050"/>
        </w:rPr>
      </w:pPr>
      <w:r w:rsidRPr="002C5452">
        <w:rPr>
          <w:i/>
          <w:color w:val="00B050"/>
        </w:rPr>
        <w:t>Uchwała Nr XXIII/321/20 z dnia 23 kwietnia 2020 r. Rada Miejska w Ustrzykach Dolnych wskazuje zakres zmian dla:</w:t>
      </w:r>
    </w:p>
    <w:p w14:paraId="6B3FB841" w14:textId="77777777" w:rsidR="002C5452" w:rsidRPr="002C5452" w:rsidRDefault="002C5452" w:rsidP="00477781">
      <w:pPr>
        <w:pStyle w:val="Ustrzyki"/>
        <w:numPr>
          <w:ilvl w:val="0"/>
          <w:numId w:val="90"/>
        </w:numPr>
        <w:rPr>
          <w:i/>
          <w:color w:val="00B050"/>
        </w:rPr>
      </w:pPr>
      <w:r w:rsidRPr="002C5452">
        <w:rPr>
          <w:i/>
          <w:color w:val="00B050"/>
        </w:rPr>
        <w:t xml:space="preserve">obszaru położonego w obrębie geodezyjnym Arłamów. Granice obszaru objętego zmianą nr 2 studium zostały oznaczone na rysunkach studium. Zmiana dotyczy dopuszczenia eksploatacji złóż  geotermalnych  i wyznaczenia granicy  obszarów, na których będą rozmieszczone urządzenia wytwarzające energię z OZE o mocy przekraczającej 100kW lub mniejszej na terenie oznaczonym w obowiązującym studium symbolem US4 oraz wyznaczenia terenów pod produkcję energii elektrycznej z odnawialnych źródeł energii - urządzenia fotowoltaiczne, na których będą rozmieszczone urządzenia wytwarzające energię z OZE o mocy przekraczającej 100kW lub mniejszej; </w:t>
      </w:r>
    </w:p>
    <w:p w14:paraId="068C8DA7" w14:textId="77777777" w:rsidR="002C5452" w:rsidRPr="002C5452" w:rsidRDefault="002C5452" w:rsidP="00477781">
      <w:pPr>
        <w:pStyle w:val="Ustrzyki"/>
        <w:numPr>
          <w:ilvl w:val="0"/>
          <w:numId w:val="90"/>
        </w:numPr>
        <w:rPr>
          <w:i/>
          <w:color w:val="00B050"/>
        </w:rPr>
      </w:pPr>
      <w:r w:rsidRPr="002C5452">
        <w:rPr>
          <w:i/>
          <w:color w:val="00B050"/>
        </w:rPr>
        <w:t>ustaleń w części tekstowej, dotyczących zasad lokalizacji pasa zwartej zieleni wielopiętrowej w terenach M1 – tereny zabudowy mieszkaniowej jednorodzinnej, zabudowy zagrodowej, usług, zawartych w zapisach standardów kształtowania zabudowy i zasad zagospodarowania.</w:t>
      </w:r>
    </w:p>
    <w:p w14:paraId="5922F2D8" w14:textId="77777777" w:rsidR="002C5452" w:rsidRPr="002C5452" w:rsidRDefault="002C5452" w:rsidP="002C5452">
      <w:pPr>
        <w:pStyle w:val="Ustrzyki"/>
        <w:rPr>
          <w:i/>
          <w:color w:val="00B050"/>
        </w:rPr>
      </w:pPr>
      <w:r w:rsidRPr="002C5452">
        <w:rPr>
          <w:i/>
          <w:color w:val="00B050"/>
        </w:rPr>
        <w:t xml:space="preserve">Ze względu na wydłużenie procedury sporządzenia zmiany nr 2 Studium uwarunkowań i kierunków zagospodarowania przestrzennego miasta i gminy Ustrzyki Dolne w zakresie obszaru położonego w obrębie geodezyjnym Arłamów dalsze procedowanie zmian nastąpiło w dwóch etapach.   </w:t>
      </w:r>
    </w:p>
    <w:p w14:paraId="2CCB24A2" w14:textId="77777777" w:rsidR="002C5452" w:rsidRPr="002C5452" w:rsidRDefault="002C5452" w:rsidP="002C5452">
      <w:pPr>
        <w:pStyle w:val="Ustrzyki"/>
        <w:rPr>
          <w:i/>
          <w:color w:val="00B050"/>
        </w:rPr>
      </w:pPr>
      <w:r w:rsidRPr="002C5452">
        <w:rPr>
          <w:i/>
          <w:color w:val="00B050"/>
        </w:rPr>
        <w:t>Zmianą nr 2 Studium uwarunkowań i kierunków zagospodarowania przestrzennego miasta i gminy Ustrzyki Dolne, wprowadzono zmiany ustaleń w części tekstowej, dotyczących zasad lokalizacji pasa zwartej zieleni wielopiętrowej w terenach M1 – tereny zabudowy mieszkaniowej jednorodzinnej, zabudowy zagrodowej, usług, zawartych w zapisach standardów kształtowania zabudowy i zasad zagospodarowania, która stanowi etap I  uchwały Nr XXIII/321/20 Rady Miejskiej w Ustrzykach Dolnych z dnia 23 kwietnia 2020 r.</w:t>
      </w:r>
    </w:p>
    <w:p w14:paraId="1623B152" w14:textId="77777777" w:rsidR="002C5452" w:rsidRDefault="002C5452" w:rsidP="0031491A">
      <w:pPr>
        <w:pStyle w:val="Ustrzyki"/>
        <w:rPr>
          <w:i/>
          <w:color w:val="00B050"/>
        </w:rPr>
      </w:pPr>
    </w:p>
    <w:p w14:paraId="6884561A" w14:textId="77777777" w:rsidR="002C5452" w:rsidRDefault="002C5452" w:rsidP="002C5452">
      <w:pPr>
        <w:pStyle w:val="Ustrzyki"/>
        <w:ind w:firstLine="0"/>
        <w:rPr>
          <w:i/>
          <w:color w:val="00B050"/>
        </w:rPr>
      </w:pPr>
    </w:p>
    <w:p w14:paraId="4F8E3CF3" w14:textId="77777777" w:rsidR="00DB570C" w:rsidRPr="002C5452" w:rsidRDefault="00DB570C" w:rsidP="002C5452">
      <w:pPr>
        <w:pStyle w:val="listapiwniczna"/>
        <w:numPr>
          <w:ilvl w:val="0"/>
          <w:numId w:val="0"/>
        </w:numPr>
        <w:ind w:left="426" w:firstLine="141"/>
        <w:rPr>
          <w:rFonts w:asciiTheme="minorHAnsi" w:hAnsiTheme="minorHAnsi" w:cstheme="minorBidi"/>
          <w:i/>
          <w:color w:val="FF0000"/>
        </w:rPr>
      </w:pPr>
      <w:bookmarkStart w:id="234" w:name="_Hlk90125091"/>
      <w:r w:rsidRPr="002C5452">
        <w:rPr>
          <w:rFonts w:asciiTheme="minorHAnsi" w:hAnsiTheme="minorHAnsi" w:cstheme="minorBidi"/>
          <w:i/>
          <w:color w:val="FF0000"/>
        </w:rPr>
        <w:t xml:space="preserve">Uchwała nr XLV/592/21 Rady Miejskiej w Ustrzykach Dolnych z dnia 11 października 2021 r. wskazuje zakres zmian dla terenu UT2- teren usług turystyki w zakresie ustaleń w części tekstowej, dotyczących standardów kształtowania zabudowy i zasad zagospodarowania </w:t>
      </w:r>
    </w:p>
    <w:p w14:paraId="6C3B4854" w14:textId="6FF0170C" w:rsidR="00DB570C" w:rsidRDefault="00DB570C" w:rsidP="00DB570C">
      <w:pPr>
        <w:pStyle w:val="listapiwniczna"/>
        <w:numPr>
          <w:ilvl w:val="0"/>
          <w:numId w:val="0"/>
        </w:numPr>
        <w:ind w:left="426" w:firstLine="282"/>
        <w:rPr>
          <w:rFonts w:asciiTheme="minorHAnsi" w:hAnsiTheme="minorHAnsi" w:cstheme="minorBidi"/>
          <w:i/>
          <w:color w:val="FF0000"/>
        </w:rPr>
      </w:pPr>
      <w:r w:rsidRPr="00DB570C">
        <w:rPr>
          <w:rFonts w:asciiTheme="minorHAnsi" w:hAnsiTheme="minorHAnsi" w:cstheme="minorBidi"/>
          <w:i/>
          <w:color w:val="FF0000"/>
        </w:rPr>
        <w:t xml:space="preserve">Zmianą nr 3 Studium uwarunkowań i kierunków zagospodarowania przestrzennego miasta i gminy Ustrzyki Dolne wprowadzono zmiany ustaleń  części tekstowej dotyczących maksymalnej wysokości zabudowy, zawartych w  standardach kształtowania zabudowy i zasadach zagospodarowania dla terenu UT2 – teren usług turystyki. Wprowadzona  zmiana  dotyczy  dopuszczenia w terenie UT2 zwiększenia wysokości zabudowy do  80 m dla obiektu usługowego realizowanego jako wieża widokowa, stanowiąca dominantę architektoniczną, której orientacyjne położenie zostało wskazane dla terenu UT2 na załączniku nr 2b do Studium przyjętego uchwałą Nr </w:t>
      </w:r>
      <w:r w:rsidRPr="00DB570C">
        <w:rPr>
          <w:rFonts w:asciiTheme="minorHAnsi" w:hAnsiTheme="minorHAnsi" w:cstheme="minorBidi"/>
          <w:i/>
          <w:color w:val="FF0000"/>
        </w:rPr>
        <w:lastRenderedPageBreak/>
        <w:t>IX/126/19 Rady Miejskiej w Ustrzykach Dolnych z dnia 16 kwietnia 2019 r., co stanowi realizację zapisów uchwały Rady Miejskiej w Ustrzykach Dolnych nr XLV/592/21 z dnia 11 października 2021 r. o przestąpieniu do sporządzenia zmiany nr 3 Studium uwarunkowań i kierunków zagospodarowania przestrzennego miasta i gminy Ustrzyki Dolne.</w:t>
      </w:r>
    </w:p>
    <w:p w14:paraId="68B10B16" w14:textId="77777777" w:rsidR="00E56CAA" w:rsidRPr="00DB570C" w:rsidRDefault="00E56CAA" w:rsidP="00DB570C">
      <w:pPr>
        <w:pStyle w:val="listapiwniczna"/>
        <w:numPr>
          <w:ilvl w:val="0"/>
          <w:numId w:val="0"/>
        </w:numPr>
        <w:ind w:left="426" w:firstLine="282"/>
        <w:rPr>
          <w:rFonts w:asciiTheme="minorHAnsi" w:hAnsiTheme="minorHAnsi" w:cstheme="minorBidi"/>
          <w:i/>
          <w:color w:val="FF0000"/>
        </w:rPr>
      </w:pPr>
    </w:p>
    <w:bookmarkEnd w:id="234"/>
    <w:p w14:paraId="4E787659" w14:textId="26F26122" w:rsidR="00E56CAA" w:rsidRPr="00CC7426" w:rsidRDefault="00E56CAA" w:rsidP="00CC7426">
      <w:pPr>
        <w:pStyle w:val="Ustrzyki"/>
        <w:rPr>
          <w:i/>
          <w:color w:val="ED7D31" w:themeColor="accent2"/>
        </w:rPr>
      </w:pPr>
      <w:r w:rsidRPr="00CC7426">
        <w:rPr>
          <w:i/>
          <w:color w:val="ED7D31" w:themeColor="accent2"/>
        </w:rPr>
        <w:t>Uchwała nr XLIX/651/22 Rady Miejskiej w Ustrzykach Dolnych z dnia 19 stycznia 202</w:t>
      </w:r>
      <w:r w:rsidR="00A71130" w:rsidRPr="00CC7426">
        <w:rPr>
          <w:i/>
          <w:color w:val="ED7D31" w:themeColor="accent2"/>
        </w:rPr>
        <w:t>2</w:t>
      </w:r>
      <w:r w:rsidRPr="00CC7426">
        <w:rPr>
          <w:i/>
          <w:color w:val="ED7D31" w:themeColor="accent2"/>
        </w:rPr>
        <w:t xml:space="preserve"> r. wskazuje zakres zmian dla terenu </w:t>
      </w:r>
      <w:r w:rsidR="00A71130" w:rsidRPr="00CC7426">
        <w:rPr>
          <w:i/>
          <w:color w:val="ED7D31" w:themeColor="accent2"/>
        </w:rPr>
        <w:t xml:space="preserve">MS1 </w:t>
      </w:r>
      <w:r w:rsidRPr="00CC7426">
        <w:rPr>
          <w:i/>
          <w:color w:val="ED7D31" w:themeColor="accent2"/>
        </w:rPr>
        <w:t xml:space="preserve">- teren </w:t>
      </w:r>
      <w:r w:rsidR="00A71130" w:rsidRPr="00CC7426">
        <w:rPr>
          <w:i/>
          <w:color w:val="ED7D31" w:themeColor="accent2"/>
        </w:rPr>
        <w:t>zabudowy śródmiejskiej</w:t>
      </w:r>
      <w:r w:rsidRPr="00CC7426">
        <w:rPr>
          <w:i/>
          <w:color w:val="ED7D31" w:themeColor="accent2"/>
        </w:rPr>
        <w:t xml:space="preserve"> w zakresie ustaleń w części tekstowej, dotyczących standardów kształtowania zabudowy i zasad zagospodarowania</w:t>
      </w:r>
      <w:r w:rsidR="00A71130" w:rsidRPr="00CC7426">
        <w:rPr>
          <w:i/>
          <w:color w:val="ED7D31" w:themeColor="accent2"/>
        </w:rPr>
        <w:t>.</w:t>
      </w:r>
      <w:r w:rsidRPr="00CC7426">
        <w:rPr>
          <w:i/>
          <w:color w:val="ED7D31" w:themeColor="accent2"/>
        </w:rPr>
        <w:t xml:space="preserve"> </w:t>
      </w:r>
    </w:p>
    <w:p w14:paraId="1AB70134" w14:textId="4B09350F" w:rsidR="004F3D74" w:rsidRDefault="00E56CAA" w:rsidP="00CC7426">
      <w:pPr>
        <w:pStyle w:val="Ustrzyki"/>
        <w:rPr>
          <w:i/>
          <w:color w:val="ED7D31" w:themeColor="accent2"/>
        </w:rPr>
      </w:pPr>
      <w:r w:rsidRPr="00CC7426">
        <w:rPr>
          <w:i/>
          <w:color w:val="ED7D31" w:themeColor="accent2"/>
        </w:rPr>
        <w:t xml:space="preserve">Zmianą nr </w:t>
      </w:r>
      <w:r w:rsidR="00A71130" w:rsidRPr="00CC7426">
        <w:rPr>
          <w:i/>
          <w:color w:val="ED7D31" w:themeColor="accent2"/>
        </w:rPr>
        <w:t>4</w:t>
      </w:r>
      <w:r w:rsidRPr="00CC7426">
        <w:rPr>
          <w:i/>
          <w:color w:val="ED7D31" w:themeColor="accent2"/>
        </w:rPr>
        <w:t xml:space="preserve"> Studium uwarunkowań i kierunków zagospodarowania przestrzennego miasta </w:t>
      </w:r>
      <w:r w:rsidR="0059666C">
        <w:rPr>
          <w:i/>
          <w:color w:val="ED7D31" w:themeColor="accent2"/>
        </w:rPr>
        <w:br/>
      </w:r>
      <w:r w:rsidRPr="00CC7426">
        <w:rPr>
          <w:i/>
          <w:color w:val="ED7D31" w:themeColor="accent2"/>
        </w:rPr>
        <w:t xml:space="preserve">i gminy Ustrzyki Dolne wprowadzono zmiany ustaleń części tekstowej </w:t>
      </w:r>
      <w:r w:rsidR="00CC7426" w:rsidRPr="00CC7426">
        <w:rPr>
          <w:i/>
          <w:color w:val="ED7D31" w:themeColor="accent2"/>
        </w:rPr>
        <w:t xml:space="preserve">w zakresie zwiększenia </w:t>
      </w:r>
      <w:r w:rsidRPr="00CC7426">
        <w:rPr>
          <w:i/>
          <w:color w:val="ED7D31" w:themeColor="accent2"/>
        </w:rPr>
        <w:t xml:space="preserve"> maksymalnej wysokości zabudowy</w:t>
      </w:r>
      <w:r w:rsidR="00CC7426" w:rsidRPr="00CC7426">
        <w:rPr>
          <w:i/>
          <w:color w:val="ED7D31" w:themeColor="accent2"/>
        </w:rPr>
        <w:t xml:space="preserve"> do 26 m zmniejszenia wskaźnika</w:t>
      </w:r>
      <w:r w:rsidR="00A71130" w:rsidRPr="00CC7426">
        <w:rPr>
          <w:i/>
          <w:color w:val="ED7D31" w:themeColor="accent2"/>
        </w:rPr>
        <w:t xml:space="preserve"> minimalnej powierzchni biologicznie czynnej</w:t>
      </w:r>
      <w:r w:rsidR="00CC7426" w:rsidRPr="00CC7426">
        <w:rPr>
          <w:i/>
          <w:color w:val="ED7D31" w:themeColor="accent2"/>
        </w:rPr>
        <w:t xml:space="preserve"> do 5%</w:t>
      </w:r>
      <w:r w:rsidR="00A71130" w:rsidRPr="00CC7426">
        <w:rPr>
          <w:i/>
          <w:color w:val="ED7D31" w:themeColor="accent2"/>
        </w:rPr>
        <w:t xml:space="preserve"> oraz </w:t>
      </w:r>
      <w:r w:rsidR="00CC7426" w:rsidRPr="00CC7426">
        <w:rPr>
          <w:i/>
          <w:color w:val="ED7D31" w:themeColor="accent2"/>
        </w:rPr>
        <w:t xml:space="preserve">w zwiększenie </w:t>
      </w:r>
      <w:r w:rsidR="00A71130" w:rsidRPr="00CC7426">
        <w:rPr>
          <w:i/>
          <w:color w:val="ED7D31" w:themeColor="accent2"/>
        </w:rPr>
        <w:t>maksymalnej powierzchni zabudowy</w:t>
      </w:r>
      <w:r w:rsidRPr="00CC7426">
        <w:rPr>
          <w:i/>
          <w:color w:val="ED7D31" w:themeColor="accent2"/>
        </w:rPr>
        <w:t xml:space="preserve"> </w:t>
      </w:r>
      <w:r w:rsidR="00CC7426" w:rsidRPr="00CC7426">
        <w:rPr>
          <w:i/>
          <w:color w:val="ED7D31" w:themeColor="accent2"/>
        </w:rPr>
        <w:t>do 90</w:t>
      </w:r>
      <w:r w:rsidR="00C96AB6">
        <w:rPr>
          <w:i/>
          <w:color w:val="ED7D31" w:themeColor="accent2"/>
        </w:rPr>
        <w:t>%</w:t>
      </w:r>
      <w:r w:rsidR="00CC7426" w:rsidRPr="00CC7426">
        <w:rPr>
          <w:i/>
          <w:color w:val="ED7D31" w:themeColor="accent2"/>
        </w:rPr>
        <w:t xml:space="preserve"> powierzchni działki  budowlanej. Wprowadzona zmiana przyczyni się do optymalnego wykorzystania </w:t>
      </w:r>
      <w:r w:rsidR="0059666C">
        <w:rPr>
          <w:i/>
          <w:color w:val="ED7D31" w:themeColor="accent2"/>
        </w:rPr>
        <w:br/>
      </w:r>
      <w:r w:rsidR="00CC7426" w:rsidRPr="00CC7426">
        <w:rPr>
          <w:i/>
          <w:color w:val="ED7D31" w:themeColor="accent2"/>
        </w:rPr>
        <w:t>i zagospodarowania przestrzeni</w:t>
      </w:r>
      <w:r w:rsidR="00C96AB6">
        <w:rPr>
          <w:i/>
          <w:color w:val="ED7D31" w:themeColor="accent2"/>
        </w:rPr>
        <w:t xml:space="preserve"> w centrum miasta</w:t>
      </w:r>
      <w:r w:rsidR="00CC7426" w:rsidRPr="00CC7426">
        <w:rPr>
          <w:i/>
          <w:color w:val="ED7D31" w:themeColor="accent2"/>
        </w:rPr>
        <w:t>.</w:t>
      </w:r>
    </w:p>
    <w:p w14:paraId="7015B6ED" w14:textId="77777777" w:rsidR="009560E8" w:rsidRPr="009560E8" w:rsidRDefault="009560E8" w:rsidP="009560E8">
      <w:pPr>
        <w:pStyle w:val="Ustrzyki"/>
        <w:rPr>
          <w:i/>
          <w:color w:val="808080" w:themeColor="background1" w:themeShade="80"/>
        </w:rPr>
      </w:pPr>
      <w:r w:rsidRPr="009560E8">
        <w:rPr>
          <w:i/>
          <w:color w:val="808080" w:themeColor="background1" w:themeShade="80"/>
        </w:rPr>
        <w:t>Uchwała nr LIX/797/22  Rady Miejskiej w Ustrzykach Dolnych z dnia 4 listopada 2022  r. wskazuje obszar zmiany dla części obrębu ewidencyjnego Brzegi Dolne. Zmiana nr 7 studium dotyczy zmiany przeznaczenia obecnych terenów  rolnych  oraz rolnych zadrzewionych  pod teren usług turystycznych.</w:t>
      </w:r>
    </w:p>
    <w:p w14:paraId="0C17A500" w14:textId="77777777" w:rsidR="009560E8" w:rsidRPr="009560E8" w:rsidRDefault="009560E8" w:rsidP="009560E8">
      <w:pPr>
        <w:pStyle w:val="Ustrzyki"/>
        <w:rPr>
          <w:i/>
          <w:color w:val="808080" w:themeColor="background1" w:themeShade="80"/>
        </w:rPr>
      </w:pPr>
      <w:r w:rsidRPr="009560E8">
        <w:rPr>
          <w:i/>
          <w:color w:val="808080" w:themeColor="background1" w:themeShade="80"/>
        </w:rPr>
        <w:t xml:space="preserve">Zmianą nr 7 Studium uwarunkowań i kierunków zagospodarowania przestrzennego miasta </w:t>
      </w:r>
      <w:r w:rsidRPr="009560E8">
        <w:rPr>
          <w:i/>
          <w:color w:val="808080" w:themeColor="background1" w:themeShade="80"/>
        </w:rPr>
        <w:br/>
        <w:t>i gminy Ustrzyki Dolne wprowadzono zmiany w części tekstowej jak i graficznej dla części obrębu ewidencyjnego Brzegi Dolne, w granicy zgodnej z uchwałą intencyjna. Zmiana nr 7 studium wprowadza tereny usług turystycznych oznaczonych symbolem UT6, UT7, na którym dopuszcza się   również lokalizowanie urządzeń fotowoltaicznych o mocy poniżej 500 kW oraz urządzeń innych niż wolnostojących zgodnie z przepisami odrębnymi.  Wprowadzona zmiana przyczyni się do optymalnego wykorzystania i zagospodarowania przestrzeni.</w:t>
      </w:r>
    </w:p>
    <w:p w14:paraId="114D3C3D" w14:textId="77777777" w:rsidR="00B842AD" w:rsidRPr="00E8254A" w:rsidRDefault="00B842AD" w:rsidP="00B842AD">
      <w:pPr>
        <w:pStyle w:val="Ustrzyki"/>
        <w:spacing w:before="0" w:after="0"/>
        <w:rPr>
          <w:i/>
          <w:color w:val="92D050"/>
        </w:rPr>
      </w:pPr>
      <w:r>
        <w:rPr>
          <w:i/>
          <w:color w:val="92D050"/>
        </w:rPr>
        <w:t>U</w:t>
      </w:r>
      <w:r w:rsidRPr="00E8254A">
        <w:rPr>
          <w:i/>
          <w:color w:val="92D050"/>
        </w:rPr>
        <w:t>chwał</w:t>
      </w:r>
      <w:r>
        <w:rPr>
          <w:i/>
          <w:color w:val="92D050"/>
        </w:rPr>
        <w:t>a</w:t>
      </w:r>
      <w:r w:rsidRPr="00E8254A">
        <w:rPr>
          <w:i/>
          <w:color w:val="92D050"/>
        </w:rPr>
        <w:t xml:space="preserve"> Nr LXIII/844/23  Rad</w:t>
      </w:r>
      <w:r>
        <w:rPr>
          <w:i/>
          <w:color w:val="92D050"/>
        </w:rPr>
        <w:t>y</w:t>
      </w:r>
      <w:r w:rsidRPr="00E8254A">
        <w:rPr>
          <w:i/>
          <w:color w:val="92D050"/>
        </w:rPr>
        <w:t xml:space="preserve"> Miejsk</w:t>
      </w:r>
      <w:r>
        <w:rPr>
          <w:i/>
          <w:color w:val="92D050"/>
        </w:rPr>
        <w:t>iej</w:t>
      </w:r>
      <w:r w:rsidRPr="00E8254A">
        <w:rPr>
          <w:i/>
          <w:color w:val="92D050"/>
        </w:rPr>
        <w:t xml:space="preserve"> w Ustrzykach Dolnych z dnia 19 stycznia 2023 r. </w:t>
      </w:r>
      <w:r>
        <w:rPr>
          <w:i/>
          <w:color w:val="92D050"/>
        </w:rPr>
        <w:t xml:space="preserve">wskazuje zakres zmian dla działek ewidencyjnych zlokalizowanych: </w:t>
      </w:r>
      <w:r w:rsidRPr="00E8254A">
        <w:rPr>
          <w:i/>
          <w:color w:val="92D050"/>
        </w:rPr>
        <w:t xml:space="preserve"> </w:t>
      </w:r>
    </w:p>
    <w:p w14:paraId="5B0CA6EE" w14:textId="77777777" w:rsidR="00B842AD" w:rsidRDefault="00B842AD" w:rsidP="00B842AD">
      <w:pPr>
        <w:pStyle w:val="Ustrzyki"/>
        <w:numPr>
          <w:ilvl w:val="0"/>
          <w:numId w:val="107"/>
        </w:numPr>
        <w:spacing w:before="0" w:after="0"/>
        <w:rPr>
          <w:i/>
          <w:color w:val="92D050"/>
        </w:rPr>
      </w:pPr>
      <w:r w:rsidRPr="00E8254A">
        <w:rPr>
          <w:i/>
          <w:color w:val="92D050"/>
        </w:rPr>
        <w:t>w obrębie ewidencyjnym Brzegi Dolne, którego granice zostały</w:t>
      </w:r>
      <w:r>
        <w:rPr>
          <w:i/>
          <w:color w:val="92D050"/>
        </w:rPr>
        <w:t xml:space="preserve"> oznaczone na rysunkach studium;</w:t>
      </w:r>
    </w:p>
    <w:p w14:paraId="0F6CF033" w14:textId="77777777" w:rsidR="00B842AD" w:rsidRDefault="00B842AD" w:rsidP="00B842AD">
      <w:pPr>
        <w:pStyle w:val="Ustrzyki"/>
        <w:numPr>
          <w:ilvl w:val="0"/>
          <w:numId w:val="107"/>
        </w:numPr>
        <w:spacing w:before="0" w:after="0"/>
        <w:rPr>
          <w:i/>
          <w:color w:val="92D050"/>
        </w:rPr>
      </w:pPr>
      <w:r w:rsidRPr="00E8254A">
        <w:rPr>
          <w:i/>
          <w:color w:val="92D050"/>
        </w:rPr>
        <w:t xml:space="preserve">w obrębie ewidencyjnym </w:t>
      </w:r>
      <w:r>
        <w:rPr>
          <w:i/>
          <w:color w:val="92D050"/>
        </w:rPr>
        <w:t>Ustrzyki Dolne</w:t>
      </w:r>
      <w:r w:rsidRPr="00E8254A">
        <w:rPr>
          <w:i/>
          <w:color w:val="92D050"/>
        </w:rPr>
        <w:t>, którego granice zostały</w:t>
      </w:r>
      <w:r>
        <w:rPr>
          <w:i/>
          <w:color w:val="92D050"/>
        </w:rPr>
        <w:t xml:space="preserve"> oznaczone na rysunkach studium.</w:t>
      </w:r>
    </w:p>
    <w:p w14:paraId="6147920B" w14:textId="77777777" w:rsidR="00B842AD" w:rsidRDefault="00B842AD" w:rsidP="00B842AD">
      <w:pPr>
        <w:pStyle w:val="Ustrzyki"/>
        <w:spacing w:before="0" w:after="0"/>
        <w:rPr>
          <w:i/>
          <w:color w:val="ED7D31" w:themeColor="accent2"/>
        </w:rPr>
      </w:pPr>
      <w:r>
        <w:rPr>
          <w:i/>
          <w:color w:val="92D050"/>
        </w:rPr>
        <w:t xml:space="preserve">w zakresie dopuszczenia </w:t>
      </w:r>
      <w:r w:rsidRPr="00E8254A">
        <w:rPr>
          <w:i/>
          <w:color w:val="92D050"/>
        </w:rPr>
        <w:t>rozmieszczenia urządzeń wytwarzających energię z odnawialnych źródeł  - urzą</w:t>
      </w:r>
      <w:r>
        <w:rPr>
          <w:i/>
          <w:color w:val="92D050"/>
        </w:rPr>
        <w:t>dzenia fotowoltaiczne.</w:t>
      </w:r>
    </w:p>
    <w:p w14:paraId="11BA8EB5" w14:textId="2FF1D841" w:rsidR="00B842AD" w:rsidRPr="009459D7" w:rsidRDefault="00B842AD" w:rsidP="00B842AD">
      <w:pPr>
        <w:suppressAutoHyphens/>
        <w:jc w:val="both"/>
        <w:rPr>
          <w:i/>
          <w:color w:val="92D050"/>
        </w:rPr>
      </w:pPr>
      <w:r w:rsidRPr="009459D7">
        <w:rPr>
          <w:i/>
          <w:color w:val="92D050"/>
        </w:rPr>
        <w:t xml:space="preserve">Wskazanie </w:t>
      </w:r>
      <w:r>
        <w:rPr>
          <w:i/>
          <w:color w:val="92D050"/>
        </w:rPr>
        <w:t xml:space="preserve">w terenach  IT1 , PU1 i U4, objętych zmianą nr 9 Studium, </w:t>
      </w:r>
      <w:r w:rsidRPr="009459D7">
        <w:rPr>
          <w:i/>
          <w:color w:val="92D050"/>
        </w:rPr>
        <w:t xml:space="preserve">obszarów, na których </w:t>
      </w:r>
      <w:r>
        <w:rPr>
          <w:i/>
          <w:color w:val="92D050"/>
        </w:rPr>
        <w:t>rozmieszczone będą</w:t>
      </w:r>
      <w:r w:rsidRPr="009459D7">
        <w:rPr>
          <w:i/>
          <w:color w:val="92D050"/>
        </w:rPr>
        <w:t xml:space="preserve"> urządze</w:t>
      </w:r>
      <w:r>
        <w:rPr>
          <w:i/>
          <w:color w:val="92D050"/>
        </w:rPr>
        <w:t>nia</w:t>
      </w:r>
      <w:r w:rsidRPr="009459D7">
        <w:rPr>
          <w:i/>
          <w:color w:val="92D050"/>
        </w:rPr>
        <w:t xml:space="preserve"> fotowoltaiczn</w:t>
      </w:r>
      <w:r>
        <w:rPr>
          <w:i/>
          <w:color w:val="92D050"/>
        </w:rPr>
        <w:t>e</w:t>
      </w:r>
      <w:r w:rsidRPr="009459D7">
        <w:rPr>
          <w:i/>
          <w:color w:val="92D050"/>
        </w:rPr>
        <w:t xml:space="preserve"> o mocy </w:t>
      </w:r>
      <w:r>
        <w:rPr>
          <w:i/>
          <w:color w:val="92D050"/>
        </w:rPr>
        <w:t>zainstalowanej większej niż</w:t>
      </w:r>
      <w:r w:rsidRPr="009459D7">
        <w:rPr>
          <w:i/>
          <w:color w:val="92D050"/>
        </w:rPr>
        <w:t xml:space="preserve"> 500 kW jak również dopuszczenia lokalizowania urządzeń fotowoltaicznych o mocy</w:t>
      </w:r>
      <w:r>
        <w:rPr>
          <w:i/>
          <w:color w:val="92D050"/>
        </w:rPr>
        <w:t xml:space="preserve"> zainstalowanej </w:t>
      </w:r>
      <w:r w:rsidRPr="009459D7">
        <w:rPr>
          <w:i/>
          <w:color w:val="92D050"/>
        </w:rPr>
        <w:t xml:space="preserve"> poniżej 500 kW oraz urządzeń innych niż wolnostojących zgodnie z przepisami odrębnymi, będzie miało wpływ na uwarunkowania środowiskowe, m. in. na ograniczenie emisji dwutlenku węgla, co przełoży się na poprawę jakości powietrza. </w:t>
      </w:r>
      <w:r>
        <w:rPr>
          <w:i/>
          <w:color w:val="92D050"/>
        </w:rPr>
        <w:t>R</w:t>
      </w:r>
      <w:r w:rsidRPr="009459D7">
        <w:rPr>
          <w:i/>
          <w:color w:val="92D050"/>
        </w:rPr>
        <w:t>ozwiązania przyjęte w zmianie nr 9 Studium uwarunkowań i kierunków zagospod</w:t>
      </w:r>
      <w:r>
        <w:rPr>
          <w:i/>
          <w:color w:val="92D050"/>
        </w:rPr>
        <w:t xml:space="preserve">arowania przestrzennego dotyczą </w:t>
      </w:r>
      <w:r w:rsidRPr="009459D7">
        <w:rPr>
          <w:i/>
          <w:color w:val="92D050"/>
        </w:rPr>
        <w:t xml:space="preserve">odnawialnych źródeł </w:t>
      </w:r>
      <w:r>
        <w:rPr>
          <w:i/>
          <w:color w:val="92D050"/>
        </w:rPr>
        <w:t xml:space="preserve">energii  i </w:t>
      </w:r>
      <w:r w:rsidRPr="009459D7">
        <w:rPr>
          <w:i/>
          <w:color w:val="92D050"/>
        </w:rPr>
        <w:t xml:space="preserve"> </w:t>
      </w:r>
      <w:r>
        <w:rPr>
          <w:i/>
          <w:color w:val="92D050"/>
        </w:rPr>
        <w:t>odnoszą się</w:t>
      </w:r>
      <w:r w:rsidRPr="009459D7">
        <w:rPr>
          <w:i/>
          <w:color w:val="92D050"/>
        </w:rPr>
        <w:t xml:space="preserve"> </w:t>
      </w:r>
      <w:r>
        <w:rPr>
          <w:i/>
          <w:color w:val="92D050"/>
        </w:rPr>
        <w:t xml:space="preserve">wyłącznie </w:t>
      </w:r>
      <w:r w:rsidRPr="009459D7">
        <w:rPr>
          <w:i/>
          <w:color w:val="92D050"/>
        </w:rPr>
        <w:t>do urządzeń fotowoltaicz</w:t>
      </w:r>
      <w:r>
        <w:rPr>
          <w:i/>
          <w:color w:val="92D050"/>
        </w:rPr>
        <w:t>nych.</w:t>
      </w:r>
    </w:p>
    <w:p w14:paraId="0221B111" w14:textId="77777777" w:rsidR="009560E8" w:rsidRPr="00344727" w:rsidRDefault="009560E8" w:rsidP="009560E8">
      <w:pPr>
        <w:spacing w:after="160"/>
      </w:pPr>
      <w:r w:rsidRPr="00344727">
        <w:br w:type="page"/>
      </w:r>
    </w:p>
    <w:p w14:paraId="79B5DE49" w14:textId="77777777" w:rsidR="000B1967" w:rsidRPr="00096EEE" w:rsidRDefault="004F3D74" w:rsidP="000C7A5F">
      <w:pPr>
        <w:spacing w:before="120" w:after="120"/>
        <w:rPr>
          <w:rFonts w:ascii="Calibri" w:eastAsia="Times New Roman" w:hAnsi="Calibri" w:cs="Arial"/>
          <w:lang w:eastAsia="pl-PL"/>
        </w:rPr>
      </w:pPr>
      <w:r w:rsidRPr="00096EEE">
        <w:rPr>
          <w:rFonts w:ascii="Calibri" w:eastAsia="Times New Roman" w:hAnsi="Calibri" w:cs="Arial"/>
          <w:lang w:eastAsia="pl-PL"/>
        </w:rPr>
        <w:lastRenderedPageBreak/>
        <w:t>SPIS SCHEMATÓW, TABEL I WYKRESÓW</w:t>
      </w:r>
    </w:p>
    <w:p w14:paraId="511D91C7" w14:textId="77777777" w:rsidR="003767DB" w:rsidRPr="00096EEE" w:rsidRDefault="003767DB" w:rsidP="000C7A5F">
      <w:pPr>
        <w:spacing w:before="120" w:after="120"/>
        <w:rPr>
          <w:rFonts w:ascii="Calibri" w:eastAsia="Times New Roman" w:hAnsi="Calibri" w:cs="Arial"/>
          <w:i/>
          <w:lang w:eastAsia="pl-PL"/>
        </w:rPr>
      </w:pPr>
      <w:r w:rsidRPr="00096EEE">
        <w:rPr>
          <w:rFonts w:ascii="Calibri" w:eastAsia="Times New Roman" w:hAnsi="Calibri" w:cs="Arial"/>
          <w:i/>
          <w:lang w:eastAsia="pl-PL"/>
        </w:rPr>
        <w:t>Spis schematów</w:t>
      </w:r>
    </w:p>
    <w:p w14:paraId="0BC063F7" w14:textId="77777777" w:rsidR="00B842AD" w:rsidRDefault="00E2796B">
      <w:pPr>
        <w:pStyle w:val="Spisilustracji"/>
        <w:tabs>
          <w:tab w:val="right" w:leader="dot" w:pos="9060"/>
        </w:tabs>
        <w:rPr>
          <w:rFonts w:eastAsiaTheme="minorEastAsia"/>
          <w:noProof/>
          <w:lang w:eastAsia="pl-PL"/>
        </w:rPr>
      </w:pPr>
      <w:r w:rsidRPr="00096EEE">
        <w:rPr>
          <w:rFonts w:ascii="Calibri" w:eastAsia="Times New Roman" w:hAnsi="Calibri" w:cs="Arial"/>
          <w:lang w:eastAsia="pl-PL"/>
        </w:rPr>
        <w:fldChar w:fldCharType="begin"/>
      </w:r>
      <w:r w:rsidR="004F3D74" w:rsidRPr="00096EEE">
        <w:rPr>
          <w:rFonts w:ascii="Calibri" w:eastAsia="Times New Roman" w:hAnsi="Calibri" w:cs="Arial"/>
          <w:lang w:eastAsia="pl-PL"/>
        </w:rPr>
        <w:instrText xml:space="preserve"> TOC \h \z \c "Schemat" </w:instrText>
      </w:r>
      <w:r w:rsidRPr="00096EEE">
        <w:rPr>
          <w:rFonts w:ascii="Calibri" w:eastAsia="Times New Roman" w:hAnsi="Calibri" w:cs="Arial"/>
          <w:lang w:eastAsia="pl-PL"/>
        </w:rPr>
        <w:fldChar w:fldCharType="separate"/>
      </w:r>
      <w:hyperlink w:anchor="_Toc149504202" w:history="1">
        <w:r w:rsidR="00B842AD" w:rsidRPr="00420BAA">
          <w:rPr>
            <w:rStyle w:val="Hipercze"/>
            <w:noProof/>
          </w:rPr>
          <w:t>Schemat 1. Główne cechy polskiej przestrzeni 2030 wskazane w Koncepcji przestrzennego zagospodarowania kraju</w:t>
        </w:r>
        <w:r w:rsidR="00B842AD">
          <w:rPr>
            <w:noProof/>
            <w:webHidden/>
          </w:rPr>
          <w:tab/>
        </w:r>
        <w:r w:rsidR="00B842AD">
          <w:rPr>
            <w:noProof/>
            <w:webHidden/>
          </w:rPr>
          <w:fldChar w:fldCharType="begin"/>
        </w:r>
        <w:r w:rsidR="00B842AD">
          <w:rPr>
            <w:noProof/>
            <w:webHidden/>
          </w:rPr>
          <w:instrText xml:space="preserve"> PAGEREF _Toc149504202 \h </w:instrText>
        </w:r>
        <w:r w:rsidR="00B842AD">
          <w:rPr>
            <w:noProof/>
            <w:webHidden/>
          </w:rPr>
        </w:r>
        <w:r w:rsidR="00B842AD">
          <w:rPr>
            <w:noProof/>
            <w:webHidden/>
          </w:rPr>
          <w:fldChar w:fldCharType="separate"/>
        </w:r>
        <w:r w:rsidR="005D4093">
          <w:rPr>
            <w:noProof/>
            <w:webHidden/>
          </w:rPr>
          <w:t>20</w:t>
        </w:r>
        <w:r w:rsidR="00B842AD">
          <w:rPr>
            <w:noProof/>
            <w:webHidden/>
          </w:rPr>
          <w:fldChar w:fldCharType="end"/>
        </w:r>
      </w:hyperlink>
    </w:p>
    <w:p w14:paraId="6EC7C1AF" w14:textId="77777777" w:rsidR="00B842AD" w:rsidRDefault="00B842AD">
      <w:pPr>
        <w:pStyle w:val="Spisilustracji"/>
        <w:tabs>
          <w:tab w:val="right" w:leader="dot" w:pos="9060"/>
        </w:tabs>
        <w:rPr>
          <w:rFonts w:eastAsiaTheme="minorEastAsia"/>
          <w:noProof/>
          <w:lang w:eastAsia="pl-PL"/>
        </w:rPr>
      </w:pPr>
      <w:hyperlink w:anchor="_Toc149504203" w:history="1">
        <w:r w:rsidRPr="00420BAA">
          <w:rPr>
            <w:rStyle w:val="Hipercze"/>
            <w:noProof/>
          </w:rPr>
          <w:t>Schemat 2. Kierunki działań polityki przestrzennej kraju na rzecz poprawy spójności wewnętrznej</w:t>
        </w:r>
        <w:r>
          <w:rPr>
            <w:noProof/>
            <w:webHidden/>
          </w:rPr>
          <w:tab/>
        </w:r>
        <w:r>
          <w:rPr>
            <w:noProof/>
            <w:webHidden/>
          </w:rPr>
          <w:fldChar w:fldCharType="begin"/>
        </w:r>
        <w:r>
          <w:rPr>
            <w:noProof/>
            <w:webHidden/>
          </w:rPr>
          <w:instrText xml:space="preserve"> PAGEREF _Toc149504203 \h </w:instrText>
        </w:r>
        <w:r>
          <w:rPr>
            <w:noProof/>
            <w:webHidden/>
          </w:rPr>
        </w:r>
        <w:r>
          <w:rPr>
            <w:noProof/>
            <w:webHidden/>
          </w:rPr>
          <w:fldChar w:fldCharType="separate"/>
        </w:r>
        <w:r w:rsidR="005D4093">
          <w:rPr>
            <w:noProof/>
            <w:webHidden/>
          </w:rPr>
          <w:t>21</w:t>
        </w:r>
        <w:r>
          <w:rPr>
            <w:noProof/>
            <w:webHidden/>
          </w:rPr>
          <w:fldChar w:fldCharType="end"/>
        </w:r>
      </w:hyperlink>
    </w:p>
    <w:p w14:paraId="005E574E" w14:textId="77777777" w:rsidR="00B842AD" w:rsidRDefault="00B842AD">
      <w:pPr>
        <w:pStyle w:val="Spisilustracji"/>
        <w:tabs>
          <w:tab w:val="right" w:leader="dot" w:pos="9060"/>
        </w:tabs>
        <w:rPr>
          <w:rFonts w:eastAsiaTheme="minorEastAsia"/>
          <w:noProof/>
          <w:lang w:eastAsia="pl-PL"/>
        </w:rPr>
      </w:pPr>
      <w:hyperlink w:anchor="_Toc149504204" w:history="1">
        <w:r w:rsidRPr="00420BAA">
          <w:rPr>
            <w:rStyle w:val="Hipercze"/>
            <w:noProof/>
          </w:rPr>
          <w:t>Schemat 3. Powiat bieszczadzki na tle podziału administracyjnego województwa podkarpackiego.</w:t>
        </w:r>
        <w:r>
          <w:rPr>
            <w:noProof/>
            <w:webHidden/>
          </w:rPr>
          <w:tab/>
        </w:r>
        <w:r>
          <w:rPr>
            <w:noProof/>
            <w:webHidden/>
          </w:rPr>
          <w:fldChar w:fldCharType="begin"/>
        </w:r>
        <w:r>
          <w:rPr>
            <w:noProof/>
            <w:webHidden/>
          </w:rPr>
          <w:instrText xml:space="preserve"> PAGEREF _Toc149504204 \h </w:instrText>
        </w:r>
        <w:r>
          <w:rPr>
            <w:noProof/>
            <w:webHidden/>
          </w:rPr>
        </w:r>
        <w:r>
          <w:rPr>
            <w:noProof/>
            <w:webHidden/>
          </w:rPr>
          <w:fldChar w:fldCharType="separate"/>
        </w:r>
        <w:r w:rsidR="005D4093">
          <w:rPr>
            <w:noProof/>
            <w:webHidden/>
          </w:rPr>
          <w:t>31</w:t>
        </w:r>
        <w:r>
          <w:rPr>
            <w:noProof/>
            <w:webHidden/>
          </w:rPr>
          <w:fldChar w:fldCharType="end"/>
        </w:r>
      </w:hyperlink>
    </w:p>
    <w:p w14:paraId="3E480136" w14:textId="77777777" w:rsidR="00B842AD" w:rsidRDefault="00B842AD">
      <w:pPr>
        <w:pStyle w:val="Spisilustracji"/>
        <w:tabs>
          <w:tab w:val="right" w:leader="dot" w:pos="9060"/>
        </w:tabs>
        <w:rPr>
          <w:rFonts w:eastAsiaTheme="minorEastAsia"/>
          <w:noProof/>
          <w:lang w:eastAsia="pl-PL"/>
        </w:rPr>
      </w:pPr>
      <w:hyperlink w:anchor="_Toc149504205" w:history="1">
        <w:r w:rsidRPr="00420BAA">
          <w:rPr>
            <w:rStyle w:val="Hipercze"/>
            <w:noProof/>
          </w:rPr>
          <w:t>Schemat 4. Sołectwa</w:t>
        </w:r>
        <w:r>
          <w:rPr>
            <w:noProof/>
            <w:webHidden/>
          </w:rPr>
          <w:tab/>
        </w:r>
        <w:r>
          <w:rPr>
            <w:noProof/>
            <w:webHidden/>
          </w:rPr>
          <w:fldChar w:fldCharType="begin"/>
        </w:r>
        <w:r>
          <w:rPr>
            <w:noProof/>
            <w:webHidden/>
          </w:rPr>
          <w:instrText xml:space="preserve"> PAGEREF _Toc149504205 \h </w:instrText>
        </w:r>
        <w:r>
          <w:rPr>
            <w:noProof/>
            <w:webHidden/>
          </w:rPr>
        </w:r>
        <w:r>
          <w:rPr>
            <w:noProof/>
            <w:webHidden/>
          </w:rPr>
          <w:fldChar w:fldCharType="separate"/>
        </w:r>
        <w:r w:rsidR="005D4093">
          <w:rPr>
            <w:noProof/>
            <w:webHidden/>
          </w:rPr>
          <w:t>32</w:t>
        </w:r>
        <w:r>
          <w:rPr>
            <w:noProof/>
            <w:webHidden/>
          </w:rPr>
          <w:fldChar w:fldCharType="end"/>
        </w:r>
      </w:hyperlink>
    </w:p>
    <w:p w14:paraId="6B633F18" w14:textId="77777777" w:rsidR="00B842AD" w:rsidRDefault="00B842AD">
      <w:pPr>
        <w:pStyle w:val="Spisilustracji"/>
        <w:tabs>
          <w:tab w:val="right" w:leader="dot" w:pos="9060"/>
        </w:tabs>
        <w:rPr>
          <w:rFonts w:eastAsiaTheme="minorEastAsia"/>
          <w:noProof/>
          <w:lang w:eastAsia="pl-PL"/>
        </w:rPr>
      </w:pPr>
      <w:hyperlink w:anchor="_Toc149504206" w:history="1">
        <w:r w:rsidRPr="00420BAA">
          <w:rPr>
            <w:rStyle w:val="Hipercze"/>
            <w:noProof/>
          </w:rPr>
          <w:t>Schemat 5. Placówki oświaty</w:t>
        </w:r>
        <w:r>
          <w:rPr>
            <w:noProof/>
            <w:webHidden/>
          </w:rPr>
          <w:tab/>
        </w:r>
        <w:r>
          <w:rPr>
            <w:noProof/>
            <w:webHidden/>
          </w:rPr>
          <w:fldChar w:fldCharType="begin"/>
        </w:r>
        <w:r>
          <w:rPr>
            <w:noProof/>
            <w:webHidden/>
          </w:rPr>
          <w:instrText xml:space="preserve"> PAGEREF _Toc149504206 \h </w:instrText>
        </w:r>
        <w:r>
          <w:rPr>
            <w:noProof/>
            <w:webHidden/>
          </w:rPr>
        </w:r>
        <w:r>
          <w:rPr>
            <w:noProof/>
            <w:webHidden/>
          </w:rPr>
          <w:fldChar w:fldCharType="separate"/>
        </w:r>
        <w:r w:rsidR="005D4093">
          <w:rPr>
            <w:noProof/>
            <w:webHidden/>
          </w:rPr>
          <w:t>36</w:t>
        </w:r>
        <w:r>
          <w:rPr>
            <w:noProof/>
            <w:webHidden/>
          </w:rPr>
          <w:fldChar w:fldCharType="end"/>
        </w:r>
      </w:hyperlink>
    </w:p>
    <w:p w14:paraId="59787913" w14:textId="77777777" w:rsidR="00B842AD" w:rsidRDefault="00B842AD">
      <w:pPr>
        <w:pStyle w:val="Spisilustracji"/>
        <w:tabs>
          <w:tab w:val="right" w:leader="dot" w:pos="9060"/>
        </w:tabs>
        <w:rPr>
          <w:rFonts w:eastAsiaTheme="minorEastAsia"/>
          <w:noProof/>
          <w:lang w:eastAsia="pl-PL"/>
        </w:rPr>
      </w:pPr>
      <w:hyperlink w:anchor="_Toc149504207" w:history="1">
        <w:r w:rsidRPr="00420BAA">
          <w:rPr>
            <w:rStyle w:val="Hipercze"/>
            <w:i/>
            <w:noProof/>
          </w:rPr>
          <w:t>Schemat 6. Miejscowe plany zagospodarowania przestrzennego.</w:t>
        </w:r>
        <w:r>
          <w:rPr>
            <w:noProof/>
            <w:webHidden/>
          </w:rPr>
          <w:tab/>
        </w:r>
        <w:r>
          <w:rPr>
            <w:noProof/>
            <w:webHidden/>
          </w:rPr>
          <w:fldChar w:fldCharType="begin"/>
        </w:r>
        <w:r>
          <w:rPr>
            <w:noProof/>
            <w:webHidden/>
          </w:rPr>
          <w:instrText xml:space="preserve"> PAGEREF _Toc149504207 \h </w:instrText>
        </w:r>
        <w:r>
          <w:rPr>
            <w:noProof/>
            <w:webHidden/>
          </w:rPr>
        </w:r>
        <w:r>
          <w:rPr>
            <w:noProof/>
            <w:webHidden/>
          </w:rPr>
          <w:fldChar w:fldCharType="separate"/>
        </w:r>
        <w:r w:rsidR="005D4093">
          <w:rPr>
            <w:noProof/>
            <w:webHidden/>
          </w:rPr>
          <w:t>51</w:t>
        </w:r>
        <w:r>
          <w:rPr>
            <w:noProof/>
            <w:webHidden/>
          </w:rPr>
          <w:fldChar w:fldCharType="end"/>
        </w:r>
      </w:hyperlink>
    </w:p>
    <w:p w14:paraId="7DC9A364" w14:textId="77777777" w:rsidR="00B842AD" w:rsidRDefault="00B842AD">
      <w:pPr>
        <w:pStyle w:val="Spisilustracji"/>
        <w:tabs>
          <w:tab w:val="right" w:leader="dot" w:pos="9060"/>
        </w:tabs>
        <w:rPr>
          <w:rFonts w:eastAsiaTheme="minorEastAsia"/>
          <w:noProof/>
          <w:lang w:eastAsia="pl-PL"/>
        </w:rPr>
      </w:pPr>
      <w:hyperlink w:anchor="_Toc149504208" w:history="1">
        <w:r w:rsidRPr="00420BAA">
          <w:rPr>
            <w:rStyle w:val="Hipercze"/>
            <w:noProof/>
          </w:rPr>
          <w:t>Schemat 7. Ukształtowanie terenu</w:t>
        </w:r>
        <w:r>
          <w:rPr>
            <w:noProof/>
            <w:webHidden/>
          </w:rPr>
          <w:tab/>
        </w:r>
        <w:r>
          <w:rPr>
            <w:noProof/>
            <w:webHidden/>
          </w:rPr>
          <w:fldChar w:fldCharType="begin"/>
        </w:r>
        <w:r>
          <w:rPr>
            <w:noProof/>
            <w:webHidden/>
          </w:rPr>
          <w:instrText xml:space="preserve"> PAGEREF _Toc149504208 \h </w:instrText>
        </w:r>
        <w:r>
          <w:rPr>
            <w:noProof/>
            <w:webHidden/>
          </w:rPr>
        </w:r>
        <w:r>
          <w:rPr>
            <w:noProof/>
            <w:webHidden/>
          </w:rPr>
          <w:fldChar w:fldCharType="separate"/>
        </w:r>
        <w:r w:rsidR="005D4093">
          <w:rPr>
            <w:noProof/>
            <w:webHidden/>
          </w:rPr>
          <w:t>62</w:t>
        </w:r>
        <w:r>
          <w:rPr>
            <w:noProof/>
            <w:webHidden/>
          </w:rPr>
          <w:fldChar w:fldCharType="end"/>
        </w:r>
      </w:hyperlink>
    </w:p>
    <w:p w14:paraId="3B8E3D32" w14:textId="77777777" w:rsidR="00B842AD" w:rsidRDefault="00B842AD">
      <w:pPr>
        <w:pStyle w:val="Spisilustracji"/>
        <w:tabs>
          <w:tab w:val="right" w:leader="dot" w:pos="9060"/>
        </w:tabs>
        <w:rPr>
          <w:rFonts w:eastAsiaTheme="minorEastAsia"/>
          <w:noProof/>
          <w:lang w:eastAsia="pl-PL"/>
        </w:rPr>
      </w:pPr>
      <w:hyperlink w:anchor="_Toc149504209" w:history="1">
        <w:r w:rsidRPr="00420BAA">
          <w:rPr>
            <w:rStyle w:val="Hipercze"/>
            <w:noProof/>
          </w:rPr>
          <w:t>Schemat 8. Lasy w granicach gminy</w:t>
        </w:r>
        <w:r>
          <w:rPr>
            <w:noProof/>
            <w:webHidden/>
          </w:rPr>
          <w:tab/>
        </w:r>
        <w:r>
          <w:rPr>
            <w:noProof/>
            <w:webHidden/>
          </w:rPr>
          <w:fldChar w:fldCharType="begin"/>
        </w:r>
        <w:r>
          <w:rPr>
            <w:noProof/>
            <w:webHidden/>
          </w:rPr>
          <w:instrText xml:space="preserve"> PAGEREF _Toc149504209 \h </w:instrText>
        </w:r>
        <w:r>
          <w:rPr>
            <w:noProof/>
            <w:webHidden/>
          </w:rPr>
        </w:r>
        <w:r>
          <w:rPr>
            <w:noProof/>
            <w:webHidden/>
          </w:rPr>
          <w:fldChar w:fldCharType="separate"/>
        </w:r>
        <w:r w:rsidR="005D4093">
          <w:rPr>
            <w:noProof/>
            <w:webHidden/>
          </w:rPr>
          <w:t>68</w:t>
        </w:r>
        <w:r>
          <w:rPr>
            <w:noProof/>
            <w:webHidden/>
          </w:rPr>
          <w:fldChar w:fldCharType="end"/>
        </w:r>
      </w:hyperlink>
    </w:p>
    <w:p w14:paraId="5ACE8965" w14:textId="77777777" w:rsidR="00B842AD" w:rsidRDefault="00B842AD">
      <w:pPr>
        <w:pStyle w:val="Spisilustracji"/>
        <w:tabs>
          <w:tab w:val="right" w:leader="dot" w:pos="9060"/>
        </w:tabs>
        <w:rPr>
          <w:rFonts w:eastAsiaTheme="minorEastAsia"/>
          <w:noProof/>
          <w:lang w:eastAsia="pl-PL"/>
        </w:rPr>
      </w:pPr>
      <w:hyperlink w:anchor="_Toc149504210" w:history="1">
        <w:r w:rsidRPr="00420BAA">
          <w:rPr>
            <w:rStyle w:val="Hipercze"/>
            <w:noProof/>
          </w:rPr>
          <w:t>Schemat 9. Sieć korytarzy ekologicznych na terenie gminy Ustrzyki Dolne</w:t>
        </w:r>
        <w:r>
          <w:rPr>
            <w:noProof/>
            <w:webHidden/>
          </w:rPr>
          <w:tab/>
        </w:r>
        <w:r>
          <w:rPr>
            <w:noProof/>
            <w:webHidden/>
          </w:rPr>
          <w:fldChar w:fldCharType="begin"/>
        </w:r>
        <w:r>
          <w:rPr>
            <w:noProof/>
            <w:webHidden/>
          </w:rPr>
          <w:instrText xml:space="preserve"> PAGEREF _Toc149504210 \h </w:instrText>
        </w:r>
        <w:r>
          <w:rPr>
            <w:noProof/>
            <w:webHidden/>
          </w:rPr>
        </w:r>
        <w:r>
          <w:rPr>
            <w:noProof/>
            <w:webHidden/>
          </w:rPr>
          <w:fldChar w:fldCharType="separate"/>
        </w:r>
        <w:r w:rsidR="005D4093">
          <w:rPr>
            <w:noProof/>
            <w:webHidden/>
          </w:rPr>
          <w:t>72</w:t>
        </w:r>
        <w:r>
          <w:rPr>
            <w:noProof/>
            <w:webHidden/>
          </w:rPr>
          <w:fldChar w:fldCharType="end"/>
        </w:r>
      </w:hyperlink>
    </w:p>
    <w:p w14:paraId="4079C68D" w14:textId="77777777" w:rsidR="00B842AD" w:rsidRDefault="00B842AD">
      <w:pPr>
        <w:pStyle w:val="Spisilustracji"/>
        <w:tabs>
          <w:tab w:val="right" w:leader="dot" w:pos="9060"/>
        </w:tabs>
        <w:rPr>
          <w:rFonts w:eastAsiaTheme="minorEastAsia"/>
          <w:noProof/>
          <w:lang w:eastAsia="pl-PL"/>
        </w:rPr>
      </w:pPr>
      <w:hyperlink w:anchor="_Toc149504211" w:history="1">
        <w:r w:rsidRPr="00420BAA">
          <w:rPr>
            <w:rStyle w:val="Hipercze"/>
            <w:i/>
            <w:noProof/>
          </w:rPr>
          <w:t>Schemat 11. Wyznaczone obszary o w pełni wykształconej zwartej strukturze funkcjonalno-przestrzennej</w:t>
        </w:r>
        <w:r>
          <w:rPr>
            <w:noProof/>
            <w:webHidden/>
          </w:rPr>
          <w:tab/>
        </w:r>
        <w:r>
          <w:rPr>
            <w:noProof/>
            <w:webHidden/>
          </w:rPr>
          <w:fldChar w:fldCharType="begin"/>
        </w:r>
        <w:r>
          <w:rPr>
            <w:noProof/>
            <w:webHidden/>
          </w:rPr>
          <w:instrText xml:space="preserve"> PAGEREF _Toc149504211 \h </w:instrText>
        </w:r>
        <w:r>
          <w:rPr>
            <w:noProof/>
            <w:webHidden/>
          </w:rPr>
        </w:r>
        <w:r>
          <w:rPr>
            <w:noProof/>
            <w:webHidden/>
          </w:rPr>
          <w:fldChar w:fldCharType="separate"/>
        </w:r>
        <w:r w:rsidR="005D4093">
          <w:rPr>
            <w:noProof/>
            <w:webHidden/>
          </w:rPr>
          <w:t>120</w:t>
        </w:r>
        <w:r>
          <w:rPr>
            <w:noProof/>
            <w:webHidden/>
          </w:rPr>
          <w:fldChar w:fldCharType="end"/>
        </w:r>
      </w:hyperlink>
    </w:p>
    <w:p w14:paraId="1AC2E76A" w14:textId="77777777" w:rsidR="00B842AD" w:rsidRDefault="00B842AD">
      <w:pPr>
        <w:pStyle w:val="Spisilustracji"/>
        <w:tabs>
          <w:tab w:val="right" w:leader="dot" w:pos="9060"/>
        </w:tabs>
        <w:rPr>
          <w:rFonts w:eastAsiaTheme="minorEastAsia"/>
          <w:noProof/>
          <w:lang w:eastAsia="pl-PL"/>
        </w:rPr>
      </w:pPr>
      <w:hyperlink w:anchor="_Toc149504212" w:history="1">
        <w:r w:rsidRPr="00420BAA">
          <w:rPr>
            <w:rStyle w:val="Hipercze"/>
            <w:i/>
            <w:noProof/>
          </w:rPr>
          <w:t>Schemat 12. Działki chłonne zlokalizowane w obszarach o w pełni wykształconej zwartej strukturze funkcjonalno-przestrzennej</w:t>
        </w:r>
        <w:r>
          <w:rPr>
            <w:noProof/>
            <w:webHidden/>
          </w:rPr>
          <w:tab/>
        </w:r>
        <w:r>
          <w:rPr>
            <w:noProof/>
            <w:webHidden/>
          </w:rPr>
          <w:fldChar w:fldCharType="begin"/>
        </w:r>
        <w:r>
          <w:rPr>
            <w:noProof/>
            <w:webHidden/>
          </w:rPr>
          <w:instrText xml:space="preserve"> PAGEREF _Toc149504212 \h </w:instrText>
        </w:r>
        <w:r>
          <w:rPr>
            <w:noProof/>
            <w:webHidden/>
          </w:rPr>
        </w:r>
        <w:r>
          <w:rPr>
            <w:noProof/>
            <w:webHidden/>
          </w:rPr>
          <w:fldChar w:fldCharType="separate"/>
        </w:r>
        <w:r w:rsidR="005D4093">
          <w:rPr>
            <w:noProof/>
            <w:webHidden/>
          </w:rPr>
          <w:t>122</w:t>
        </w:r>
        <w:r>
          <w:rPr>
            <w:noProof/>
            <w:webHidden/>
          </w:rPr>
          <w:fldChar w:fldCharType="end"/>
        </w:r>
      </w:hyperlink>
    </w:p>
    <w:p w14:paraId="42349F54" w14:textId="77777777" w:rsidR="00B842AD" w:rsidRDefault="00B842AD">
      <w:pPr>
        <w:pStyle w:val="Spisilustracji"/>
        <w:tabs>
          <w:tab w:val="right" w:leader="dot" w:pos="9060"/>
        </w:tabs>
        <w:rPr>
          <w:rFonts w:eastAsiaTheme="minorEastAsia"/>
          <w:noProof/>
          <w:lang w:eastAsia="pl-PL"/>
        </w:rPr>
      </w:pPr>
      <w:hyperlink w:anchor="_Toc149504213" w:history="1">
        <w:r w:rsidRPr="00420BAA">
          <w:rPr>
            <w:rStyle w:val="Hipercze"/>
            <w:i/>
            <w:noProof/>
          </w:rPr>
          <w:t>Schemat 13. Działki chłonne położone w terenach objętych miejscowymi planami zagospodarowania przestrzennego  z wyłączeniem obszarów o w pełni wykształconej zwartej strukturze funkcjonalno-przestrzennej</w:t>
        </w:r>
        <w:r>
          <w:rPr>
            <w:noProof/>
            <w:webHidden/>
          </w:rPr>
          <w:tab/>
        </w:r>
        <w:r>
          <w:rPr>
            <w:noProof/>
            <w:webHidden/>
          </w:rPr>
          <w:fldChar w:fldCharType="begin"/>
        </w:r>
        <w:r>
          <w:rPr>
            <w:noProof/>
            <w:webHidden/>
          </w:rPr>
          <w:instrText xml:space="preserve"> PAGEREF _Toc149504213 \h </w:instrText>
        </w:r>
        <w:r>
          <w:rPr>
            <w:noProof/>
            <w:webHidden/>
          </w:rPr>
        </w:r>
        <w:r>
          <w:rPr>
            <w:noProof/>
            <w:webHidden/>
          </w:rPr>
          <w:fldChar w:fldCharType="separate"/>
        </w:r>
        <w:r w:rsidR="005D4093">
          <w:rPr>
            <w:noProof/>
            <w:webHidden/>
          </w:rPr>
          <w:t>128</w:t>
        </w:r>
        <w:r>
          <w:rPr>
            <w:noProof/>
            <w:webHidden/>
          </w:rPr>
          <w:fldChar w:fldCharType="end"/>
        </w:r>
      </w:hyperlink>
    </w:p>
    <w:p w14:paraId="77D140D7" w14:textId="77777777" w:rsidR="00B842AD" w:rsidRDefault="00B842AD">
      <w:pPr>
        <w:pStyle w:val="Spisilustracji"/>
        <w:tabs>
          <w:tab w:val="right" w:leader="dot" w:pos="9060"/>
        </w:tabs>
        <w:rPr>
          <w:rFonts w:eastAsiaTheme="minorEastAsia"/>
          <w:noProof/>
          <w:lang w:eastAsia="pl-PL"/>
        </w:rPr>
      </w:pPr>
      <w:hyperlink w:anchor="_Toc149504214" w:history="1">
        <w:r w:rsidRPr="00420BAA">
          <w:rPr>
            <w:rStyle w:val="Hipercze"/>
            <w:noProof/>
          </w:rPr>
          <w:t>Schemat 14. Obszary objęte ochroną na podstawie ustawy z dnia 16 kwietnia 2004 r. o ochronie przyrody na terenie gminy</w:t>
        </w:r>
        <w:r>
          <w:rPr>
            <w:noProof/>
            <w:webHidden/>
          </w:rPr>
          <w:tab/>
        </w:r>
        <w:r>
          <w:rPr>
            <w:noProof/>
            <w:webHidden/>
          </w:rPr>
          <w:fldChar w:fldCharType="begin"/>
        </w:r>
        <w:r>
          <w:rPr>
            <w:noProof/>
            <w:webHidden/>
          </w:rPr>
          <w:instrText xml:space="preserve"> PAGEREF _Toc149504214 \h </w:instrText>
        </w:r>
        <w:r>
          <w:rPr>
            <w:noProof/>
            <w:webHidden/>
          </w:rPr>
        </w:r>
        <w:r>
          <w:rPr>
            <w:noProof/>
            <w:webHidden/>
          </w:rPr>
          <w:fldChar w:fldCharType="separate"/>
        </w:r>
        <w:r w:rsidR="005D4093">
          <w:rPr>
            <w:noProof/>
            <w:webHidden/>
          </w:rPr>
          <w:t>139</w:t>
        </w:r>
        <w:r>
          <w:rPr>
            <w:noProof/>
            <w:webHidden/>
          </w:rPr>
          <w:fldChar w:fldCharType="end"/>
        </w:r>
      </w:hyperlink>
    </w:p>
    <w:p w14:paraId="31B16474" w14:textId="77777777" w:rsidR="00B842AD" w:rsidRDefault="00B842AD">
      <w:pPr>
        <w:pStyle w:val="Spisilustracji"/>
        <w:tabs>
          <w:tab w:val="right" w:leader="dot" w:pos="9060"/>
        </w:tabs>
        <w:rPr>
          <w:rFonts w:eastAsiaTheme="minorEastAsia"/>
          <w:noProof/>
          <w:lang w:eastAsia="pl-PL"/>
        </w:rPr>
      </w:pPr>
      <w:hyperlink w:anchor="_Toc149504215" w:history="1">
        <w:r w:rsidRPr="00420BAA">
          <w:rPr>
            <w:rStyle w:val="Hipercze"/>
            <w:noProof/>
          </w:rPr>
          <w:t>Schemat 15. Obszary predysponowane do występowania ruchów masowych oraz istniejące osuwisko na terenie gminy Ustrzyki Dolne</w:t>
        </w:r>
        <w:r>
          <w:rPr>
            <w:noProof/>
            <w:webHidden/>
          </w:rPr>
          <w:tab/>
        </w:r>
        <w:r>
          <w:rPr>
            <w:noProof/>
            <w:webHidden/>
          </w:rPr>
          <w:fldChar w:fldCharType="begin"/>
        </w:r>
        <w:r>
          <w:rPr>
            <w:noProof/>
            <w:webHidden/>
          </w:rPr>
          <w:instrText xml:space="preserve"> PAGEREF _Toc149504215 \h </w:instrText>
        </w:r>
        <w:r>
          <w:rPr>
            <w:noProof/>
            <w:webHidden/>
          </w:rPr>
        </w:r>
        <w:r>
          <w:rPr>
            <w:noProof/>
            <w:webHidden/>
          </w:rPr>
          <w:fldChar w:fldCharType="separate"/>
        </w:r>
        <w:r w:rsidR="005D4093">
          <w:rPr>
            <w:noProof/>
            <w:webHidden/>
          </w:rPr>
          <w:t>161</w:t>
        </w:r>
        <w:r>
          <w:rPr>
            <w:noProof/>
            <w:webHidden/>
          </w:rPr>
          <w:fldChar w:fldCharType="end"/>
        </w:r>
      </w:hyperlink>
    </w:p>
    <w:p w14:paraId="7D6782CA" w14:textId="77777777" w:rsidR="00B842AD" w:rsidRDefault="00B842AD">
      <w:pPr>
        <w:pStyle w:val="Spisilustracji"/>
        <w:tabs>
          <w:tab w:val="right" w:leader="dot" w:pos="9060"/>
        </w:tabs>
        <w:rPr>
          <w:rFonts w:eastAsiaTheme="minorEastAsia"/>
          <w:noProof/>
          <w:lang w:eastAsia="pl-PL"/>
        </w:rPr>
      </w:pPr>
      <w:hyperlink w:anchor="_Toc149504216" w:history="1">
        <w:r w:rsidRPr="00420BAA">
          <w:rPr>
            <w:rStyle w:val="Hipercze"/>
            <w:noProof/>
          </w:rPr>
          <w:t>Schemat 16. Złoża kopalin w gminie Ustrzyki Dolne</w:t>
        </w:r>
        <w:r>
          <w:rPr>
            <w:noProof/>
            <w:webHidden/>
          </w:rPr>
          <w:tab/>
        </w:r>
        <w:r>
          <w:rPr>
            <w:noProof/>
            <w:webHidden/>
          </w:rPr>
          <w:fldChar w:fldCharType="begin"/>
        </w:r>
        <w:r>
          <w:rPr>
            <w:noProof/>
            <w:webHidden/>
          </w:rPr>
          <w:instrText xml:space="preserve"> PAGEREF _Toc149504216 \h </w:instrText>
        </w:r>
        <w:r>
          <w:rPr>
            <w:noProof/>
            <w:webHidden/>
          </w:rPr>
        </w:r>
        <w:r>
          <w:rPr>
            <w:noProof/>
            <w:webHidden/>
          </w:rPr>
          <w:fldChar w:fldCharType="separate"/>
        </w:r>
        <w:r w:rsidR="005D4093">
          <w:rPr>
            <w:noProof/>
            <w:webHidden/>
          </w:rPr>
          <w:t>165</w:t>
        </w:r>
        <w:r>
          <w:rPr>
            <w:noProof/>
            <w:webHidden/>
          </w:rPr>
          <w:fldChar w:fldCharType="end"/>
        </w:r>
      </w:hyperlink>
    </w:p>
    <w:p w14:paraId="0711789F" w14:textId="77777777" w:rsidR="00B842AD" w:rsidRDefault="00B842AD">
      <w:pPr>
        <w:pStyle w:val="Spisilustracji"/>
        <w:tabs>
          <w:tab w:val="right" w:leader="dot" w:pos="9060"/>
        </w:tabs>
        <w:rPr>
          <w:rFonts w:eastAsiaTheme="minorEastAsia"/>
          <w:noProof/>
          <w:lang w:eastAsia="pl-PL"/>
        </w:rPr>
      </w:pPr>
      <w:hyperlink w:anchor="_Toc149504217" w:history="1">
        <w:r w:rsidRPr="00420BAA">
          <w:rPr>
            <w:rStyle w:val="Hipercze"/>
            <w:noProof/>
          </w:rPr>
          <w:t>Schemat 17. Sieć wodociągowa</w:t>
        </w:r>
        <w:r>
          <w:rPr>
            <w:noProof/>
            <w:webHidden/>
          </w:rPr>
          <w:tab/>
        </w:r>
        <w:r>
          <w:rPr>
            <w:noProof/>
            <w:webHidden/>
          </w:rPr>
          <w:fldChar w:fldCharType="begin"/>
        </w:r>
        <w:r>
          <w:rPr>
            <w:noProof/>
            <w:webHidden/>
          </w:rPr>
          <w:instrText xml:space="preserve"> PAGEREF _Toc149504217 \h </w:instrText>
        </w:r>
        <w:r>
          <w:rPr>
            <w:noProof/>
            <w:webHidden/>
          </w:rPr>
        </w:r>
        <w:r>
          <w:rPr>
            <w:noProof/>
            <w:webHidden/>
          </w:rPr>
          <w:fldChar w:fldCharType="separate"/>
        </w:r>
        <w:r w:rsidR="005D4093">
          <w:rPr>
            <w:noProof/>
            <w:webHidden/>
          </w:rPr>
          <w:t>172</w:t>
        </w:r>
        <w:r>
          <w:rPr>
            <w:noProof/>
            <w:webHidden/>
          </w:rPr>
          <w:fldChar w:fldCharType="end"/>
        </w:r>
      </w:hyperlink>
    </w:p>
    <w:p w14:paraId="444D1B57" w14:textId="77777777" w:rsidR="00B842AD" w:rsidRDefault="00B842AD">
      <w:pPr>
        <w:pStyle w:val="Spisilustracji"/>
        <w:tabs>
          <w:tab w:val="right" w:leader="dot" w:pos="9060"/>
        </w:tabs>
        <w:rPr>
          <w:rFonts w:eastAsiaTheme="minorEastAsia"/>
          <w:noProof/>
          <w:lang w:eastAsia="pl-PL"/>
        </w:rPr>
      </w:pPr>
      <w:hyperlink w:anchor="_Toc149504218" w:history="1">
        <w:r w:rsidRPr="00420BAA">
          <w:rPr>
            <w:rStyle w:val="Hipercze"/>
            <w:noProof/>
          </w:rPr>
          <w:t>Schemat 18. Sieć kanalizacyjna</w:t>
        </w:r>
        <w:r>
          <w:rPr>
            <w:noProof/>
            <w:webHidden/>
          </w:rPr>
          <w:tab/>
        </w:r>
        <w:r>
          <w:rPr>
            <w:noProof/>
            <w:webHidden/>
          </w:rPr>
          <w:fldChar w:fldCharType="begin"/>
        </w:r>
        <w:r>
          <w:rPr>
            <w:noProof/>
            <w:webHidden/>
          </w:rPr>
          <w:instrText xml:space="preserve"> PAGEREF _Toc149504218 \h </w:instrText>
        </w:r>
        <w:r>
          <w:rPr>
            <w:noProof/>
            <w:webHidden/>
          </w:rPr>
        </w:r>
        <w:r>
          <w:rPr>
            <w:noProof/>
            <w:webHidden/>
          </w:rPr>
          <w:fldChar w:fldCharType="separate"/>
        </w:r>
        <w:r w:rsidR="005D4093">
          <w:rPr>
            <w:noProof/>
            <w:webHidden/>
          </w:rPr>
          <w:t>175</w:t>
        </w:r>
        <w:r>
          <w:rPr>
            <w:noProof/>
            <w:webHidden/>
          </w:rPr>
          <w:fldChar w:fldCharType="end"/>
        </w:r>
      </w:hyperlink>
    </w:p>
    <w:p w14:paraId="5D1EBF8E" w14:textId="77777777" w:rsidR="00B842AD" w:rsidRDefault="00B842AD">
      <w:pPr>
        <w:pStyle w:val="Spisilustracji"/>
        <w:tabs>
          <w:tab w:val="right" w:leader="dot" w:pos="9060"/>
        </w:tabs>
        <w:rPr>
          <w:rFonts w:eastAsiaTheme="minorEastAsia"/>
          <w:noProof/>
          <w:lang w:eastAsia="pl-PL"/>
        </w:rPr>
      </w:pPr>
      <w:hyperlink w:anchor="_Toc149504219" w:history="1">
        <w:r w:rsidRPr="00420BAA">
          <w:rPr>
            <w:rStyle w:val="Hipercze"/>
            <w:noProof/>
          </w:rPr>
          <w:t>Schemat 19. Infrastruktura gazowa oraz kopalniana</w:t>
        </w:r>
        <w:r>
          <w:rPr>
            <w:noProof/>
            <w:webHidden/>
          </w:rPr>
          <w:tab/>
        </w:r>
        <w:r>
          <w:rPr>
            <w:noProof/>
            <w:webHidden/>
          </w:rPr>
          <w:fldChar w:fldCharType="begin"/>
        </w:r>
        <w:r>
          <w:rPr>
            <w:noProof/>
            <w:webHidden/>
          </w:rPr>
          <w:instrText xml:space="preserve"> PAGEREF _Toc149504219 \h </w:instrText>
        </w:r>
        <w:r>
          <w:rPr>
            <w:noProof/>
            <w:webHidden/>
          </w:rPr>
        </w:r>
        <w:r>
          <w:rPr>
            <w:noProof/>
            <w:webHidden/>
          </w:rPr>
          <w:fldChar w:fldCharType="separate"/>
        </w:r>
        <w:r w:rsidR="005D4093">
          <w:rPr>
            <w:noProof/>
            <w:webHidden/>
          </w:rPr>
          <w:t>178</w:t>
        </w:r>
        <w:r>
          <w:rPr>
            <w:noProof/>
            <w:webHidden/>
          </w:rPr>
          <w:fldChar w:fldCharType="end"/>
        </w:r>
      </w:hyperlink>
    </w:p>
    <w:p w14:paraId="7FA79A73" w14:textId="77777777" w:rsidR="00B842AD" w:rsidRDefault="00B842AD">
      <w:pPr>
        <w:pStyle w:val="Spisilustracji"/>
        <w:tabs>
          <w:tab w:val="right" w:leader="dot" w:pos="9060"/>
        </w:tabs>
        <w:rPr>
          <w:rFonts w:eastAsiaTheme="minorEastAsia"/>
          <w:noProof/>
          <w:lang w:eastAsia="pl-PL"/>
        </w:rPr>
      </w:pPr>
      <w:hyperlink w:anchor="_Toc149504220" w:history="1">
        <w:r w:rsidRPr="00420BAA">
          <w:rPr>
            <w:rStyle w:val="Hipercze"/>
            <w:noProof/>
          </w:rPr>
          <w:t>Schemat 20. Infrastruktura elektroenergetyczna</w:t>
        </w:r>
        <w:r>
          <w:rPr>
            <w:noProof/>
            <w:webHidden/>
          </w:rPr>
          <w:tab/>
        </w:r>
        <w:r>
          <w:rPr>
            <w:noProof/>
            <w:webHidden/>
          </w:rPr>
          <w:fldChar w:fldCharType="begin"/>
        </w:r>
        <w:r>
          <w:rPr>
            <w:noProof/>
            <w:webHidden/>
          </w:rPr>
          <w:instrText xml:space="preserve"> PAGEREF _Toc149504220 \h </w:instrText>
        </w:r>
        <w:r>
          <w:rPr>
            <w:noProof/>
            <w:webHidden/>
          </w:rPr>
        </w:r>
        <w:r>
          <w:rPr>
            <w:noProof/>
            <w:webHidden/>
          </w:rPr>
          <w:fldChar w:fldCharType="separate"/>
        </w:r>
        <w:r w:rsidR="005D4093">
          <w:rPr>
            <w:noProof/>
            <w:webHidden/>
          </w:rPr>
          <w:t>180</w:t>
        </w:r>
        <w:r>
          <w:rPr>
            <w:noProof/>
            <w:webHidden/>
          </w:rPr>
          <w:fldChar w:fldCharType="end"/>
        </w:r>
      </w:hyperlink>
    </w:p>
    <w:p w14:paraId="5BDD353F" w14:textId="77777777" w:rsidR="00B842AD" w:rsidRDefault="00B842AD">
      <w:pPr>
        <w:pStyle w:val="Spisilustracji"/>
        <w:tabs>
          <w:tab w:val="right" w:leader="dot" w:pos="9060"/>
        </w:tabs>
        <w:rPr>
          <w:rFonts w:eastAsiaTheme="minorEastAsia"/>
          <w:noProof/>
          <w:lang w:eastAsia="pl-PL"/>
        </w:rPr>
      </w:pPr>
      <w:hyperlink w:anchor="_Toc149504221" w:history="1">
        <w:r w:rsidRPr="00420BAA">
          <w:rPr>
            <w:rStyle w:val="Hipercze"/>
            <w:noProof/>
          </w:rPr>
          <w:t>Schemat 21. Sieć ciepłownicza</w:t>
        </w:r>
        <w:r>
          <w:rPr>
            <w:noProof/>
            <w:webHidden/>
          </w:rPr>
          <w:tab/>
        </w:r>
        <w:r>
          <w:rPr>
            <w:noProof/>
            <w:webHidden/>
          </w:rPr>
          <w:fldChar w:fldCharType="begin"/>
        </w:r>
        <w:r>
          <w:rPr>
            <w:noProof/>
            <w:webHidden/>
          </w:rPr>
          <w:instrText xml:space="preserve"> PAGEREF _Toc149504221 \h </w:instrText>
        </w:r>
        <w:r>
          <w:rPr>
            <w:noProof/>
            <w:webHidden/>
          </w:rPr>
        </w:r>
        <w:r>
          <w:rPr>
            <w:noProof/>
            <w:webHidden/>
          </w:rPr>
          <w:fldChar w:fldCharType="separate"/>
        </w:r>
        <w:r w:rsidR="005D4093">
          <w:rPr>
            <w:noProof/>
            <w:webHidden/>
          </w:rPr>
          <w:t>182</w:t>
        </w:r>
        <w:r>
          <w:rPr>
            <w:noProof/>
            <w:webHidden/>
          </w:rPr>
          <w:fldChar w:fldCharType="end"/>
        </w:r>
      </w:hyperlink>
    </w:p>
    <w:p w14:paraId="7897ADD4" w14:textId="77777777" w:rsidR="004F3D74" w:rsidRPr="00096EEE" w:rsidRDefault="00E2796B" w:rsidP="000C7A5F">
      <w:pPr>
        <w:spacing w:before="120" w:after="120"/>
        <w:rPr>
          <w:rFonts w:ascii="Calibri" w:eastAsia="Times New Roman" w:hAnsi="Calibri" w:cs="Arial"/>
          <w:i/>
          <w:lang w:eastAsia="pl-PL"/>
        </w:rPr>
      </w:pPr>
      <w:r w:rsidRPr="00096EEE">
        <w:rPr>
          <w:rFonts w:ascii="Calibri" w:eastAsia="Times New Roman" w:hAnsi="Calibri" w:cs="Arial"/>
          <w:lang w:eastAsia="pl-PL"/>
        </w:rPr>
        <w:fldChar w:fldCharType="end"/>
      </w:r>
      <w:r w:rsidR="003767DB" w:rsidRPr="00096EEE">
        <w:rPr>
          <w:rFonts w:ascii="Calibri" w:eastAsia="Times New Roman" w:hAnsi="Calibri" w:cs="Arial"/>
          <w:i/>
          <w:lang w:eastAsia="pl-PL"/>
        </w:rPr>
        <w:t>Spis tabel</w:t>
      </w:r>
    </w:p>
    <w:p w14:paraId="067B7ACC" w14:textId="1F20D22F" w:rsidR="0060705F" w:rsidRDefault="00E2796B">
      <w:pPr>
        <w:pStyle w:val="Spisilustracji"/>
        <w:tabs>
          <w:tab w:val="right" w:leader="dot" w:pos="9060"/>
        </w:tabs>
        <w:rPr>
          <w:rFonts w:eastAsiaTheme="minorEastAsia"/>
          <w:noProof/>
          <w:lang w:eastAsia="pl-PL"/>
        </w:rPr>
      </w:pPr>
      <w:r w:rsidRPr="00096EEE">
        <w:rPr>
          <w:rFonts w:ascii="Calibri" w:eastAsia="Times New Roman" w:hAnsi="Calibri" w:cs="Arial"/>
          <w:lang w:eastAsia="pl-PL"/>
        </w:rPr>
        <w:fldChar w:fldCharType="begin"/>
      </w:r>
      <w:r w:rsidR="004F3D74" w:rsidRPr="00096EEE">
        <w:rPr>
          <w:rFonts w:ascii="Calibri" w:eastAsia="Times New Roman" w:hAnsi="Calibri" w:cs="Arial"/>
          <w:lang w:eastAsia="pl-PL"/>
        </w:rPr>
        <w:instrText xml:space="preserve"> TOC \h \z \c "Tabela" </w:instrText>
      </w:r>
      <w:r w:rsidRPr="00096EEE">
        <w:rPr>
          <w:rFonts w:ascii="Calibri" w:eastAsia="Times New Roman" w:hAnsi="Calibri" w:cs="Arial"/>
          <w:lang w:eastAsia="pl-PL"/>
        </w:rPr>
        <w:fldChar w:fldCharType="separate"/>
      </w:r>
      <w:hyperlink w:anchor="_Toc135335774" w:history="1">
        <w:r w:rsidR="0060705F" w:rsidRPr="00847D7C">
          <w:rPr>
            <w:rStyle w:val="Hipercze"/>
            <w:noProof/>
          </w:rPr>
          <w:t>Tabela 1. Obszary priorytetowe, cele, działania</w:t>
        </w:r>
        <w:r w:rsidR="0060705F">
          <w:rPr>
            <w:noProof/>
            <w:webHidden/>
          </w:rPr>
          <w:tab/>
        </w:r>
        <w:r w:rsidR="0060705F">
          <w:rPr>
            <w:noProof/>
            <w:webHidden/>
          </w:rPr>
          <w:fldChar w:fldCharType="begin"/>
        </w:r>
        <w:r w:rsidR="0060705F">
          <w:rPr>
            <w:noProof/>
            <w:webHidden/>
          </w:rPr>
          <w:instrText xml:space="preserve"> PAGEREF _Toc135335774 \h </w:instrText>
        </w:r>
        <w:r w:rsidR="0060705F">
          <w:rPr>
            <w:noProof/>
            <w:webHidden/>
          </w:rPr>
        </w:r>
        <w:r w:rsidR="0060705F">
          <w:rPr>
            <w:noProof/>
            <w:webHidden/>
          </w:rPr>
          <w:fldChar w:fldCharType="separate"/>
        </w:r>
        <w:r w:rsidR="005D4093">
          <w:rPr>
            <w:noProof/>
            <w:webHidden/>
          </w:rPr>
          <w:t>28</w:t>
        </w:r>
        <w:r w:rsidR="0060705F">
          <w:rPr>
            <w:noProof/>
            <w:webHidden/>
          </w:rPr>
          <w:fldChar w:fldCharType="end"/>
        </w:r>
      </w:hyperlink>
    </w:p>
    <w:p w14:paraId="4A2286E0" w14:textId="3A425008" w:rsidR="0060705F" w:rsidRDefault="003F5EEA">
      <w:pPr>
        <w:pStyle w:val="Spisilustracji"/>
        <w:tabs>
          <w:tab w:val="right" w:leader="dot" w:pos="9060"/>
        </w:tabs>
        <w:rPr>
          <w:rFonts w:eastAsiaTheme="minorEastAsia"/>
          <w:noProof/>
          <w:lang w:eastAsia="pl-PL"/>
        </w:rPr>
      </w:pPr>
      <w:hyperlink w:anchor="_Toc135335775" w:history="1">
        <w:r w:rsidR="0060705F" w:rsidRPr="00847D7C">
          <w:rPr>
            <w:rStyle w:val="Hipercze"/>
            <w:noProof/>
          </w:rPr>
          <w:t>Tabela 2 Wykaz miejscowych planów zagospodarowania przestrzennego</w:t>
        </w:r>
        <w:r w:rsidR="0060705F">
          <w:rPr>
            <w:noProof/>
            <w:webHidden/>
          </w:rPr>
          <w:tab/>
        </w:r>
        <w:r w:rsidR="0060705F">
          <w:rPr>
            <w:noProof/>
            <w:webHidden/>
          </w:rPr>
          <w:fldChar w:fldCharType="begin"/>
        </w:r>
        <w:r w:rsidR="0060705F">
          <w:rPr>
            <w:noProof/>
            <w:webHidden/>
          </w:rPr>
          <w:instrText xml:space="preserve"> PAGEREF _Toc135335775 \h </w:instrText>
        </w:r>
        <w:r w:rsidR="0060705F">
          <w:rPr>
            <w:noProof/>
            <w:webHidden/>
          </w:rPr>
        </w:r>
        <w:r w:rsidR="0060705F">
          <w:rPr>
            <w:noProof/>
            <w:webHidden/>
          </w:rPr>
          <w:fldChar w:fldCharType="separate"/>
        </w:r>
        <w:r w:rsidR="005D4093">
          <w:rPr>
            <w:noProof/>
            <w:webHidden/>
          </w:rPr>
          <w:t>52</w:t>
        </w:r>
        <w:r w:rsidR="0060705F">
          <w:rPr>
            <w:noProof/>
            <w:webHidden/>
          </w:rPr>
          <w:fldChar w:fldCharType="end"/>
        </w:r>
      </w:hyperlink>
    </w:p>
    <w:p w14:paraId="299D2401" w14:textId="67F8DF62" w:rsidR="0060705F" w:rsidRDefault="003F5EEA">
      <w:pPr>
        <w:pStyle w:val="Spisilustracji"/>
        <w:tabs>
          <w:tab w:val="right" w:leader="dot" w:pos="9060"/>
        </w:tabs>
        <w:rPr>
          <w:rFonts w:eastAsiaTheme="minorEastAsia"/>
          <w:noProof/>
          <w:lang w:eastAsia="pl-PL"/>
        </w:rPr>
      </w:pPr>
      <w:hyperlink w:anchor="_Toc135335776" w:history="1">
        <w:r w:rsidR="0060705F" w:rsidRPr="00847D7C">
          <w:rPr>
            <w:rStyle w:val="Hipercze"/>
            <w:noProof/>
          </w:rPr>
          <w:t>Tabela 3 Wykaz uchwał w sprawie przystąpienia do sporządzenia miejscowych planów zagospodarowania przestrzennego</w:t>
        </w:r>
        <w:r w:rsidR="0060705F">
          <w:rPr>
            <w:noProof/>
            <w:webHidden/>
          </w:rPr>
          <w:tab/>
        </w:r>
        <w:r w:rsidR="0060705F">
          <w:rPr>
            <w:noProof/>
            <w:webHidden/>
          </w:rPr>
          <w:fldChar w:fldCharType="begin"/>
        </w:r>
        <w:r w:rsidR="0060705F">
          <w:rPr>
            <w:noProof/>
            <w:webHidden/>
          </w:rPr>
          <w:instrText xml:space="preserve"> PAGEREF _Toc135335776 \h </w:instrText>
        </w:r>
        <w:r w:rsidR="0060705F">
          <w:rPr>
            <w:noProof/>
            <w:webHidden/>
          </w:rPr>
        </w:r>
        <w:r w:rsidR="0060705F">
          <w:rPr>
            <w:noProof/>
            <w:webHidden/>
          </w:rPr>
          <w:fldChar w:fldCharType="separate"/>
        </w:r>
        <w:r w:rsidR="005D4093">
          <w:rPr>
            <w:noProof/>
            <w:webHidden/>
          </w:rPr>
          <w:t>54</w:t>
        </w:r>
        <w:r w:rsidR="0060705F">
          <w:rPr>
            <w:noProof/>
            <w:webHidden/>
          </w:rPr>
          <w:fldChar w:fldCharType="end"/>
        </w:r>
      </w:hyperlink>
    </w:p>
    <w:p w14:paraId="0C7B1208" w14:textId="4FCB5FAE" w:rsidR="0060705F" w:rsidRDefault="003F5EEA">
      <w:pPr>
        <w:pStyle w:val="Spisilustracji"/>
        <w:tabs>
          <w:tab w:val="right" w:leader="dot" w:pos="9060"/>
        </w:tabs>
        <w:rPr>
          <w:rFonts w:eastAsiaTheme="minorEastAsia"/>
          <w:noProof/>
          <w:lang w:eastAsia="pl-PL"/>
        </w:rPr>
      </w:pPr>
      <w:hyperlink w:anchor="_Toc135335777" w:history="1">
        <w:r w:rsidR="0060705F" w:rsidRPr="00847D7C">
          <w:rPr>
            <w:rStyle w:val="Hipercze"/>
            <w:noProof/>
          </w:rPr>
          <w:t>Tabela 4 Zestawienie wydanych decyzji o pozwoleniu na budowę w podziale na lata.</w:t>
        </w:r>
        <w:r w:rsidR="0060705F">
          <w:rPr>
            <w:noProof/>
            <w:webHidden/>
          </w:rPr>
          <w:tab/>
        </w:r>
        <w:r w:rsidR="0060705F">
          <w:rPr>
            <w:noProof/>
            <w:webHidden/>
          </w:rPr>
          <w:fldChar w:fldCharType="begin"/>
        </w:r>
        <w:r w:rsidR="0060705F">
          <w:rPr>
            <w:noProof/>
            <w:webHidden/>
          </w:rPr>
          <w:instrText xml:space="preserve"> PAGEREF _Toc135335777 \h </w:instrText>
        </w:r>
        <w:r w:rsidR="0060705F">
          <w:rPr>
            <w:noProof/>
            <w:webHidden/>
          </w:rPr>
        </w:r>
        <w:r w:rsidR="0060705F">
          <w:rPr>
            <w:noProof/>
            <w:webHidden/>
          </w:rPr>
          <w:fldChar w:fldCharType="separate"/>
        </w:r>
        <w:r w:rsidR="005D4093">
          <w:rPr>
            <w:noProof/>
            <w:webHidden/>
          </w:rPr>
          <w:t>59</w:t>
        </w:r>
        <w:r w:rsidR="0060705F">
          <w:rPr>
            <w:noProof/>
            <w:webHidden/>
          </w:rPr>
          <w:fldChar w:fldCharType="end"/>
        </w:r>
      </w:hyperlink>
    </w:p>
    <w:p w14:paraId="686F8450" w14:textId="6DD52183" w:rsidR="0060705F" w:rsidRDefault="003F5EEA">
      <w:pPr>
        <w:pStyle w:val="Spisilustracji"/>
        <w:tabs>
          <w:tab w:val="right" w:leader="dot" w:pos="9060"/>
        </w:tabs>
        <w:rPr>
          <w:rFonts w:eastAsiaTheme="minorEastAsia"/>
          <w:noProof/>
          <w:lang w:eastAsia="pl-PL"/>
        </w:rPr>
      </w:pPr>
      <w:hyperlink w:anchor="_Toc135335778" w:history="1">
        <w:r w:rsidR="0060705F" w:rsidRPr="00847D7C">
          <w:rPr>
            <w:rStyle w:val="Hipercze"/>
            <w:noProof/>
          </w:rPr>
          <w:t>Tabela 5 Zestawienie wydanych decyzji o pozwoleniu na budowę w podziale na obręby.</w:t>
        </w:r>
        <w:r w:rsidR="0060705F">
          <w:rPr>
            <w:noProof/>
            <w:webHidden/>
          </w:rPr>
          <w:tab/>
        </w:r>
        <w:r w:rsidR="0060705F">
          <w:rPr>
            <w:noProof/>
            <w:webHidden/>
          </w:rPr>
          <w:fldChar w:fldCharType="begin"/>
        </w:r>
        <w:r w:rsidR="0060705F">
          <w:rPr>
            <w:noProof/>
            <w:webHidden/>
          </w:rPr>
          <w:instrText xml:space="preserve"> PAGEREF _Toc135335778 \h </w:instrText>
        </w:r>
        <w:r w:rsidR="0060705F">
          <w:rPr>
            <w:noProof/>
            <w:webHidden/>
          </w:rPr>
        </w:r>
        <w:r w:rsidR="0060705F">
          <w:rPr>
            <w:noProof/>
            <w:webHidden/>
          </w:rPr>
          <w:fldChar w:fldCharType="separate"/>
        </w:r>
        <w:r w:rsidR="005D4093">
          <w:rPr>
            <w:noProof/>
            <w:webHidden/>
          </w:rPr>
          <w:t>59</w:t>
        </w:r>
        <w:r w:rsidR="0060705F">
          <w:rPr>
            <w:noProof/>
            <w:webHidden/>
          </w:rPr>
          <w:fldChar w:fldCharType="end"/>
        </w:r>
      </w:hyperlink>
    </w:p>
    <w:p w14:paraId="1933CEE0" w14:textId="7EA05188" w:rsidR="0060705F" w:rsidRDefault="003F5EEA">
      <w:pPr>
        <w:pStyle w:val="Spisilustracji"/>
        <w:tabs>
          <w:tab w:val="right" w:leader="dot" w:pos="9060"/>
        </w:tabs>
        <w:rPr>
          <w:rFonts w:eastAsiaTheme="minorEastAsia"/>
          <w:noProof/>
          <w:lang w:eastAsia="pl-PL"/>
        </w:rPr>
      </w:pPr>
      <w:hyperlink w:anchor="_Toc135335779" w:history="1">
        <w:r w:rsidR="0060705F" w:rsidRPr="00847D7C">
          <w:rPr>
            <w:rStyle w:val="Hipercze"/>
            <w:noProof/>
          </w:rPr>
          <w:t>Tabela 6 Powierzchnia udziału gatunków w lasach gminy Ustrzyki Dolne</w:t>
        </w:r>
        <w:r w:rsidR="0060705F">
          <w:rPr>
            <w:noProof/>
            <w:webHidden/>
          </w:rPr>
          <w:tab/>
        </w:r>
        <w:r w:rsidR="0060705F">
          <w:rPr>
            <w:noProof/>
            <w:webHidden/>
          </w:rPr>
          <w:fldChar w:fldCharType="begin"/>
        </w:r>
        <w:r w:rsidR="0060705F">
          <w:rPr>
            <w:noProof/>
            <w:webHidden/>
          </w:rPr>
          <w:instrText xml:space="preserve"> PAGEREF _Toc135335779 \h </w:instrText>
        </w:r>
        <w:r w:rsidR="0060705F">
          <w:rPr>
            <w:noProof/>
            <w:webHidden/>
          </w:rPr>
        </w:r>
        <w:r w:rsidR="0060705F">
          <w:rPr>
            <w:noProof/>
            <w:webHidden/>
          </w:rPr>
          <w:fldChar w:fldCharType="separate"/>
        </w:r>
        <w:r w:rsidR="005D4093">
          <w:rPr>
            <w:noProof/>
            <w:webHidden/>
          </w:rPr>
          <w:t>77</w:t>
        </w:r>
        <w:r w:rsidR="0060705F">
          <w:rPr>
            <w:noProof/>
            <w:webHidden/>
          </w:rPr>
          <w:fldChar w:fldCharType="end"/>
        </w:r>
      </w:hyperlink>
    </w:p>
    <w:p w14:paraId="73942ABC" w14:textId="1DF5CF6C" w:rsidR="0060705F" w:rsidRDefault="003F5EEA">
      <w:pPr>
        <w:pStyle w:val="Spisilustracji"/>
        <w:tabs>
          <w:tab w:val="right" w:leader="dot" w:pos="9060"/>
        </w:tabs>
        <w:rPr>
          <w:rFonts w:eastAsiaTheme="minorEastAsia"/>
          <w:noProof/>
          <w:lang w:eastAsia="pl-PL"/>
        </w:rPr>
      </w:pPr>
      <w:hyperlink w:anchor="_Toc135335780" w:history="1">
        <w:r w:rsidR="0060705F" w:rsidRPr="00847D7C">
          <w:rPr>
            <w:rStyle w:val="Hipercze"/>
            <w:noProof/>
          </w:rPr>
          <w:t>Tabela 7 Wykaz obiektów wpisanych do rejestru zabytków województwa podkarpackiego</w:t>
        </w:r>
        <w:r w:rsidR="0060705F">
          <w:rPr>
            <w:noProof/>
            <w:webHidden/>
          </w:rPr>
          <w:tab/>
        </w:r>
        <w:r w:rsidR="0060705F">
          <w:rPr>
            <w:noProof/>
            <w:webHidden/>
          </w:rPr>
          <w:fldChar w:fldCharType="begin"/>
        </w:r>
        <w:r w:rsidR="0060705F">
          <w:rPr>
            <w:noProof/>
            <w:webHidden/>
          </w:rPr>
          <w:instrText xml:space="preserve"> PAGEREF _Toc135335780 \h </w:instrText>
        </w:r>
        <w:r w:rsidR="0060705F">
          <w:rPr>
            <w:noProof/>
            <w:webHidden/>
          </w:rPr>
        </w:r>
        <w:r w:rsidR="0060705F">
          <w:rPr>
            <w:noProof/>
            <w:webHidden/>
          </w:rPr>
          <w:fldChar w:fldCharType="separate"/>
        </w:r>
        <w:r w:rsidR="005D4093">
          <w:rPr>
            <w:noProof/>
            <w:webHidden/>
          </w:rPr>
          <w:t>78</w:t>
        </w:r>
        <w:r w:rsidR="0060705F">
          <w:rPr>
            <w:noProof/>
            <w:webHidden/>
          </w:rPr>
          <w:fldChar w:fldCharType="end"/>
        </w:r>
      </w:hyperlink>
    </w:p>
    <w:p w14:paraId="16385374" w14:textId="32F5AB66" w:rsidR="0060705F" w:rsidRDefault="003F5EEA">
      <w:pPr>
        <w:pStyle w:val="Spisilustracji"/>
        <w:tabs>
          <w:tab w:val="right" w:leader="dot" w:pos="9060"/>
        </w:tabs>
        <w:rPr>
          <w:rFonts w:eastAsiaTheme="minorEastAsia"/>
          <w:noProof/>
          <w:lang w:eastAsia="pl-PL"/>
        </w:rPr>
      </w:pPr>
      <w:hyperlink w:anchor="_Toc135335781" w:history="1">
        <w:r w:rsidR="0060705F" w:rsidRPr="00847D7C">
          <w:rPr>
            <w:rStyle w:val="Hipercze"/>
            <w:noProof/>
          </w:rPr>
          <w:t>Tabela 8 Wykaz obiektów wpisanych do Gminnej Ewidencji Zabytków Gminy Ustrzyki Dolne</w:t>
        </w:r>
        <w:r w:rsidR="0060705F">
          <w:rPr>
            <w:noProof/>
            <w:webHidden/>
          </w:rPr>
          <w:tab/>
        </w:r>
        <w:r w:rsidR="0060705F">
          <w:rPr>
            <w:noProof/>
            <w:webHidden/>
          </w:rPr>
          <w:fldChar w:fldCharType="begin"/>
        </w:r>
        <w:r w:rsidR="0060705F">
          <w:rPr>
            <w:noProof/>
            <w:webHidden/>
          </w:rPr>
          <w:instrText xml:space="preserve"> PAGEREF _Toc135335781 \h </w:instrText>
        </w:r>
        <w:r w:rsidR="0060705F">
          <w:rPr>
            <w:noProof/>
            <w:webHidden/>
          </w:rPr>
        </w:r>
        <w:r w:rsidR="0060705F">
          <w:rPr>
            <w:noProof/>
            <w:webHidden/>
          </w:rPr>
          <w:fldChar w:fldCharType="separate"/>
        </w:r>
        <w:r w:rsidR="005D4093">
          <w:rPr>
            <w:noProof/>
            <w:webHidden/>
          </w:rPr>
          <w:t>83</w:t>
        </w:r>
        <w:r w:rsidR="0060705F">
          <w:rPr>
            <w:noProof/>
            <w:webHidden/>
          </w:rPr>
          <w:fldChar w:fldCharType="end"/>
        </w:r>
      </w:hyperlink>
    </w:p>
    <w:p w14:paraId="09E64503" w14:textId="1479AF33" w:rsidR="0060705F" w:rsidRDefault="003F5EEA">
      <w:pPr>
        <w:pStyle w:val="Spisilustracji"/>
        <w:tabs>
          <w:tab w:val="right" w:leader="dot" w:pos="9060"/>
        </w:tabs>
        <w:rPr>
          <w:rFonts w:eastAsiaTheme="minorEastAsia"/>
          <w:noProof/>
          <w:lang w:eastAsia="pl-PL"/>
        </w:rPr>
      </w:pPr>
      <w:hyperlink w:anchor="_Toc135335782" w:history="1">
        <w:r w:rsidR="0060705F" w:rsidRPr="00847D7C">
          <w:rPr>
            <w:rStyle w:val="Hipercze"/>
            <w:noProof/>
          </w:rPr>
          <w:t>Tabela 9 Wykaz zabytków archeologicznych zlokalizowanych na terenie gminy Ustrzyki Dolne</w:t>
        </w:r>
        <w:r w:rsidR="0060705F">
          <w:rPr>
            <w:noProof/>
            <w:webHidden/>
          </w:rPr>
          <w:tab/>
        </w:r>
        <w:r w:rsidR="0060705F">
          <w:rPr>
            <w:noProof/>
            <w:webHidden/>
          </w:rPr>
          <w:fldChar w:fldCharType="begin"/>
        </w:r>
        <w:r w:rsidR="0060705F">
          <w:rPr>
            <w:noProof/>
            <w:webHidden/>
          </w:rPr>
          <w:instrText xml:space="preserve"> PAGEREF _Toc135335782 \h </w:instrText>
        </w:r>
        <w:r w:rsidR="0060705F">
          <w:rPr>
            <w:noProof/>
            <w:webHidden/>
          </w:rPr>
        </w:r>
        <w:r w:rsidR="0060705F">
          <w:rPr>
            <w:noProof/>
            <w:webHidden/>
          </w:rPr>
          <w:fldChar w:fldCharType="separate"/>
        </w:r>
        <w:r w:rsidR="005D4093">
          <w:rPr>
            <w:noProof/>
            <w:webHidden/>
          </w:rPr>
          <w:t>87</w:t>
        </w:r>
        <w:r w:rsidR="0060705F">
          <w:rPr>
            <w:noProof/>
            <w:webHidden/>
          </w:rPr>
          <w:fldChar w:fldCharType="end"/>
        </w:r>
      </w:hyperlink>
    </w:p>
    <w:p w14:paraId="61F23C96" w14:textId="72FEC2DC"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83" w:history="1">
        <w:r w:rsidR="0060705F" w:rsidRPr="0060705F">
          <w:rPr>
            <w:rStyle w:val="Hipercze"/>
            <w:rFonts w:cstheme="minorHAnsi"/>
            <w:i/>
            <w:noProof/>
            <w:color w:val="808080" w:themeColor="background1" w:themeShade="80"/>
          </w:rPr>
          <w:t>Tabela 10 Podmioty gospodarki narodowej w rejestrze REGON w 2021 r. (źródło: Vademecum Samorządowca 2021 r.)</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_Toc135335783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97</w:t>
        </w:r>
        <w:r w:rsidR="0060705F" w:rsidRPr="0060705F">
          <w:rPr>
            <w:noProof/>
            <w:webHidden/>
            <w:color w:val="808080" w:themeColor="background1" w:themeShade="80"/>
          </w:rPr>
          <w:fldChar w:fldCharType="end"/>
        </w:r>
      </w:hyperlink>
    </w:p>
    <w:p w14:paraId="250B1EAF" w14:textId="66687A53"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84" w:history="1">
        <w:r w:rsidR="0060705F" w:rsidRPr="0060705F">
          <w:rPr>
            <w:rStyle w:val="Hipercze"/>
            <w:rFonts w:cstheme="minorHAnsi"/>
            <w:i/>
            <w:noProof/>
            <w:color w:val="808080" w:themeColor="background1" w:themeShade="80"/>
          </w:rPr>
          <w:t>Tabela 11 Dochody i wydatki ogółem budżetu gminy Ustrzyki Dolne w latach 2019 - 2021 i powiatu bieszczadzkiego  w 2021 r. (źródło: Vademecum Samorządowca 2021 r.)</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_Toc135335784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97</w:t>
        </w:r>
        <w:r w:rsidR="0060705F" w:rsidRPr="0060705F">
          <w:rPr>
            <w:noProof/>
            <w:webHidden/>
            <w:color w:val="808080" w:themeColor="background1" w:themeShade="80"/>
          </w:rPr>
          <w:fldChar w:fldCharType="end"/>
        </w:r>
      </w:hyperlink>
    </w:p>
    <w:p w14:paraId="36A4F166" w14:textId="4729703A"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85" w:history="1">
        <w:r w:rsidR="0060705F" w:rsidRPr="0060705F">
          <w:rPr>
            <w:rStyle w:val="Hipercze"/>
            <w:rFonts w:cstheme="minorHAnsi"/>
            <w:i/>
            <w:noProof/>
            <w:color w:val="808080" w:themeColor="background1" w:themeShade="80"/>
          </w:rPr>
          <w:t>Tabela 12. Zmiany liczby ludności w mieście i gminie Ustrzyki Dolne w latach 2012 - 2021 według faktycznego miejsca zamieszkania (źródło: opracowanie własne na podstawie danych GUS).</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_Toc135335785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100</w:t>
        </w:r>
        <w:r w:rsidR="0060705F" w:rsidRPr="0060705F">
          <w:rPr>
            <w:noProof/>
            <w:webHidden/>
            <w:color w:val="808080" w:themeColor="background1" w:themeShade="80"/>
          </w:rPr>
          <w:fldChar w:fldCharType="end"/>
        </w:r>
      </w:hyperlink>
    </w:p>
    <w:p w14:paraId="70CD9704" w14:textId="2AA0FADD"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86" w:history="1">
        <w:r w:rsidR="0060705F" w:rsidRPr="0060705F">
          <w:rPr>
            <w:rStyle w:val="Hipercze"/>
            <w:rFonts w:cstheme="minorHAnsi"/>
            <w:i/>
            <w:noProof/>
            <w:color w:val="808080" w:themeColor="background1" w:themeShade="80"/>
          </w:rPr>
          <w:t>Tabela 16. Ludność wg ekonomicznych grup wieku w mieście i gminie Ustrzyki Dolne wg stanu na dzień 31.12.2015 r. (źródło: opracowanie własne na podstawie danych GUS).</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_Toc135335786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103</w:t>
        </w:r>
        <w:r w:rsidR="0060705F" w:rsidRPr="0060705F">
          <w:rPr>
            <w:noProof/>
            <w:webHidden/>
            <w:color w:val="808080" w:themeColor="background1" w:themeShade="80"/>
          </w:rPr>
          <w:fldChar w:fldCharType="end"/>
        </w:r>
      </w:hyperlink>
    </w:p>
    <w:p w14:paraId="1A2760CD" w14:textId="2124067C"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87" w:history="1">
        <w:r w:rsidR="0060705F" w:rsidRPr="0060705F">
          <w:rPr>
            <w:rStyle w:val="Hipercze"/>
            <w:rFonts w:cstheme="minorHAnsi"/>
            <w:i/>
            <w:noProof/>
            <w:color w:val="808080" w:themeColor="background1" w:themeShade="80"/>
          </w:rPr>
          <w:t>Tabela 17. Wskaźnik obciążenia demograficznego w mieście i gminie Ustrzyki Dolne w latach 2012-2021 (źródło: opracowanie własne na podstawie danych GUS).</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_Toc135335787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104</w:t>
        </w:r>
        <w:r w:rsidR="0060705F" w:rsidRPr="0060705F">
          <w:rPr>
            <w:noProof/>
            <w:webHidden/>
            <w:color w:val="808080" w:themeColor="background1" w:themeShade="80"/>
          </w:rPr>
          <w:fldChar w:fldCharType="end"/>
        </w:r>
      </w:hyperlink>
    </w:p>
    <w:p w14:paraId="73B9651F" w14:textId="34FE20A9"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88" w:history="1">
        <w:r w:rsidR="0060705F" w:rsidRPr="0060705F">
          <w:rPr>
            <w:rStyle w:val="Hipercze"/>
            <w:rFonts w:cstheme="minorHAnsi"/>
            <w:i/>
            <w:noProof/>
            <w:color w:val="808080" w:themeColor="background1" w:themeShade="80"/>
          </w:rPr>
          <w:t>Tabela 18 Wykaz dochodów i wydatków gminy Ustrzyki Dolne  w latach 2010-2021 (źródło: Bank Danych Lokalnych)</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_Toc135335788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106</w:t>
        </w:r>
        <w:r w:rsidR="0060705F" w:rsidRPr="0060705F">
          <w:rPr>
            <w:noProof/>
            <w:webHidden/>
            <w:color w:val="808080" w:themeColor="background1" w:themeShade="80"/>
          </w:rPr>
          <w:fldChar w:fldCharType="end"/>
        </w:r>
      </w:hyperlink>
    </w:p>
    <w:p w14:paraId="2A694F7F" w14:textId="380373EC"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89" w:history="1">
        <w:r w:rsidR="0060705F" w:rsidRPr="0060705F">
          <w:rPr>
            <w:rStyle w:val="Hipercze"/>
            <w:rFonts w:cstheme="minorHAnsi"/>
            <w:i/>
            <w:noProof/>
            <w:color w:val="808080" w:themeColor="background1" w:themeShade="80"/>
          </w:rPr>
          <w:t>Tabela 19 Wykaz szacowanych dochodów i wydatków Gminy Ustrzyki Dolne w latach 2021-2039 (źródło: „Wieloletnia Prognoza Finansowa Gminy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_Toc135335789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106</w:t>
        </w:r>
        <w:r w:rsidR="0060705F" w:rsidRPr="0060705F">
          <w:rPr>
            <w:noProof/>
            <w:webHidden/>
            <w:color w:val="808080" w:themeColor="background1" w:themeShade="80"/>
          </w:rPr>
          <w:fldChar w:fldCharType="end"/>
        </w:r>
      </w:hyperlink>
    </w:p>
    <w:p w14:paraId="251B9115" w14:textId="77E5D9A4"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0" w:history="1">
        <w:r w:rsidR="0060705F" w:rsidRPr="0060705F">
          <w:rPr>
            <w:rStyle w:val="Hipercze"/>
            <w:rFonts w:cstheme="minorHAnsi"/>
            <w:i/>
            <w:noProof/>
            <w:color w:val="808080" w:themeColor="background1" w:themeShade="80"/>
          </w:rPr>
          <w:t>Tabela 23 Historyczne i prognozowane wartości średniej powierzchni użytkowej mieszkania na 1 osobę w mieście i gminie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_Toc135335790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113</w:t>
        </w:r>
        <w:r w:rsidR="0060705F" w:rsidRPr="0060705F">
          <w:rPr>
            <w:noProof/>
            <w:webHidden/>
            <w:color w:val="808080" w:themeColor="background1" w:themeShade="80"/>
          </w:rPr>
          <w:fldChar w:fldCharType="end"/>
        </w:r>
      </w:hyperlink>
    </w:p>
    <w:p w14:paraId="2D999338" w14:textId="444D3510"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1" w:history="1">
        <w:r w:rsidR="0060705F" w:rsidRPr="0060705F">
          <w:rPr>
            <w:rStyle w:val="Hipercze"/>
            <w:rFonts w:cstheme="minorHAnsi"/>
            <w:i/>
            <w:noProof/>
            <w:color w:val="808080" w:themeColor="background1" w:themeShade="80"/>
          </w:rPr>
          <w:t>Tabela 11. Wskaźniki urbanistyczne oraz zapotrzebowanie na zabudowę usługową (oświata i zdrowie) (źródło: opracowanie własne)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_Toc135335791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117</w:t>
        </w:r>
        <w:r w:rsidR="0060705F" w:rsidRPr="0060705F">
          <w:rPr>
            <w:noProof/>
            <w:webHidden/>
            <w:color w:val="808080" w:themeColor="background1" w:themeShade="80"/>
          </w:rPr>
          <w:fldChar w:fldCharType="end"/>
        </w:r>
      </w:hyperlink>
    </w:p>
    <w:p w14:paraId="77B194D8" w14:textId="5E8CFB0E"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2" w:history="1">
        <w:r w:rsidR="0060705F" w:rsidRPr="0060705F">
          <w:rPr>
            <w:rStyle w:val="Hipercze"/>
            <w:i/>
            <w:noProof/>
            <w:color w:val="808080" w:themeColor="background1" w:themeShade="80"/>
          </w:rPr>
          <w:t>Tabela 19. Chłonność terenów objętych mpzp i położonych w obszarach o w pełni wykształconej zwartej strukturze funkcjonalno-przestrzennej</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_Toc135335792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123</w:t>
        </w:r>
        <w:r w:rsidR="0060705F" w:rsidRPr="0060705F">
          <w:rPr>
            <w:noProof/>
            <w:webHidden/>
            <w:color w:val="808080" w:themeColor="background1" w:themeShade="80"/>
          </w:rPr>
          <w:fldChar w:fldCharType="end"/>
        </w:r>
      </w:hyperlink>
    </w:p>
    <w:p w14:paraId="72A829F0" w14:textId="3FF1A29B"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3" w:history="1">
        <w:r w:rsidR="0060705F" w:rsidRPr="0060705F">
          <w:rPr>
            <w:rStyle w:val="Hipercze"/>
            <w:rFonts w:cstheme="minorHAnsi"/>
            <w:i/>
            <w:noProof/>
            <w:color w:val="808080" w:themeColor="background1" w:themeShade="80"/>
          </w:rPr>
          <w:t>Tabela 20 Chłonność terenów nie objętych mpzp i położonych w obszarze o zwartej strukturze funkcjonalno-przestrzennej (źródło: opracowanie własne)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_Toc135335793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126</w:t>
        </w:r>
        <w:r w:rsidR="0060705F" w:rsidRPr="0060705F">
          <w:rPr>
            <w:noProof/>
            <w:webHidden/>
            <w:color w:val="808080" w:themeColor="background1" w:themeShade="80"/>
          </w:rPr>
          <w:fldChar w:fldCharType="end"/>
        </w:r>
      </w:hyperlink>
    </w:p>
    <w:p w14:paraId="385DC59D" w14:textId="46F13693"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4" w:history="1">
        <w:r w:rsidR="0060705F" w:rsidRPr="0060705F">
          <w:rPr>
            <w:rStyle w:val="Hipercze"/>
            <w:rFonts w:cstheme="minorHAnsi"/>
            <w:i/>
            <w:noProof/>
            <w:color w:val="808080" w:themeColor="background1" w:themeShade="80"/>
          </w:rPr>
          <w:t>Tabela 21. Chłonność obszarów o w pełni wykszatłconej zwartej strukturze funkcjonalno-przestrzennej</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_Toc135335794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126</w:t>
        </w:r>
        <w:r w:rsidR="0060705F" w:rsidRPr="0060705F">
          <w:rPr>
            <w:noProof/>
            <w:webHidden/>
            <w:color w:val="808080" w:themeColor="background1" w:themeShade="80"/>
          </w:rPr>
          <w:fldChar w:fldCharType="end"/>
        </w:r>
      </w:hyperlink>
    </w:p>
    <w:p w14:paraId="0072E165" w14:textId="375214B9"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5" w:history="1">
        <w:r w:rsidR="0060705F" w:rsidRPr="0060705F">
          <w:rPr>
            <w:rStyle w:val="Hipercze"/>
            <w:rFonts w:cstheme="minorHAnsi"/>
            <w:i/>
            <w:noProof/>
            <w:color w:val="808080" w:themeColor="background1" w:themeShade="80"/>
          </w:rPr>
          <w:t>Tabela 22. Chłonność położonych na terenie gminy obszarów przeznaczonych w planach miejscowych pod zabudowę z wyłączeniem obszarów o w pełni wykształconej zwartej strukturze funkcjonalno-przestrzennej</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_Toc135335795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129</w:t>
        </w:r>
        <w:r w:rsidR="0060705F" w:rsidRPr="0060705F">
          <w:rPr>
            <w:noProof/>
            <w:webHidden/>
            <w:color w:val="808080" w:themeColor="background1" w:themeShade="80"/>
          </w:rPr>
          <w:fldChar w:fldCharType="end"/>
        </w:r>
      </w:hyperlink>
    </w:p>
    <w:p w14:paraId="523D8C7F" w14:textId="6EBA883C"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6" w:history="1">
        <w:r w:rsidR="0060705F" w:rsidRPr="0060705F">
          <w:rPr>
            <w:rStyle w:val="Hipercze"/>
            <w:rFonts w:cstheme="minorHAnsi"/>
            <w:i/>
            <w:noProof/>
            <w:color w:val="808080" w:themeColor="background1" w:themeShade="80"/>
          </w:rPr>
          <w:t>Tabela 23. Porównanie maksymalnego w skali gminy zapotrzebowania na nową zabudowę z chłonnością obszarów o w pełni wykształconej zwartej strukturze funkcjonalno-przestrzennej oraz chłonnością obszarów przeznaczonych  w miejscowych planach pod zabudowę.</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_Toc135335796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133</w:t>
        </w:r>
        <w:r w:rsidR="0060705F" w:rsidRPr="0060705F">
          <w:rPr>
            <w:noProof/>
            <w:webHidden/>
            <w:color w:val="808080" w:themeColor="background1" w:themeShade="80"/>
          </w:rPr>
          <w:fldChar w:fldCharType="end"/>
        </w:r>
      </w:hyperlink>
    </w:p>
    <w:p w14:paraId="1E43D5CE" w14:textId="4FFD74D3"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7" w:history="1">
        <w:r w:rsidR="0060705F" w:rsidRPr="0060705F">
          <w:rPr>
            <w:rStyle w:val="Hipercze"/>
            <w:noProof/>
            <w:color w:val="808080" w:themeColor="background1" w:themeShade="80"/>
          </w:rPr>
          <w:t>Tabela 24 Własność gruntów na terenie gminy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_Toc135335797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137</w:t>
        </w:r>
        <w:r w:rsidR="0060705F" w:rsidRPr="0060705F">
          <w:rPr>
            <w:noProof/>
            <w:webHidden/>
            <w:color w:val="808080" w:themeColor="background1" w:themeShade="80"/>
          </w:rPr>
          <w:fldChar w:fldCharType="end"/>
        </w:r>
      </w:hyperlink>
    </w:p>
    <w:p w14:paraId="2B6E13D5" w14:textId="0D877644"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8" w:history="1">
        <w:r w:rsidR="0060705F" w:rsidRPr="0060705F">
          <w:rPr>
            <w:rStyle w:val="Hipercze"/>
            <w:rFonts w:eastAsia="Calibri"/>
            <w:noProof/>
            <w:color w:val="808080" w:themeColor="background1" w:themeShade="80"/>
          </w:rPr>
          <w:t>Tabela 22. Wykaz rezerwatów na terenie gminy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_Toc135335798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145</w:t>
        </w:r>
        <w:r w:rsidR="0060705F" w:rsidRPr="0060705F">
          <w:rPr>
            <w:noProof/>
            <w:webHidden/>
            <w:color w:val="808080" w:themeColor="background1" w:themeShade="80"/>
          </w:rPr>
          <w:fldChar w:fldCharType="end"/>
        </w:r>
      </w:hyperlink>
    </w:p>
    <w:p w14:paraId="38FB9D9C" w14:textId="05C9F876"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799" w:history="1">
        <w:r w:rsidR="0060705F" w:rsidRPr="0060705F">
          <w:rPr>
            <w:rStyle w:val="Hipercze"/>
            <w:noProof/>
            <w:color w:val="808080" w:themeColor="background1" w:themeShade="80"/>
          </w:rPr>
          <w:t>Tabela 23. Wykaz użytków ekologicznych na terenie gminy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_Toc135335799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148</w:t>
        </w:r>
        <w:r w:rsidR="0060705F" w:rsidRPr="0060705F">
          <w:rPr>
            <w:noProof/>
            <w:webHidden/>
            <w:color w:val="808080" w:themeColor="background1" w:themeShade="80"/>
          </w:rPr>
          <w:fldChar w:fldCharType="end"/>
        </w:r>
      </w:hyperlink>
    </w:p>
    <w:p w14:paraId="27DA2B3C" w14:textId="2804EC03"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00" w:history="1">
        <w:r w:rsidR="0060705F" w:rsidRPr="0060705F">
          <w:rPr>
            <w:rStyle w:val="Hipercze"/>
            <w:noProof/>
            <w:color w:val="808080" w:themeColor="background1" w:themeShade="80"/>
          </w:rPr>
          <w:t>Tabela 24. Wykaz pomników przyrody na terenie gminy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_Toc135335800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150</w:t>
        </w:r>
        <w:r w:rsidR="0060705F" w:rsidRPr="0060705F">
          <w:rPr>
            <w:noProof/>
            <w:webHidden/>
            <w:color w:val="808080" w:themeColor="background1" w:themeShade="80"/>
          </w:rPr>
          <w:fldChar w:fldCharType="end"/>
        </w:r>
      </w:hyperlink>
    </w:p>
    <w:p w14:paraId="77B97429" w14:textId="0863DB49"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01" w:history="1">
        <w:r w:rsidR="0060705F" w:rsidRPr="0060705F">
          <w:rPr>
            <w:rStyle w:val="Hipercze"/>
            <w:noProof/>
            <w:color w:val="808080" w:themeColor="background1" w:themeShade="80"/>
          </w:rPr>
          <w:t>Tabela 28 Wykaz złóż na terenie gminy Ustrzyki Dolne zgodnie z Bilansem zasobów złóż kopalin w Polsce wg stanu na 31 XII 2017 r.</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_Toc135335801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164</w:t>
        </w:r>
        <w:r w:rsidR="0060705F" w:rsidRPr="0060705F">
          <w:rPr>
            <w:noProof/>
            <w:webHidden/>
            <w:color w:val="808080" w:themeColor="background1" w:themeShade="80"/>
          </w:rPr>
          <w:fldChar w:fldCharType="end"/>
        </w:r>
      </w:hyperlink>
    </w:p>
    <w:p w14:paraId="20AA4128" w14:textId="2A5043F4"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02" w:history="1">
        <w:r w:rsidR="0060705F" w:rsidRPr="0060705F">
          <w:rPr>
            <w:rStyle w:val="Hipercze"/>
            <w:noProof/>
            <w:color w:val="808080" w:themeColor="background1" w:themeShade="80"/>
          </w:rPr>
          <w:t>Tabela 29 Wykaz dróg powiatowych na terenie miasta i gminy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_Toc135335802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167</w:t>
        </w:r>
        <w:r w:rsidR="0060705F" w:rsidRPr="0060705F">
          <w:rPr>
            <w:noProof/>
            <w:webHidden/>
            <w:color w:val="808080" w:themeColor="background1" w:themeShade="80"/>
          </w:rPr>
          <w:fldChar w:fldCharType="end"/>
        </w:r>
      </w:hyperlink>
    </w:p>
    <w:p w14:paraId="3E92638A" w14:textId="49AC18F5"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03" w:history="1">
        <w:r w:rsidR="0060705F" w:rsidRPr="0060705F">
          <w:rPr>
            <w:rStyle w:val="Hipercze"/>
            <w:noProof/>
            <w:color w:val="808080" w:themeColor="background1" w:themeShade="80"/>
          </w:rPr>
          <w:t>Tabela 30 Wykaz dróg gminnych klasy lokalnej na terenie miasta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_Toc135335803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168</w:t>
        </w:r>
        <w:r w:rsidR="0060705F" w:rsidRPr="0060705F">
          <w:rPr>
            <w:noProof/>
            <w:webHidden/>
            <w:color w:val="808080" w:themeColor="background1" w:themeShade="80"/>
          </w:rPr>
          <w:fldChar w:fldCharType="end"/>
        </w:r>
      </w:hyperlink>
    </w:p>
    <w:p w14:paraId="11016DF7" w14:textId="2753C1E6"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04" w:history="1">
        <w:r w:rsidR="0060705F" w:rsidRPr="0060705F">
          <w:rPr>
            <w:rStyle w:val="Hipercze"/>
            <w:noProof/>
            <w:color w:val="808080" w:themeColor="background1" w:themeShade="80"/>
          </w:rPr>
          <w:t>Tabela 28 Wykaz dróg gminnych klasy lokalnej na terenie wiejskiej części gminy Ustrzyki Dolne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_Toc135335804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169</w:t>
        </w:r>
        <w:r w:rsidR="0060705F" w:rsidRPr="0060705F">
          <w:rPr>
            <w:noProof/>
            <w:webHidden/>
            <w:color w:val="808080" w:themeColor="background1" w:themeShade="80"/>
          </w:rPr>
          <w:fldChar w:fldCharType="end"/>
        </w:r>
      </w:hyperlink>
    </w:p>
    <w:p w14:paraId="7EE4657B" w14:textId="33C34AB2"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05" w:history="1">
        <w:r w:rsidR="0060705F" w:rsidRPr="0060705F">
          <w:rPr>
            <w:rStyle w:val="Hipercze"/>
            <w:noProof/>
            <w:color w:val="808080" w:themeColor="background1" w:themeShade="80"/>
          </w:rPr>
          <w:t>Tabela 29. Charakterystyka ścieków odpływających (oczyszczonych) z oczyszczalni w Brzegach Dolnych</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_Toc135335805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173</w:t>
        </w:r>
        <w:r w:rsidR="0060705F" w:rsidRPr="0060705F">
          <w:rPr>
            <w:noProof/>
            <w:webHidden/>
            <w:color w:val="808080" w:themeColor="background1" w:themeShade="80"/>
          </w:rPr>
          <w:fldChar w:fldCharType="end"/>
        </w:r>
      </w:hyperlink>
    </w:p>
    <w:p w14:paraId="1B162E33" w14:textId="5D70F8E1"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06" w:history="1">
        <w:r w:rsidR="0060705F" w:rsidRPr="0060705F">
          <w:rPr>
            <w:rStyle w:val="Hipercze"/>
            <w:noProof/>
            <w:color w:val="808080" w:themeColor="background1" w:themeShade="80"/>
          </w:rPr>
          <w:t>Tabela 33. Inwestycje celu publicznego o znaczeniu ponadlokalnym</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_Toc135335806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251</w:t>
        </w:r>
        <w:r w:rsidR="0060705F" w:rsidRPr="0060705F">
          <w:rPr>
            <w:noProof/>
            <w:webHidden/>
            <w:color w:val="808080" w:themeColor="background1" w:themeShade="80"/>
          </w:rPr>
          <w:fldChar w:fldCharType="end"/>
        </w:r>
      </w:hyperlink>
    </w:p>
    <w:p w14:paraId="3CF72096" w14:textId="34B6FDE6"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07" w:history="1">
        <w:r w:rsidR="0060705F" w:rsidRPr="0060705F">
          <w:rPr>
            <w:rStyle w:val="Hipercze"/>
            <w:noProof/>
            <w:color w:val="808080" w:themeColor="background1" w:themeShade="80"/>
          </w:rPr>
          <w:t>Tabela 31. Tereny zamknięte</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_Toc135335807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260</w:t>
        </w:r>
        <w:r w:rsidR="0060705F" w:rsidRPr="0060705F">
          <w:rPr>
            <w:noProof/>
            <w:webHidden/>
            <w:color w:val="808080" w:themeColor="background1" w:themeShade="80"/>
          </w:rPr>
          <w:fldChar w:fldCharType="end"/>
        </w:r>
      </w:hyperlink>
    </w:p>
    <w:p w14:paraId="3F4F8C47" w14:textId="77777777" w:rsidR="004F3D74" w:rsidRPr="00096EEE" w:rsidRDefault="00E2796B" w:rsidP="000C7A5F">
      <w:pPr>
        <w:spacing w:before="120" w:after="120"/>
        <w:rPr>
          <w:rFonts w:ascii="Calibri" w:eastAsia="Times New Roman" w:hAnsi="Calibri" w:cs="Arial"/>
          <w:i/>
          <w:lang w:eastAsia="pl-PL"/>
        </w:rPr>
      </w:pPr>
      <w:r w:rsidRPr="00096EEE">
        <w:rPr>
          <w:rFonts w:ascii="Calibri" w:eastAsia="Times New Roman" w:hAnsi="Calibri" w:cs="Arial"/>
          <w:lang w:eastAsia="pl-PL"/>
        </w:rPr>
        <w:fldChar w:fldCharType="end"/>
      </w:r>
      <w:r w:rsidR="003767DB" w:rsidRPr="00096EEE">
        <w:rPr>
          <w:rFonts w:ascii="Calibri" w:eastAsia="Times New Roman" w:hAnsi="Calibri" w:cs="Arial"/>
          <w:i/>
          <w:lang w:eastAsia="pl-PL"/>
        </w:rPr>
        <w:t>Spis wykresów</w:t>
      </w:r>
    </w:p>
    <w:p w14:paraId="6DA645BC" w14:textId="40A587EA" w:rsidR="0060705F" w:rsidRDefault="00E2796B">
      <w:pPr>
        <w:pStyle w:val="Spisilustracji"/>
        <w:tabs>
          <w:tab w:val="right" w:leader="dot" w:pos="9060"/>
        </w:tabs>
        <w:rPr>
          <w:rFonts w:eastAsiaTheme="minorEastAsia"/>
          <w:noProof/>
          <w:lang w:eastAsia="pl-PL"/>
        </w:rPr>
      </w:pPr>
      <w:r w:rsidRPr="00096EEE">
        <w:rPr>
          <w:rFonts w:ascii="Calibri" w:eastAsia="Times New Roman" w:hAnsi="Calibri" w:cs="Arial"/>
          <w:lang w:eastAsia="pl-PL"/>
        </w:rPr>
        <w:fldChar w:fldCharType="begin"/>
      </w:r>
      <w:r w:rsidR="004F3D74" w:rsidRPr="00096EEE">
        <w:rPr>
          <w:rFonts w:ascii="Calibri" w:eastAsia="Times New Roman" w:hAnsi="Calibri" w:cs="Arial"/>
          <w:lang w:eastAsia="pl-PL"/>
        </w:rPr>
        <w:instrText xml:space="preserve"> TOC \h \z \c "Wykres" </w:instrText>
      </w:r>
      <w:r w:rsidRPr="00096EEE">
        <w:rPr>
          <w:rFonts w:ascii="Calibri" w:eastAsia="Times New Roman" w:hAnsi="Calibri" w:cs="Arial"/>
          <w:lang w:eastAsia="pl-PL"/>
        </w:rPr>
        <w:fldChar w:fldCharType="separate"/>
      </w:r>
      <w:hyperlink w:anchor="_Toc135335867" w:history="1">
        <w:r w:rsidR="0060705F" w:rsidRPr="006660F4">
          <w:rPr>
            <w:rStyle w:val="Hipercze"/>
            <w:noProof/>
          </w:rPr>
          <w:t>Wykres 1 Zestawienie wydanych decyzji o warunkach zabudowy w latach 2006–2016</w:t>
        </w:r>
        <w:r w:rsidR="0060705F">
          <w:rPr>
            <w:noProof/>
            <w:webHidden/>
          </w:rPr>
          <w:tab/>
        </w:r>
        <w:r w:rsidR="0060705F">
          <w:rPr>
            <w:noProof/>
            <w:webHidden/>
          </w:rPr>
          <w:fldChar w:fldCharType="begin"/>
        </w:r>
        <w:r w:rsidR="0060705F">
          <w:rPr>
            <w:noProof/>
            <w:webHidden/>
          </w:rPr>
          <w:instrText xml:space="preserve"> PAGEREF _Toc135335867 \h </w:instrText>
        </w:r>
        <w:r w:rsidR="0060705F">
          <w:rPr>
            <w:noProof/>
            <w:webHidden/>
          </w:rPr>
        </w:r>
        <w:r w:rsidR="0060705F">
          <w:rPr>
            <w:noProof/>
            <w:webHidden/>
          </w:rPr>
          <w:fldChar w:fldCharType="separate"/>
        </w:r>
        <w:r w:rsidR="005D4093">
          <w:rPr>
            <w:noProof/>
            <w:webHidden/>
          </w:rPr>
          <w:t>56</w:t>
        </w:r>
        <w:r w:rsidR="0060705F">
          <w:rPr>
            <w:noProof/>
            <w:webHidden/>
          </w:rPr>
          <w:fldChar w:fldCharType="end"/>
        </w:r>
      </w:hyperlink>
    </w:p>
    <w:p w14:paraId="1ECE412C" w14:textId="499144E1" w:rsidR="0060705F" w:rsidRDefault="003F5EEA">
      <w:pPr>
        <w:pStyle w:val="Spisilustracji"/>
        <w:tabs>
          <w:tab w:val="right" w:leader="dot" w:pos="9060"/>
        </w:tabs>
        <w:rPr>
          <w:rFonts w:eastAsiaTheme="minorEastAsia"/>
          <w:noProof/>
          <w:lang w:eastAsia="pl-PL"/>
        </w:rPr>
      </w:pPr>
      <w:hyperlink w:anchor="_Toc135335868" w:history="1">
        <w:r w:rsidR="0060705F" w:rsidRPr="006660F4">
          <w:rPr>
            <w:rStyle w:val="Hipercze"/>
            <w:noProof/>
          </w:rPr>
          <w:t>Wykres 2 Zestawienie wydanych decyzji o warunkach zabudowy w podziale na funkcje zabudowy w latach 2006–2016</w:t>
        </w:r>
        <w:r w:rsidR="0060705F">
          <w:rPr>
            <w:noProof/>
            <w:webHidden/>
          </w:rPr>
          <w:tab/>
        </w:r>
        <w:r w:rsidR="0060705F">
          <w:rPr>
            <w:noProof/>
            <w:webHidden/>
          </w:rPr>
          <w:fldChar w:fldCharType="begin"/>
        </w:r>
        <w:r w:rsidR="0060705F">
          <w:rPr>
            <w:noProof/>
            <w:webHidden/>
          </w:rPr>
          <w:instrText xml:space="preserve"> PAGEREF _Toc135335868 \h </w:instrText>
        </w:r>
        <w:r w:rsidR="0060705F">
          <w:rPr>
            <w:noProof/>
            <w:webHidden/>
          </w:rPr>
        </w:r>
        <w:r w:rsidR="0060705F">
          <w:rPr>
            <w:noProof/>
            <w:webHidden/>
          </w:rPr>
          <w:fldChar w:fldCharType="separate"/>
        </w:r>
        <w:r w:rsidR="005D4093">
          <w:rPr>
            <w:noProof/>
            <w:webHidden/>
          </w:rPr>
          <w:t>57</w:t>
        </w:r>
        <w:r w:rsidR="0060705F">
          <w:rPr>
            <w:noProof/>
            <w:webHidden/>
          </w:rPr>
          <w:fldChar w:fldCharType="end"/>
        </w:r>
      </w:hyperlink>
    </w:p>
    <w:p w14:paraId="69A702D5" w14:textId="25D2AE0A" w:rsidR="0060705F" w:rsidRDefault="003F5EEA">
      <w:pPr>
        <w:pStyle w:val="Spisilustracji"/>
        <w:tabs>
          <w:tab w:val="right" w:leader="dot" w:pos="9060"/>
        </w:tabs>
        <w:rPr>
          <w:rFonts w:eastAsiaTheme="minorEastAsia"/>
          <w:noProof/>
          <w:lang w:eastAsia="pl-PL"/>
        </w:rPr>
      </w:pPr>
      <w:hyperlink w:anchor="_Toc135335869" w:history="1">
        <w:r w:rsidR="0060705F" w:rsidRPr="006660F4">
          <w:rPr>
            <w:rStyle w:val="Hipercze"/>
            <w:noProof/>
          </w:rPr>
          <w:t>Wykres 3 Zestawienie wydanych decyzji o ustaleniu lokalizacji celu publicznego w podziale na obręby geodezyjne w latach 2006 - 2016</w:t>
        </w:r>
        <w:r w:rsidR="0060705F">
          <w:rPr>
            <w:noProof/>
            <w:webHidden/>
          </w:rPr>
          <w:tab/>
        </w:r>
        <w:r w:rsidR="0060705F">
          <w:rPr>
            <w:noProof/>
            <w:webHidden/>
          </w:rPr>
          <w:fldChar w:fldCharType="begin"/>
        </w:r>
        <w:r w:rsidR="0060705F">
          <w:rPr>
            <w:noProof/>
            <w:webHidden/>
          </w:rPr>
          <w:instrText xml:space="preserve"> PAGEREF _Toc135335869 \h </w:instrText>
        </w:r>
        <w:r w:rsidR="0060705F">
          <w:rPr>
            <w:noProof/>
            <w:webHidden/>
          </w:rPr>
        </w:r>
        <w:r w:rsidR="0060705F">
          <w:rPr>
            <w:noProof/>
            <w:webHidden/>
          </w:rPr>
          <w:fldChar w:fldCharType="separate"/>
        </w:r>
        <w:r w:rsidR="005D4093">
          <w:rPr>
            <w:noProof/>
            <w:webHidden/>
          </w:rPr>
          <w:t>58</w:t>
        </w:r>
        <w:r w:rsidR="0060705F">
          <w:rPr>
            <w:noProof/>
            <w:webHidden/>
          </w:rPr>
          <w:fldChar w:fldCharType="end"/>
        </w:r>
      </w:hyperlink>
    </w:p>
    <w:p w14:paraId="47249B04" w14:textId="1C0D8D6E"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70" w:history="1">
        <w:r w:rsidR="0060705F" w:rsidRPr="0060705F">
          <w:rPr>
            <w:rStyle w:val="Hipercze"/>
            <w:rFonts w:cstheme="minorHAnsi"/>
            <w:i/>
            <w:noProof/>
            <w:color w:val="808080" w:themeColor="background1" w:themeShade="80"/>
          </w:rPr>
          <w:t>Wykres 4. Liczba ludności w mieście i gminie Ustrzyki Dolne według faktycznego miejsca zamieszkania w latach 2012-2021 (źródło: opracowanie własne na podstawie danych GUS).</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_Toc135335870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100</w:t>
        </w:r>
        <w:r w:rsidR="0060705F" w:rsidRPr="0060705F">
          <w:rPr>
            <w:noProof/>
            <w:webHidden/>
            <w:color w:val="808080" w:themeColor="background1" w:themeShade="80"/>
          </w:rPr>
          <w:fldChar w:fldCharType="end"/>
        </w:r>
      </w:hyperlink>
    </w:p>
    <w:p w14:paraId="625BC909" w14:textId="05AA9423"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71" w:history="1">
        <w:r w:rsidR="0060705F" w:rsidRPr="0060705F">
          <w:rPr>
            <w:rStyle w:val="Hipercze"/>
            <w:rFonts w:cstheme="minorHAnsi"/>
            <w:i/>
            <w:noProof/>
            <w:color w:val="808080" w:themeColor="background1" w:themeShade="80"/>
          </w:rPr>
          <w:t>Wykres 5. Ludność wg płci w mieście i gminie Ustrzyki Dolne wg stanu na dzień 31.12.2021 r. (źródło: opracowanie własne na podstawie danych GUS).</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_Toc135335871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104</w:t>
        </w:r>
        <w:r w:rsidR="0060705F" w:rsidRPr="0060705F">
          <w:rPr>
            <w:noProof/>
            <w:webHidden/>
            <w:color w:val="808080" w:themeColor="background1" w:themeShade="80"/>
          </w:rPr>
          <w:fldChar w:fldCharType="end"/>
        </w:r>
      </w:hyperlink>
    </w:p>
    <w:p w14:paraId="763C3D47" w14:textId="69B43C17"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72" w:history="1">
        <w:r w:rsidR="0060705F" w:rsidRPr="0060705F">
          <w:rPr>
            <w:rStyle w:val="Hipercze"/>
            <w:rFonts w:cstheme="minorHAnsi"/>
            <w:i/>
            <w:noProof/>
            <w:color w:val="808080" w:themeColor="background1" w:themeShade="80"/>
          </w:rPr>
          <w:t>Wykres 6. Prognozowana liczba ludności w mieście i gminie Ustrzyki Dolne do roku 2052 (źródło: opracowanie własne na podstawie danych GUS).</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_Toc135335872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105</w:t>
        </w:r>
        <w:r w:rsidR="0060705F" w:rsidRPr="0060705F">
          <w:rPr>
            <w:noProof/>
            <w:webHidden/>
            <w:color w:val="808080" w:themeColor="background1" w:themeShade="80"/>
          </w:rPr>
          <w:fldChar w:fldCharType="end"/>
        </w:r>
      </w:hyperlink>
    </w:p>
    <w:p w14:paraId="0007B2ED" w14:textId="31306425"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73" w:history="1">
        <w:r w:rsidR="0060705F" w:rsidRPr="0060705F">
          <w:rPr>
            <w:rStyle w:val="Hipercze"/>
            <w:rFonts w:cstheme="minorHAnsi"/>
            <w:i/>
            <w:noProof/>
            <w:color w:val="808080" w:themeColor="background1" w:themeShade="80"/>
          </w:rPr>
          <w:t>Wykres 7. Struktura użytkowania gruntów w mieście i gminie Ustrzyki Dolne wg stanu na dzień 31.12.2014 r. (źródło: opracowanie własne na podstawie danych GUS).</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_Toc135335873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110</w:t>
        </w:r>
        <w:r w:rsidR="0060705F" w:rsidRPr="0060705F">
          <w:rPr>
            <w:noProof/>
            <w:webHidden/>
            <w:color w:val="808080" w:themeColor="background1" w:themeShade="80"/>
          </w:rPr>
          <w:fldChar w:fldCharType="end"/>
        </w:r>
      </w:hyperlink>
    </w:p>
    <w:p w14:paraId="4267D164" w14:textId="1CCB3C8B" w:rsidR="0060705F" w:rsidRPr="0060705F" w:rsidRDefault="003F5EEA">
      <w:pPr>
        <w:pStyle w:val="Spisilustracji"/>
        <w:tabs>
          <w:tab w:val="right" w:leader="dot" w:pos="9060"/>
        </w:tabs>
        <w:rPr>
          <w:rFonts w:eastAsiaTheme="minorEastAsia"/>
          <w:noProof/>
          <w:color w:val="808080" w:themeColor="background1" w:themeShade="80"/>
          <w:lang w:eastAsia="pl-PL"/>
        </w:rPr>
      </w:pPr>
      <w:hyperlink w:anchor="_Toc135335874" w:history="1">
        <w:r w:rsidR="0060705F" w:rsidRPr="0060705F">
          <w:rPr>
            <w:rStyle w:val="Hipercze"/>
            <w:rFonts w:cstheme="minorHAnsi"/>
            <w:i/>
            <w:noProof/>
            <w:color w:val="808080" w:themeColor="background1" w:themeShade="80"/>
          </w:rPr>
          <w:t>Wykres 12. Historyczna i prognozowana przeciętna powierzchnia użytkowa mieszkania w m</w:t>
        </w:r>
        <w:r w:rsidR="0060705F" w:rsidRPr="0060705F">
          <w:rPr>
            <w:rStyle w:val="Hipercze"/>
            <w:rFonts w:cstheme="minorHAnsi"/>
            <w:i/>
            <w:noProof/>
            <w:color w:val="808080" w:themeColor="background1" w:themeShade="80"/>
            <w:vertAlign w:val="superscript"/>
          </w:rPr>
          <w:t>2</w:t>
        </w:r>
        <w:r w:rsidR="0060705F" w:rsidRPr="0060705F">
          <w:rPr>
            <w:rStyle w:val="Hipercze"/>
            <w:rFonts w:cstheme="minorHAnsi"/>
            <w:i/>
            <w:noProof/>
            <w:color w:val="808080" w:themeColor="background1" w:themeShade="80"/>
          </w:rPr>
          <w:t xml:space="preserve"> na 1 osobę w gminie Ustrzyki Dolne i w województwie podkarpackim</w:t>
        </w:r>
        <w:r w:rsidR="0060705F" w:rsidRPr="0060705F">
          <w:rPr>
            <w:noProof/>
            <w:webHidden/>
            <w:color w:val="808080" w:themeColor="background1" w:themeShade="80"/>
          </w:rPr>
          <w:tab/>
        </w:r>
        <w:r w:rsidR="0060705F" w:rsidRPr="0060705F">
          <w:rPr>
            <w:noProof/>
            <w:webHidden/>
            <w:color w:val="808080" w:themeColor="background1" w:themeShade="80"/>
          </w:rPr>
          <w:fldChar w:fldCharType="begin"/>
        </w:r>
        <w:r w:rsidR="0060705F" w:rsidRPr="0060705F">
          <w:rPr>
            <w:noProof/>
            <w:webHidden/>
            <w:color w:val="808080" w:themeColor="background1" w:themeShade="80"/>
          </w:rPr>
          <w:instrText xml:space="preserve"> PAGEREF _Toc135335874 \h </w:instrText>
        </w:r>
        <w:r w:rsidR="0060705F" w:rsidRPr="0060705F">
          <w:rPr>
            <w:noProof/>
            <w:webHidden/>
            <w:color w:val="808080" w:themeColor="background1" w:themeShade="80"/>
          </w:rPr>
        </w:r>
        <w:r w:rsidR="0060705F" w:rsidRPr="0060705F">
          <w:rPr>
            <w:noProof/>
            <w:webHidden/>
            <w:color w:val="808080" w:themeColor="background1" w:themeShade="80"/>
          </w:rPr>
          <w:fldChar w:fldCharType="separate"/>
        </w:r>
        <w:r w:rsidR="005D4093">
          <w:rPr>
            <w:noProof/>
            <w:webHidden/>
            <w:color w:val="808080" w:themeColor="background1" w:themeShade="80"/>
          </w:rPr>
          <w:t>113</w:t>
        </w:r>
        <w:r w:rsidR="0060705F" w:rsidRPr="0060705F">
          <w:rPr>
            <w:noProof/>
            <w:webHidden/>
            <w:color w:val="808080" w:themeColor="background1" w:themeShade="80"/>
          </w:rPr>
          <w:fldChar w:fldCharType="end"/>
        </w:r>
      </w:hyperlink>
    </w:p>
    <w:p w14:paraId="29A76FDD" w14:textId="77777777" w:rsidR="003767DB" w:rsidRPr="00096EEE" w:rsidRDefault="00E2796B" w:rsidP="000C7A5F">
      <w:pPr>
        <w:spacing w:before="120" w:after="120"/>
        <w:rPr>
          <w:rFonts w:ascii="Calibri" w:eastAsia="Times New Roman" w:hAnsi="Calibri" w:cs="Arial"/>
          <w:i/>
          <w:lang w:eastAsia="pl-PL"/>
        </w:rPr>
      </w:pPr>
      <w:r w:rsidRPr="00096EEE">
        <w:rPr>
          <w:rFonts w:ascii="Calibri" w:eastAsia="Times New Roman" w:hAnsi="Calibri" w:cs="Arial"/>
          <w:lang w:eastAsia="pl-PL"/>
        </w:rPr>
        <w:fldChar w:fldCharType="end"/>
      </w:r>
      <w:r w:rsidR="003767DB" w:rsidRPr="00096EEE">
        <w:rPr>
          <w:rFonts w:ascii="Calibri" w:eastAsia="Times New Roman" w:hAnsi="Calibri" w:cs="Arial"/>
          <w:i/>
          <w:lang w:eastAsia="pl-PL"/>
        </w:rPr>
        <w:t>Spis zdjęć</w:t>
      </w:r>
    </w:p>
    <w:p w14:paraId="177B3E50" w14:textId="5CFD3578" w:rsidR="00765B4C" w:rsidRPr="00096EEE" w:rsidRDefault="00E2796B">
      <w:pPr>
        <w:pStyle w:val="Spisilustracji"/>
        <w:tabs>
          <w:tab w:val="right" w:leader="dot" w:pos="9060"/>
        </w:tabs>
        <w:rPr>
          <w:rFonts w:eastAsiaTheme="minorEastAsia"/>
          <w:noProof/>
          <w:lang w:eastAsia="pl-PL"/>
        </w:rPr>
      </w:pPr>
      <w:r w:rsidRPr="00096EEE">
        <w:rPr>
          <w:rFonts w:ascii="Calibri" w:eastAsia="Times New Roman" w:hAnsi="Calibri" w:cs="Arial"/>
          <w:lang w:eastAsia="pl-PL"/>
        </w:rPr>
        <w:fldChar w:fldCharType="begin"/>
      </w:r>
      <w:r w:rsidR="004F3D74" w:rsidRPr="00096EEE">
        <w:rPr>
          <w:rFonts w:ascii="Calibri" w:eastAsia="Times New Roman" w:hAnsi="Calibri" w:cs="Arial"/>
          <w:lang w:eastAsia="pl-PL"/>
        </w:rPr>
        <w:instrText xml:space="preserve"> TOC \h \z \c "Zdjęcie" </w:instrText>
      </w:r>
      <w:r w:rsidRPr="00096EEE">
        <w:rPr>
          <w:rFonts w:ascii="Calibri" w:eastAsia="Times New Roman" w:hAnsi="Calibri" w:cs="Arial"/>
          <w:lang w:eastAsia="pl-PL"/>
        </w:rPr>
        <w:fldChar w:fldCharType="separate"/>
      </w:r>
      <w:hyperlink w:anchor="_Toc496637589" w:history="1">
        <w:r w:rsidR="00765B4C" w:rsidRPr="00096EEE">
          <w:rPr>
            <w:rStyle w:val="Hipercze"/>
            <w:noProof/>
            <w:color w:val="auto"/>
          </w:rPr>
          <w:t>Zdjęcie 1, 2, 3, 4, 5, 6, 7 Typowe krajobrazy wiejskie gminy Ustrzyki Dolne</w:t>
        </w:r>
        <w:r w:rsidR="00765B4C" w:rsidRPr="00096EEE">
          <w:rPr>
            <w:noProof/>
            <w:webHidden/>
          </w:rPr>
          <w:tab/>
        </w:r>
        <w:r w:rsidRPr="00096EEE">
          <w:rPr>
            <w:noProof/>
            <w:webHidden/>
          </w:rPr>
          <w:fldChar w:fldCharType="begin"/>
        </w:r>
        <w:r w:rsidR="00765B4C" w:rsidRPr="00096EEE">
          <w:rPr>
            <w:noProof/>
            <w:webHidden/>
          </w:rPr>
          <w:instrText xml:space="preserve"> PAGEREF _Toc496637589 \h </w:instrText>
        </w:r>
        <w:r w:rsidRPr="00096EEE">
          <w:rPr>
            <w:noProof/>
            <w:webHidden/>
          </w:rPr>
        </w:r>
        <w:r w:rsidRPr="00096EEE">
          <w:rPr>
            <w:noProof/>
            <w:webHidden/>
          </w:rPr>
          <w:fldChar w:fldCharType="separate"/>
        </w:r>
        <w:r w:rsidR="005D4093">
          <w:rPr>
            <w:noProof/>
            <w:webHidden/>
          </w:rPr>
          <w:t>75</w:t>
        </w:r>
        <w:r w:rsidRPr="00096EEE">
          <w:rPr>
            <w:noProof/>
            <w:webHidden/>
          </w:rPr>
          <w:fldChar w:fldCharType="end"/>
        </w:r>
      </w:hyperlink>
    </w:p>
    <w:p w14:paraId="6E125269" w14:textId="0AAA064A" w:rsidR="00765B4C" w:rsidRPr="00096EEE" w:rsidRDefault="003F5EEA">
      <w:pPr>
        <w:pStyle w:val="Spisilustracji"/>
        <w:tabs>
          <w:tab w:val="right" w:leader="dot" w:pos="9060"/>
        </w:tabs>
        <w:rPr>
          <w:rFonts w:eastAsiaTheme="minorEastAsia"/>
          <w:noProof/>
          <w:lang w:eastAsia="pl-PL"/>
        </w:rPr>
      </w:pPr>
      <w:hyperlink w:anchor="_Toc496637590" w:history="1">
        <w:r w:rsidR="00765B4C" w:rsidRPr="00096EEE">
          <w:rPr>
            <w:rStyle w:val="Hipercze"/>
            <w:noProof/>
            <w:color w:val="auto"/>
          </w:rPr>
          <w:t>Zdjęcie 8, 9, 10 Tradycyjna zabudowa gminy Ustrzyki Dolne</w:t>
        </w:r>
        <w:r w:rsidR="00765B4C" w:rsidRPr="00096EEE">
          <w:rPr>
            <w:noProof/>
            <w:webHidden/>
          </w:rPr>
          <w:tab/>
        </w:r>
        <w:r w:rsidR="00E2796B" w:rsidRPr="00096EEE">
          <w:rPr>
            <w:noProof/>
            <w:webHidden/>
          </w:rPr>
          <w:fldChar w:fldCharType="begin"/>
        </w:r>
        <w:r w:rsidR="00765B4C" w:rsidRPr="00096EEE">
          <w:rPr>
            <w:noProof/>
            <w:webHidden/>
          </w:rPr>
          <w:instrText xml:space="preserve"> PAGEREF _Toc496637590 \h </w:instrText>
        </w:r>
        <w:r w:rsidR="00E2796B" w:rsidRPr="00096EEE">
          <w:rPr>
            <w:noProof/>
            <w:webHidden/>
          </w:rPr>
        </w:r>
        <w:r w:rsidR="00E2796B" w:rsidRPr="00096EEE">
          <w:rPr>
            <w:noProof/>
            <w:webHidden/>
          </w:rPr>
          <w:fldChar w:fldCharType="separate"/>
        </w:r>
        <w:r w:rsidR="005D4093">
          <w:rPr>
            <w:noProof/>
            <w:webHidden/>
          </w:rPr>
          <w:t>76</w:t>
        </w:r>
        <w:r w:rsidR="00E2796B" w:rsidRPr="00096EEE">
          <w:rPr>
            <w:noProof/>
            <w:webHidden/>
          </w:rPr>
          <w:fldChar w:fldCharType="end"/>
        </w:r>
      </w:hyperlink>
    </w:p>
    <w:p w14:paraId="4FF06DB2" w14:textId="58D0484D" w:rsidR="00765B4C" w:rsidRPr="00096EEE" w:rsidRDefault="003F5EEA">
      <w:pPr>
        <w:pStyle w:val="Spisilustracji"/>
        <w:tabs>
          <w:tab w:val="right" w:leader="dot" w:pos="9060"/>
        </w:tabs>
        <w:rPr>
          <w:rFonts w:eastAsiaTheme="minorEastAsia"/>
          <w:noProof/>
          <w:lang w:eastAsia="pl-PL"/>
        </w:rPr>
      </w:pPr>
      <w:hyperlink w:anchor="_Toc496637591" w:history="1">
        <w:r w:rsidR="00765B4C" w:rsidRPr="00096EEE">
          <w:rPr>
            <w:rStyle w:val="Hipercze"/>
            <w:noProof/>
            <w:color w:val="auto"/>
          </w:rPr>
          <w:t>Zdjęcie 11 Kościół parafialny pw. Matki Bożej Królowej Polski</w:t>
        </w:r>
        <w:r w:rsidR="00765B4C" w:rsidRPr="00096EEE">
          <w:rPr>
            <w:noProof/>
            <w:webHidden/>
          </w:rPr>
          <w:tab/>
        </w:r>
        <w:r w:rsidR="00E2796B" w:rsidRPr="00096EEE">
          <w:rPr>
            <w:noProof/>
            <w:webHidden/>
          </w:rPr>
          <w:fldChar w:fldCharType="begin"/>
        </w:r>
        <w:r w:rsidR="00765B4C" w:rsidRPr="00096EEE">
          <w:rPr>
            <w:noProof/>
            <w:webHidden/>
          </w:rPr>
          <w:instrText xml:space="preserve"> PAGEREF _Toc496637591 \h </w:instrText>
        </w:r>
        <w:r w:rsidR="00E2796B" w:rsidRPr="00096EEE">
          <w:rPr>
            <w:noProof/>
            <w:webHidden/>
          </w:rPr>
        </w:r>
        <w:r w:rsidR="00E2796B" w:rsidRPr="00096EEE">
          <w:rPr>
            <w:noProof/>
            <w:webHidden/>
          </w:rPr>
          <w:fldChar w:fldCharType="separate"/>
        </w:r>
        <w:r w:rsidR="005D4093">
          <w:rPr>
            <w:noProof/>
            <w:webHidden/>
          </w:rPr>
          <w:t>81</w:t>
        </w:r>
        <w:r w:rsidR="00E2796B" w:rsidRPr="00096EEE">
          <w:rPr>
            <w:noProof/>
            <w:webHidden/>
          </w:rPr>
          <w:fldChar w:fldCharType="end"/>
        </w:r>
      </w:hyperlink>
    </w:p>
    <w:p w14:paraId="55AD20B3" w14:textId="4DE59425" w:rsidR="00765B4C" w:rsidRPr="00096EEE" w:rsidRDefault="003F5EEA">
      <w:pPr>
        <w:pStyle w:val="Spisilustracji"/>
        <w:tabs>
          <w:tab w:val="right" w:leader="dot" w:pos="9060"/>
        </w:tabs>
        <w:rPr>
          <w:rFonts w:eastAsiaTheme="minorEastAsia"/>
          <w:noProof/>
          <w:lang w:eastAsia="pl-PL"/>
        </w:rPr>
      </w:pPr>
      <w:hyperlink w:anchor="_Toc496637592" w:history="1">
        <w:r w:rsidR="00765B4C" w:rsidRPr="00096EEE">
          <w:rPr>
            <w:rStyle w:val="Hipercze"/>
            <w:noProof/>
            <w:color w:val="auto"/>
          </w:rPr>
          <w:t>Zdjęcie 12 Cerkiew greko-katolicka pw. Zaśnięcia Marii</w:t>
        </w:r>
        <w:r w:rsidR="00765B4C" w:rsidRPr="00096EEE">
          <w:rPr>
            <w:noProof/>
            <w:webHidden/>
          </w:rPr>
          <w:tab/>
        </w:r>
        <w:r w:rsidR="00E2796B" w:rsidRPr="00096EEE">
          <w:rPr>
            <w:noProof/>
            <w:webHidden/>
          </w:rPr>
          <w:fldChar w:fldCharType="begin"/>
        </w:r>
        <w:r w:rsidR="00765B4C" w:rsidRPr="00096EEE">
          <w:rPr>
            <w:noProof/>
            <w:webHidden/>
          </w:rPr>
          <w:instrText xml:space="preserve"> PAGEREF _Toc496637592 \h </w:instrText>
        </w:r>
        <w:r w:rsidR="00E2796B" w:rsidRPr="00096EEE">
          <w:rPr>
            <w:noProof/>
            <w:webHidden/>
          </w:rPr>
        </w:r>
        <w:r w:rsidR="00E2796B" w:rsidRPr="00096EEE">
          <w:rPr>
            <w:noProof/>
            <w:webHidden/>
          </w:rPr>
          <w:fldChar w:fldCharType="separate"/>
        </w:r>
        <w:r w:rsidR="005D4093">
          <w:rPr>
            <w:noProof/>
            <w:webHidden/>
          </w:rPr>
          <w:t>81</w:t>
        </w:r>
        <w:r w:rsidR="00E2796B" w:rsidRPr="00096EEE">
          <w:rPr>
            <w:noProof/>
            <w:webHidden/>
          </w:rPr>
          <w:fldChar w:fldCharType="end"/>
        </w:r>
      </w:hyperlink>
    </w:p>
    <w:p w14:paraId="6DCC6777" w14:textId="3D7D9585" w:rsidR="00765B4C" w:rsidRPr="00096EEE" w:rsidRDefault="003F5EEA">
      <w:pPr>
        <w:pStyle w:val="Spisilustracji"/>
        <w:tabs>
          <w:tab w:val="right" w:leader="dot" w:pos="9060"/>
        </w:tabs>
        <w:rPr>
          <w:rFonts w:eastAsiaTheme="minorEastAsia"/>
          <w:noProof/>
          <w:lang w:eastAsia="pl-PL"/>
        </w:rPr>
      </w:pPr>
      <w:hyperlink w:anchor="_Toc496637593" w:history="1">
        <w:r w:rsidR="00765B4C" w:rsidRPr="00096EEE">
          <w:rPr>
            <w:rStyle w:val="Hipercze"/>
            <w:noProof/>
            <w:color w:val="auto"/>
          </w:rPr>
          <w:t>Zdjęcie 13 Kościół parafialny pw. Wniebowzięcia Matki Boskiej</w:t>
        </w:r>
        <w:r w:rsidR="00765B4C" w:rsidRPr="00096EEE">
          <w:rPr>
            <w:noProof/>
            <w:webHidden/>
          </w:rPr>
          <w:tab/>
        </w:r>
        <w:r w:rsidR="00E2796B" w:rsidRPr="00096EEE">
          <w:rPr>
            <w:noProof/>
            <w:webHidden/>
          </w:rPr>
          <w:fldChar w:fldCharType="begin"/>
        </w:r>
        <w:r w:rsidR="00765B4C" w:rsidRPr="00096EEE">
          <w:rPr>
            <w:noProof/>
            <w:webHidden/>
          </w:rPr>
          <w:instrText xml:space="preserve"> PAGEREF _Toc496637593 \h </w:instrText>
        </w:r>
        <w:r w:rsidR="00E2796B" w:rsidRPr="00096EEE">
          <w:rPr>
            <w:noProof/>
            <w:webHidden/>
          </w:rPr>
        </w:r>
        <w:r w:rsidR="00E2796B" w:rsidRPr="00096EEE">
          <w:rPr>
            <w:noProof/>
            <w:webHidden/>
          </w:rPr>
          <w:fldChar w:fldCharType="separate"/>
        </w:r>
        <w:r w:rsidR="005D4093">
          <w:rPr>
            <w:noProof/>
            <w:webHidden/>
          </w:rPr>
          <w:t>82</w:t>
        </w:r>
        <w:r w:rsidR="00E2796B" w:rsidRPr="00096EEE">
          <w:rPr>
            <w:noProof/>
            <w:webHidden/>
          </w:rPr>
          <w:fldChar w:fldCharType="end"/>
        </w:r>
      </w:hyperlink>
    </w:p>
    <w:p w14:paraId="55AA2469" w14:textId="7E4EE94D" w:rsidR="00765B4C" w:rsidRPr="00096EEE" w:rsidRDefault="003F5EEA">
      <w:pPr>
        <w:pStyle w:val="Spisilustracji"/>
        <w:tabs>
          <w:tab w:val="right" w:leader="dot" w:pos="9060"/>
        </w:tabs>
        <w:rPr>
          <w:rFonts w:eastAsiaTheme="minorEastAsia"/>
          <w:noProof/>
          <w:lang w:eastAsia="pl-PL"/>
        </w:rPr>
      </w:pPr>
      <w:hyperlink w:anchor="_Toc496637594" w:history="1">
        <w:r w:rsidR="00765B4C" w:rsidRPr="00096EEE">
          <w:rPr>
            <w:rStyle w:val="Hipercze"/>
            <w:noProof/>
            <w:color w:val="auto"/>
          </w:rPr>
          <w:t>Zdjęcie 14 Cerkiew greko-katolicka pw. Opieki Marii</w:t>
        </w:r>
        <w:r w:rsidR="00765B4C" w:rsidRPr="00096EEE">
          <w:rPr>
            <w:noProof/>
            <w:webHidden/>
          </w:rPr>
          <w:tab/>
        </w:r>
        <w:r w:rsidR="00E2796B" w:rsidRPr="00096EEE">
          <w:rPr>
            <w:noProof/>
            <w:webHidden/>
          </w:rPr>
          <w:fldChar w:fldCharType="begin"/>
        </w:r>
        <w:r w:rsidR="00765B4C" w:rsidRPr="00096EEE">
          <w:rPr>
            <w:noProof/>
            <w:webHidden/>
          </w:rPr>
          <w:instrText xml:space="preserve"> PAGEREF _Toc496637594 \h </w:instrText>
        </w:r>
        <w:r w:rsidR="00E2796B" w:rsidRPr="00096EEE">
          <w:rPr>
            <w:noProof/>
            <w:webHidden/>
          </w:rPr>
        </w:r>
        <w:r w:rsidR="00E2796B" w:rsidRPr="00096EEE">
          <w:rPr>
            <w:noProof/>
            <w:webHidden/>
          </w:rPr>
          <w:fldChar w:fldCharType="separate"/>
        </w:r>
        <w:r w:rsidR="005D4093">
          <w:rPr>
            <w:noProof/>
            <w:webHidden/>
          </w:rPr>
          <w:t>82</w:t>
        </w:r>
        <w:r w:rsidR="00E2796B" w:rsidRPr="00096EEE">
          <w:rPr>
            <w:noProof/>
            <w:webHidden/>
          </w:rPr>
          <w:fldChar w:fldCharType="end"/>
        </w:r>
      </w:hyperlink>
    </w:p>
    <w:p w14:paraId="7B43A470" w14:textId="5D0EDC1C" w:rsidR="00765B4C" w:rsidRPr="00096EEE" w:rsidRDefault="003F5EEA">
      <w:pPr>
        <w:pStyle w:val="Spisilustracji"/>
        <w:tabs>
          <w:tab w:val="right" w:leader="dot" w:pos="9060"/>
        </w:tabs>
        <w:rPr>
          <w:rFonts w:eastAsiaTheme="minorEastAsia"/>
          <w:noProof/>
          <w:lang w:eastAsia="pl-PL"/>
        </w:rPr>
      </w:pPr>
      <w:hyperlink w:anchor="_Toc496637595" w:history="1">
        <w:r w:rsidR="00765B4C" w:rsidRPr="00096EEE">
          <w:rPr>
            <w:rStyle w:val="Hipercze"/>
            <w:noProof/>
            <w:color w:val="auto"/>
          </w:rPr>
          <w:t>Zdjęcie 15 Cerkiew greko-katolicka św. Mikołaja, obecnie kościół rzymsko-katolicki pw. błogosławionej Bronisławy</w:t>
        </w:r>
        <w:r w:rsidR="00765B4C" w:rsidRPr="00096EEE">
          <w:rPr>
            <w:noProof/>
            <w:webHidden/>
          </w:rPr>
          <w:tab/>
        </w:r>
        <w:r w:rsidR="00E2796B" w:rsidRPr="00096EEE">
          <w:rPr>
            <w:noProof/>
            <w:webHidden/>
          </w:rPr>
          <w:fldChar w:fldCharType="begin"/>
        </w:r>
        <w:r w:rsidR="00765B4C" w:rsidRPr="00096EEE">
          <w:rPr>
            <w:noProof/>
            <w:webHidden/>
          </w:rPr>
          <w:instrText xml:space="preserve"> PAGEREF _Toc496637595 \h </w:instrText>
        </w:r>
        <w:r w:rsidR="00E2796B" w:rsidRPr="00096EEE">
          <w:rPr>
            <w:noProof/>
            <w:webHidden/>
          </w:rPr>
        </w:r>
        <w:r w:rsidR="00E2796B" w:rsidRPr="00096EEE">
          <w:rPr>
            <w:noProof/>
            <w:webHidden/>
          </w:rPr>
          <w:fldChar w:fldCharType="separate"/>
        </w:r>
        <w:r w:rsidR="005D4093">
          <w:rPr>
            <w:noProof/>
            <w:webHidden/>
          </w:rPr>
          <w:t>83</w:t>
        </w:r>
        <w:r w:rsidR="00E2796B" w:rsidRPr="00096EEE">
          <w:rPr>
            <w:noProof/>
            <w:webHidden/>
          </w:rPr>
          <w:fldChar w:fldCharType="end"/>
        </w:r>
      </w:hyperlink>
    </w:p>
    <w:p w14:paraId="6D0843C9" w14:textId="273CA452" w:rsidR="00765B4C" w:rsidRPr="00096EEE" w:rsidRDefault="003F5EEA">
      <w:pPr>
        <w:pStyle w:val="Spisilustracji"/>
        <w:tabs>
          <w:tab w:val="right" w:leader="dot" w:pos="9060"/>
        </w:tabs>
        <w:rPr>
          <w:rFonts w:eastAsiaTheme="minorEastAsia"/>
          <w:noProof/>
          <w:lang w:eastAsia="pl-PL"/>
        </w:rPr>
      </w:pPr>
      <w:hyperlink w:anchor="_Toc496637596" w:history="1">
        <w:r w:rsidR="00765B4C" w:rsidRPr="00096EEE">
          <w:rPr>
            <w:rStyle w:val="Hipercze"/>
            <w:noProof/>
            <w:color w:val="auto"/>
          </w:rPr>
          <w:t>Zdjęcie 16 Nagrobek na cmentarzu greckim</w:t>
        </w:r>
        <w:r w:rsidR="00765B4C" w:rsidRPr="00096EEE">
          <w:rPr>
            <w:noProof/>
            <w:webHidden/>
          </w:rPr>
          <w:tab/>
        </w:r>
        <w:r w:rsidR="00E2796B" w:rsidRPr="00096EEE">
          <w:rPr>
            <w:noProof/>
            <w:webHidden/>
          </w:rPr>
          <w:fldChar w:fldCharType="begin"/>
        </w:r>
        <w:r w:rsidR="00765B4C" w:rsidRPr="00096EEE">
          <w:rPr>
            <w:noProof/>
            <w:webHidden/>
          </w:rPr>
          <w:instrText xml:space="preserve"> PAGEREF _Toc496637596 \h </w:instrText>
        </w:r>
        <w:r w:rsidR="00E2796B" w:rsidRPr="00096EEE">
          <w:rPr>
            <w:noProof/>
            <w:webHidden/>
          </w:rPr>
        </w:r>
        <w:r w:rsidR="00E2796B" w:rsidRPr="00096EEE">
          <w:rPr>
            <w:noProof/>
            <w:webHidden/>
          </w:rPr>
          <w:fldChar w:fldCharType="separate"/>
        </w:r>
        <w:r w:rsidR="005D4093">
          <w:rPr>
            <w:noProof/>
            <w:webHidden/>
          </w:rPr>
          <w:t>87</w:t>
        </w:r>
        <w:r w:rsidR="00E2796B" w:rsidRPr="00096EEE">
          <w:rPr>
            <w:noProof/>
            <w:webHidden/>
          </w:rPr>
          <w:fldChar w:fldCharType="end"/>
        </w:r>
      </w:hyperlink>
    </w:p>
    <w:p w14:paraId="711D73D2" w14:textId="1C5AA1FC" w:rsidR="004F3D74" w:rsidRPr="00046E4E" w:rsidRDefault="003F5EEA" w:rsidP="000C472A">
      <w:pPr>
        <w:pStyle w:val="Spisilustracji"/>
        <w:tabs>
          <w:tab w:val="right" w:leader="dot" w:pos="9060"/>
        </w:tabs>
        <w:rPr>
          <w:rFonts w:ascii="Calibri" w:eastAsia="Times New Roman" w:hAnsi="Calibri" w:cs="Arial"/>
          <w:lang w:eastAsia="pl-PL"/>
        </w:rPr>
      </w:pPr>
      <w:hyperlink w:anchor="_Toc496637597" w:history="1">
        <w:r w:rsidR="00765B4C" w:rsidRPr="00096EEE">
          <w:rPr>
            <w:rStyle w:val="Hipercze"/>
            <w:noProof/>
            <w:color w:val="auto"/>
          </w:rPr>
          <w:t>Zdjęcie 17 Kirkut</w:t>
        </w:r>
        <w:r w:rsidR="00765B4C" w:rsidRPr="00096EEE">
          <w:rPr>
            <w:noProof/>
            <w:webHidden/>
          </w:rPr>
          <w:tab/>
        </w:r>
        <w:r w:rsidR="00E2796B" w:rsidRPr="00096EEE">
          <w:rPr>
            <w:noProof/>
            <w:webHidden/>
          </w:rPr>
          <w:fldChar w:fldCharType="begin"/>
        </w:r>
        <w:r w:rsidR="00765B4C" w:rsidRPr="00096EEE">
          <w:rPr>
            <w:noProof/>
            <w:webHidden/>
          </w:rPr>
          <w:instrText xml:space="preserve"> PAGEREF _Toc496637597 \h </w:instrText>
        </w:r>
        <w:r w:rsidR="00E2796B" w:rsidRPr="00096EEE">
          <w:rPr>
            <w:noProof/>
            <w:webHidden/>
          </w:rPr>
        </w:r>
        <w:r w:rsidR="00E2796B" w:rsidRPr="00096EEE">
          <w:rPr>
            <w:noProof/>
            <w:webHidden/>
          </w:rPr>
          <w:fldChar w:fldCharType="separate"/>
        </w:r>
        <w:r w:rsidR="005D4093">
          <w:rPr>
            <w:noProof/>
            <w:webHidden/>
          </w:rPr>
          <w:t>87</w:t>
        </w:r>
        <w:r w:rsidR="00E2796B" w:rsidRPr="00096EEE">
          <w:rPr>
            <w:noProof/>
            <w:webHidden/>
          </w:rPr>
          <w:fldChar w:fldCharType="end"/>
        </w:r>
      </w:hyperlink>
      <w:r w:rsidR="00E2796B" w:rsidRPr="00096EEE">
        <w:rPr>
          <w:rFonts w:ascii="Calibri" w:eastAsia="Times New Roman" w:hAnsi="Calibri" w:cs="Arial"/>
          <w:lang w:eastAsia="pl-PL"/>
        </w:rPr>
        <w:fldChar w:fldCharType="end"/>
      </w:r>
    </w:p>
    <w:sectPr w:rsidR="004F3D74" w:rsidRPr="00046E4E" w:rsidSect="009672A9">
      <w:pgSz w:w="11906" w:h="16838" w:code="9"/>
      <w:pgMar w:top="1134"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72A10F" w14:textId="77777777" w:rsidR="00E13A6B" w:rsidRDefault="00E13A6B" w:rsidP="008E3ACD">
      <w:pPr>
        <w:spacing w:after="0" w:line="240" w:lineRule="auto"/>
      </w:pPr>
      <w:r>
        <w:separator/>
      </w:r>
    </w:p>
    <w:p w14:paraId="4F99989C" w14:textId="77777777" w:rsidR="00E13A6B" w:rsidRDefault="00E13A6B"/>
    <w:p w14:paraId="5280828B" w14:textId="77777777" w:rsidR="00E13A6B" w:rsidRDefault="00E13A6B" w:rsidP="009F4DC5"/>
    <w:p w14:paraId="271D0196" w14:textId="77777777" w:rsidR="00E13A6B" w:rsidRDefault="00E13A6B"/>
  </w:endnote>
  <w:endnote w:type="continuationSeparator" w:id="0">
    <w:p w14:paraId="13E9DB8E" w14:textId="77777777" w:rsidR="00E13A6B" w:rsidRDefault="00E13A6B" w:rsidP="008E3ACD">
      <w:pPr>
        <w:spacing w:after="0" w:line="240" w:lineRule="auto"/>
      </w:pPr>
      <w:r>
        <w:continuationSeparator/>
      </w:r>
    </w:p>
    <w:p w14:paraId="0D98899E" w14:textId="77777777" w:rsidR="00E13A6B" w:rsidRDefault="00E13A6B"/>
    <w:p w14:paraId="2FE41A43" w14:textId="77777777" w:rsidR="00E13A6B" w:rsidRDefault="00E13A6B" w:rsidP="009F4DC5"/>
    <w:p w14:paraId="5CD04817" w14:textId="77777777" w:rsidR="00E13A6B" w:rsidRDefault="00E13A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orbel">
    <w:panose1 w:val="020B0503020204020204"/>
    <w:charset w:val="EE"/>
    <w:family w:val="swiss"/>
    <w:pitch w:val="variable"/>
    <w:sig w:usb0="A00002EF" w:usb1="4000A44B" w:usb2="00000000" w:usb3="00000000" w:csb0="0000019F" w:csb1="00000000"/>
  </w:font>
  <w:font w:name="Andale Sans UI">
    <w:altName w:val="Times New Roman"/>
    <w:charset w:val="00"/>
    <w:family w:val="auto"/>
    <w:pitch w:val="variable"/>
  </w:font>
  <w:font w:name="Mangal">
    <w:panose1 w:val="00000400000000000000"/>
    <w:charset w:val="01"/>
    <w:family w:val="roman"/>
    <w:notTrueType/>
    <w:pitch w:val="variable"/>
    <w:sig w:usb0="00002000" w:usb1="00000000" w:usb2="00000000" w:usb3="00000000" w:csb0="00000000"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ClassicEFN">
    <w:altName w:val="Arial Unicode MS"/>
    <w:panose1 w:val="00000000000000000000"/>
    <w:charset w:val="80"/>
    <w:family w:val="roman"/>
    <w:notTrueType/>
    <w:pitch w:val="default"/>
    <w:sig w:usb0="00000000" w:usb1="08070000" w:usb2="00000010" w:usb3="00000000" w:csb0="00020000" w:csb1="00000000"/>
  </w:font>
  <w:font w:name="TimesNewRoman">
    <w:altName w:val="MS Gothic"/>
    <w:panose1 w:val="00000000000000000000"/>
    <w:charset w:val="80"/>
    <w:family w:val="auto"/>
    <w:notTrueType/>
    <w:pitch w:val="default"/>
    <w:sig w:usb0="00000007" w:usb1="08070000" w:usb2="00000010" w:usb3="00000000" w:csb0="00020003" w:csb1="00000000"/>
  </w:font>
  <w:font w:name="TimesNewRomanPSMT">
    <w:panose1 w:val="00000000000000000000"/>
    <w:charset w:val="EE"/>
    <w:family w:val="auto"/>
    <w:notTrueType/>
    <w:pitch w:val="default"/>
    <w:sig w:usb0="00000005" w:usb1="00000000" w:usb2="00000000" w:usb3="00000000" w:csb0="00000002"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2886394"/>
      <w:docPartObj>
        <w:docPartGallery w:val="Page Numbers (Bottom of Page)"/>
        <w:docPartUnique/>
      </w:docPartObj>
    </w:sdtPr>
    <w:sdtContent>
      <w:p w14:paraId="280120F7" w14:textId="77777777" w:rsidR="005D4093" w:rsidRDefault="005D4093" w:rsidP="009672A9">
        <w:pPr>
          <w:pStyle w:val="Stopka"/>
          <w:jc w:val="center"/>
        </w:pPr>
        <w:r>
          <w:rPr>
            <w:noProof/>
          </w:rPr>
          <w:fldChar w:fldCharType="begin"/>
        </w:r>
        <w:r>
          <w:rPr>
            <w:noProof/>
          </w:rPr>
          <w:instrText>PAGE   \* MERGEFORMAT</w:instrText>
        </w:r>
        <w:r>
          <w:rPr>
            <w:noProof/>
          </w:rPr>
          <w:fldChar w:fldCharType="separate"/>
        </w:r>
        <w:r w:rsidR="00496F78">
          <w:rPr>
            <w:noProof/>
          </w:rPr>
          <w:t>24</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9127A1" w14:textId="77777777" w:rsidR="005D4093" w:rsidRDefault="005D4093" w:rsidP="00103225">
    <w:pPr>
      <w:pStyle w:val="Stopka"/>
      <w:jc w:val="right"/>
    </w:pPr>
    <w:r>
      <w:t>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BCC85C" w14:textId="77777777" w:rsidR="005D4093" w:rsidRDefault="005D4093">
    <w:pPr>
      <w:pStyle w:val="Stopka"/>
    </w:pPr>
    <w:r>
      <w:t>STUDIUM UWARUNKOWAŃ I KIERUNKÓW ZAGOSPODAROWANIA PRZESTRZENNEGO</w:t>
    </w:r>
  </w:p>
  <w:p w14:paraId="325F4797" w14:textId="77777777" w:rsidR="005D4093" w:rsidRPr="00DF64A3" w:rsidRDefault="005D4093">
    <w:pPr>
      <w:pStyle w:val="Stopka"/>
      <w:rPr>
        <w:b/>
      </w:rPr>
    </w:pPr>
    <w:r w:rsidRPr="00DF64A3">
      <w:rPr>
        <w:b/>
      </w:rPr>
      <w:t>GMINY MIASTA BOCHNIA</w:t>
    </w:r>
  </w:p>
  <w:p w14:paraId="0C4A415A" w14:textId="77777777" w:rsidR="005D4093" w:rsidRDefault="005D4093">
    <w:pPr>
      <w:pStyle w:val="Stopka"/>
    </w:pPr>
  </w:p>
  <w:p w14:paraId="17B9D6D7" w14:textId="77777777" w:rsidR="005D4093" w:rsidRDefault="005D4093"/>
  <w:p w14:paraId="4F73B1F9" w14:textId="77777777" w:rsidR="005D4093" w:rsidRDefault="005D4093" w:rsidP="009F4DC5"/>
  <w:p w14:paraId="247F7C51" w14:textId="77777777" w:rsidR="005D4093" w:rsidRDefault="005D4093"/>
  <w:p w14:paraId="49D1079E" w14:textId="77777777" w:rsidR="005D4093" w:rsidRDefault="005D4093"/>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5066404"/>
      <w:docPartObj>
        <w:docPartGallery w:val="Page Numbers (Bottom of Page)"/>
        <w:docPartUnique/>
      </w:docPartObj>
    </w:sdtPr>
    <w:sdtContent>
      <w:p w14:paraId="627AEDAB" w14:textId="77777777" w:rsidR="005D4093" w:rsidRDefault="005D4093" w:rsidP="00976AC0">
        <w:pPr>
          <w:pStyle w:val="Stopka"/>
          <w:jc w:val="center"/>
        </w:pPr>
        <w:r>
          <w:rPr>
            <w:noProof/>
          </w:rPr>
          <w:fldChar w:fldCharType="begin"/>
        </w:r>
        <w:r>
          <w:rPr>
            <w:noProof/>
          </w:rPr>
          <w:instrText>PAGE   \* MERGEFORMAT</w:instrText>
        </w:r>
        <w:r>
          <w:rPr>
            <w:noProof/>
          </w:rPr>
          <w:fldChar w:fldCharType="separate"/>
        </w:r>
        <w:r w:rsidR="00496F78">
          <w:rPr>
            <w:noProof/>
          </w:rPr>
          <w:t>254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5A14F1" w14:textId="77777777" w:rsidR="00E13A6B" w:rsidRDefault="00E13A6B" w:rsidP="00822F44">
      <w:pPr>
        <w:spacing w:after="0" w:line="240" w:lineRule="auto"/>
      </w:pPr>
      <w:r>
        <w:separator/>
      </w:r>
    </w:p>
  </w:footnote>
  <w:footnote w:type="continuationSeparator" w:id="0">
    <w:p w14:paraId="30ED72EA" w14:textId="77777777" w:rsidR="00E13A6B" w:rsidRDefault="00E13A6B" w:rsidP="008E3ACD">
      <w:pPr>
        <w:spacing w:after="0" w:line="240" w:lineRule="auto"/>
      </w:pPr>
      <w:r>
        <w:continuationSeparator/>
      </w:r>
    </w:p>
    <w:p w14:paraId="205E45DD" w14:textId="77777777" w:rsidR="00E13A6B" w:rsidRDefault="00E13A6B"/>
    <w:p w14:paraId="5BAAF45E" w14:textId="77777777" w:rsidR="00E13A6B" w:rsidRDefault="00E13A6B" w:rsidP="009F4DC5"/>
    <w:p w14:paraId="486DA61F" w14:textId="77777777" w:rsidR="00E13A6B" w:rsidRDefault="00E13A6B"/>
  </w:footnote>
  <w:footnote w:id="1">
    <w:p w14:paraId="0339E70C" w14:textId="77777777" w:rsidR="005D4093" w:rsidRDefault="005D4093" w:rsidP="00046E4E">
      <w:pPr>
        <w:pStyle w:val="Tekstprzypisudolnego"/>
        <w:jc w:val="both"/>
      </w:pPr>
      <w:r w:rsidRPr="00D812FD">
        <w:rPr>
          <w:rStyle w:val="Odwoanieprzypisudolnego"/>
        </w:rPr>
        <w:footnoteRef/>
      </w:r>
      <w:r w:rsidRPr="00D812FD">
        <w:t xml:space="preserve"> Teren górniczy „Brzegi Dolne” został zniesiony w związku z Decyzją Ministra Środowiska z dnia 10.05.2018 r., wyznaczającą teren górniczy „Brzegi Dolne-1”</w:t>
      </w:r>
    </w:p>
  </w:footnote>
  <w:footnote w:id="2">
    <w:p w14:paraId="5F617B8B" w14:textId="77777777" w:rsidR="005D4093" w:rsidRPr="006C7235" w:rsidRDefault="005D4093" w:rsidP="00263095">
      <w:pPr>
        <w:pStyle w:val="Tekstprzypisudolnego"/>
        <w:jc w:val="both"/>
      </w:pPr>
      <w:r>
        <w:rPr>
          <w:rStyle w:val="Odwoanieprzypisudolnego"/>
        </w:rPr>
        <w:footnoteRef/>
      </w:r>
      <w:r>
        <w:t xml:space="preserve"> źródło: Komentarz do mapy korytarzy migracyjnych opracowanej w ramach projektu „Ochrona ostoi karpackiej fauny puszczańskiej – korytarze migracyjne” realizowanego przy wsparciu Szwajcarii w ramach szwajcarskiego programu współpracy  z nowymi  krajami członkowskimi Unii Europejskiej</w:t>
      </w:r>
    </w:p>
  </w:footnote>
  <w:footnote w:id="3">
    <w:p w14:paraId="39CD6894" w14:textId="77777777" w:rsidR="005D4093" w:rsidRPr="00355405" w:rsidRDefault="005D4093" w:rsidP="007C690B">
      <w:pPr>
        <w:pStyle w:val="Tekstprzypisudolnego"/>
      </w:pPr>
      <w:r>
        <w:rPr>
          <w:rStyle w:val="Odwoanieprzypisudolnego"/>
        </w:rPr>
        <w:footnoteRef/>
      </w:r>
      <w:r>
        <w:t xml:space="preserve"> </w:t>
      </w:r>
      <w:r w:rsidRPr="00355405">
        <w:t>Wyniki pomiarów hałasu drogowego w 2006 r Ustrzyki Dolne, droga krajowa nr 84 m. Brzegi Dolne, WIOŚ w Rzeszowie, Delegatura w</w:t>
      </w:r>
      <w:r>
        <w:t> </w:t>
      </w:r>
      <w:r w:rsidRPr="00355405">
        <w:t>Jaś</w:t>
      </w:r>
      <w:r>
        <w:t>l</w:t>
      </w:r>
      <w:r w:rsidRPr="00355405">
        <w:t>e</w:t>
      </w:r>
      <w:r>
        <w:t>, 2006 r.</w:t>
      </w:r>
    </w:p>
  </w:footnote>
  <w:footnote w:id="4">
    <w:p w14:paraId="16E3D5E3" w14:textId="77777777" w:rsidR="005D4093" w:rsidRPr="006225D0" w:rsidRDefault="005D4093" w:rsidP="00103225">
      <w:pPr>
        <w:pStyle w:val="Tekstprzypisudolnego"/>
        <w:rPr>
          <w:sz w:val="18"/>
          <w:szCs w:val="18"/>
        </w:rPr>
      </w:pPr>
      <w:r w:rsidRPr="006225D0">
        <w:rPr>
          <w:rStyle w:val="Odwoanieprzypisudolnego"/>
          <w:sz w:val="18"/>
          <w:szCs w:val="18"/>
        </w:rPr>
        <w:footnoteRef/>
      </w:r>
      <w:r w:rsidRPr="006225D0">
        <w:rPr>
          <w:sz w:val="18"/>
          <w:szCs w:val="18"/>
        </w:rPr>
        <w:t> </w:t>
      </w:r>
      <w:r w:rsidRPr="005710B5">
        <w:rPr>
          <w:i/>
          <w:color w:val="808080" w:themeColor="background1" w:themeShade="80"/>
          <w:sz w:val="18"/>
          <w:szCs w:val="18"/>
        </w:rPr>
        <w:t>Eurostat Statistics Explained – dane statystyczne dotyczące mieszkalnictwa za 2015 r.; http://ec.europa.eu/eurostat/statistics-explained/index.php/Housing_statistics/pl</w:t>
      </w:r>
    </w:p>
  </w:footnote>
  <w:footnote w:id="5">
    <w:p w14:paraId="1831C185" w14:textId="77777777" w:rsidR="005D4093" w:rsidRPr="00D21632" w:rsidRDefault="005D4093" w:rsidP="007C690B">
      <w:pPr>
        <w:pStyle w:val="Tekstprzypisudolnego"/>
      </w:pPr>
      <w:r>
        <w:rPr>
          <w:rStyle w:val="Odwoanieprzypisudolnego"/>
        </w:rPr>
        <w:footnoteRef/>
      </w:r>
      <w:r>
        <w:t xml:space="preserve"> Punkt został zmieniony</w:t>
      </w:r>
    </w:p>
  </w:footnote>
  <w:footnote w:id="6">
    <w:p w14:paraId="47D9D74B" w14:textId="77777777" w:rsidR="005D4093" w:rsidRPr="0078273A" w:rsidRDefault="005D4093" w:rsidP="0037735B">
      <w:pPr>
        <w:pStyle w:val="Tekstprzypisudolnego"/>
      </w:pPr>
      <w:r>
        <w:rPr>
          <w:rStyle w:val="Odwoanieprzypisudolnego"/>
        </w:rPr>
        <w:footnoteRef/>
      </w:r>
      <w:r>
        <w:t xml:space="preserve"> zniesiony</w:t>
      </w:r>
    </w:p>
  </w:footnote>
  <w:footnote w:id="7">
    <w:p w14:paraId="0B253922" w14:textId="77777777" w:rsidR="005D4093" w:rsidRDefault="005D4093" w:rsidP="00E324BF">
      <w:pPr>
        <w:pStyle w:val="Tekstprzypisudolnego"/>
      </w:pPr>
      <w:r>
        <w:rPr>
          <w:rStyle w:val="Odwoanieprzypisudolnego"/>
        </w:rPr>
        <w:footnoteRef/>
      </w:r>
      <w:r>
        <w:t xml:space="preserve"> GDDKiA, Generalny Pomiar Ruchu 2015</w:t>
      </w:r>
    </w:p>
  </w:footnote>
  <w:footnote w:id="8">
    <w:p w14:paraId="2E0D7B82" w14:textId="77777777" w:rsidR="005D4093" w:rsidRPr="006C7235" w:rsidRDefault="005D4093" w:rsidP="000B1967">
      <w:pPr>
        <w:pStyle w:val="Tekstprzypisudolnego"/>
      </w:pPr>
      <w:r>
        <w:rPr>
          <w:rStyle w:val="Odwoanieprzypisudolnego"/>
        </w:rPr>
        <w:footnoteRef/>
      </w:r>
      <w:r>
        <w:t xml:space="preserve"> źródło: Komentarz do mapy korytarzy migracyjnych opracowanej w ramach projektu „Ochrona ostoi karpackiej fauny puszczańskiej – korytarze migracyjne” realizowanego przy wsparciu Szwajcarii w ramach szwajcarskiego programu współpracy  z nowymi  krajami członkowskimi Unii Europejskiej</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05E860" w14:textId="77777777" w:rsidR="005D4093" w:rsidRDefault="005D4093">
    <w:pPr>
      <w:pStyle w:val="Nagwek"/>
      <w:jc w:val="center"/>
    </w:pPr>
  </w:p>
  <w:p w14:paraId="2EB08E3B" w14:textId="77777777" w:rsidR="005D4093" w:rsidRDefault="005D4093">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F63AD" w14:textId="163993C7" w:rsidR="005D4093" w:rsidRPr="002040B1" w:rsidRDefault="005D4093" w:rsidP="00DF7ED0">
    <w:pPr>
      <w:pStyle w:val="Nagwek"/>
      <w:pBdr>
        <w:bottom w:val="single" w:sz="4" w:space="1" w:color="auto"/>
      </w:pBdr>
      <w:ind w:left="-284"/>
      <w:jc w:val="center"/>
      <w:rPr>
        <w:rFonts w:ascii="Calibri" w:hAnsi="Calibri"/>
        <w:sz w:val="20"/>
        <w:szCs w:val="18"/>
      </w:rPr>
    </w:pPr>
    <w:r>
      <w:rPr>
        <w:rFonts w:ascii="Calibri" w:hAnsi="Calibri"/>
        <w:sz w:val="20"/>
        <w:szCs w:val="18"/>
      </w:rPr>
      <w:t xml:space="preserve">Zmiana nr 9 </w:t>
    </w:r>
    <w:r w:rsidRPr="002040B1">
      <w:rPr>
        <w:rFonts w:ascii="Calibri" w:hAnsi="Calibri"/>
        <w:sz w:val="20"/>
        <w:szCs w:val="18"/>
      </w:rPr>
      <w:t>Studium uwarunkowań i kierunków zagospodarowania przestrzennego Miasta i Gminy Ustrzyki Dolne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301BB" w14:textId="7A36D47C" w:rsidR="005D4093" w:rsidRDefault="005D4093">
    <w:pPr>
      <w:pStyle w:val="Nagwek"/>
    </w:pPr>
    <w:r>
      <w:rPr>
        <w:noProof/>
        <w:lang w:eastAsia="pl-PL"/>
      </w:rPr>
      <mc:AlternateContent>
        <mc:Choice Requires="wps">
          <w:drawing>
            <wp:anchor distT="0" distB="0" distL="114300" distR="114300" simplePos="0" relativeHeight="251657216" behindDoc="0" locked="0" layoutInCell="0" allowOverlap="1" wp14:anchorId="7C6422E7" wp14:editId="79EFA917">
              <wp:simplePos x="0" y="0"/>
              <wp:positionH relativeFrom="margin">
                <wp:align>left</wp:align>
              </wp:positionH>
              <wp:positionV relativeFrom="topMargin">
                <wp:align>center</wp:align>
              </wp:positionV>
              <wp:extent cx="5943600" cy="170815"/>
              <wp:effectExtent l="0" t="0" r="0" b="0"/>
              <wp:wrapNone/>
              <wp:docPr id="218" name="Pole tekstowe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ytuł"/>
                            <w:id w:val="1302965802"/>
                            <w:showingPlcHdr/>
                            <w:dataBinding w:prefixMappings="xmlns:ns0='http://schemas.openxmlformats.org/package/2006/metadata/core-properties' xmlns:ns1='http://purl.org/dc/elements/1.1/'" w:xpath="/ns0:coreProperties[1]/ns1:title[1]" w:storeItemID="{6C3C8BC8-F283-45AE-878A-BAB7291924A1}"/>
                            <w:text/>
                          </w:sdtPr>
                          <w:sdtContent>
                            <w:p w14:paraId="232FD918" w14:textId="77777777" w:rsidR="005D4093" w:rsidRDefault="005D4093">
                              <w:pPr>
                                <w:spacing w:after="0" w:line="240" w:lineRule="auto"/>
                              </w:pPr>
                              <w:r>
                                <w:t>[Tytuł dokumentu]</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C6422E7" id="_x0000_t202" coordsize="21600,21600" o:spt="202" path="m,l,21600r21600,l21600,xe">
              <v:stroke joinstyle="miter"/>
              <v:path gradientshapeok="t" o:connecttype="rect"/>
            </v:shapetype>
            <v:shape id="Pole tekstowe 218" o:spid="_x0000_s1026" type="#_x0000_t202" style="position:absolute;margin-left:0;margin-top:0;width:468pt;height:13.45pt;z-index:25165721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" o:allowincell="f" filled="f" stroked="f">
              <v:textbox style="mso-fit-shape-to-text:t" inset=",0,,0">
                <w:txbxContent>
                  <w:sdt>
                    <w:sdtPr>
                      <w:alias w:val="Tytuł"/>
                      <w:id w:val="1302965802"/>
                      <w:showingPlcHdr/>
                      <w:dataBinding w:prefixMappings="xmlns:ns0='http://schemas.openxmlformats.org/package/2006/metadata/core-properties' xmlns:ns1='http://purl.org/dc/elements/1.1/'" w:xpath="/ns0:coreProperties[1]/ns1:title[1]" w:storeItemID="{6C3C8BC8-F283-45AE-878A-BAB7291924A1}"/>
                      <w:text/>
                    </w:sdtPr>
                    <w:sdtContent>
                      <w:p w14:paraId="232FD918" w14:textId="77777777" w:rsidR="005D4093" w:rsidRDefault="005D4093">
                        <w:pPr>
                          <w:spacing w:after="0" w:line="240" w:lineRule="auto"/>
                        </w:pPr>
                        <w:r>
                          <w:t>[Tytuł dokumentu]</w:t>
                        </w:r>
                      </w:p>
                    </w:sdtContent>
                  </w:sdt>
                </w:txbxContent>
              </v:textbox>
              <w10:wrap anchorx="margin" anchory="margin"/>
            </v:shape>
          </w:pict>
        </mc:Fallback>
      </mc:AlternateContent>
    </w:r>
    <w:r>
      <w:rPr>
        <w:noProof/>
        <w:lang w:eastAsia="pl-PL"/>
      </w:rPr>
      <mc:AlternateContent>
        <mc:Choice Requires="wps">
          <w:drawing>
            <wp:anchor distT="0" distB="0" distL="114300" distR="114300" simplePos="0" relativeHeight="251653120" behindDoc="0" locked="0" layoutInCell="0" allowOverlap="1" wp14:anchorId="289BFCB1" wp14:editId="36E6AED7">
              <wp:simplePos x="0" y="0"/>
              <wp:positionH relativeFrom="page">
                <wp:align>left</wp:align>
              </wp:positionH>
              <wp:positionV relativeFrom="topMargin">
                <wp:align>center</wp:align>
              </wp:positionV>
              <wp:extent cx="914400" cy="170815"/>
              <wp:effectExtent l="0" t="0" r="0" b="0"/>
              <wp:wrapNone/>
              <wp:docPr id="219" name="Pole tekstowe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6">
                          <a:lumMod val="60000"/>
                          <a:lumOff val="40000"/>
                        </a:schemeClr>
                      </a:solidFill>
                      <a:ln>
                        <a:noFill/>
                      </a:ln>
                    </wps:spPr>
                    <wps:txbx>
                      <w:txbxContent>
                        <w:p w14:paraId="36140C94" w14:textId="77777777" w:rsidR="005D4093" w:rsidRDefault="005D4093">
                          <w:pPr>
                            <w:spacing w:after="0" w:line="240" w:lineRule="auto"/>
                            <w:jc w:val="right"/>
                            <w:rPr>
                              <w:color w:val="FFFFFF" w:themeColor="background1"/>
                            </w:rPr>
                          </w:pPr>
                          <w:r>
                            <w:fldChar w:fldCharType="begin"/>
                          </w:r>
                          <w:r>
                            <w:instrText>PAGE   \* MERGEFORMAT</w:instrText>
                          </w:r>
                          <w:r>
                            <w:fldChar w:fldCharType="separate"/>
                          </w:r>
                          <w:r w:rsidRPr="00061B94">
                            <w:rPr>
                              <w:noProof/>
                              <w:color w:val="FFFFFF" w:themeColor="background1"/>
                            </w:rPr>
                            <w:t>172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289BFCB1" id="Pole tekstowe 219" o:spid="_x0000_s1027" type="#_x0000_t202" style="position:absolute;margin-left:0;margin-top:0;width:1in;height:13.45pt;z-index:25165312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" o:allowincell="f" fillcolor="#a8d08d [1945]" stroked="f">
              <v:textbox style="mso-fit-shape-to-text:t" inset=",0,,0">
                <w:txbxContent>
                  <w:p w14:paraId="36140C94" w14:textId="77777777" w:rsidR="005D4093" w:rsidRDefault="005D4093">
                    <w:pPr>
                      <w:spacing w:after="0" w:line="240" w:lineRule="auto"/>
                      <w:jc w:val="right"/>
                      <w:rPr>
                        <w:color w:val="FFFFFF" w:themeColor="background1"/>
                      </w:rPr>
                    </w:pPr>
                    <w:r>
                      <w:fldChar w:fldCharType="begin"/>
                    </w:r>
                    <w:r>
                      <w:instrText>PAGE   \* MERGEFORMAT</w:instrText>
                    </w:r>
                    <w:r>
                      <w:fldChar w:fldCharType="separate"/>
                    </w:r>
                    <w:r w:rsidRPr="00061B94">
                      <w:rPr>
                        <w:noProof/>
                        <w:color w:val="FFFFFF" w:themeColor="background1"/>
                      </w:rPr>
                      <w:t>172</w:t>
                    </w:r>
                    <w:r>
                      <w:rPr>
                        <w:color w:val="FFFFFF" w:themeColor="background1"/>
                      </w:rPr>
                      <w:fldChar w:fldCharType="end"/>
                    </w:r>
                  </w:p>
                </w:txbxContent>
              </v:textbox>
              <w10:wrap anchorx="page" anchory="margin"/>
            </v:shape>
          </w:pict>
        </mc:Fallback>
      </mc:AlternateContent>
    </w:r>
  </w:p>
  <w:p w14:paraId="0EA652A8" w14:textId="77777777" w:rsidR="005D4093" w:rsidRDefault="005D4093"/>
  <w:p w14:paraId="1DBDA3EA" w14:textId="77777777" w:rsidR="005D4093" w:rsidRDefault="005D4093" w:rsidP="009F4DC5"/>
  <w:p w14:paraId="0F461A48" w14:textId="77777777" w:rsidR="005D4093" w:rsidRDefault="005D4093"/>
  <w:p w14:paraId="0F6B0092" w14:textId="77777777" w:rsidR="005D4093" w:rsidRDefault="005D409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A770203E"/>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F"/>
    <w:multiLevelType w:val="multilevel"/>
    <w:tmpl w:val="0000000F"/>
    <w:name w:val="WW8Num15"/>
    <w:lvl w:ilvl="0">
      <w:start w:val="2"/>
      <w:numFmt w:val="decimal"/>
      <w:lvlText w:val="%1."/>
      <w:lvlJc w:val="left"/>
      <w:pPr>
        <w:tabs>
          <w:tab w:val="num" w:pos="283"/>
        </w:tabs>
        <w:ind w:left="283" w:hanging="283"/>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2" w15:restartNumberingAfterBreak="0">
    <w:nsid w:val="00711453"/>
    <w:multiLevelType w:val="hybridMultilevel"/>
    <w:tmpl w:val="B0D8F90A"/>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0C64D58"/>
    <w:multiLevelType w:val="hybridMultilevel"/>
    <w:tmpl w:val="D746295E"/>
    <w:lvl w:ilvl="0" w:tplc="04150001">
      <w:start w:val="1"/>
      <w:numFmt w:val="bullet"/>
      <w:lvlText w:val=""/>
      <w:lvlJc w:val="left"/>
      <w:pPr>
        <w:ind w:left="1713" w:hanging="360"/>
      </w:pPr>
      <w:rPr>
        <w:rFonts w:ascii="Symbol" w:hAnsi="Symbol" w:hint="default"/>
      </w:rPr>
    </w:lvl>
    <w:lvl w:ilvl="1" w:tplc="04150003" w:tentative="1">
      <w:start w:val="1"/>
      <w:numFmt w:val="bullet"/>
      <w:lvlText w:val="o"/>
      <w:lvlJc w:val="left"/>
      <w:pPr>
        <w:ind w:left="2433" w:hanging="360"/>
      </w:pPr>
      <w:rPr>
        <w:rFonts w:ascii="Courier New" w:hAnsi="Courier New" w:cs="Courier New" w:hint="default"/>
      </w:rPr>
    </w:lvl>
    <w:lvl w:ilvl="2" w:tplc="04150005" w:tentative="1">
      <w:start w:val="1"/>
      <w:numFmt w:val="bullet"/>
      <w:lvlText w:val=""/>
      <w:lvlJc w:val="left"/>
      <w:pPr>
        <w:ind w:left="3153" w:hanging="360"/>
      </w:pPr>
      <w:rPr>
        <w:rFonts w:ascii="Wingdings" w:hAnsi="Wingdings" w:hint="default"/>
      </w:rPr>
    </w:lvl>
    <w:lvl w:ilvl="3" w:tplc="04150001" w:tentative="1">
      <w:start w:val="1"/>
      <w:numFmt w:val="bullet"/>
      <w:lvlText w:val=""/>
      <w:lvlJc w:val="left"/>
      <w:pPr>
        <w:ind w:left="3873" w:hanging="360"/>
      </w:pPr>
      <w:rPr>
        <w:rFonts w:ascii="Symbol" w:hAnsi="Symbol" w:hint="default"/>
      </w:rPr>
    </w:lvl>
    <w:lvl w:ilvl="4" w:tplc="04150003" w:tentative="1">
      <w:start w:val="1"/>
      <w:numFmt w:val="bullet"/>
      <w:lvlText w:val="o"/>
      <w:lvlJc w:val="left"/>
      <w:pPr>
        <w:ind w:left="4593" w:hanging="360"/>
      </w:pPr>
      <w:rPr>
        <w:rFonts w:ascii="Courier New" w:hAnsi="Courier New" w:cs="Courier New" w:hint="default"/>
      </w:rPr>
    </w:lvl>
    <w:lvl w:ilvl="5" w:tplc="04150005" w:tentative="1">
      <w:start w:val="1"/>
      <w:numFmt w:val="bullet"/>
      <w:lvlText w:val=""/>
      <w:lvlJc w:val="left"/>
      <w:pPr>
        <w:ind w:left="5313" w:hanging="360"/>
      </w:pPr>
      <w:rPr>
        <w:rFonts w:ascii="Wingdings" w:hAnsi="Wingdings" w:hint="default"/>
      </w:rPr>
    </w:lvl>
    <w:lvl w:ilvl="6" w:tplc="04150001" w:tentative="1">
      <w:start w:val="1"/>
      <w:numFmt w:val="bullet"/>
      <w:lvlText w:val=""/>
      <w:lvlJc w:val="left"/>
      <w:pPr>
        <w:ind w:left="6033" w:hanging="360"/>
      </w:pPr>
      <w:rPr>
        <w:rFonts w:ascii="Symbol" w:hAnsi="Symbol" w:hint="default"/>
      </w:rPr>
    </w:lvl>
    <w:lvl w:ilvl="7" w:tplc="04150003" w:tentative="1">
      <w:start w:val="1"/>
      <w:numFmt w:val="bullet"/>
      <w:lvlText w:val="o"/>
      <w:lvlJc w:val="left"/>
      <w:pPr>
        <w:ind w:left="6753" w:hanging="360"/>
      </w:pPr>
      <w:rPr>
        <w:rFonts w:ascii="Courier New" w:hAnsi="Courier New" w:cs="Courier New" w:hint="default"/>
      </w:rPr>
    </w:lvl>
    <w:lvl w:ilvl="8" w:tplc="04150005" w:tentative="1">
      <w:start w:val="1"/>
      <w:numFmt w:val="bullet"/>
      <w:lvlText w:val=""/>
      <w:lvlJc w:val="left"/>
      <w:pPr>
        <w:ind w:left="7473" w:hanging="360"/>
      </w:pPr>
      <w:rPr>
        <w:rFonts w:ascii="Wingdings" w:hAnsi="Wingdings" w:hint="default"/>
      </w:rPr>
    </w:lvl>
  </w:abstractNum>
  <w:abstractNum w:abstractNumId="4" w15:restartNumberingAfterBreak="0">
    <w:nsid w:val="018458BE"/>
    <w:multiLevelType w:val="hybridMultilevel"/>
    <w:tmpl w:val="B8D0B332"/>
    <w:lvl w:ilvl="0" w:tplc="174891B4">
      <w:start w:val="1"/>
      <w:numFmt w:val="bullet"/>
      <w:pStyle w:val="KROPKI"/>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 w15:restartNumberingAfterBreak="0">
    <w:nsid w:val="05165C0B"/>
    <w:multiLevelType w:val="hybridMultilevel"/>
    <w:tmpl w:val="CB38BCC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 w15:restartNumberingAfterBreak="0">
    <w:nsid w:val="08474872"/>
    <w:multiLevelType w:val="hybridMultilevel"/>
    <w:tmpl w:val="14C88D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B085FE7"/>
    <w:multiLevelType w:val="multilevel"/>
    <w:tmpl w:val="0518A438"/>
    <w:lvl w:ilvl="0">
      <w:start w:val="1"/>
      <w:numFmt w:val="decimal"/>
      <w:lvlText w:val="%1."/>
      <w:lvlJc w:val="left"/>
      <w:pPr>
        <w:tabs>
          <w:tab w:val="num" w:pos="720"/>
        </w:tabs>
        <w:ind w:left="720" w:hanging="360"/>
      </w:pPr>
    </w:lvl>
    <w:lvl w:ilvl="1">
      <w:start w:val="1"/>
      <w:numFmt w:val="bullet"/>
      <w:lvlText w:val=""/>
      <w:lvlJc w:val="left"/>
      <w:pPr>
        <w:tabs>
          <w:tab w:val="num" w:pos="1307"/>
        </w:tabs>
        <w:ind w:left="1307" w:hanging="227"/>
      </w:pPr>
      <w:rPr>
        <w:rFonts w:ascii="Symbol" w:hAnsi="Symbol" w:hint="default"/>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15:restartNumberingAfterBreak="0">
    <w:nsid w:val="0BAC6DF5"/>
    <w:multiLevelType w:val="hybridMultilevel"/>
    <w:tmpl w:val="C44ACA36"/>
    <w:lvl w:ilvl="0" w:tplc="F5E0477A">
      <w:start w:val="1"/>
      <w:numFmt w:val="decimal"/>
      <w:lvlText w:val="%1."/>
      <w:lvlJc w:val="left"/>
      <w:pPr>
        <w:ind w:left="1571" w:hanging="360"/>
      </w:pPr>
      <w:rPr>
        <w:b/>
      </w:rPr>
    </w:lvl>
    <w:lvl w:ilvl="1" w:tplc="04150019">
      <w:start w:val="1"/>
      <w:numFmt w:val="lowerLetter"/>
      <w:lvlText w:val="%2."/>
      <w:lvlJc w:val="left"/>
      <w:pPr>
        <w:ind w:left="2291" w:hanging="360"/>
      </w:pPr>
    </w:lvl>
    <w:lvl w:ilvl="2" w:tplc="0415001B">
      <w:start w:val="1"/>
      <w:numFmt w:val="lowerRoman"/>
      <w:lvlText w:val="%3."/>
      <w:lvlJc w:val="right"/>
      <w:pPr>
        <w:ind w:left="3011" w:hanging="180"/>
      </w:pPr>
    </w:lvl>
    <w:lvl w:ilvl="3" w:tplc="0415000F">
      <w:start w:val="1"/>
      <w:numFmt w:val="decimal"/>
      <w:lvlText w:val="%4."/>
      <w:lvlJc w:val="left"/>
      <w:pPr>
        <w:ind w:left="3731" w:hanging="360"/>
      </w:pPr>
    </w:lvl>
    <w:lvl w:ilvl="4" w:tplc="04150019">
      <w:start w:val="1"/>
      <w:numFmt w:val="lowerLetter"/>
      <w:lvlText w:val="%5."/>
      <w:lvlJc w:val="left"/>
      <w:pPr>
        <w:ind w:left="4451" w:hanging="360"/>
      </w:pPr>
    </w:lvl>
    <w:lvl w:ilvl="5" w:tplc="0415001B">
      <w:start w:val="1"/>
      <w:numFmt w:val="lowerRoman"/>
      <w:lvlText w:val="%6."/>
      <w:lvlJc w:val="right"/>
      <w:pPr>
        <w:ind w:left="5171" w:hanging="180"/>
      </w:pPr>
    </w:lvl>
    <w:lvl w:ilvl="6" w:tplc="0415000F">
      <w:start w:val="1"/>
      <w:numFmt w:val="decimal"/>
      <w:lvlText w:val="%7."/>
      <w:lvlJc w:val="left"/>
      <w:pPr>
        <w:ind w:left="5891" w:hanging="360"/>
      </w:pPr>
    </w:lvl>
    <w:lvl w:ilvl="7" w:tplc="04150019">
      <w:start w:val="1"/>
      <w:numFmt w:val="lowerLetter"/>
      <w:lvlText w:val="%8."/>
      <w:lvlJc w:val="left"/>
      <w:pPr>
        <w:ind w:left="6611" w:hanging="360"/>
      </w:pPr>
    </w:lvl>
    <w:lvl w:ilvl="8" w:tplc="0415001B">
      <w:start w:val="1"/>
      <w:numFmt w:val="lowerRoman"/>
      <w:lvlText w:val="%9."/>
      <w:lvlJc w:val="right"/>
      <w:pPr>
        <w:ind w:left="7331" w:hanging="180"/>
      </w:pPr>
    </w:lvl>
  </w:abstractNum>
  <w:abstractNum w:abstractNumId="9" w15:restartNumberingAfterBreak="0">
    <w:nsid w:val="0BF27061"/>
    <w:multiLevelType w:val="hybridMultilevel"/>
    <w:tmpl w:val="19FEA5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B2CE7"/>
    <w:multiLevelType w:val="hybridMultilevel"/>
    <w:tmpl w:val="5FD61A24"/>
    <w:lvl w:ilvl="0" w:tplc="46DE329A">
      <w:start w:val="1"/>
      <w:numFmt w:val="decimal"/>
      <w:lvlText w:val="6.%1"/>
      <w:lvlJc w:val="left"/>
      <w:pPr>
        <w:ind w:left="2637"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1E405D4"/>
    <w:multiLevelType w:val="hybridMultilevel"/>
    <w:tmpl w:val="D5281590"/>
    <w:lvl w:ilvl="0" w:tplc="17FA550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 w15:restartNumberingAfterBreak="0">
    <w:nsid w:val="12AF6F0D"/>
    <w:multiLevelType w:val="hybridMultilevel"/>
    <w:tmpl w:val="2A2672BE"/>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30D065D"/>
    <w:multiLevelType w:val="hybridMultilevel"/>
    <w:tmpl w:val="BEC4E5D6"/>
    <w:lvl w:ilvl="0" w:tplc="376465B8">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 w15:restartNumberingAfterBreak="0">
    <w:nsid w:val="135D0843"/>
    <w:multiLevelType w:val="hybridMultilevel"/>
    <w:tmpl w:val="4CB8B5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45D697A"/>
    <w:multiLevelType w:val="multilevel"/>
    <w:tmpl w:val="81D660BC"/>
    <w:lvl w:ilvl="0">
      <w:start w:val="7"/>
      <w:numFmt w:val="decimal"/>
      <w:lvlText w:val="%1"/>
      <w:lvlJc w:val="left"/>
      <w:pPr>
        <w:ind w:left="360" w:hanging="360"/>
      </w:pPr>
      <w:rPr>
        <w:rFonts w:hint="default"/>
      </w:rPr>
    </w:lvl>
    <w:lvl w:ilvl="1">
      <w:start w:val="5"/>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15E6411E"/>
    <w:multiLevelType w:val="hybridMultilevel"/>
    <w:tmpl w:val="B686CA7C"/>
    <w:lvl w:ilvl="0" w:tplc="6BE21BC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89E2CD4"/>
    <w:multiLevelType w:val="hybridMultilevel"/>
    <w:tmpl w:val="6E38EF9C"/>
    <w:lvl w:ilvl="0" w:tplc="DC9A9C2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8CC0CEA"/>
    <w:multiLevelType w:val="multilevel"/>
    <w:tmpl w:val="CAD287EE"/>
    <w:lvl w:ilvl="0">
      <w:start w:val="1"/>
      <w:numFmt w:val="decimal"/>
      <w:lvlText w:val="3.%1."/>
      <w:lvlJc w:val="left"/>
      <w:pPr>
        <w:ind w:left="1854" w:hanging="360"/>
      </w:pPr>
      <w:rPr>
        <w:rFonts w:hint="default"/>
        <w:b w:val="0"/>
      </w:rPr>
    </w:lvl>
    <w:lvl w:ilvl="1">
      <w:start w:val="1"/>
      <w:numFmt w:val="lowerLetter"/>
      <w:lvlText w:val="%2."/>
      <w:lvlJc w:val="left"/>
      <w:pPr>
        <w:ind w:left="2574" w:hanging="360"/>
      </w:pPr>
      <w:rPr>
        <w:rFonts w:hint="default"/>
      </w:rPr>
    </w:lvl>
    <w:lvl w:ilvl="2">
      <w:start w:val="1"/>
      <w:numFmt w:val="lowerRoman"/>
      <w:lvlText w:val="%3."/>
      <w:lvlJc w:val="right"/>
      <w:pPr>
        <w:ind w:left="3294" w:hanging="180"/>
      </w:pPr>
      <w:rPr>
        <w:rFonts w:hint="default"/>
      </w:rPr>
    </w:lvl>
    <w:lvl w:ilvl="3">
      <w:start w:val="1"/>
      <w:numFmt w:val="decimal"/>
      <w:lvlText w:val="%4."/>
      <w:lvlJc w:val="left"/>
      <w:pPr>
        <w:ind w:left="4014" w:hanging="360"/>
      </w:pPr>
      <w:rPr>
        <w:rFonts w:hint="default"/>
      </w:rPr>
    </w:lvl>
    <w:lvl w:ilvl="4">
      <w:start w:val="1"/>
      <w:numFmt w:val="lowerLetter"/>
      <w:lvlText w:val="%5."/>
      <w:lvlJc w:val="left"/>
      <w:pPr>
        <w:ind w:left="4734" w:hanging="360"/>
      </w:pPr>
      <w:rPr>
        <w:rFonts w:hint="default"/>
      </w:rPr>
    </w:lvl>
    <w:lvl w:ilvl="5">
      <w:start w:val="1"/>
      <w:numFmt w:val="lowerRoman"/>
      <w:lvlText w:val="%6."/>
      <w:lvlJc w:val="right"/>
      <w:pPr>
        <w:ind w:left="5454" w:hanging="180"/>
      </w:pPr>
      <w:rPr>
        <w:rFonts w:hint="default"/>
      </w:rPr>
    </w:lvl>
    <w:lvl w:ilvl="6">
      <w:start w:val="1"/>
      <w:numFmt w:val="decimal"/>
      <w:lvlText w:val="%7."/>
      <w:lvlJc w:val="left"/>
      <w:pPr>
        <w:ind w:left="6174" w:hanging="360"/>
      </w:pPr>
      <w:rPr>
        <w:rFonts w:hint="default"/>
      </w:rPr>
    </w:lvl>
    <w:lvl w:ilvl="7">
      <w:start w:val="1"/>
      <w:numFmt w:val="lowerLetter"/>
      <w:lvlText w:val="%8."/>
      <w:lvlJc w:val="left"/>
      <w:pPr>
        <w:ind w:left="6894" w:hanging="360"/>
      </w:pPr>
      <w:rPr>
        <w:rFonts w:hint="default"/>
      </w:rPr>
    </w:lvl>
    <w:lvl w:ilvl="8">
      <w:start w:val="1"/>
      <w:numFmt w:val="lowerRoman"/>
      <w:lvlText w:val="%9."/>
      <w:lvlJc w:val="right"/>
      <w:pPr>
        <w:ind w:left="7614" w:hanging="180"/>
      </w:pPr>
      <w:rPr>
        <w:rFonts w:hint="default"/>
      </w:rPr>
    </w:lvl>
  </w:abstractNum>
  <w:abstractNum w:abstractNumId="19" w15:restartNumberingAfterBreak="0">
    <w:nsid w:val="1A240FE2"/>
    <w:multiLevelType w:val="hybridMultilevel"/>
    <w:tmpl w:val="215ABE3C"/>
    <w:lvl w:ilvl="0" w:tplc="E5FA51F4">
      <w:start w:val="1"/>
      <w:numFmt w:val="bullet"/>
      <w:lvlText w:val=""/>
      <w:lvlJc w:val="left"/>
      <w:pPr>
        <w:ind w:left="5464" w:hanging="360"/>
      </w:pPr>
      <w:rPr>
        <w:rFonts w:ascii="Symbol" w:hAnsi="Symbol" w:hint="default"/>
      </w:rPr>
    </w:lvl>
    <w:lvl w:ilvl="1" w:tplc="04150019" w:tentative="1">
      <w:start w:val="1"/>
      <w:numFmt w:val="bullet"/>
      <w:lvlText w:val="o"/>
      <w:lvlJc w:val="left"/>
      <w:pPr>
        <w:ind w:left="6184" w:hanging="360"/>
      </w:pPr>
      <w:rPr>
        <w:rFonts w:ascii="Courier New" w:hAnsi="Courier New" w:cs="Courier New" w:hint="default"/>
      </w:rPr>
    </w:lvl>
    <w:lvl w:ilvl="2" w:tplc="0415001B" w:tentative="1">
      <w:start w:val="1"/>
      <w:numFmt w:val="bullet"/>
      <w:lvlText w:val=""/>
      <w:lvlJc w:val="left"/>
      <w:pPr>
        <w:ind w:left="6904" w:hanging="360"/>
      </w:pPr>
      <w:rPr>
        <w:rFonts w:ascii="Wingdings" w:hAnsi="Wingdings" w:hint="default"/>
      </w:rPr>
    </w:lvl>
    <w:lvl w:ilvl="3" w:tplc="0415000F" w:tentative="1">
      <w:start w:val="1"/>
      <w:numFmt w:val="bullet"/>
      <w:lvlText w:val=""/>
      <w:lvlJc w:val="left"/>
      <w:pPr>
        <w:ind w:left="7624" w:hanging="360"/>
      </w:pPr>
      <w:rPr>
        <w:rFonts w:ascii="Symbol" w:hAnsi="Symbol" w:hint="default"/>
      </w:rPr>
    </w:lvl>
    <w:lvl w:ilvl="4" w:tplc="04150019" w:tentative="1">
      <w:start w:val="1"/>
      <w:numFmt w:val="bullet"/>
      <w:lvlText w:val="o"/>
      <w:lvlJc w:val="left"/>
      <w:pPr>
        <w:ind w:left="8344" w:hanging="360"/>
      </w:pPr>
      <w:rPr>
        <w:rFonts w:ascii="Courier New" w:hAnsi="Courier New" w:cs="Courier New" w:hint="default"/>
      </w:rPr>
    </w:lvl>
    <w:lvl w:ilvl="5" w:tplc="0415001B" w:tentative="1">
      <w:start w:val="1"/>
      <w:numFmt w:val="bullet"/>
      <w:lvlText w:val=""/>
      <w:lvlJc w:val="left"/>
      <w:pPr>
        <w:ind w:left="9064" w:hanging="360"/>
      </w:pPr>
      <w:rPr>
        <w:rFonts w:ascii="Wingdings" w:hAnsi="Wingdings" w:hint="default"/>
      </w:rPr>
    </w:lvl>
    <w:lvl w:ilvl="6" w:tplc="0415000F" w:tentative="1">
      <w:start w:val="1"/>
      <w:numFmt w:val="bullet"/>
      <w:lvlText w:val=""/>
      <w:lvlJc w:val="left"/>
      <w:pPr>
        <w:ind w:left="9784" w:hanging="360"/>
      </w:pPr>
      <w:rPr>
        <w:rFonts w:ascii="Symbol" w:hAnsi="Symbol" w:hint="default"/>
      </w:rPr>
    </w:lvl>
    <w:lvl w:ilvl="7" w:tplc="04150019" w:tentative="1">
      <w:start w:val="1"/>
      <w:numFmt w:val="bullet"/>
      <w:lvlText w:val="o"/>
      <w:lvlJc w:val="left"/>
      <w:pPr>
        <w:ind w:left="10504" w:hanging="360"/>
      </w:pPr>
      <w:rPr>
        <w:rFonts w:ascii="Courier New" w:hAnsi="Courier New" w:cs="Courier New" w:hint="default"/>
      </w:rPr>
    </w:lvl>
    <w:lvl w:ilvl="8" w:tplc="0415001B" w:tentative="1">
      <w:start w:val="1"/>
      <w:numFmt w:val="bullet"/>
      <w:lvlText w:val=""/>
      <w:lvlJc w:val="left"/>
      <w:pPr>
        <w:ind w:left="11224" w:hanging="360"/>
      </w:pPr>
      <w:rPr>
        <w:rFonts w:ascii="Wingdings" w:hAnsi="Wingdings" w:hint="default"/>
      </w:rPr>
    </w:lvl>
  </w:abstractNum>
  <w:abstractNum w:abstractNumId="20" w15:restartNumberingAfterBreak="0">
    <w:nsid w:val="1A310AB2"/>
    <w:multiLevelType w:val="hybridMultilevel"/>
    <w:tmpl w:val="F9C0DC58"/>
    <w:lvl w:ilvl="0" w:tplc="04150001">
      <w:start w:val="1"/>
      <w:numFmt w:val="bullet"/>
      <w:lvlText w:val=""/>
      <w:lvlJc w:val="left"/>
      <w:pPr>
        <w:ind w:left="1081" w:hanging="360"/>
      </w:pPr>
      <w:rPr>
        <w:rFonts w:ascii="Symbol" w:hAnsi="Symbol" w:hint="default"/>
      </w:rPr>
    </w:lvl>
    <w:lvl w:ilvl="1" w:tplc="04150003" w:tentative="1">
      <w:start w:val="1"/>
      <w:numFmt w:val="bullet"/>
      <w:lvlText w:val="o"/>
      <w:lvlJc w:val="left"/>
      <w:pPr>
        <w:ind w:left="1801" w:hanging="360"/>
      </w:pPr>
      <w:rPr>
        <w:rFonts w:ascii="Courier New" w:hAnsi="Courier New" w:cs="Courier New" w:hint="default"/>
      </w:rPr>
    </w:lvl>
    <w:lvl w:ilvl="2" w:tplc="04150005" w:tentative="1">
      <w:start w:val="1"/>
      <w:numFmt w:val="bullet"/>
      <w:lvlText w:val=""/>
      <w:lvlJc w:val="left"/>
      <w:pPr>
        <w:ind w:left="2521" w:hanging="360"/>
      </w:pPr>
      <w:rPr>
        <w:rFonts w:ascii="Wingdings" w:hAnsi="Wingdings" w:hint="default"/>
      </w:rPr>
    </w:lvl>
    <w:lvl w:ilvl="3" w:tplc="04150001" w:tentative="1">
      <w:start w:val="1"/>
      <w:numFmt w:val="bullet"/>
      <w:lvlText w:val=""/>
      <w:lvlJc w:val="left"/>
      <w:pPr>
        <w:ind w:left="3241" w:hanging="360"/>
      </w:pPr>
      <w:rPr>
        <w:rFonts w:ascii="Symbol" w:hAnsi="Symbol" w:hint="default"/>
      </w:rPr>
    </w:lvl>
    <w:lvl w:ilvl="4" w:tplc="04150003" w:tentative="1">
      <w:start w:val="1"/>
      <w:numFmt w:val="bullet"/>
      <w:lvlText w:val="o"/>
      <w:lvlJc w:val="left"/>
      <w:pPr>
        <w:ind w:left="3961" w:hanging="360"/>
      </w:pPr>
      <w:rPr>
        <w:rFonts w:ascii="Courier New" w:hAnsi="Courier New" w:cs="Courier New" w:hint="default"/>
      </w:rPr>
    </w:lvl>
    <w:lvl w:ilvl="5" w:tplc="04150005" w:tentative="1">
      <w:start w:val="1"/>
      <w:numFmt w:val="bullet"/>
      <w:lvlText w:val=""/>
      <w:lvlJc w:val="left"/>
      <w:pPr>
        <w:ind w:left="4681" w:hanging="360"/>
      </w:pPr>
      <w:rPr>
        <w:rFonts w:ascii="Wingdings" w:hAnsi="Wingdings" w:hint="default"/>
      </w:rPr>
    </w:lvl>
    <w:lvl w:ilvl="6" w:tplc="04150001" w:tentative="1">
      <w:start w:val="1"/>
      <w:numFmt w:val="bullet"/>
      <w:lvlText w:val=""/>
      <w:lvlJc w:val="left"/>
      <w:pPr>
        <w:ind w:left="5401" w:hanging="360"/>
      </w:pPr>
      <w:rPr>
        <w:rFonts w:ascii="Symbol" w:hAnsi="Symbol" w:hint="default"/>
      </w:rPr>
    </w:lvl>
    <w:lvl w:ilvl="7" w:tplc="04150003" w:tentative="1">
      <w:start w:val="1"/>
      <w:numFmt w:val="bullet"/>
      <w:lvlText w:val="o"/>
      <w:lvlJc w:val="left"/>
      <w:pPr>
        <w:ind w:left="6121" w:hanging="360"/>
      </w:pPr>
      <w:rPr>
        <w:rFonts w:ascii="Courier New" w:hAnsi="Courier New" w:cs="Courier New" w:hint="default"/>
      </w:rPr>
    </w:lvl>
    <w:lvl w:ilvl="8" w:tplc="04150005" w:tentative="1">
      <w:start w:val="1"/>
      <w:numFmt w:val="bullet"/>
      <w:lvlText w:val=""/>
      <w:lvlJc w:val="left"/>
      <w:pPr>
        <w:ind w:left="6841" w:hanging="360"/>
      </w:pPr>
      <w:rPr>
        <w:rFonts w:ascii="Wingdings" w:hAnsi="Wingdings" w:hint="default"/>
      </w:rPr>
    </w:lvl>
  </w:abstractNum>
  <w:abstractNum w:abstractNumId="21" w15:restartNumberingAfterBreak="0">
    <w:nsid w:val="1DE47501"/>
    <w:multiLevelType w:val="hybridMultilevel"/>
    <w:tmpl w:val="CD2245C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2" w15:restartNumberingAfterBreak="0">
    <w:nsid w:val="1F2D38A7"/>
    <w:multiLevelType w:val="hybridMultilevel"/>
    <w:tmpl w:val="2C6A41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06D1DAC"/>
    <w:multiLevelType w:val="hybridMultilevel"/>
    <w:tmpl w:val="051A2AFC"/>
    <w:lvl w:ilvl="0" w:tplc="0415000F">
      <w:start w:val="1"/>
      <w:numFmt w:val="decimal"/>
      <w:lvlText w:val="%1."/>
      <w:lvlJc w:val="left"/>
      <w:pPr>
        <w:ind w:left="1287" w:hanging="360"/>
      </w:pPr>
      <w:rPr>
        <w:rFonts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4" w15:restartNumberingAfterBreak="0">
    <w:nsid w:val="225A1828"/>
    <w:multiLevelType w:val="hybridMultilevel"/>
    <w:tmpl w:val="E74CF74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5" w15:restartNumberingAfterBreak="0">
    <w:nsid w:val="24AB6DFA"/>
    <w:multiLevelType w:val="hybridMultilevel"/>
    <w:tmpl w:val="BE147A0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6" w15:restartNumberingAfterBreak="0">
    <w:nsid w:val="25933EC0"/>
    <w:multiLevelType w:val="hybridMultilevel"/>
    <w:tmpl w:val="97E26104"/>
    <w:lvl w:ilvl="0" w:tplc="59523B64">
      <w:start w:val="1"/>
      <w:numFmt w:val="bullet"/>
      <w:pStyle w:val="listapiwniczna"/>
      <w:lvlText w:val=""/>
      <w:lvlJc w:val="left"/>
      <w:pPr>
        <w:ind w:left="786"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15:restartNumberingAfterBreak="0">
    <w:nsid w:val="28464FB7"/>
    <w:multiLevelType w:val="hybridMultilevel"/>
    <w:tmpl w:val="D5281590"/>
    <w:lvl w:ilvl="0" w:tplc="17FA550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8" w15:restartNumberingAfterBreak="0">
    <w:nsid w:val="29C5269B"/>
    <w:multiLevelType w:val="hybridMultilevel"/>
    <w:tmpl w:val="9DB261F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9" w15:restartNumberingAfterBreak="0">
    <w:nsid w:val="2C0B6C94"/>
    <w:multiLevelType w:val="hybridMultilevel"/>
    <w:tmpl w:val="3ACC0EB4"/>
    <w:lvl w:ilvl="0" w:tplc="9E4C3A78">
      <w:start w:val="1"/>
      <w:numFmt w:val="bullet"/>
      <w:pStyle w:val="ssss"/>
      <w:lvlText w:val=""/>
      <w:lvlJc w:val="left"/>
      <w:pPr>
        <w:ind w:left="1854" w:hanging="360"/>
      </w:pPr>
      <w:rPr>
        <w:rFonts w:ascii="Symbol" w:hAnsi="Symbol" w:hint="default"/>
      </w:rPr>
    </w:lvl>
    <w:lvl w:ilvl="1" w:tplc="00000002">
      <w:start w:val="1"/>
      <w:numFmt w:val="bullet"/>
      <w:lvlText w:val=""/>
      <w:lvlJc w:val="left"/>
      <w:pPr>
        <w:tabs>
          <w:tab w:val="num" w:pos="2441"/>
        </w:tabs>
        <w:ind w:left="2441" w:hanging="227"/>
      </w:pPr>
      <w:rPr>
        <w:rFonts w:ascii="Symbol" w:hAnsi="Symbol"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30" w15:restartNumberingAfterBreak="0">
    <w:nsid w:val="2CE330E4"/>
    <w:multiLevelType w:val="multilevel"/>
    <w:tmpl w:val="AF7243B0"/>
    <w:lvl w:ilvl="0">
      <w:start w:val="1"/>
      <w:numFmt w:val="decimal"/>
      <w:lvlText w:val="%1."/>
      <w:lvlJc w:val="left"/>
      <w:pPr>
        <w:tabs>
          <w:tab w:val="num" w:pos="720"/>
        </w:tabs>
        <w:ind w:left="720" w:hanging="360"/>
      </w:pPr>
    </w:lvl>
    <w:lvl w:ilvl="1">
      <w:start w:val="1"/>
      <w:numFmt w:val="bullet"/>
      <w:lvlText w:val=""/>
      <w:lvlJc w:val="left"/>
      <w:pPr>
        <w:tabs>
          <w:tab w:val="num" w:pos="1307"/>
        </w:tabs>
        <w:ind w:left="1307" w:hanging="227"/>
      </w:pPr>
      <w:rPr>
        <w:rFonts w:ascii="Symbol" w:hAnsi="Symbol" w:hint="default"/>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1" w15:restartNumberingAfterBreak="0">
    <w:nsid w:val="2CE87E25"/>
    <w:multiLevelType w:val="hybridMultilevel"/>
    <w:tmpl w:val="4F40CA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14619AD"/>
    <w:multiLevelType w:val="hybridMultilevel"/>
    <w:tmpl w:val="543E35FE"/>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3" w15:restartNumberingAfterBreak="0">
    <w:nsid w:val="32EB2902"/>
    <w:multiLevelType w:val="multilevel"/>
    <w:tmpl w:val="A7167276"/>
    <w:lvl w:ilvl="0">
      <w:start w:val="1"/>
      <w:numFmt w:val="decimal"/>
      <w:pStyle w:val="podrozdzia"/>
      <w:lvlText w:val="%1."/>
      <w:lvlJc w:val="left"/>
      <w:pPr>
        <w:ind w:left="927" w:hanging="360"/>
      </w:pPr>
      <w:rPr>
        <w:i w:val="0"/>
      </w:rPr>
    </w:lvl>
    <w:lvl w:ilvl="1">
      <w:start w:val="1"/>
      <w:numFmt w:val="decimal"/>
      <w:lvlText w:val="%1.%2."/>
      <w:lvlJc w:val="left"/>
      <w:pPr>
        <w:ind w:left="1359" w:hanging="432"/>
      </w:pPr>
    </w:lvl>
    <w:lvl w:ilvl="2">
      <w:start w:val="1"/>
      <w:numFmt w:val="decimal"/>
      <w:lvlText w:val="%1.%2.%3."/>
      <w:lvlJc w:val="left"/>
      <w:pPr>
        <w:ind w:left="1791" w:hanging="504"/>
      </w:pPr>
    </w:lvl>
    <w:lvl w:ilvl="3">
      <w:start w:val="1"/>
      <w:numFmt w:val="decimal"/>
      <w:lvlText w:val="%1.%2.%3.%4."/>
      <w:lvlJc w:val="left"/>
      <w:pPr>
        <w:ind w:left="2295" w:hanging="648"/>
      </w:pPr>
    </w:lvl>
    <w:lvl w:ilvl="4">
      <w:start w:val="1"/>
      <w:numFmt w:val="decimal"/>
      <w:lvlText w:val="%1.%2.%3.%4.%5."/>
      <w:lvlJc w:val="left"/>
      <w:pPr>
        <w:ind w:left="2799" w:hanging="792"/>
      </w:pPr>
    </w:lvl>
    <w:lvl w:ilvl="5">
      <w:start w:val="1"/>
      <w:numFmt w:val="decimal"/>
      <w:lvlText w:val="%1.%2.%3.%4.%5.%6."/>
      <w:lvlJc w:val="left"/>
      <w:pPr>
        <w:ind w:left="3303" w:hanging="936"/>
      </w:pPr>
    </w:lvl>
    <w:lvl w:ilvl="6">
      <w:start w:val="1"/>
      <w:numFmt w:val="decimal"/>
      <w:lvlText w:val="%1.%2.%3.%4.%5.%6.%7."/>
      <w:lvlJc w:val="left"/>
      <w:pPr>
        <w:ind w:left="3807" w:hanging="1080"/>
      </w:pPr>
    </w:lvl>
    <w:lvl w:ilvl="7">
      <w:start w:val="1"/>
      <w:numFmt w:val="decimal"/>
      <w:lvlText w:val="%1.%2.%3.%4.%5.%6.%7.%8."/>
      <w:lvlJc w:val="left"/>
      <w:pPr>
        <w:ind w:left="4311" w:hanging="1224"/>
      </w:pPr>
    </w:lvl>
    <w:lvl w:ilvl="8">
      <w:start w:val="1"/>
      <w:numFmt w:val="decimal"/>
      <w:lvlText w:val="%1.%2.%3.%4.%5.%6.%7.%8.%9."/>
      <w:lvlJc w:val="left"/>
      <w:pPr>
        <w:ind w:left="4887" w:hanging="1440"/>
      </w:pPr>
    </w:lvl>
  </w:abstractNum>
  <w:abstractNum w:abstractNumId="34" w15:restartNumberingAfterBreak="0">
    <w:nsid w:val="33074CD7"/>
    <w:multiLevelType w:val="hybridMultilevel"/>
    <w:tmpl w:val="3B9057A0"/>
    <w:lvl w:ilvl="0" w:tplc="F8662112">
      <w:start w:val="1"/>
      <w:numFmt w:val="decimal"/>
      <w:pStyle w:val="listapiwniczna2"/>
      <w:lvlText w:val="%1)"/>
      <w:lvlJc w:val="left"/>
      <w:pPr>
        <w:ind w:left="1854" w:hanging="360"/>
      </w:pPr>
      <w:rPr>
        <w:rFonts w:hint="default"/>
        <w:b w:val="0"/>
      </w:rPr>
    </w:lvl>
    <w:lvl w:ilvl="1" w:tplc="04150019" w:tentative="1">
      <w:start w:val="1"/>
      <w:numFmt w:val="lowerLetter"/>
      <w:lvlText w:val="%2."/>
      <w:lvlJc w:val="left"/>
      <w:pPr>
        <w:ind w:left="2574" w:hanging="360"/>
      </w:pPr>
    </w:lvl>
    <w:lvl w:ilvl="2" w:tplc="0415001B" w:tentative="1">
      <w:start w:val="1"/>
      <w:numFmt w:val="lowerRoman"/>
      <w:lvlText w:val="%3."/>
      <w:lvlJc w:val="right"/>
      <w:pPr>
        <w:ind w:left="3294" w:hanging="180"/>
      </w:pPr>
    </w:lvl>
    <w:lvl w:ilvl="3" w:tplc="0415000F" w:tentative="1">
      <w:start w:val="1"/>
      <w:numFmt w:val="decimal"/>
      <w:lvlText w:val="%4."/>
      <w:lvlJc w:val="left"/>
      <w:pPr>
        <w:ind w:left="4014" w:hanging="360"/>
      </w:pPr>
    </w:lvl>
    <w:lvl w:ilvl="4" w:tplc="04150019" w:tentative="1">
      <w:start w:val="1"/>
      <w:numFmt w:val="lowerLetter"/>
      <w:lvlText w:val="%5."/>
      <w:lvlJc w:val="left"/>
      <w:pPr>
        <w:ind w:left="4734" w:hanging="360"/>
      </w:pPr>
    </w:lvl>
    <w:lvl w:ilvl="5" w:tplc="0415001B" w:tentative="1">
      <w:start w:val="1"/>
      <w:numFmt w:val="lowerRoman"/>
      <w:lvlText w:val="%6."/>
      <w:lvlJc w:val="right"/>
      <w:pPr>
        <w:ind w:left="5454" w:hanging="180"/>
      </w:pPr>
    </w:lvl>
    <w:lvl w:ilvl="6" w:tplc="0415000F" w:tentative="1">
      <w:start w:val="1"/>
      <w:numFmt w:val="decimal"/>
      <w:lvlText w:val="%7."/>
      <w:lvlJc w:val="left"/>
      <w:pPr>
        <w:ind w:left="6174" w:hanging="360"/>
      </w:pPr>
    </w:lvl>
    <w:lvl w:ilvl="7" w:tplc="04150019" w:tentative="1">
      <w:start w:val="1"/>
      <w:numFmt w:val="lowerLetter"/>
      <w:lvlText w:val="%8."/>
      <w:lvlJc w:val="left"/>
      <w:pPr>
        <w:ind w:left="6894" w:hanging="360"/>
      </w:pPr>
    </w:lvl>
    <w:lvl w:ilvl="8" w:tplc="0415001B" w:tentative="1">
      <w:start w:val="1"/>
      <w:numFmt w:val="lowerRoman"/>
      <w:lvlText w:val="%9."/>
      <w:lvlJc w:val="right"/>
      <w:pPr>
        <w:ind w:left="7614" w:hanging="180"/>
      </w:pPr>
    </w:lvl>
  </w:abstractNum>
  <w:abstractNum w:abstractNumId="35" w15:restartNumberingAfterBreak="0">
    <w:nsid w:val="339221BC"/>
    <w:multiLevelType w:val="hybridMultilevel"/>
    <w:tmpl w:val="34809CEC"/>
    <w:lvl w:ilvl="0" w:tplc="04150001">
      <w:start w:val="1"/>
      <w:numFmt w:val="bullet"/>
      <w:lvlText w:val=""/>
      <w:lvlJc w:val="left"/>
      <w:pPr>
        <w:ind w:left="1080" w:hanging="360"/>
      </w:pPr>
      <w:rPr>
        <w:rFonts w:ascii="Symbol" w:hAnsi="Symbol" w:hint="default"/>
      </w:rPr>
    </w:lvl>
    <w:lvl w:ilvl="1" w:tplc="FFFFFFFF">
      <w:numFmt w:val="bullet"/>
      <w:lvlText w:val="-"/>
      <w:lvlJc w:val="left"/>
      <w:pPr>
        <w:ind w:left="1800" w:hanging="360"/>
      </w:pPr>
      <w:rPr>
        <w:rFonts w:ascii="Arial" w:eastAsia="Times New Roman" w:hAnsi="Arial" w:cs="Arial" w:hint="default"/>
        <w:sz w:val="22"/>
        <w:szCs w:val="22"/>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6" w15:restartNumberingAfterBreak="0">
    <w:nsid w:val="347F24F3"/>
    <w:multiLevelType w:val="hybridMultilevel"/>
    <w:tmpl w:val="54B625B0"/>
    <w:lvl w:ilvl="0" w:tplc="0415000F">
      <w:start w:val="1"/>
      <w:numFmt w:val="decimal"/>
      <w:lvlText w:val="%1."/>
      <w:lvlJc w:val="left"/>
      <w:pPr>
        <w:ind w:left="1080" w:hanging="720"/>
      </w:pPr>
      <w:rPr>
        <w:rFonts w:cs="Tahoma" w:hint="default"/>
        <w:b w:val="0"/>
        <w:color w:val="auto"/>
      </w:rPr>
    </w:lvl>
    <w:lvl w:ilvl="1" w:tplc="04150003">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37" w15:restartNumberingAfterBreak="0">
    <w:nsid w:val="36C56835"/>
    <w:multiLevelType w:val="hybridMultilevel"/>
    <w:tmpl w:val="09EE427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8" w15:restartNumberingAfterBreak="0">
    <w:nsid w:val="385D0045"/>
    <w:multiLevelType w:val="hybridMultilevel"/>
    <w:tmpl w:val="BB089314"/>
    <w:lvl w:ilvl="0" w:tplc="F800A896">
      <w:start w:val="1"/>
      <w:numFmt w:val="decimal"/>
      <w:pStyle w:val="Tabela"/>
      <w:lvlText w:val="Tabela %1."/>
      <w:lvlJc w:val="left"/>
      <w:pPr>
        <w:ind w:left="502" w:hanging="360"/>
      </w:pPr>
      <w:rPr>
        <w:rFonts w:hint="default"/>
        <w:bCs w:val="0"/>
        <w:i w:val="0"/>
        <w:iCs w:val="0"/>
        <w:caps w:val="0"/>
        <w:smallCaps w:val="0"/>
        <w:strike w:val="0"/>
        <w:dstrike w:val="0"/>
        <w:vanish w:val="0"/>
        <w:color w:val="000000"/>
        <w:spacing w:val="0"/>
        <w:kern w:val="0"/>
        <w:position w:val="0"/>
        <w:u w:val="none"/>
        <w:vertAlign w:val="baseline"/>
        <w:em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A190B23"/>
    <w:multiLevelType w:val="hybridMultilevel"/>
    <w:tmpl w:val="D5281590"/>
    <w:lvl w:ilvl="0" w:tplc="17FA550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0" w15:restartNumberingAfterBreak="0">
    <w:nsid w:val="3D3A1B4B"/>
    <w:multiLevelType w:val="hybridMultilevel"/>
    <w:tmpl w:val="47C81E00"/>
    <w:lvl w:ilvl="0" w:tplc="04150001">
      <w:start w:val="1"/>
      <w:numFmt w:val="upperRoman"/>
      <w:pStyle w:val="Styl5"/>
      <w:lvlText w:val="%1."/>
      <w:lvlJc w:val="left"/>
      <w:pPr>
        <w:ind w:left="1070" w:hanging="360"/>
      </w:pPr>
      <w:rPr>
        <w:rFonts w:ascii="Calibri" w:hAnsi="Calibri" w:cs="Calibri" w:hint="default"/>
        <w:color w:val="auto"/>
      </w:rPr>
    </w:lvl>
    <w:lvl w:ilvl="1" w:tplc="04150003">
      <w:start w:val="1"/>
      <w:numFmt w:val="bullet"/>
      <w:lvlText w:val=""/>
      <w:lvlJc w:val="left"/>
      <w:pPr>
        <w:tabs>
          <w:tab w:val="num" w:pos="1307"/>
        </w:tabs>
        <w:ind w:left="1307" w:hanging="227"/>
      </w:pPr>
      <w:rPr>
        <w:rFonts w:ascii="Symbol" w:hAnsi="Symbol" w:hint="default"/>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15:restartNumberingAfterBreak="0">
    <w:nsid w:val="3D936AC7"/>
    <w:multiLevelType w:val="hybridMultilevel"/>
    <w:tmpl w:val="34F4C10C"/>
    <w:lvl w:ilvl="0" w:tplc="B204CDEA">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2" w15:restartNumberingAfterBreak="0">
    <w:nsid w:val="3DCD2ECC"/>
    <w:multiLevelType w:val="hybridMultilevel"/>
    <w:tmpl w:val="32FE8986"/>
    <w:lvl w:ilvl="0" w:tplc="65E0D450">
      <w:start w:val="1"/>
      <w:numFmt w:val="decimal"/>
      <w:lvlText w:val="7.%1"/>
      <w:lvlJc w:val="left"/>
      <w:pPr>
        <w:ind w:left="299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02B61AA"/>
    <w:multiLevelType w:val="hybridMultilevel"/>
    <w:tmpl w:val="A5BCA78A"/>
    <w:lvl w:ilvl="0" w:tplc="CB007580">
      <w:start w:val="1"/>
      <w:numFmt w:val="bullet"/>
      <w:lvlText w:val=""/>
      <w:lvlJc w:val="left"/>
      <w:pPr>
        <w:ind w:left="1776" w:hanging="360"/>
      </w:pPr>
      <w:rPr>
        <w:rFonts w:ascii="Symbol" w:hAnsi="Symbol" w:hint="default"/>
      </w:rPr>
    </w:lvl>
    <w:lvl w:ilvl="1" w:tplc="04150003">
      <w:start w:val="1"/>
      <w:numFmt w:val="bullet"/>
      <w:lvlText w:val="o"/>
      <w:lvlJc w:val="left"/>
      <w:pPr>
        <w:ind w:left="2496" w:hanging="360"/>
      </w:pPr>
      <w:rPr>
        <w:rFonts w:ascii="Courier New" w:hAnsi="Courier New" w:cs="Courier New" w:hint="default"/>
      </w:rPr>
    </w:lvl>
    <w:lvl w:ilvl="2" w:tplc="04150005">
      <w:start w:val="1"/>
      <w:numFmt w:val="bullet"/>
      <w:lvlText w:val=""/>
      <w:lvlJc w:val="left"/>
      <w:pPr>
        <w:ind w:left="3216" w:hanging="360"/>
      </w:pPr>
      <w:rPr>
        <w:rFonts w:ascii="Wingdings" w:hAnsi="Wingdings" w:hint="default"/>
      </w:rPr>
    </w:lvl>
    <w:lvl w:ilvl="3" w:tplc="04150001">
      <w:start w:val="1"/>
      <w:numFmt w:val="bullet"/>
      <w:lvlText w:val=""/>
      <w:lvlJc w:val="left"/>
      <w:pPr>
        <w:ind w:left="3936" w:hanging="360"/>
      </w:pPr>
      <w:rPr>
        <w:rFonts w:ascii="Symbol" w:hAnsi="Symbol" w:hint="default"/>
      </w:rPr>
    </w:lvl>
    <w:lvl w:ilvl="4" w:tplc="04150003">
      <w:start w:val="1"/>
      <w:numFmt w:val="bullet"/>
      <w:lvlText w:val="o"/>
      <w:lvlJc w:val="left"/>
      <w:pPr>
        <w:ind w:left="4656" w:hanging="360"/>
      </w:pPr>
      <w:rPr>
        <w:rFonts w:ascii="Courier New" w:hAnsi="Courier New" w:cs="Courier New" w:hint="default"/>
      </w:rPr>
    </w:lvl>
    <w:lvl w:ilvl="5" w:tplc="04150005">
      <w:start w:val="1"/>
      <w:numFmt w:val="bullet"/>
      <w:lvlText w:val=""/>
      <w:lvlJc w:val="left"/>
      <w:pPr>
        <w:ind w:left="5376" w:hanging="360"/>
      </w:pPr>
      <w:rPr>
        <w:rFonts w:ascii="Wingdings" w:hAnsi="Wingdings" w:hint="default"/>
      </w:rPr>
    </w:lvl>
    <w:lvl w:ilvl="6" w:tplc="04150001">
      <w:start w:val="1"/>
      <w:numFmt w:val="bullet"/>
      <w:lvlText w:val=""/>
      <w:lvlJc w:val="left"/>
      <w:pPr>
        <w:ind w:left="6096" w:hanging="360"/>
      </w:pPr>
      <w:rPr>
        <w:rFonts w:ascii="Symbol" w:hAnsi="Symbol" w:hint="default"/>
      </w:rPr>
    </w:lvl>
    <w:lvl w:ilvl="7" w:tplc="04150003">
      <w:start w:val="1"/>
      <w:numFmt w:val="bullet"/>
      <w:lvlText w:val="o"/>
      <w:lvlJc w:val="left"/>
      <w:pPr>
        <w:ind w:left="6816" w:hanging="360"/>
      </w:pPr>
      <w:rPr>
        <w:rFonts w:ascii="Courier New" w:hAnsi="Courier New" w:cs="Courier New" w:hint="default"/>
      </w:rPr>
    </w:lvl>
    <w:lvl w:ilvl="8" w:tplc="04150005">
      <w:start w:val="1"/>
      <w:numFmt w:val="bullet"/>
      <w:lvlText w:val=""/>
      <w:lvlJc w:val="left"/>
      <w:pPr>
        <w:ind w:left="7536" w:hanging="360"/>
      </w:pPr>
      <w:rPr>
        <w:rFonts w:ascii="Wingdings" w:hAnsi="Wingdings" w:hint="default"/>
      </w:rPr>
    </w:lvl>
  </w:abstractNum>
  <w:abstractNum w:abstractNumId="44" w15:restartNumberingAfterBreak="0">
    <w:nsid w:val="40C3365D"/>
    <w:multiLevelType w:val="hybridMultilevel"/>
    <w:tmpl w:val="851AD00E"/>
    <w:lvl w:ilvl="0" w:tplc="B204CDEA">
      <w:start w:val="1"/>
      <w:numFmt w:val="bullet"/>
      <w:lvlText w:val=""/>
      <w:lvlJc w:val="left"/>
      <w:pPr>
        <w:ind w:left="1997" w:hanging="360"/>
      </w:pPr>
      <w:rPr>
        <w:rFonts w:ascii="Symbol" w:hAnsi="Symbol" w:hint="default"/>
      </w:rPr>
    </w:lvl>
    <w:lvl w:ilvl="1" w:tplc="04150003" w:tentative="1">
      <w:start w:val="1"/>
      <w:numFmt w:val="bullet"/>
      <w:lvlText w:val="o"/>
      <w:lvlJc w:val="left"/>
      <w:pPr>
        <w:ind w:left="2717" w:hanging="360"/>
      </w:pPr>
      <w:rPr>
        <w:rFonts w:ascii="Courier New" w:hAnsi="Courier New" w:cs="Courier New" w:hint="default"/>
      </w:rPr>
    </w:lvl>
    <w:lvl w:ilvl="2" w:tplc="04150005" w:tentative="1">
      <w:start w:val="1"/>
      <w:numFmt w:val="bullet"/>
      <w:lvlText w:val=""/>
      <w:lvlJc w:val="left"/>
      <w:pPr>
        <w:ind w:left="3437" w:hanging="360"/>
      </w:pPr>
      <w:rPr>
        <w:rFonts w:ascii="Wingdings" w:hAnsi="Wingdings" w:hint="default"/>
      </w:rPr>
    </w:lvl>
    <w:lvl w:ilvl="3" w:tplc="04150001" w:tentative="1">
      <w:start w:val="1"/>
      <w:numFmt w:val="bullet"/>
      <w:lvlText w:val=""/>
      <w:lvlJc w:val="left"/>
      <w:pPr>
        <w:ind w:left="4157" w:hanging="360"/>
      </w:pPr>
      <w:rPr>
        <w:rFonts w:ascii="Symbol" w:hAnsi="Symbol" w:hint="default"/>
      </w:rPr>
    </w:lvl>
    <w:lvl w:ilvl="4" w:tplc="04150003" w:tentative="1">
      <w:start w:val="1"/>
      <w:numFmt w:val="bullet"/>
      <w:lvlText w:val="o"/>
      <w:lvlJc w:val="left"/>
      <w:pPr>
        <w:ind w:left="4877" w:hanging="360"/>
      </w:pPr>
      <w:rPr>
        <w:rFonts w:ascii="Courier New" w:hAnsi="Courier New" w:cs="Courier New" w:hint="default"/>
      </w:rPr>
    </w:lvl>
    <w:lvl w:ilvl="5" w:tplc="04150005" w:tentative="1">
      <w:start w:val="1"/>
      <w:numFmt w:val="bullet"/>
      <w:lvlText w:val=""/>
      <w:lvlJc w:val="left"/>
      <w:pPr>
        <w:ind w:left="5597" w:hanging="360"/>
      </w:pPr>
      <w:rPr>
        <w:rFonts w:ascii="Wingdings" w:hAnsi="Wingdings" w:hint="default"/>
      </w:rPr>
    </w:lvl>
    <w:lvl w:ilvl="6" w:tplc="04150001" w:tentative="1">
      <w:start w:val="1"/>
      <w:numFmt w:val="bullet"/>
      <w:lvlText w:val=""/>
      <w:lvlJc w:val="left"/>
      <w:pPr>
        <w:ind w:left="6317" w:hanging="360"/>
      </w:pPr>
      <w:rPr>
        <w:rFonts w:ascii="Symbol" w:hAnsi="Symbol" w:hint="default"/>
      </w:rPr>
    </w:lvl>
    <w:lvl w:ilvl="7" w:tplc="04150003" w:tentative="1">
      <w:start w:val="1"/>
      <w:numFmt w:val="bullet"/>
      <w:lvlText w:val="o"/>
      <w:lvlJc w:val="left"/>
      <w:pPr>
        <w:ind w:left="7037" w:hanging="360"/>
      </w:pPr>
      <w:rPr>
        <w:rFonts w:ascii="Courier New" w:hAnsi="Courier New" w:cs="Courier New" w:hint="default"/>
      </w:rPr>
    </w:lvl>
    <w:lvl w:ilvl="8" w:tplc="04150005" w:tentative="1">
      <w:start w:val="1"/>
      <w:numFmt w:val="bullet"/>
      <w:lvlText w:val=""/>
      <w:lvlJc w:val="left"/>
      <w:pPr>
        <w:ind w:left="7757" w:hanging="360"/>
      </w:pPr>
      <w:rPr>
        <w:rFonts w:ascii="Wingdings" w:hAnsi="Wingdings" w:hint="default"/>
      </w:rPr>
    </w:lvl>
  </w:abstractNum>
  <w:abstractNum w:abstractNumId="45" w15:restartNumberingAfterBreak="0">
    <w:nsid w:val="41341BA8"/>
    <w:multiLevelType w:val="hybridMultilevel"/>
    <w:tmpl w:val="35EAB21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415D5C72"/>
    <w:multiLevelType w:val="hybridMultilevel"/>
    <w:tmpl w:val="D5281590"/>
    <w:lvl w:ilvl="0" w:tplc="17FA550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7" w15:restartNumberingAfterBreak="0">
    <w:nsid w:val="425C74FA"/>
    <w:multiLevelType w:val="hybridMultilevel"/>
    <w:tmpl w:val="DA6630D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8" w15:restartNumberingAfterBreak="0">
    <w:nsid w:val="427B1F2D"/>
    <w:multiLevelType w:val="hybridMultilevel"/>
    <w:tmpl w:val="86BEA93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9" w15:restartNumberingAfterBreak="0">
    <w:nsid w:val="44857778"/>
    <w:multiLevelType w:val="hybridMultilevel"/>
    <w:tmpl w:val="0344875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0" w15:restartNumberingAfterBreak="0">
    <w:nsid w:val="46903DFA"/>
    <w:multiLevelType w:val="multilevel"/>
    <w:tmpl w:val="D244F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8005CC5"/>
    <w:multiLevelType w:val="hybridMultilevel"/>
    <w:tmpl w:val="604241F4"/>
    <w:lvl w:ilvl="0" w:tplc="B204CDEA">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2" w15:restartNumberingAfterBreak="0">
    <w:nsid w:val="486C2D3E"/>
    <w:multiLevelType w:val="hybridMultilevel"/>
    <w:tmpl w:val="DF207E96"/>
    <w:lvl w:ilvl="0" w:tplc="A82A0590">
      <w:start w:val="1"/>
      <w:numFmt w:val="bullet"/>
      <w:pStyle w:val="punktory"/>
      <w:lvlText w:val=""/>
      <w:lvlJc w:val="left"/>
      <w:pPr>
        <w:ind w:left="1429" w:hanging="360"/>
      </w:pPr>
      <w:rPr>
        <w:rFonts w:ascii="Symbol" w:hAnsi="Symbol" w:hint="default"/>
      </w:rPr>
    </w:lvl>
    <w:lvl w:ilvl="1" w:tplc="04150001">
      <w:start w:val="1"/>
      <w:numFmt w:val="bullet"/>
      <w:lvlText w:val=""/>
      <w:lvlJc w:val="left"/>
      <w:pPr>
        <w:ind w:left="2149" w:hanging="360"/>
      </w:pPr>
      <w:rPr>
        <w:rFonts w:ascii="Symbol" w:hAnsi="Symbol"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53" w15:restartNumberingAfterBreak="0">
    <w:nsid w:val="4A9865DF"/>
    <w:multiLevelType w:val="hybridMultilevel"/>
    <w:tmpl w:val="E480A842"/>
    <w:lvl w:ilvl="0" w:tplc="6016A88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4AFE2B98"/>
    <w:multiLevelType w:val="hybridMultilevel"/>
    <w:tmpl w:val="635645D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5" w15:restartNumberingAfterBreak="0">
    <w:nsid w:val="4BAF3A15"/>
    <w:multiLevelType w:val="multilevel"/>
    <w:tmpl w:val="5C42C890"/>
    <w:lvl w:ilvl="0">
      <w:start w:val="1"/>
      <w:numFmt w:val="decimal"/>
      <w:lvlText w:val="%1."/>
      <w:lvlJc w:val="left"/>
      <w:pPr>
        <w:ind w:left="1854" w:hanging="360"/>
      </w:pPr>
      <w:rPr>
        <w:rFonts w:asciiTheme="minorHAnsi" w:eastAsiaTheme="minorHAnsi" w:hAnsiTheme="minorHAnsi" w:cstheme="minorBidi"/>
        <w:b w:val="0"/>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56" w15:restartNumberingAfterBreak="0">
    <w:nsid w:val="4C6A3BD4"/>
    <w:multiLevelType w:val="hybridMultilevel"/>
    <w:tmpl w:val="EED64232"/>
    <w:lvl w:ilvl="0" w:tplc="4C2232EE">
      <w:start w:val="1"/>
      <w:numFmt w:val="bullet"/>
      <w:lvlText w:val=""/>
      <w:lvlJc w:val="left"/>
      <w:pPr>
        <w:ind w:left="1713" w:hanging="360"/>
      </w:pPr>
      <w:rPr>
        <w:rFonts w:ascii="Symbol" w:hAnsi="Symbol" w:hint="default"/>
      </w:rPr>
    </w:lvl>
    <w:lvl w:ilvl="1" w:tplc="04150019">
      <w:start w:val="1"/>
      <w:numFmt w:val="bullet"/>
      <w:lvlText w:val=""/>
      <w:lvlJc w:val="left"/>
      <w:pPr>
        <w:tabs>
          <w:tab w:val="num" w:pos="2300"/>
        </w:tabs>
        <w:ind w:left="2300" w:hanging="227"/>
      </w:pPr>
      <w:rPr>
        <w:rFonts w:ascii="Symbol" w:hAnsi="Symbol" w:hint="default"/>
      </w:rPr>
    </w:lvl>
    <w:lvl w:ilvl="2" w:tplc="0415001B" w:tentative="1">
      <w:start w:val="1"/>
      <w:numFmt w:val="bullet"/>
      <w:lvlText w:val=""/>
      <w:lvlJc w:val="left"/>
      <w:pPr>
        <w:ind w:left="3153" w:hanging="360"/>
      </w:pPr>
      <w:rPr>
        <w:rFonts w:ascii="Wingdings" w:hAnsi="Wingdings" w:hint="default"/>
      </w:rPr>
    </w:lvl>
    <w:lvl w:ilvl="3" w:tplc="0415000F" w:tentative="1">
      <w:start w:val="1"/>
      <w:numFmt w:val="bullet"/>
      <w:lvlText w:val=""/>
      <w:lvlJc w:val="left"/>
      <w:pPr>
        <w:ind w:left="3873" w:hanging="360"/>
      </w:pPr>
      <w:rPr>
        <w:rFonts w:ascii="Symbol" w:hAnsi="Symbol" w:hint="default"/>
      </w:rPr>
    </w:lvl>
    <w:lvl w:ilvl="4" w:tplc="04150019" w:tentative="1">
      <w:start w:val="1"/>
      <w:numFmt w:val="bullet"/>
      <w:lvlText w:val="o"/>
      <w:lvlJc w:val="left"/>
      <w:pPr>
        <w:ind w:left="4593" w:hanging="360"/>
      </w:pPr>
      <w:rPr>
        <w:rFonts w:ascii="Courier New" w:hAnsi="Courier New" w:hint="default"/>
      </w:rPr>
    </w:lvl>
    <w:lvl w:ilvl="5" w:tplc="0415001B" w:tentative="1">
      <w:start w:val="1"/>
      <w:numFmt w:val="bullet"/>
      <w:lvlText w:val=""/>
      <w:lvlJc w:val="left"/>
      <w:pPr>
        <w:ind w:left="5313" w:hanging="360"/>
      </w:pPr>
      <w:rPr>
        <w:rFonts w:ascii="Wingdings" w:hAnsi="Wingdings" w:hint="default"/>
      </w:rPr>
    </w:lvl>
    <w:lvl w:ilvl="6" w:tplc="0415000F" w:tentative="1">
      <w:start w:val="1"/>
      <w:numFmt w:val="bullet"/>
      <w:lvlText w:val=""/>
      <w:lvlJc w:val="left"/>
      <w:pPr>
        <w:ind w:left="6033" w:hanging="360"/>
      </w:pPr>
      <w:rPr>
        <w:rFonts w:ascii="Symbol" w:hAnsi="Symbol" w:hint="default"/>
      </w:rPr>
    </w:lvl>
    <w:lvl w:ilvl="7" w:tplc="04150019" w:tentative="1">
      <w:start w:val="1"/>
      <w:numFmt w:val="bullet"/>
      <w:lvlText w:val="o"/>
      <w:lvlJc w:val="left"/>
      <w:pPr>
        <w:ind w:left="6753" w:hanging="360"/>
      </w:pPr>
      <w:rPr>
        <w:rFonts w:ascii="Courier New" w:hAnsi="Courier New" w:hint="default"/>
      </w:rPr>
    </w:lvl>
    <w:lvl w:ilvl="8" w:tplc="0415001B" w:tentative="1">
      <w:start w:val="1"/>
      <w:numFmt w:val="bullet"/>
      <w:lvlText w:val=""/>
      <w:lvlJc w:val="left"/>
      <w:pPr>
        <w:ind w:left="7473" w:hanging="360"/>
      </w:pPr>
      <w:rPr>
        <w:rFonts w:ascii="Wingdings" w:hAnsi="Wingdings" w:hint="default"/>
      </w:rPr>
    </w:lvl>
  </w:abstractNum>
  <w:abstractNum w:abstractNumId="57" w15:restartNumberingAfterBreak="0">
    <w:nsid w:val="4C743DB9"/>
    <w:multiLevelType w:val="hybridMultilevel"/>
    <w:tmpl w:val="D5281590"/>
    <w:lvl w:ilvl="0" w:tplc="17FA550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58" w15:restartNumberingAfterBreak="0">
    <w:nsid w:val="4E640B1C"/>
    <w:multiLevelType w:val="hybridMultilevel"/>
    <w:tmpl w:val="E4C6306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9" w15:restartNumberingAfterBreak="0">
    <w:nsid w:val="4EC22B88"/>
    <w:multiLevelType w:val="hybridMultilevel"/>
    <w:tmpl w:val="9D8C7DEE"/>
    <w:lvl w:ilvl="0" w:tplc="AC3C0178">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0" w15:restartNumberingAfterBreak="0">
    <w:nsid w:val="51B60D04"/>
    <w:multiLevelType w:val="hybridMultilevel"/>
    <w:tmpl w:val="264C8CE6"/>
    <w:lvl w:ilvl="0" w:tplc="B47EF1BE">
      <w:start w:val="1"/>
      <w:numFmt w:val="decimal"/>
      <w:pStyle w:val="Nagwek2"/>
      <w:lvlText w:val="%1."/>
      <w:lvlJc w:val="left"/>
      <w:pPr>
        <w:ind w:left="1440" w:hanging="360"/>
      </w:pPr>
      <w:rPr>
        <w:rFonts w:hint="default"/>
        <w:b w:val="0"/>
        <w:i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1" w15:restartNumberingAfterBreak="0">
    <w:nsid w:val="5264139B"/>
    <w:multiLevelType w:val="hybridMultilevel"/>
    <w:tmpl w:val="0442AE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3244D92"/>
    <w:multiLevelType w:val="hybridMultilevel"/>
    <w:tmpl w:val="3D0EB014"/>
    <w:lvl w:ilvl="0" w:tplc="376465B8">
      <w:start w:val="1"/>
      <w:numFmt w:val="bullet"/>
      <w:lvlText w:val=""/>
      <w:lvlJc w:val="left"/>
      <w:pPr>
        <w:ind w:left="1197" w:hanging="360"/>
      </w:pPr>
      <w:rPr>
        <w:rFonts w:ascii="Symbol" w:hAnsi="Symbol" w:hint="default"/>
      </w:rPr>
    </w:lvl>
    <w:lvl w:ilvl="1" w:tplc="04150003" w:tentative="1">
      <w:start w:val="1"/>
      <w:numFmt w:val="bullet"/>
      <w:lvlText w:val="o"/>
      <w:lvlJc w:val="left"/>
      <w:pPr>
        <w:ind w:left="1917" w:hanging="360"/>
      </w:pPr>
      <w:rPr>
        <w:rFonts w:ascii="Courier New" w:hAnsi="Courier New" w:cs="Courier New" w:hint="default"/>
      </w:rPr>
    </w:lvl>
    <w:lvl w:ilvl="2" w:tplc="04150005" w:tentative="1">
      <w:start w:val="1"/>
      <w:numFmt w:val="bullet"/>
      <w:lvlText w:val=""/>
      <w:lvlJc w:val="left"/>
      <w:pPr>
        <w:ind w:left="2637" w:hanging="360"/>
      </w:pPr>
      <w:rPr>
        <w:rFonts w:ascii="Wingdings" w:hAnsi="Wingdings" w:hint="default"/>
      </w:rPr>
    </w:lvl>
    <w:lvl w:ilvl="3" w:tplc="04150001" w:tentative="1">
      <w:start w:val="1"/>
      <w:numFmt w:val="bullet"/>
      <w:lvlText w:val=""/>
      <w:lvlJc w:val="left"/>
      <w:pPr>
        <w:ind w:left="3357" w:hanging="360"/>
      </w:pPr>
      <w:rPr>
        <w:rFonts w:ascii="Symbol" w:hAnsi="Symbol" w:hint="default"/>
      </w:rPr>
    </w:lvl>
    <w:lvl w:ilvl="4" w:tplc="04150003" w:tentative="1">
      <w:start w:val="1"/>
      <w:numFmt w:val="bullet"/>
      <w:lvlText w:val="o"/>
      <w:lvlJc w:val="left"/>
      <w:pPr>
        <w:ind w:left="4077" w:hanging="360"/>
      </w:pPr>
      <w:rPr>
        <w:rFonts w:ascii="Courier New" w:hAnsi="Courier New" w:cs="Courier New" w:hint="default"/>
      </w:rPr>
    </w:lvl>
    <w:lvl w:ilvl="5" w:tplc="04150005" w:tentative="1">
      <w:start w:val="1"/>
      <w:numFmt w:val="bullet"/>
      <w:lvlText w:val=""/>
      <w:lvlJc w:val="left"/>
      <w:pPr>
        <w:ind w:left="4797" w:hanging="360"/>
      </w:pPr>
      <w:rPr>
        <w:rFonts w:ascii="Wingdings" w:hAnsi="Wingdings" w:hint="default"/>
      </w:rPr>
    </w:lvl>
    <w:lvl w:ilvl="6" w:tplc="04150001" w:tentative="1">
      <w:start w:val="1"/>
      <w:numFmt w:val="bullet"/>
      <w:lvlText w:val=""/>
      <w:lvlJc w:val="left"/>
      <w:pPr>
        <w:ind w:left="5517" w:hanging="360"/>
      </w:pPr>
      <w:rPr>
        <w:rFonts w:ascii="Symbol" w:hAnsi="Symbol" w:hint="default"/>
      </w:rPr>
    </w:lvl>
    <w:lvl w:ilvl="7" w:tplc="04150003" w:tentative="1">
      <w:start w:val="1"/>
      <w:numFmt w:val="bullet"/>
      <w:lvlText w:val="o"/>
      <w:lvlJc w:val="left"/>
      <w:pPr>
        <w:ind w:left="6237" w:hanging="360"/>
      </w:pPr>
      <w:rPr>
        <w:rFonts w:ascii="Courier New" w:hAnsi="Courier New" w:cs="Courier New" w:hint="default"/>
      </w:rPr>
    </w:lvl>
    <w:lvl w:ilvl="8" w:tplc="04150005" w:tentative="1">
      <w:start w:val="1"/>
      <w:numFmt w:val="bullet"/>
      <w:lvlText w:val=""/>
      <w:lvlJc w:val="left"/>
      <w:pPr>
        <w:ind w:left="6957" w:hanging="360"/>
      </w:pPr>
      <w:rPr>
        <w:rFonts w:ascii="Wingdings" w:hAnsi="Wingdings" w:hint="default"/>
      </w:rPr>
    </w:lvl>
  </w:abstractNum>
  <w:abstractNum w:abstractNumId="63" w15:restartNumberingAfterBreak="0">
    <w:nsid w:val="53430253"/>
    <w:multiLevelType w:val="multilevel"/>
    <w:tmpl w:val="5C42C890"/>
    <w:lvl w:ilvl="0">
      <w:start w:val="1"/>
      <w:numFmt w:val="decimal"/>
      <w:lvlText w:val="%1."/>
      <w:lvlJc w:val="left"/>
      <w:pPr>
        <w:ind w:left="1854" w:hanging="360"/>
      </w:pPr>
      <w:rPr>
        <w:rFonts w:asciiTheme="minorHAnsi" w:eastAsiaTheme="minorHAnsi" w:hAnsiTheme="minorHAnsi" w:cstheme="minorBidi"/>
        <w:b w:val="0"/>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64" w15:restartNumberingAfterBreak="0">
    <w:nsid w:val="54627292"/>
    <w:multiLevelType w:val="hybridMultilevel"/>
    <w:tmpl w:val="4B10020E"/>
    <w:lvl w:ilvl="0" w:tplc="1F7C17B8">
      <w:start w:val="1"/>
      <w:numFmt w:val="decimal"/>
      <w:lvlText w:val="2.%1."/>
      <w:lvlJc w:val="left"/>
      <w:pPr>
        <w:ind w:left="185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54713043"/>
    <w:multiLevelType w:val="hybridMultilevel"/>
    <w:tmpl w:val="88CA505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6" w15:restartNumberingAfterBreak="0">
    <w:nsid w:val="54C845F7"/>
    <w:multiLevelType w:val="hybridMultilevel"/>
    <w:tmpl w:val="BC32636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7" w15:restartNumberingAfterBreak="0">
    <w:nsid w:val="558232D0"/>
    <w:multiLevelType w:val="hybridMultilevel"/>
    <w:tmpl w:val="D5281590"/>
    <w:lvl w:ilvl="0" w:tplc="17FA550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68" w15:restartNumberingAfterBreak="0">
    <w:nsid w:val="57360199"/>
    <w:multiLevelType w:val="hybridMultilevel"/>
    <w:tmpl w:val="F8B2910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96B23B3"/>
    <w:multiLevelType w:val="hybridMultilevel"/>
    <w:tmpl w:val="77626B2C"/>
    <w:lvl w:ilvl="0" w:tplc="0415000F">
      <w:start w:val="1"/>
      <w:numFmt w:val="decimal"/>
      <w:lvlText w:val="%1."/>
      <w:lvlJc w:val="left"/>
      <w:pPr>
        <w:ind w:left="1287" w:hanging="360"/>
      </w:pPr>
      <w:rPr>
        <w:rFonts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0" w15:restartNumberingAfterBreak="0">
    <w:nsid w:val="5ACA3347"/>
    <w:multiLevelType w:val="multilevel"/>
    <w:tmpl w:val="799009DC"/>
    <w:lvl w:ilvl="0">
      <w:start w:val="9"/>
      <w:numFmt w:val="decimal"/>
      <w:lvlText w:val="%1."/>
      <w:lvlJc w:val="left"/>
      <w:pPr>
        <w:ind w:left="1854" w:hanging="360"/>
      </w:pPr>
      <w:rPr>
        <w:rFonts w:asciiTheme="minorHAnsi" w:eastAsiaTheme="minorHAnsi" w:hAnsiTheme="minorHAnsi" w:cstheme="minorBidi" w:hint="default"/>
        <w:b w:val="0"/>
      </w:rPr>
    </w:lvl>
    <w:lvl w:ilvl="1">
      <w:start w:val="1"/>
      <w:numFmt w:val="lowerLetter"/>
      <w:lvlText w:val="%2."/>
      <w:lvlJc w:val="left"/>
      <w:pPr>
        <w:ind w:left="2574" w:hanging="360"/>
      </w:pPr>
      <w:rPr>
        <w:rFonts w:hint="default"/>
      </w:rPr>
    </w:lvl>
    <w:lvl w:ilvl="2">
      <w:start w:val="1"/>
      <w:numFmt w:val="lowerRoman"/>
      <w:lvlText w:val="%3."/>
      <w:lvlJc w:val="right"/>
      <w:pPr>
        <w:ind w:left="3294" w:hanging="180"/>
      </w:pPr>
      <w:rPr>
        <w:rFonts w:hint="default"/>
      </w:rPr>
    </w:lvl>
    <w:lvl w:ilvl="3">
      <w:start w:val="1"/>
      <w:numFmt w:val="decimal"/>
      <w:lvlText w:val="%4."/>
      <w:lvlJc w:val="left"/>
      <w:pPr>
        <w:ind w:left="4014" w:hanging="360"/>
      </w:pPr>
      <w:rPr>
        <w:rFonts w:hint="default"/>
      </w:rPr>
    </w:lvl>
    <w:lvl w:ilvl="4">
      <w:start w:val="1"/>
      <w:numFmt w:val="lowerLetter"/>
      <w:lvlText w:val="%5."/>
      <w:lvlJc w:val="left"/>
      <w:pPr>
        <w:ind w:left="4734" w:hanging="360"/>
      </w:pPr>
      <w:rPr>
        <w:rFonts w:hint="default"/>
      </w:rPr>
    </w:lvl>
    <w:lvl w:ilvl="5">
      <w:start w:val="1"/>
      <w:numFmt w:val="lowerRoman"/>
      <w:lvlText w:val="%6."/>
      <w:lvlJc w:val="right"/>
      <w:pPr>
        <w:ind w:left="5454" w:hanging="180"/>
      </w:pPr>
      <w:rPr>
        <w:rFonts w:hint="default"/>
      </w:rPr>
    </w:lvl>
    <w:lvl w:ilvl="6">
      <w:start w:val="1"/>
      <w:numFmt w:val="decimal"/>
      <w:lvlText w:val="%7."/>
      <w:lvlJc w:val="left"/>
      <w:pPr>
        <w:ind w:left="6174" w:hanging="360"/>
      </w:pPr>
      <w:rPr>
        <w:rFonts w:hint="default"/>
      </w:rPr>
    </w:lvl>
    <w:lvl w:ilvl="7">
      <w:start w:val="1"/>
      <w:numFmt w:val="lowerLetter"/>
      <w:lvlText w:val="%8."/>
      <w:lvlJc w:val="left"/>
      <w:pPr>
        <w:ind w:left="6894" w:hanging="360"/>
      </w:pPr>
      <w:rPr>
        <w:rFonts w:hint="default"/>
      </w:rPr>
    </w:lvl>
    <w:lvl w:ilvl="8">
      <w:start w:val="1"/>
      <w:numFmt w:val="lowerRoman"/>
      <w:lvlText w:val="%9."/>
      <w:lvlJc w:val="right"/>
      <w:pPr>
        <w:ind w:left="7614" w:hanging="180"/>
      </w:pPr>
      <w:rPr>
        <w:rFonts w:hint="default"/>
      </w:rPr>
    </w:lvl>
  </w:abstractNum>
  <w:abstractNum w:abstractNumId="71" w15:restartNumberingAfterBreak="0">
    <w:nsid w:val="5BFA5A0E"/>
    <w:multiLevelType w:val="hybridMultilevel"/>
    <w:tmpl w:val="307A15C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2" w15:restartNumberingAfterBreak="0">
    <w:nsid w:val="5BFD469A"/>
    <w:multiLevelType w:val="hybridMultilevel"/>
    <w:tmpl w:val="8F288FD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3" w15:restartNumberingAfterBreak="0">
    <w:nsid w:val="5CB71337"/>
    <w:multiLevelType w:val="hybridMultilevel"/>
    <w:tmpl w:val="A300D8C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4" w15:restartNumberingAfterBreak="0">
    <w:nsid w:val="5EC5005D"/>
    <w:multiLevelType w:val="hybridMultilevel"/>
    <w:tmpl w:val="4DD40DE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5" w15:restartNumberingAfterBreak="0">
    <w:nsid w:val="5EFF32EE"/>
    <w:multiLevelType w:val="hybridMultilevel"/>
    <w:tmpl w:val="5A40AEAC"/>
    <w:lvl w:ilvl="0" w:tplc="A6D2675C">
      <w:start w:val="1"/>
      <w:numFmt w:val="bullet"/>
      <w:pStyle w:val="pktUD"/>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6" w15:restartNumberingAfterBreak="0">
    <w:nsid w:val="602404FF"/>
    <w:multiLevelType w:val="hybridMultilevel"/>
    <w:tmpl w:val="D480F18E"/>
    <w:lvl w:ilvl="0" w:tplc="9BE654C0">
      <w:start w:val="1"/>
      <w:numFmt w:val="decimal"/>
      <w:pStyle w:val="Styl3"/>
      <w:lvlText w:val="%1."/>
      <w:lvlJc w:val="left"/>
      <w:pPr>
        <w:tabs>
          <w:tab w:val="num" w:pos="0"/>
        </w:tabs>
        <w:ind w:left="720" w:hanging="360"/>
      </w:pPr>
      <w:rPr>
        <w:rFonts w:cs="Times New Roman" w:hint="default"/>
        <w:lang w:val="pl-PL"/>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0277AEC"/>
    <w:multiLevelType w:val="hybridMultilevel"/>
    <w:tmpl w:val="E5AA4DF2"/>
    <w:lvl w:ilvl="0" w:tplc="955EBB5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60363279"/>
    <w:multiLevelType w:val="hybridMultilevel"/>
    <w:tmpl w:val="25964530"/>
    <w:lvl w:ilvl="0" w:tplc="04150001">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9" w15:restartNumberingAfterBreak="0">
    <w:nsid w:val="60A577B4"/>
    <w:multiLevelType w:val="hybridMultilevel"/>
    <w:tmpl w:val="6EC863A4"/>
    <w:lvl w:ilvl="0" w:tplc="DCB0DBF2">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80" w15:restartNumberingAfterBreak="0">
    <w:nsid w:val="60AE4DB0"/>
    <w:multiLevelType w:val="hybridMultilevel"/>
    <w:tmpl w:val="45589FC0"/>
    <w:lvl w:ilvl="0" w:tplc="35AEC83A">
      <w:start w:val="1"/>
      <w:numFmt w:val="decimal"/>
      <w:lvlText w:val="8.%1"/>
      <w:lvlJc w:val="left"/>
      <w:pPr>
        <w:ind w:left="3351"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6106700A"/>
    <w:multiLevelType w:val="hybridMultilevel"/>
    <w:tmpl w:val="F66E817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82" w15:restartNumberingAfterBreak="0">
    <w:nsid w:val="610A17EC"/>
    <w:multiLevelType w:val="hybridMultilevel"/>
    <w:tmpl w:val="C5A24CC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2314D63"/>
    <w:multiLevelType w:val="hybridMultilevel"/>
    <w:tmpl w:val="03C63684"/>
    <w:lvl w:ilvl="0" w:tplc="060EC358">
      <w:start w:val="1"/>
      <w:numFmt w:val="lowerLetter"/>
      <w:lvlText w:val="%1)"/>
      <w:lvlJc w:val="left"/>
      <w:pPr>
        <w:ind w:left="360" w:hanging="360"/>
      </w:pPr>
    </w:lvl>
    <w:lvl w:ilvl="1" w:tplc="04150019">
      <w:start w:val="1"/>
      <w:numFmt w:val="bullet"/>
      <w:lvlText w:val=""/>
      <w:lvlJc w:val="left"/>
      <w:pPr>
        <w:ind w:left="1080" w:hanging="360"/>
      </w:pPr>
      <w:rPr>
        <w:rFonts w:ascii="Symbol" w:hAnsi="Symbol"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4" w15:restartNumberingAfterBreak="0">
    <w:nsid w:val="63C433CC"/>
    <w:multiLevelType w:val="hybridMultilevel"/>
    <w:tmpl w:val="B1F200A8"/>
    <w:lvl w:ilvl="0" w:tplc="04150003">
      <w:start w:val="1"/>
      <w:numFmt w:val="bullet"/>
      <w:lvlText w:val="o"/>
      <w:lvlJc w:val="left"/>
      <w:pPr>
        <w:ind w:left="1647" w:hanging="360"/>
      </w:pPr>
      <w:rPr>
        <w:rFonts w:ascii="Courier New" w:hAnsi="Courier New" w:cs="Courier New" w:hint="default"/>
      </w:rPr>
    </w:lvl>
    <w:lvl w:ilvl="1" w:tplc="04150003" w:tentative="1">
      <w:start w:val="1"/>
      <w:numFmt w:val="bullet"/>
      <w:lvlText w:val="o"/>
      <w:lvlJc w:val="left"/>
      <w:pPr>
        <w:ind w:left="2367" w:hanging="360"/>
      </w:pPr>
      <w:rPr>
        <w:rFonts w:ascii="Courier New" w:hAnsi="Courier New" w:cs="Courier New" w:hint="default"/>
      </w:rPr>
    </w:lvl>
    <w:lvl w:ilvl="2" w:tplc="04150005" w:tentative="1">
      <w:start w:val="1"/>
      <w:numFmt w:val="bullet"/>
      <w:lvlText w:val=""/>
      <w:lvlJc w:val="left"/>
      <w:pPr>
        <w:ind w:left="3087" w:hanging="360"/>
      </w:pPr>
      <w:rPr>
        <w:rFonts w:ascii="Wingdings" w:hAnsi="Wingdings" w:hint="default"/>
      </w:rPr>
    </w:lvl>
    <w:lvl w:ilvl="3" w:tplc="04150001" w:tentative="1">
      <w:start w:val="1"/>
      <w:numFmt w:val="bullet"/>
      <w:lvlText w:val=""/>
      <w:lvlJc w:val="left"/>
      <w:pPr>
        <w:ind w:left="3807" w:hanging="360"/>
      </w:pPr>
      <w:rPr>
        <w:rFonts w:ascii="Symbol" w:hAnsi="Symbol" w:hint="default"/>
      </w:rPr>
    </w:lvl>
    <w:lvl w:ilvl="4" w:tplc="04150003" w:tentative="1">
      <w:start w:val="1"/>
      <w:numFmt w:val="bullet"/>
      <w:lvlText w:val="o"/>
      <w:lvlJc w:val="left"/>
      <w:pPr>
        <w:ind w:left="4527" w:hanging="360"/>
      </w:pPr>
      <w:rPr>
        <w:rFonts w:ascii="Courier New" w:hAnsi="Courier New" w:cs="Courier New" w:hint="default"/>
      </w:rPr>
    </w:lvl>
    <w:lvl w:ilvl="5" w:tplc="04150005" w:tentative="1">
      <w:start w:val="1"/>
      <w:numFmt w:val="bullet"/>
      <w:lvlText w:val=""/>
      <w:lvlJc w:val="left"/>
      <w:pPr>
        <w:ind w:left="5247" w:hanging="360"/>
      </w:pPr>
      <w:rPr>
        <w:rFonts w:ascii="Wingdings" w:hAnsi="Wingdings" w:hint="default"/>
      </w:rPr>
    </w:lvl>
    <w:lvl w:ilvl="6" w:tplc="04150001" w:tentative="1">
      <w:start w:val="1"/>
      <w:numFmt w:val="bullet"/>
      <w:lvlText w:val=""/>
      <w:lvlJc w:val="left"/>
      <w:pPr>
        <w:ind w:left="5967" w:hanging="360"/>
      </w:pPr>
      <w:rPr>
        <w:rFonts w:ascii="Symbol" w:hAnsi="Symbol" w:hint="default"/>
      </w:rPr>
    </w:lvl>
    <w:lvl w:ilvl="7" w:tplc="04150003" w:tentative="1">
      <w:start w:val="1"/>
      <w:numFmt w:val="bullet"/>
      <w:lvlText w:val="o"/>
      <w:lvlJc w:val="left"/>
      <w:pPr>
        <w:ind w:left="6687" w:hanging="360"/>
      </w:pPr>
      <w:rPr>
        <w:rFonts w:ascii="Courier New" w:hAnsi="Courier New" w:cs="Courier New" w:hint="default"/>
      </w:rPr>
    </w:lvl>
    <w:lvl w:ilvl="8" w:tplc="04150005" w:tentative="1">
      <w:start w:val="1"/>
      <w:numFmt w:val="bullet"/>
      <w:lvlText w:val=""/>
      <w:lvlJc w:val="left"/>
      <w:pPr>
        <w:ind w:left="7407" w:hanging="360"/>
      </w:pPr>
      <w:rPr>
        <w:rFonts w:ascii="Wingdings" w:hAnsi="Wingdings" w:hint="default"/>
      </w:rPr>
    </w:lvl>
  </w:abstractNum>
  <w:abstractNum w:abstractNumId="85" w15:restartNumberingAfterBreak="0">
    <w:nsid w:val="67520303"/>
    <w:multiLevelType w:val="hybridMultilevel"/>
    <w:tmpl w:val="5456F19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6" w15:restartNumberingAfterBreak="0">
    <w:nsid w:val="697C09C3"/>
    <w:multiLevelType w:val="hybridMultilevel"/>
    <w:tmpl w:val="78105D2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7" w15:restartNumberingAfterBreak="0">
    <w:nsid w:val="6AE05B7F"/>
    <w:multiLevelType w:val="hybridMultilevel"/>
    <w:tmpl w:val="EAAE9ED2"/>
    <w:lvl w:ilvl="0" w:tplc="87265236">
      <w:start w:val="1"/>
      <w:numFmt w:val="decimal"/>
      <w:lvlText w:val="%1."/>
      <w:lvlJc w:val="left"/>
      <w:pPr>
        <w:tabs>
          <w:tab w:val="num" w:pos="720"/>
        </w:tabs>
        <w:ind w:left="720" w:hanging="360"/>
      </w:pPr>
      <w:rPr>
        <w:rFonts w:asciiTheme="minorHAnsi" w:eastAsia="Batang" w:hAnsiTheme="minorHAnsi" w:cs="Times New Roman"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88" w15:restartNumberingAfterBreak="0">
    <w:nsid w:val="6CF72057"/>
    <w:multiLevelType w:val="hybridMultilevel"/>
    <w:tmpl w:val="BD747C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6DF110AB"/>
    <w:multiLevelType w:val="hybridMultilevel"/>
    <w:tmpl w:val="A25E64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6E270DCD"/>
    <w:multiLevelType w:val="hybridMultilevel"/>
    <w:tmpl w:val="C15A4478"/>
    <w:lvl w:ilvl="0" w:tplc="0415000F">
      <w:start w:val="1"/>
      <w:numFmt w:val="decimal"/>
      <w:lvlText w:val="%1."/>
      <w:lvlJc w:val="left"/>
      <w:pPr>
        <w:ind w:left="720" w:hanging="360"/>
      </w:pPr>
      <w:rPr>
        <w:rFonts w:cs="Tahoma" w:hint="default"/>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71AF0C53"/>
    <w:multiLevelType w:val="multilevel"/>
    <w:tmpl w:val="2CF28FFA"/>
    <w:lvl w:ilvl="0">
      <w:start w:val="4"/>
      <w:numFmt w:val="decimal"/>
      <w:lvlText w:val="%1."/>
      <w:lvlJc w:val="left"/>
      <w:pPr>
        <w:ind w:left="1854" w:hanging="360"/>
      </w:pPr>
      <w:rPr>
        <w:rFonts w:asciiTheme="minorHAnsi" w:eastAsiaTheme="minorHAnsi" w:hAnsiTheme="minorHAnsi" w:cstheme="minorBidi" w:hint="default"/>
        <w:b w:val="0"/>
      </w:rPr>
    </w:lvl>
    <w:lvl w:ilvl="1">
      <w:start w:val="1"/>
      <w:numFmt w:val="lowerLetter"/>
      <w:lvlText w:val="%2."/>
      <w:lvlJc w:val="left"/>
      <w:pPr>
        <w:ind w:left="2574" w:hanging="360"/>
      </w:pPr>
      <w:rPr>
        <w:rFonts w:hint="default"/>
      </w:rPr>
    </w:lvl>
    <w:lvl w:ilvl="2">
      <w:start w:val="1"/>
      <w:numFmt w:val="lowerRoman"/>
      <w:lvlText w:val="%3."/>
      <w:lvlJc w:val="right"/>
      <w:pPr>
        <w:ind w:left="3294" w:hanging="180"/>
      </w:pPr>
      <w:rPr>
        <w:rFonts w:hint="default"/>
      </w:rPr>
    </w:lvl>
    <w:lvl w:ilvl="3">
      <w:start w:val="1"/>
      <w:numFmt w:val="decimal"/>
      <w:lvlText w:val="%4."/>
      <w:lvlJc w:val="left"/>
      <w:pPr>
        <w:ind w:left="4014" w:hanging="360"/>
      </w:pPr>
      <w:rPr>
        <w:rFonts w:hint="default"/>
      </w:rPr>
    </w:lvl>
    <w:lvl w:ilvl="4">
      <w:start w:val="1"/>
      <w:numFmt w:val="lowerLetter"/>
      <w:lvlText w:val="%5."/>
      <w:lvlJc w:val="left"/>
      <w:pPr>
        <w:ind w:left="4734" w:hanging="360"/>
      </w:pPr>
      <w:rPr>
        <w:rFonts w:hint="default"/>
      </w:rPr>
    </w:lvl>
    <w:lvl w:ilvl="5">
      <w:start w:val="1"/>
      <w:numFmt w:val="lowerRoman"/>
      <w:lvlText w:val="%6."/>
      <w:lvlJc w:val="right"/>
      <w:pPr>
        <w:ind w:left="5454" w:hanging="180"/>
      </w:pPr>
      <w:rPr>
        <w:rFonts w:hint="default"/>
      </w:rPr>
    </w:lvl>
    <w:lvl w:ilvl="6">
      <w:start w:val="1"/>
      <w:numFmt w:val="decimal"/>
      <w:lvlText w:val="%7."/>
      <w:lvlJc w:val="left"/>
      <w:pPr>
        <w:ind w:left="6174" w:hanging="360"/>
      </w:pPr>
      <w:rPr>
        <w:rFonts w:hint="default"/>
      </w:rPr>
    </w:lvl>
    <w:lvl w:ilvl="7">
      <w:start w:val="1"/>
      <w:numFmt w:val="lowerLetter"/>
      <w:lvlText w:val="%8."/>
      <w:lvlJc w:val="left"/>
      <w:pPr>
        <w:ind w:left="6894" w:hanging="360"/>
      </w:pPr>
      <w:rPr>
        <w:rFonts w:hint="default"/>
      </w:rPr>
    </w:lvl>
    <w:lvl w:ilvl="8">
      <w:start w:val="1"/>
      <w:numFmt w:val="lowerRoman"/>
      <w:lvlText w:val="%9."/>
      <w:lvlJc w:val="right"/>
      <w:pPr>
        <w:ind w:left="7614" w:hanging="180"/>
      </w:pPr>
      <w:rPr>
        <w:rFonts w:hint="default"/>
      </w:rPr>
    </w:lvl>
  </w:abstractNum>
  <w:abstractNum w:abstractNumId="92" w15:restartNumberingAfterBreak="0">
    <w:nsid w:val="723534CF"/>
    <w:multiLevelType w:val="multilevel"/>
    <w:tmpl w:val="4E3808A6"/>
    <w:lvl w:ilvl="0">
      <w:start w:val="1"/>
      <w:numFmt w:val="decimal"/>
      <w:pStyle w:val="Bochniapunkty"/>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73E14C73"/>
    <w:multiLevelType w:val="hybridMultilevel"/>
    <w:tmpl w:val="5B402BB6"/>
    <w:lvl w:ilvl="0" w:tplc="658C0D06">
      <w:start w:val="1"/>
      <w:numFmt w:val="bullet"/>
      <w:lvlText w:val=""/>
      <w:lvlJc w:val="left"/>
      <w:pPr>
        <w:ind w:left="720" w:hanging="360"/>
      </w:pPr>
      <w:rPr>
        <w:rFonts w:ascii="Symbol" w:hAnsi="Symbol" w:hint="default"/>
        <w:b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5161116"/>
    <w:multiLevelType w:val="hybridMultilevel"/>
    <w:tmpl w:val="C052B266"/>
    <w:lvl w:ilvl="0" w:tplc="AAFAE438">
      <w:start w:val="1"/>
      <w:numFmt w:val="decimal"/>
      <w:lvlText w:val="5.%1"/>
      <w:lvlJc w:val="left"/>
      <w:pPr>
        <w:ind w:left="228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75714D0A"/>
    <w:multiLevelType w:val="hybridMultilevel"/>
    <w:tmpl w:val="698213C6"/>
    <w:lvl w:ilvl="0" w:tplc="6CE89868">
      <w:start w:val="1"/>
      <w:numFmt w:val="lowerLetter"/>
      <w:lvlText w:val="%1)"/>
      <w:lvlJc w:val="left"/>
      <w:pPr>
        <w:ind w:left="360" w:hanging="360"/>
      </w:pPr>
      <w:rPr>
        <w:color w:val="auto"/>
      </w:rPr>
    </w:lvl>
    <w:lvl w:ilvl="1" w:tplc="00000002">
      <w:start w:val="1"/>
      <w:numFmt w:val="bullet"/>
      <w:lvlText w:val=""/>
      <w:lvlJc w:val="left"/>
      <w:pPr>
        <w:ind w:left="1080" w:hanging="360"/>
      </w:pPr>
      <w:rPr>
        <w:rFonts w:ascii="Symbol" w:hAnsi="Symbol" w:hint="default"/>
      </w:rPr>
    </w:lvl>
    <w:lvl w:ilvl="2" w:tplc="0415001B">
      <w:start w:val="16"/>
      <w:numFmt w:val="upperRoman"/>
      <w:lvlText w:val="%3."/>
      <w:lvlJc w:val="left"/>
      <w:pPr>
        <w:ind w:left="2340" w:hanging="720"/>
      </w:pPr>
      <w:rPr>
        <w:rFonts w:hint="default"/>
      </w:rPr>
    </w:lvl>
    <w:lvl w:ilvl="3" w:tplc="EDBCF4E8">
      <w:start w:val="1"/>
      <w:numFmt w:val="decimal"/>
      <w:lvlText w:val="%4."/>
      <w:lvlJc w:val="left"/>
      <w:pPr>
        <w:ind w:left="1070" w:hanging="360"/>
      </w:pPr>
      <w:rPr>
        <w:rFonts w:cs="Tahoma" w:hint="default"/>
        <w:b/>
        <w:i w:val="0"/>
      </w:r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6" w15:restartNumberingAfterBreak="0">
    <w:nsid w:val="7B222980"/>
    <w:multiLevelType w:val="hybridMultilevel"/>
    <w:tmpl w:val="A288A26E"/>
    <w:lvl w:ilvl="0" w:tplc="ECE261C0">
      <w:start w:val="1"/>
      <w:numFmt w:val="upperRoman"/>
      <w:pStyle w:val="Nagwek1"/>
      <w:lvlText w:val="%1."/>
      <w:lvlJc w:val="right"/>
      <w:pPr>
        <w:ind w:left="1080" w:hanging="720"/>
      </w:pPr>
      <w:rPr>
        <w:rFonts w:hint="default"/>
        <w:color w:val="auto"/>
      </w:rPr>
    </w:lvl>
    <w:lvl w:ilvl="1" w:tplc="04150003">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97" w15:restartNumberingAfterBreak="0">
    <w:nsid w:val="7C603B67"/>
    <w:multiLevelType w:val="hybridMultilevel"/>
    <w:tmpl w:val="61243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7CED689A"/>
    <w:multiLevelType w:val="hybridMultilevel"/>
    <w:tmpl w:val="4CAAA690"/>
    <w:lvl w:ilvl="0" w:tplc="C92886C4">
      <w:start w:val="1"/>
      <w:numFmt w:val="decimal"/>
      <w:lvlText w:val="%1."/>
      <w:lvlJc w:val="left"/>
      <w:pPr>
        <w:ind w:left="1004" w:hanging="360"/>
      </w:pPr>
      <w:rPr>
        <w:rFonts w:hint="default"/>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9" w15:restartNumberingAfterBreak="0">
    <w:nsid w:val="7EC1168E"/>
    <w:multiLevelType w:val="hybridMultilevel"/>
    <w:tmpl w:val="F3602B9E"/>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hint="default"/>
      </w:rPr>
    </w:lvl>
  </w:abstractNum>
  <w:num w:numId="1">
    <w:abstractNumId w:val="19"/>
  </w:num>
  <w:num w:numId="2">
    <w:abstractNumId w:val="96"/>
  </w:num>
  <w:num w:numId="3">
    <w:abstractNumId w:val="40"/>
  </w:num>
  <w:num w:numId="4">
    <w:abstractNumId w:val="0"/>
  </w:num>
  <w:num w:numId="5">
    <w:abstractNumId w:val="52"/>
  </w:num>
  <w:num w:numId="6">
    <w:abstractNumId w:val="76"/>
  </w:num>
  <w:num w:numId="7">
    <w:abstractNumId w:val="29"/>
  </w:num>
  <w:num w:numId="8">
    <w:abstractNumId w:val="95"/>
  </w:num>
  <w:num w:numId="9">
    <w:abstractNumId w:val="38"/>
  </w:num>
  <w:num w:numId="10">
    <w:abstractNumId w:val="87"/>
  </w:num>
  <w:num w:numId="11">
    <w:abstractNumId w:val="25"/>
  </w:num>
  <w:num w:numId="12">
    <w:abstractNumId w:val="72"/>
  </w:num>
  <w:num w:numId="13">
    <w:abstractNumId w:val="47"/>
  </w:num>
  <w:num w:numId="14">
    <w:abstractNumId w:val="37"/>
  </w:num>
  <w:num w:numId="15">
    <w:abstractNumId w:val="24"/>
  </w:num>
  <w:num w:numId="16">
    <w:abstractNumId w:val="66"/>
  </w:num>
  <w:num w:numId="17">
    <w:abstractNumId w:val="78"/>
  </w:num>
  <w:num w:numId="18">
    <w:abstractNumId w:val="75"/>
  </w:num>
  <w:num w:numId="19">
    <w:abstractNumId w:val="48"/>
  </w:num>
  <w:num w:numId="20">
    <w:abstractNumId w:val="98"/>
  </w:num>
  <w:num w:numId="21">
    <w:abstractNumId w:val="16"/>
    <w:lvlOverride w:ilvl="0">
      <w:startOverride w:val="1"/>
    </w:lvlOverride>
  </w:num>
  <w:num w:numId="22">
    <w:abstractNumId w:val="16"/>
    <w:lvlOverride w:ilvl="0">
      <w:startOverride w:val="1"/>
    </w:lvlOverride>
  </w:num>
  <w:num w:numId="23">
    <w:abstractNumId w:val="53"/>
    <w:lvlOverride w:ilvl="0">
      <w:startOverride w:val="1"/>
    </w:lvlOverride>
  </w:num>
  <w:num w:numId="24">
    <w:abstractNumId w:val="53"/>
    <w:lvlOverride w:ilvl="0">
      <w:startOverride w:val="1"/>
    </w:lvlOverride>
  </w:num>
  <w:num w:numId="25">
    <w:abstractNumId w:val="77"/>
    <w:lvlOverride w:ilvl="0">
      <w:startOverride w:val="1"/>
    </w:lvlOverride>
  </w:num>
  <w:num w:numId="26">
    <w:abstractNumId w:val="77"/>
    <w:lvlOverride w:ilvl="0">
      <w:startOverride w:val="1"/>
    </w:lvlOverride>
  </w:num>
  <w:num w:numId="27">
    <w:abstractNumId w:val="49"/>
  </w:num>
  <w:num w:numId="28">
    <w:abstractNumId w:val="45"/>
  </w:num>
  <w:num w:numId="29">
    <w:abstractNumId w:val="20"/>
  </w:num>
  <w:num w:numId="30">
    <w:abstractNumId w:val="74"/>
  </w:num>
  <w:num w:numId="31">
    <w:abstractNumId w:val="65"/>
  </w:num>
  <w:num w:numId="32">
    <w:abstractNumId w:val="85"/>
  </w:num>
  <w:num w:numId="33">
    <w:abstractNumId w:val="54"/>
  </w:num>
  <w:num w:numId="34">
    <w:abstractNumId w:val="32"/>
  </w:num>
  <w:num w:numId="35">
    <w:abstractNumId w:val="86"/>
  </w:num>
  <w:num w:numId="36">
    <w:abstractNumId w:val="5"/>
  </w:num>
  <w:num w:numId="37">
    <w:abstractNumId w:val="71"/>
  </w:num>
  <w:num w:numId="38">
    <w:abstractNumId w:val="73"/>
  </w:num>
  <w:num w:numId="39">
    <w:abstractNumId w:val="28"/>
  </w:num>
  <w:num w:numId="40">
    <w:abstractNumId w:val="84"/>
  </w:num>
  <w:num w:numId="41">
    <w:abstractNumId w:val="31"/>
  </w:num>
  <w:num w:numId="42">
    <w:abstractNumId w:val="23"/>
  </w:num>
  <w:num w:numId="43">
    <w:abstractNumId w:val="69"/>
  </w:num>
  <w:num w:numId="44">
    <w:abstractNumId w:val="36"/>
  </w:num>
  <w:num w:numId="45">
    <w:abstractNumId w:val="17"/>
  </w:num>
  <w:num w:numId="46">
    <w:abstractNumId w:val="12"/>
  </w:num>
  <w:num w:numId="47">
    <w:abstractNumId w:val="90"/>
  </w:num>
  <w:num w:numId="48">
    <w:abstractNumId w:val="82"/>
  </w:num>
  <w:num w:numId="49">
    <w:abstractNumId w:val="26"/>
  </w:num>
  <w:num w:numId="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6"/>
  </w:num>
  <w:num w:numId="52">
    <w:abstractNumId w:val="63"/>
  </w:num>
  <w:num w:numId="53">
    <w:abstractNumId w:val="92"/>
  </w:num>
  <w:num w:numId="54">
    <w:abstractNumId w:val="7"/>
  </w:num>
  <w:num w:numId="5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1"/>
  </w:num>
  <w:num w:numId="57">
    <w:abstractNumId w:val="41"/>
  </w:num>
  <w:num w:numId="58">
    <w:abstractNumId w:val="14"/>
  </w:num>
  <w:num w:numId="59">
    <w:abstractNumId w:val="13"/>
  </w:num>
  <w:num w:numId="60">
    <w:abstractNumId w:val="34"/>
  </w:num>
  <w:num w:numId="61">
    <w:abstractNumId w:val="43"/>
  </w:num>
  <w:num w:numId="62">
    <w:abstractNumId w:val="44"/>
  </w:num>
  <w:num w:numId="63">
    <w:abstractNumId w:val="56"/>
  </w:num>
  <w:num w:numId="64">
    <w:abstractNumId w:val="35"/>
  </w:num>
  <w:num w:numId="65">
    <w:abstractNumId w:val="88"/>
  </w:num>
  <w:num w:numId="66">
    <w:abstractNumId w:val="2"/>
  </w:num>
  <w:num w:numId="67">
    <w:abstractNumId w:val="9"/>
  </w:num>
  <w:num w:numId="68">
    <w:abstractNumId w:val="22"/>
  </w:num>
  <w:num w:numId="69">
    <w:abstractNumId w:val="6"/>
  </w:num>
  <w:num w:numId="70">
    <w:abstractNumId w:val="21"/>
  </w:num>
  <w:num w:numId="71">
    <w:abstractNumId w:val="99"/>
  </w:num>
  <w:num w:numId="72">
    <w:abstractNumId w:val="3"/>
  </w:num>
  <w:num w:numId="73">
    <w:abstractNumId w:val="81"/>
  </w:num>
  <w:num w:numId="74">
    <w:abstractNumId w:val="30"/>
  </w:num>
  <w:num w:numId="75">
    <w:abstractNumId w:val="62"/>
  </w:num>
  <w:num w:numId="76">
    <w:abstractNumId w:val="55"/>
  </w:num>
  <w:num w:numId="77">
    <w:abstractNumId w:val="64"/>
  </w:num>
  <w:num w:numId="78">
    <w:abstractNumId w:val="18"/>
  </w:num>
  <w:num w:numId="79">
    <w:abstractNumId w:val="91"/>
  </w:num>
  <w:num w:numId="80">
    <w:abstractNumId w:val="94"/>
  </w:num>
  <w:num w:numId="81">
    <w:abstractNumId w:val="10"/>
  </w:num>
  <w:num w:numId="82">
    <w:abstractNumId w:val="42"/>
  </w:num>
  <w:num w:numId="83">
    <w:abstractNumId w:val="80"/>
  </w:num>
  <w:num w:numId="84">
    <w:abstractNumId w:val="70"/>
  </w:num>
  <w:num w:numId="85">
    <w:abstractNumId w:val="89"/>
  </w:num>
  <w:num w:numId="86">
    <w:abstractNumId w:val="97"/>
  </w:num>
  <w:num w:numId="87">
    <w:abstractNumId w:val="68"/>
  </w:num>
  <w:num w:numId="88">
    <w:abstractNumId w:val="4"/>
  </w:num>
  <w:num w:numId="89">
    <w:abstractNumId w:val="83"/>
  </w:num>
  <w:num w:numId="90">
    <w:abstractNumId w:val="59"/>
  </w:num>
  <w:num w:numId="91">
    <w:abstractNumId w:val="15"/>
  </w:num>
  <w:num w:numId="92">
    <w:abstractNumId w:val="79"/>
  </w:num>
  <w:num w:numId="93">
    <w:abstractNumId w:val="50"/>
  </w:num>
  <w:num w:numId="94">
    <w:abstractNumId w:val="61"/>
  </w:num>
  <w:num w:numId="95">
    <w:abstractNumId w:val="58"/>
  </w:num>
  <w:num w:numId="96">
    <w:abstractNumId w:val="93"/>
  </w:num>
  <w:num w:numId="97">
    <w:abstractNumId w:val="33"/>
  </w:num>
  <w:num w:numId="98">
    <w:abstractNumId w:val="60"/>
  </w:num>
  <w:num w:numId="99">
    <w:abstractNumId w:val="60"/>
    <w:lvlOverride w:ilvl="0">
      <w:startOverride w:val="1"/>
    </w:lvlOverride>
  </w:num>
  <w:num w:numId="100">
    <w:abstractNumId w:val="60"/>
    <w:lvlOverride w:ilvl="0">
      <w:startOverride w:val="1"/>
    </w:lvlOverride>
  </w:num>
  <w:num w:numId="101">
    <w:abstractNumId w:val="92"/>
  </w:num>
  <w:num w:numId="102">
    <w:abstractNumId w:val="27"/>
  </w:num>
  <w:num w:numId="103">
    <w:abstractNumId w:val="39"/>
  </w:num>
  <w:num w:numId="104">
    <w:abstractNumId w:val="67"/>
  </w:num>
  <w:num w:numId="105">
    <w:abstractNumId w:val="11"/>
  </w:num>
  <w:num w:numId="106">
    <w:abstractNumId w:val="57"/>
  </w:num>
  <w:num w:numId="107">
    <w:abstractNumId w:val="46"/>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26A"/>
    <w:rsid w:val="000016A7"/>
    <w:rsid w:val="00001F09"/>
    <w:rsid w:val="00002933"/>
    <w:rsid w:val="00006793"/>
    <w:rsid w:val="0000748D"/>
    <w:rsid w:val="00007970"/>
    <w:rsid w:val="0001043E"/>
    <w:rsid w:val="00010459"/>
    <w:rsid w:val="00010A51"/>
    <w:rsid w:val="00011A28"/>
    <w:rsid w:val="00011C10"/>
    <w:rsid w:val="00012EBC"/>
    <w:rsid w:val="0001300F"/>
    <w:rsid w:val="00014AF7"/>
    <w:rsid w:val="0001532E"/>
    <w:rsid w:val="00016052"/>
    <w:rsid w:val="0001646C"/>
    <w:rsid w:val="0001664F"/>
    <w:rsid w:val="000167D7"/>
    <w:rsid w:val="00020CD4"/>
    <w:rsid w:val="000218B2"/>
    <w:rsid w:val="00021C5A"/>
    <w:rsid w:val="00024AA0"/>
    <w:rsid w:val="00024E13"/>
    <w:rsid w:val="00025208"/>
    <w:rsid w:val="000258AE"/>
    <w:rsid w:val="00026264"/>
    <w:rsid w:val="000263D7"/>
    <w:rsid w:val="000265C9"/>
    <w:rsid w:val="000268FF"/>
    <w:rsid w:val="00027A01"/>
    <w:rsid w:val="00027EEB"/>
    <w:rsid w:val="00030EC5"/>
    <w:rsid w:val="00031574"/>
    <w:rsid w:val="00031BDA"/>
    <w:rsid w:val="00032EF4"/>
    <w:rsid w:val="0003317B"/>
    <w:rsid w:val="00033D69"/>
    <w:rsid w:val="00033D6B"/>
    <w:rsid w:val="0003469C"/>
    <w:rsid w:val="00034E23"/>
    <w:rsid w:val="00035645"/>
    <w:rsid w:val="000358A3"/>
    <w:rsid w:val="00041339"/>
    <w:rsid w:val="0004160F"/>
    <w:rsid w:val="00041D71"/>
    <w:rsid w:val="000425C3"/>
    <w:rsid w:val="00042F13"/>
    <w:rsid w:val="00043895"/>
    <w:rsid w:val="000440BE"/>
    <w:rsid w:val="00046616"/>
    <w:rsid w:val="00046E4E"/>
    <w:rsid w:val="00046EAE"/>
    <w:rsid w:val="00047089"/>
    <w:rsid w:val="0004777B"/>
    <w:rsid w:val="00050404"/>
    <w:rsid w:val="000504BB"/>
    <w:rsid w:val="00051A98"/>
    <w:rsid w:val="00052191"/>
    <w:rsid w:val="000524C9"/>
    <w:rsid w:val="00054673"/>
    <w:rsid w:val="00054BBE"/>
    <w:rsid w:val="00054DE7"/>
    <w:rsid w:val="00054E6B"/>
    <w:rsid w:val="00056D30"/>
    <w:rsid w:val="00057863"/>
    <w:rsid w:val="00060A8A"/>
    <w:rsid w:val="000610B8"/>
    <w:rsid w:val="00061B94"/>
    <w:rsid w:val="000628A8"/>
    <w:rsid w:val="000636EA"/>
    <w:rsid w:val="00064F54"/>
    <w:rsid w:val="00065889"/>
    <w:rsid w:val="00070DDB"/>
    <w:rsid w:val="0007150B"/>
    <w:rsid w:val="000715A3"/>
    <w:rsid w:val="00071970"/>
    <w:rsid w:val="00072815"/>
    <w:rsid w:val="00072B94"/>
    <w:rsid w:val="0007415E"/>
    <w:rsid w:val="000754FA"/>
    <w:rsid w:val="00075960"/>
    <w:rsid w:val="00081704"/>
    <w:rsid w:val="00082559"/>
    <w:rsid w:val="0008308E"/>
    <w:rsid w:val="0008498F"/>
    <w:rsid w:val="000852DC"/>
    <w:rsid w:val="00085CB4"/>
    <w:rsid w:val="000904FA"/>
    <w:rsid w:val="00090687"/>
    <w:rsid w:val="000915F7"/>
    <w:rsid w:val="0009315C"/>
    <w:rsid w:val="000931AB"/>
    <w:rsid w:val="00093E72"/>
    <w:rsid w:val="00094ADD"/>
    <w:rsid w:val="00096EEE"/>
    <w:rsid w:val="00097D04"/>
    <w:rsid w:val="000A2D16"/>
    <w:rsid w:val="000A2DA0"/>
    <w:rsid w:val="000A338F"/>
    <w:rsid w:val="000A4CFB"/>
    <w:rsid w:val="000A5283"/>
    <w:rsid w:val="000A57FC"/>
    <w:rsid w:val="000A7FAB"/>
    <w:rsid w:val="000B0246"/>
    <w:rsid w:val="000B1755"/>
    <w:rsid w:val="000B17FE"/>
    <w:rsid w:val="000B1967"/>
    <w:rsid w:val="000B1B89"/>
    <w:rsid w:val="000B55AB"/>
    <w:rsid w:val="000C2785"/>
    <w:rsid w:val="000C31A6"/>
    <w:rsid w:val="000C38FA"/>
    <w:rsid w:val="000C472A"/>
    <w:rsid w:val="000C5E9E"/>
    <w:rsid w:val="000C6136"/>
    <w:rsid w:val="000C7A5F"/>
    <w:rsid w:val="000D1AB6"/>
    <w:rsid w:val="000D3D59"/>
    <w:rsid w:val="000D3F12"/>
    <w:rsid w:val="000D43E7"/>
    <w:rsid w:val="000D7DB0"/>
    <w:rsid w:val="000E0B53"/>
    <w:rsid w:val="000E221D"/>
    <w:rsid w:val="000E28D2"/>
    <w:rsid w:val="000E3643"/>
    <w:rsid w:val="000E3EEE"/>
    <w:rsid w:val="000E40D2"/>
    <w:rsid w:val="000E52B2"/>
    <w:rsid w:val="000E54E3"/>
    <w:rsid w:val="000E5596"/>
    <w:rsid w:val="000E6263"/>
    <w:rsid w:val="000E6E6F"/>
    <w:rsid w:val="000F0620"/>
    <w:rsid w:val="000F09FE"/>
    <w:rsid w:val="000F2662"/>
    <w:rsid w:val="000F2BB6"/>
    <w:rsid w:val="000F3146"/>
    <w:rsid w:val="000F3E7F"/>
    <w:rsid w:val="000F4826"/>
    <w:rsid w:val="000F4D72"/>
    <w:rsid w:val="000F5F01"/>
    <w:rsid w:val="000F69E8"/>
    <w:rsid w:val="00100FCE"/>
    <w:rsid w:val="00101315"/>
    <w:rsid w:val="00102391"/>
    <w:rsid w:val="001027E9"/>
    <w:rsid w:val="00103225"/>
    <w:rsid w:val="00104614"/>
    <w:rsid w:val="00106EBB"/>
    <w:rsid w:val="0011160B"/>
    <w:rsid w:val="00112AFC"/>
    <w:rsid w:val="00115700"/>
    <w:rsid w:val="00115FD4"/>
    <w:rsid w:val="0011692B"/>
    <w:rsid w:val="00117A98"/>
    <w:rsid w:val="00117FC4"/>
    <w:rsid w:val="00120198"/>
    <w:rsid w:val="00121EA1"/>
    <w:rsid w:val="0012434A"/>
    <w:rsid w:val="00126354"/>
    <w:rsid w:val="00126376"/>
    <w:rsid w:val="001264DB"/>
    <w:rsid w:val="00127A3F"/>
    <w:rsid w:val="00127BD9"/>
    <w:rsid w:val="00130381"/>
    <w:rsid w:val="00131C24"/>
    <w:rsid w:val="00131F00"/>
    <w:rsid w:val="001326EA"/>
    <w:rsid w:val="001330AE"/>
    <w:rsid w:val="00133EB0"/>
    <w:rsid w:val="0013413E"/>
    <w:rsid w:val="001343B5"/>
    <w:rsid w:val="00134AE8"/>
    <w:rsid w:val="00136A84"/>
    <w:rsid w:val="00141D51"/>
    <w:rsid w:val="001426FC"/>
    <w:rsid w:val="00142953"/>
    <w:rsid w:val="001439A6"/>
    <w:rsid w:val="001452F8"/>
    <w:rsid w:val="00145954"/>
    <w:rsid w:val="001466C8"/>
    <w:rsid w:val="00146B49"/>
    <w:rsid w:val="001474B5"/>
    <w:rsid w:val="001502C8"/>
    <w:rsid w:val="00150840"/>
    <w:rsid w:val="00150D50"/>
    <w:rsid w:val="00150D77"/>
    <w:rsid w:val="0015172E"/>
    <w:rsid w:val="0015266C"/>
    <w:rsid w:val="001530A8"/>
    <w:rsid w:val="0015456B"/>
    <w:rsid w:val="00154C99"/>
    <w:rsid w:val="00155E99"/>
    <w:rsid w:val="00160179"/>
    <w:rsid w:val="0016038B"/>
    <w:rsid w:val="0016172C"/>
    <w:rsid w:val="001633C2"/>
    <w:rsid w:val="00163F27"/>
    <w:rsid w:val="001644B2"/>
    <w:rsid w:val="00166FBC"/>
    <w:rsid w:val="00167E8C"/>
    <w:rsid w:val="0017392E"/>
    <w:rsid w:val="00175C89"/>
    <w:rsid w:val="0017615D"/>
    <w:rsid w:val="00176F22"/>
    <w:rsid w:val="00177064"/>
    <w:rsid w:val="00177171"/>
    <w:rsid w:val="00177BC2"/>
    <w:rsid w:val="00180244"/>
    <w:rsid w:val="001807BA"/>
    <w:rsid w:val="001838B5"/>
    <w:rsid w:val="00184595"/>
    <w:rsid w:val="001859CC"/>
    <w:rsid w:val="00185CFD"/>
    <w:rsid w:val="00186383"/>
    <w:rsid w:val="001863DB"/>
    <w:rsid w:val="001900C5"/>
    <w:rsid w:val="0019111B"/>
    <w:rsid w:val="00191428"/>
    <w:rsid w:val="00192237"/>
    <w:rsid w:val="00192567"/>
    <w:rsid w:val="001931E0"/>
    <w:rsid w:val="001933C2"/>
    <w:rsid w:val="00195764"/>
    <w:rsid w:val="00196589"/>
    <w:rsid w:val="00197B20"/>
    <w:rsid w:val="00197C8F"/>
    <w:rsid w:val="001A18DD"/>
    <w:rsid w:val="001A3314"/>
    <w:rsid w:val="001A3431"/>
    <w:rsid w:val="001A5A20"/>
    <w:rsid w:val="001A6762"/>
    <w:rsid w:val="001A6866"/>
    <w:rsid w:val="001B06CE"/>
    <w:rsid w:val="001B09DD"/>
    <w:rsid w:val="001B13CD"/>
    <w:rsid w:val="001B25B0"/>
    <w:rsid w:val="001B2C2F"/>
    <w:rsid w:val="001B533C"/>
    <w:rsid w:val="001B6D90"/>
    <w:rsid w:val="001C14D6"/>
    <w:rsid w:val="001C216E"/>
    <w:rsid w:val="001C269A"/>
    <w:rsid w:val="001C27C5"/>
    <w:rsid w:val="001C65F1"/>
    <w:rsid w:val="001C6FAA"/>
    <w:rsid w:val="001C70FA"/>
    <w:rsid w:val="001D0215"/>
    <w:rsid w:val="001D0674"/>
    <w:rsid w:val="001D2A58"/>
    <w:rsid w:val="001D3FF2"/>
    <w:rsid w:val="001E1A6A"/>
    <w:rsid w:val="001E1C08"/>
    <w:rsid w:val="001E45E1"/>
    <w:rsid w:val="001E66A4"/>
    <w:rsid w:val="001E6C09"/>
    <w:rsid w:val="001E6C73"/>
    <w:rsid w:val="001F1D03"/>
    <w:rsid w:val="001F3B5E"/>
    <w:rsid w:val="001F48EB"/>
    <w:rsid w:val="001F5E68"/>
    <w:rsid w:val="001F682A"/>
    <w:rsid w:val="001F7DFE"/>
    <w:rsid w:val="00201742"/>
    <w:rsid w:val="00201E88"/>
    <w:rsid w:val="00202AC2"/>
    <w:rsid w:val="002032F1"/>
    <w:rsid w:val="002040B1"/>
    <w:rsid w:val="0020531E"/>
    <w:rsid w:val="0020614F"/>
    <w:rsid w:val="00206489"/>
    <w:rsid w:val="00206EC1"/>
    <w:rsid w:val="00210A13"/>
    <w:rsid w:val="002125ED"/>
    <w:rsid w:val="002126F7"/>
    <w:rsid w:val="00212942"/>
    <w:rsid w:val="002138E3"/>
    <w:rsid w:val="00214A3E"/>
    <w:rsid w:val="00214B77"/>
    <w:rsid w:val="00214D6E"/>
    <w:rsid w:val="00216395"/>
    <w:rsid w:val="0021731A"/>
    <w:rsid w:val="00217EEC"/>
    <w:rsid w:val="0022195A"/>
    <w:rsid w:val="00221D86"/>
    <w:rsid w:val="002221A6"/>
    <w:rsid w:val="00222A84"/>
    <w:rsid w:val="00223139"/>
    <w:rsid w:val="002234FC"/>
    <w:rsid w:val="00224C20"/>
    <w:rsid w:val="002250C6"/>
    <w:rsid w:val="00225E9C"/>
    <w:rsid w:val="00226873"/>
    <w:rsid w:val="00227BD4"/>
    <w:rsid w:val="00230492"/>
    <w:rsid w:val="00231645"/>
    <w:rsid w:val="002316E5"/>
    <w:rsid w:val="00233B66"/>
    <w:rsid w:val="00234451"/>
    <w:rsid w:val="00235AC2"/>
    <w:rsid w:val="00235D7D"/>
    <w:rsid w:val="00236459"/>
    <w:rsid w:val="00236729"/>
    <w:rsid w:val="002371A3"/>
    <w:rsid w:val="00237E8B"/>
    <w:rsid w:val="00240598"/>
    <w:rsid w:val="00243B40"/>
    <w:rsid w:val="00243B94"/>
    <w:rsid w:val="00244FBE"/>
    <w:rsid w:val="002453D9"/>
    <w:rsid w:val="002459B2"/>
    <w:rsid w:val="002463A1"/>
    <w:rsid w:val="002469F9"/>
    <w:rsid w:val="002474EA"/>
    <w:rsid w:val="00250982"/>
    <w:rsid w:val="002509AE"/>
    <w:rsid w:val="00253CDA"/>
    <w:rsid w:val="00254860"/>
    <w:rsid w:val="00254D0A"/>
    <w:rsid w:val="00255C40"/>
    <w:rsid w:val="00255FA5"/>
    <w:rsid w:val="00257B4D"/>
    <w:rsid w:val="00261038"/>
    <w:rsid w:val="0026202E"/>
    <w:rsid w:val="0026210B"/>
    <w:rsid w:val="00263095"/>
    <w:rsid w:val="002633F8"/>
    <w:rsid w:val="00263444"/>
    <w:rsid w:val="00264449"/>
    <w:rsid w:val="002663E2"/>
    <w:rsid w:val="00266C7B"/>
    <w:rsid w:val="00272596"/>
    <w:rsid w:val="002727E3"/>
    <w:rsid w:val="002728B0"/>
    <w:rsid w:val="0027433C"/>
    <w:rsid w:val="00274C31"/>
    <w:rsid w:val="0027545B"/>
    <w:rsid w:val="00275A4A"/>
    <w:rsid w:val="002767D2"/>
    <w:rsid w:val="002773D4"/>
    <w:rsid w:val="00281681"/>
    <w:rsid w:val="00281FC5"/>
    <w:rsid w:val="00284E5D"/>
    <w:rsid w:val="00287379"/>
    <w:rsid w:val="002876B3"/>
    <w:rsid w:val="002907D9"/>
    <w:rsid w:val="00290FA7"/>
    <w:rsid w:val="00294C24"/>
    <w:rsid w:val="002951B3"/>
    <w:rsid w:val="002955F6"/>
    <w:rsid w:val="00295EBE"/>
    <w:rsid w:val="002978BD"/>
    <w:rsid w:val="00297901"/>
    <w:rsid w:val="002A1BA7"/>
    <w:rsid w:val="002A2560"/>
    <w:rsid w:val="002A3B38"/>
    <w:rsid w:val="002A7DC1"/>
    <w:rsid w:val="002B1097"/>
    <w:rsid w:val="002B3CC8"/>
    <w:rsid w:val="002B3CD7"/>
    <w:rsid w:val="002B4109"/>
    <w:rsid w:val="002B41E2"/>
    <w:rsid w:val="002B4894"/>
    <w:rsid w:val="002B6E86"/>
    <w:rsid w:val="002B7E9A"/>
    <w:rsid w:val="002C06EF"/>
    <w:rsid w:val="002C0FC1"/>
    <w:rsid w:val="002C2C05"/>
    <w:rsid w:val="002C32C4"/>
    <w:rsid w:val="002C3FD2"/>
    <w:rsid w:val="002C47E9"/>
    <w:rsid w:val="002C5452"/>
    <w:rsid w:val="002C66DB"/>
    <w:rsid w:val="002C68B9"/>
    <w:rsid w:val="002C7F86"/>
    <w:rsid w:val="002D1150"/>
    <w:rsid w:val="002D14E3"/>
    <w:rsid w:val="002D275B"/>
    <w:rsid w:val="002D2EE3"/>
    <w:rsid w:val="002D3520"/>
    <w:rsid w:val="002D377C"/>
    <w:rsid w:val="002D3A50"/>
    <w:rsid w:val="002D4203"/>
    <w:rsid w:val="002D4DF5"/>
    <w:rsid w:val="002D5897"/>
    <w:rsid w:val="002D71BC"/>
    <w:rsid w:val="002E0F35"/>
    <w:rsid w:val="002E25E4"/>
    <w:rsid w:val="002E3FBE"/>
    <w:rsid w:val="002E799F"/>
    <w:rsid w:val="002F1559"/>
    <w:rsid w:val="002F4B72"/>
    <w:rsid w:val="002F4E43"/>
    <w:rsid w:val="002F547C"/>
    <w:rsid w:val="002F5E02"/>
    <w:rsid w:val="002F6746"/>
    <w:rsid w:val="002F72FD"/>
    <w:rsid w:val="002F7665"/>
    <w:rsid w:val="002F7B05"/>
    <w:rsid w:val="00300E75"/>
    <w:rsid w:val="00301179"/>
    <w:rsid w:val="00302733"/>
    <w:rsid w:val="00302B20"/>
    <w:rsid w:val="0030363B"/>
    <w:rsid w:val="0030436D"/>
    <w:rsid w:val="00304A20"/>
    <w:rsid w:val="00305EDC"/>
    <w:rsid w:val="00306B39"/>
    <w:rsid w:val="00306BBD"/>
    <w:rsid w:val="00307B44"/>
    <w:rsid w:val="00307CEC"/>
    <w:rsid w:val="00310212"/>
    <w:rsid w:val="0031058E"/>
    <w:rsid w:val="00311410"/>
    <w:rsid w:val="003124A8"/>
    <w:rsid w:val="003134C1"/>
    <w:rsid w:val="00313FBE"/>
    <w:rsid w:val="00314730"/>
    <w:rsid w:val="00314770"/>
    <w:rsid w:val="0031491A"/>
    <w:rsid w:val="00314D90"/>
    <w:rsid w:val="00316280"/>
    <w:rsid w:val="00316BA3"/>
    <w:rsid w:val="0031778D"/>
    <w:rsid w:val="00317B5A"/>
    <w:rsid w:val="00317F9A"/>
    <w:rsid w:val="00320897"/>
    <w:rsid w:val="00321E89"/>
    <w:rsid w:val="00323C42"/>
    <w:rsid w:val="00324044"/>
    <w:rsid w:val="003264A8"/>
    <w:rsid w:val="00327541"/>
    <w:rsid w:val="003276D5"/>
    <w:rsid w:val="00331B69"/>
    <w:rsid w:val="003358E5"/>
    <w:rsid w:val="003362AA"/>
    <w:rsid w:val="003377E9"/>
    <w:rsid w:val="003406A1"/>
    <w:rsid w:val="00340FB2"/>
    <w:rsid w:val="003441FD"/>
    <w:rsid w:val="003445D9"/>
    <w:rsid w:val="003457FC"/>
    <w:rsid w:val="00345C66"/>
    <w:rsid w:val="00345DA5"/>
    <w:rsid w:val="00346CC2"/>
    <w:rsid w:val="00347E0D"/>
    <w:rsid w:val="00350202"/>
    <w:rsid w:val="00350C48"/>
    <w:rsid w:val="00350E86"/>
    <w:rsid w:val="003530AC"/>
    <w:rsid w:val="00354DFC"/>
    <w:rsid w:val="00355A5A"/>
    <w:rsid w:val="00356015"/>
    <w:rsid w:val="003576D5"/>
    <w:rsid w:val="00357D42"/>
    <w:rsid w:val="00361070"/>
    <w:rsid w:val="0036132E"/>
    <w:rsid w:val="00362A13"/>
    <w:rsid w:val="003643D2"/>
    <w:rsid w:val="00364E31"/>
    <w:rsid w:val="0036538E"/>
    <w:rsid w:val="0037038D"/>
    <w:rsid w:val="0037052F"/>
    <w:rsid w:val="00370F67"/>
    <w:rsid w:val="0037264F"/>
    <w:rsid w:val="0037276B"/>
    <w:rsid w:val="00372BA8"/>
    <w:rsid w:val="003767DB"/>
    <w:rsid w:val="003770D7"/>
    <w:rsid w:val="0037735B"/>
    <w:rsid w:val="003775F6"/>
    <w:rsid w:val="00380A75"/>
    <w:rsid w:val="003812D4"/>
    <w:rsid w:val="00381968"/>
    <w:rsid w:val="0038357A"/>
    <w:rsid w:val="00385B7F"/>
    <w:rsid w:val="00386A12"/>
    <w:rsid w:val="00391138"/>
    <w:rsid w:val="0039237C"/>
    <w:rsid w:val="00392855"/>
    <w:rsid w:val="00392CAB"/>
    <w:rsid w:val="00396234"/>
    <w:rsid w:val="003972EB"/>
    <w:rsid w:val="00397E4A"/>
    <w:rsid w:val="003A01A3"/>
    <w:rsid w:val="003A2FA0"/>
    <w:rsid w:val="003A2FE7"/>
    <w:rsid w:val="003A3EBD"/>
    <w:rsid w:val="003A4EA9"/>
    <w:rsid w:val="003A6789"/>
    <w:rsid w:val="003A6AF5"/>
    <w:rsid w:val="003B0602"/>
    <w:rsid w:val="003B1E84"/>
    <w:rsid w:val="003B398A"/>
    <w:rsid w:val="003B3DCC"/>
    <w:rsid w:val="003B3E85"/>
    <w:rsid w:val="003B4DA3"/>
    <w:rsid w:val="003B63C0"/>
    <w:rsid w:val="003B6F25"/>
    <w:rsid w:val="003C0EA8"/>
    <w:rsid w:val="003C1F3A"/>
    <w:rsid w:val="003C1F56"/>
    <w:rsid w:val="003C361B"/>
    <w:rsid w:val="003C3BDB"/>
    <w:rsid w:val="003C65D8"/>
    <w:rsid w:val="003D219A"/>
    <w:rsid w:val="003D226F"/>
    <w:rsid w:val="003D229B"/>
    <w:rsid w:val="003D3240"/>
    <w:rsid w:val="003D42CB"/>
    <w:rsid w:val="003D452C"/>
    <w:rsid w:val="003D4AF3"/>
    <w:rsid w:val="003D7784"/>
    <w:rsid w:val="003D77BF"/>
    <w:rsid w:val="003E23D5"/>
    <w:rsid w:val="003E3757"/>
    <w:rsid w:val="003E6213"/>
    <w:rsid w:val="003E732F"/>
    <w:rsid w:val="003F0775"/>
    <w:rsid w:val="003F07A5"/>
    <w:rsid w:val="003F1621"/>
    <w:rsid w:val="003F184D"/>
    <w:rsid w:val="003F276A"/>
    <w:rsid w:val="003F2917"/>
    <w:rsid w:val="003F3676"/>
    <w:rsid w:val="003F456D"/>
    <w:rsid w:val="003F4B95"/>
    <w:rsid w:val="003F52DF"/>
    <w:rsid w:val="003F5EEA"/>
    <w:rsid w:val="003F63E7"/>
    <w:rsid w:val="003F6A53"/>
    <w:rsid w:val="003F6EB7"/>
    <w:rsid w:val="003F7323"/>
    <w:rsid w:val="00400350"/>
    <w:rsid w:val="004003E7"/>
    <w:rsid w:val="00400940"/>
    <w:rsid w:val="00400F67"/>
    <w:rsid w:val="00402CEC"/>
    <w:rsid w:val="00402CFC"/>
    <w:rsid w:val="00403AE6"/>
    <w:rsid w:val="00403CE1"/>
    <w:rsid w:val="004040A2"/>
    <w:rsid w:val="00404A3D"/>
    <w:rsid w:val="0040542E"/>
    <w:rsid w:val="0040658B"/>
    <w:rsid w:val="00410409"/>
    <w:rsid w:val="004115D1"/>
    <w:rsid w:val="00412CD0"/>
    <w:rsid w:val="004130B1"/>
    <w:rsid w:val="004139A7"/>
    <w:rsid w:val="00413A59"/>
    <w:rsid w:val="00413B39"/>
    <w:rsid w:val="00413DE5"/>
    <w:rsid w:val="00413F74"/>
    <w:rsid w:val="00414D46"/>
    <w:rsid w:val="00414EBB"/>
    <w:rsid w:val="00414EEB"/>
    <w:rsid w:val="00415693"/>
    <w:rsid w:val="00417D92"/>
    <w:rsid w:val="004202AB"/>
    <w:rsid w:val="00421A75"/>
    <w:rsid w:val="00423C68"/>
    <w:rsid w:val="00424213"/>
    <w:rsid w:val="0042462F"/>
    <w:rsid w:val="00424DD3"/>
    <w:rsid w:val="0042547D"/>
    <w:rsid w:val="00425DDF"/>
    <w:rsid w:val="00425FBD"/>
    <w:rsid w:val="004268E4"/>
    <w:rsid w:val="0043127E"/>
    <w:rsid w:val="0043186C"/>
    <w:rsid w:val="004320F7"/>
    <w:rsid w:val="004336C7"/>
    <w:rsid w:val="00434492"/>
    <w:rsid w:val="004352DC"/>
    <w:rsid w:val="00435D25"/>
    <w:rsid w:val="004379AD"/>
    <w:rsid w:val="00440685"/>
    <w:rsid w:val="004413AC"/>
    <w:rsid w:val="00442E90"/>
    <w:rsid w:val="00442F6D"/>
    <w:rsid w:val="00443FB0"/>
    <w:rsid w:val="00444378"/>
    <w:rsid w:val="0044507F"/>
    <w:rsid w:val="004464B3"/>
    <w:rsid w:val="00450365"/>
    <w:rsid w:val="00450708"/>
    <w:rsid w:val="00450E0F"/>
    <w:rsid w:val="00451A40"/>
    <w:rsid w:val="0045505F"/>
    <w:rsid w:val="004557D8"/>
    <w:rsid w:val="004557EC"/>
    <w:rsid w:val="00456EF1"/>
    <w:rsid w:val="00457BE5"/>
    <w:rsid w:val="00460515"/>
    <w:rsid w:val="00460C90"/>
    <w:rsid w:val="0046104D"/>
    <w:rsid w:val="0046249C"/>
    <w:rsid w:val="00462A67"/>
    <w:rsid w:val="00463416"/>
    <w:rsid w:val="00463BB9"/>
    <w:rsid w:val="00464BEF"/>
    <w:rsid w:val="00465189"/>
    <w:rsid w:val="00465825"/>
    <w:rsid w:val="00466500"/>
    <w:rsid w:val="00466737"/>
    <w:rsid w:val="0046762D"/>
    <w:rsid w:val="00470116"/>
    <w:rsid w:val="00470215"/>
    <w:rsid w:val="00471A31"/>
    <w:rsid w:val="00471BCB"/>
    <w:rsid w:val="00471E21"/>
    <w:rsid w:val="0047247E"/>
    <w:rsid w:val="0047271B"/>
    <w:rsid w:val="00473FDC"/>
    <w:rsid w:val="004741A5"/>
    <w:rsid w:val="004745BB"/>
    <w:rsid w:val="00475E0A"/>
    <w:rsid w:val="004769D5"/>
    <w:rsid w:val="00477781"/>
    <w:rsid w:val="0048000D"/>
    <w:rsid w:val="00480457"/>
    <w:rsid w:val="004815F7"/>
    <w:rsid w:val="004851C6"/>
    <w:rsid w:val="00486242"/>
    <w:rsid w:val="004865E9"/>
    <w:rsid w:val="0048698A"/>
    <w:rsid w:val="00490C5D"/>
    <w:rsid w:val="00491FC3"/>
    <w:rsid w:val="0049228E"/>
    <w:rsid w:val="00492DF7"/>
    <w:rsid w:val="0049368B"/>
    <w:rsid w:val="00493EFD"/>
    <w:rsid w:val="0049479B"/>
    <w:rsid w:val="004948CF"/>
    <w:rsid w:val="00494C35"/>
    <w:rsid w:val="004959AB"/>
    <w:rsid w:val="00496BE7"/>
    <w:rsid w:val="00496F78"/>
    <w:rsid w:val="00497071"/>
    <w:rsid w:val="004978CE"/>
    <w:rsid w:val="00497ACD"/>
    <w:rsid w:val="004A17F2"/>
    <w:rsid w:val="004A28DE"/>
    <w:rsid w:val="004A3C1B"/>
    <w:rsid w:val="004A4FA7"/>
    <w:rsid w:val="004A593E"/>
    <w:rsid w:val="004A5A57"/>
    <w:rsid w:val="004A7E2C"/>
    <w:rsid w:val="004B0527"/>
    <w:rsid w:val="004B0AFB"/>
    <w:rsid w:val="004B1C76"/>
    <w:rsid w:val="004B1EB3"/>
    <w:rsid w:val="004B34F4"/>
    <w:rsid w:val="004B47D1"/>
    <w:rsid w:val="004B545F"/>
    <w:rsid w:val="004B54CE"/>
    <w:rsid w:val="004B5813"/>
    <w:rsid w:val="004B5FD2"/>
    <w:rsid w:val="004B7997"/>
    <w:rsid w:val="004C1220"/>
    <w:rsid w:val="004C18BC"/>
    <w:rsid w:val="004C2FD4"/>
    <w:rsid w:val="004C354D"/>
    <w:rsid w:val="004C4515"/>
    <w:rsid w:val="004C5374"/>
    <w:rsid w:val="004C66BD"/>
    <w:rsid w:val="004C7701"/>
    <w:rsid w:val="004C7DA0"/>
    <w:rsid w:val="004D0918"/>
    <w:rsid w:val="004D0DC7"/>
    <w:rsid w:val="004D1F3C"/>
    <w:rsid w:val="004D1F85"/>
    <w:rsid w:val="004D2050"/>
    <w:rsid w:val="004D423C"/>
    <w:rsid w:val="004D7F89"/>
    <w:rsid w:val="004E312F"/>
    <w:rsid w:val="004E346D"/>
    <w:rsid w:val="004E43BD"/>
    <w:rsid w:val="004E4FC2"/>
    <w:rsid w:val="004E55E9"/>
    <w:rsid w:val="004E670E"/>
    <w:rsid w:val="004E7802"/>
    <w:rsid w:val="004F1644"/>
    <w:rsid w:val="004F299F"/>
    <w:rsid w:val="004F2B5D"/>
    <w:rsid w:val="004F2D1C"/>
    <w:rsid w:val="004F38D7"/>
    <w:rsid w:val="004F3D74"/>
    <w:rsid w:val="004F491E"/>
    <w:rsid w:val="004F4E14"/>
    <w:rsid w:val="004F4EAD"/>
    <w:rsid w:val="004F5BA8"/>
    <w:rsid w:val="004F5BB6"/>
    <w:rsid w:val="004F73D3"/>
    <w:rsid w:val="00503025"/>
    <w:rsid w:val="00504F07"/>
    <w:rsid w:val="00505DF4"/>
    <w:rsid w:val="00507CAA"/>
    <w:rsid w:val="00510D10"/>
    <w:rsid w:val="00511394"/>
    <w:rsid w:val="005120EB"/>
    <w:rsid w:val="005127ED"/>
    <w:rsid w:val="00512D0B"/>
    <w:rsid w:val="00513737"/>
    <w:rsid w:val="005148D0"/>
    <w:rsid w:val="00515DA4"/>
    <w:rsid w:val="00515FC3"/>
    <w:rsid w:val="0051620C"/>
    <w:rsid w:val="00516B03"/>
    <w:rsid w:val="0051741A"/>
    <w:rsid w:val="005176F1"/>
    <w:rsid w:val="005178AC"/>
    <w:rsid w:val="005205C1"/>
    <w:rsid w:val="00520E48"/>
    <w:rsid w:val="00522042"/>
    <w:rsid w:val="00523764"/>
    <w:rsid w:val="00523D9D"/>
    <w:rsid w:val="005250AC"/>
    <w:rsid w:val="00526110"/>
    <w:rsid w:val="00526681"/>
    <w:rsid w:val="00531156"/>
    <w:rsid w:val="00531A6C"/>
    <w:rsid w:val="00532617"/>
    <w:rsid w:val="005326A6"/>
    <w:rsid w:val="00536E42"/>
    <w:rsid w:val="0054030B"/>
    <w:rsid w:val="00542107"/>
    <w:rsid w:val="00543033"/>
    <w:rsid w:val="00544184"/>
    <w:rsid w:val="005444B1"/>
    <w:rsid w:val="0054582B"/>
    <w:rsid w:val="0054745D"/>
    <w:rsid w:val="0054746A"/>
    <w:rsid w:val="00547F76"/>
    <w:rsid w:val="00547FFB"/>
    <w:rsid w:val="0055410D"/>
    <w:rsid w:val="0055552B"/>
    <w:rsid w:val="00555947"/>
    <w:rsid w:val="00556D1B"/>
    <w:rsid w:val="00556DF2"/>
    <w:rsid w:val="00561068"/>
    <w:rsid w:val="00561101"/>
    <w:rsid w:val="00561F74"/>
    <w:rsid w:val="005630BB"/>
    <w:rsid w:val="0056488E"/>
    <w:rsid w:val="00564C7F"/>
    <w:rsid w:val="00564D0E"/>
    <w:rsid w:val="00567820"/>
    <w:rsid w:val="005710B5"/>
    <w:rsid w:val="0057124D"/>
    <w:rsid w:val="005718D6"/>
    <w:rsid w:val="00572073"/>
    <w:rsid w:val="005731BC"/>
    <w:rsid w:val="00573B51"/>
    <w:rsid w:val="00575AB9"/>
    <w:rsid w:val="00575F95"/>
    <w:rsid w:val="00576291"/>
    <w:rsid w:val="005775C8"/>
    <w:rsid w:val="0058081F"/>
    <w:rsid w:val="0058169A"/>
    <w:rsid w:val="0058261B"/>
    <w:rsid w:val="00582CD0"/>
    <w:rsid w:val="0058391D"/>
    <w:rsid w:val="00583A96"/>
    <w:rsid w:val="00584832"/>
    <w:rsid w:val="005922E5"/>
    <w:rsid w:val="0059233A"/>
    <w:rsid w:val="00594899"/>
    <w:rsid w:val="00595A54"/>
    <w:rsid w:val="00595B09"/>
    <w:rsid w:val="0059666C"/>
    <w:rsid w:val="005A02AB"/>
    <w:rsid w:val="005A0628"/>
    <w:rsid w:val="005A0AA6"/>
    <w:rsid w:val="005A0EAB"/>
    <w:rsid w:val="005A10F9"/>
    <w:rsid w:val="005A18F6"/>
    <w:rsid w:val="005A436E"/>
    <w:rsid w:val="005A7AA3"/>
    <w:rsid w:val="005A7AFC"/>
    <w:rsid w:val="005A7D71"/>
    <w:rsid w:val="005B15AC"/>
    <w:rsid w:val="005B28E7"/>
    <w:rsid w:val="005B33B5"/>
    <w:rsid w:val="005B4377"/>
    <w:rsid w:val="005B53DA"/>
    <w:rsid w:val="005B5416"/>
    <w:rsid w:val="005B5DDE"/>
    <w:rsid w:val="005B6A16"/>
    <w:rsid w:val="005B78E1"/>
    <w:rsid w:val="005C05AE"/>
    <w:rsid w:val="005C1C72"/>
    <w:rsid w:val="005C3AFF"/>
    <w:rsid w:val="005C4DAB"/>
    <w:rsid w:val="005C5001"/>
    <w:rsid w:val="005C7F16"/>
    <w:rsid w:val="005D0253"/>
    <w:rsid w:val="005D2778"/>
    <w:rsid w:val="005D4093"/>
    <w:rsid w:val="005D5BCF"/>
    <w:rsid w:val="005D7295"/>
    <w:rsid w:val="005D791D"/>
    <w:rsid w:val="005E01C4"/>
    <w:rsid w:val="005E066F"/>
    <w:rsid w:val="005E26B1"/>
    <w:rsid w:val="005E371C"/>
    <w:rsid w:val="005E6DF0"/>
    <w:rsid w:val="005F2ED1"/>
    <w:rsid w:val="005F4445"/>
    <w:rsid w:val="005F4840"/>
    <w:rsid w:val="005F50B8"/>
    <w:rsid w:val="005F5FFE"/>
    <w:rsid w:val="005F69BE"/>
    <w:rsid w:val="005F72A0"/>
    <w:rsid w:val="00600EA4"/>
    <w:rsid w:val="0060199E"/>
    <w:rsid w:val="00604152"/>
    <w:rsid w:val="006048F1"/>
    <w:rsid w:val="00605315"/>
    <w:rsid w:val="0060541E"/>
    <w:rsid w:val="00605452"/>
    <w:rsid w:val="006055AC"/>
    <w:rsid w:val="00605E21"/>
    <w:rsid w:val="006063EE"/>
    <w:rsid w:val="0060687E"/>
    <w:rsid w:val="0060705F"/>
    <w:rsid w:val="00607D04"/>
    <w:rsid w:val="006111EC"/>
    <w:rsid w:val="0061381A"/>
    <w:rsid w:val="00614DCC"/>
    <w:rsid w:val="00615C1A"/>
    <w:rsid w:val="00615DF6"/>
    <w:rsid w:val="00616C9D"/>
    <w:rsid w:val="00617097"/>
    <w:rsid w:val="00621E43"/>
    <w:rsid w:val="00622543"/>
    <w:rsid w:val="006228A6"/>
    <w:rsid w:val="006238D1"/>
    <w:rsid w:val="006261C7"/>
    <w:rsid w:val="006263C0"/>
    <w:rsid w:val="006269AC"/>
    <w:rsid w:val="0062774C"/>
    <w:rsid w:val="0063019B"/>
    <w:rsid w:val="00630782"/>
    <w:rsid w:val="00631E4C"/>
    <w:rsid w:val="00633C24"/>
    <w:rsid w:val="00635C24"/>
    <w:rsid w:val="00636E8B"/>
    <w:rsid w:val="006403F0"/>
    <w:rsid w:val="00641699"/>
    <w:rsid w:val="00641B42"/>
    <w:rsid w:val="00642061"/>
    <w:rsid w:val="0064307D"/>
    <w:rsid w:val="00643090"/>
    <w:rsid w:val="0064380F"/>
    <w:rsid w:val="0064399D"/>
    <w:rsid w:val="00644AD8"/>
    <w:rsid w:val="006460AA"/>
    <w:rsid w:val="0064725B"/>
    <w:rsid w:val="00647F01"/>
    <w:rsid w:val="006501C2"/>
    <w:rsid w:val="006505E7"/>
    <w:rsid w:val="00651DF1"/>
    <w:rsid w:val="00654144"/>
    <w:rsid w:val="00654400"/>
    <w:rsid w:val="0065506D"/>
    <w:rsid w:val="00655547"/>
    <w:rsid w:val="00656AC1"/>
    <w:rsid w:val="006600A3"/>
    <w:rsid w:val="00660D68"/>
    <w:rsid w:val="006615E7"/>
    <w:rsid w:val="00661AFD"/>
    <w:rsid w:val="00661D57"/>
    <w:rsid w:val="00661EF8"/>
    <w:rsid w:val="00662ECE"/>
    <w:rsid w:val="00662EEB"/>
    <w:rsid w:val="0066423A"/>
    <w:rsid w:val="0066478B"/>
    <w:rsid w:val="0066514B"/>
    <w:rsid w:val="00665A7F"/>
    <w:rsid w:val="006661EF"/>
    <w:rsid w:val="006668F9"/>
    <w:rsid w:val="0066716F"/>
    <w:rsid w:val="006679AA"/>
    <w:rsid w:val="00670279"/>
    <w:rsid w:val="00670D17"/>
    <w:rsid w:val="00671E9B"/>
    <w:rsid w:val="006743C8"/>
    <w:rsid w:val="0067469E"/>
    <w:rsid w:val="006778A1"/>
    <w:rsid w:val="00680763"/>
    <w:rsid w:val="00681A2B"/>
    <w:rsid w:val="00681E41"/>
    <w:rsid w:val="00684947"/>
    <w:rsid w:val="00686179"/>
    <w:rsid w:val="0069005C"/>
    <w:rsid w:val="006906F7"/>
    <w:rsid w:val="00692166"/>
    <w:rsid w:val="00692DE6"/>
    <w:rsid w:val="0069315D"/>
    <w:rsid w:val="00693DC6"/>
    <w:rsid w:val="0069497E"/>
    <w:rsid w:val="00694C53"/>
    <w:rsid w:val="00695AD6"/>
    <w:rsid w:val="00695E7A"/>
    <w:rsid w:val="00697835"/>
    <w:rsid w:val="006A142F"/>
    <w:rsid w:val="006A1ED6"/>
    <w:rsid w:val="006A3A6F"/>
    <w:rsid w:val="006A3E5E"/>
    <w:rsid w:val="006A42CA"/>
    <w:rsid w:val="006A44C1"/>
    <w:rsid w:val="006A5976"/>
    <w:rsid w:val="006A7D31"/>
    <w:rsid w:val="006B013A"/>
    <w:rsid w:val="006B06B1"/>
    <w:rsid w:val="006B1354"/>
    <w:rsid w:val="006B1A35"/>
    <w:rsid w:val="006B3172"/>
    <w:rsid w:val="006B377B"/>
    <w:rsid w:val="006B4B78"/>
    <w:rsid w:val="006B613D"/>
    <w:rsid w:val="006B6C9D"/>
    <w:rsid w:val="006B7572"/>
    <w:rsid w:val="006C0637"/>
    <w:rsid w:val="006C1ADF"/>
    <w:rsid w:val="006C4088"/>
    <w:rsid w:val="006C58A0"/>
    <w:rsid w:val="006C7817"/>
    <w:rsid w:val="006C7991"/>
    <w:rsid w:val="006D0448"/>
    <w:rsid w:val="006D4413"/>
    <w:rsid w:val="006D614A"/>
    <w:rsid w:val="006D7879"/>
    <w:rsid w:val="006E00C4"/>
    <w:rsid w:val="006E2E82"/>
    <w:rsid w:val="006E318C"/>
    <w:rsid w:val="006E39C5"/>
    <w:rsid w:val="006E3C24"/>
    <w:rsid w:val="006E4D7D"/>
    <w:rsid w:val="006E5F27"/>
    <w:rsid w:val="006E67F3"/>
    <w:rsid w:val="006E6842"/>
    <w:rsid w:val="006E699B"/>
    <w:rsid w:val="006F037E"/>
    <w:rsid w:val="006F0454"/>
    <w:rsid w:val="006F1E58"/>
    <w:rsid w:val="006F2D5E"/>
    <w:rsid w:val="006F39C5"/>
    <w:rsid w:val="006F3AD1"/>
    <w:rsid w:val="006F5156"/>
    <w:rsid w:val="006F5ACC"/>
    <w:rsid w:val="007000E2"/>
    <w:rsid w:val="00700C37"/>
    <w:rsid w:val="00700D28"/>
    <w:rsid w:val="00700E09"/>
    <w:rsid w:val="007018B1"/>
    <w:rsid w:val="007033DF"/>
    <w:rsid w:val="00705D7B"/>
    <w:rsid w:val="00706900"/>
    <w:rsid w:val="00706C03"/>
    <w:rsid w:val="00707D37"/>
    <w:rsid w:val="00710DEE"/>
    <w:rsid w:val="00711A47"/>
    <w:rsid w:val="007130F0"/>
    <w:rsid w:val="007134D9"/>
    <w:rsid w:val="00713B10"/>
    <w:rsid w:val="00714EBC"/>
    <w:rsid w:val="00716369"/>
    <w:rsid w:val="00716C91"/>
    <w:rsid w:val="0071762A"/>
    <w:rsid w:val="00721D8E"/>
    <w:rsid w:val="007225D4"/>
    <w:rsid w:val="00722A9E"/>
    <w:rsid w:val="0072579A"/>
    <w:rsid w:val="00725983"/>
    <w:rsid w:val="007277D5"/>
    <w:rsid w:val="00731953"/>
    <w:rsid w:val="0073233D"/>
    <w:rsid w:val="00734606"/>
    <w:rsid w:val="00734C7C"/>
    <w:rsid w:val="0073518F"/>
    <w:rsid w:val="00737293"/>
    <w:rsid w:val="007405E0"/>
    <w:rsid w:val="00741C84"/>
    <w:rsid w:val="00742CE6"/>
    <w:rsid w:val="007445B9"/>
    <w:rsid w:val="00745898"/>
    <w:rsid w:val="007463C7"/>
    <w:rsid w:val="00747EAB"/>
    <w:rsid w:val="0075130D"/>
    <w:rsid w:val="00751AF3"/>
    <w:rsid w:val="00752099"/>
    <w:rsid w:val="0075232D"/>
    <w:rsid w:val="007523DA"/>
    <w:rsid w:val="00753CA6"/>
    <w:rsid w:val="00753EA1"/>
    <w:rsid w:val="0075401D"/>
    <w:rsid w:val="0075514C"/>
    <w:rsid w:val="00756A67"/>
    <w:rsid w:val="00757721"/>
    <w:rsid w:val="007603C6"/>
    <w:rsid w:val="0076199F"/>
    <w:rsid w:val="0076224F"/>
    <w:rsid w:val="007628DC"/>
    <w:rsid w:val="007655D3"/>
    <w:rsid w:val="00765B4C"/>
    <w:rsid w:val="00765BD6"/>
    <w:rsid w:val="007673E9"/>
    <w:rsid w:val="007702C9"/>
    <w:rsid w:val="007703AE"/>
    <w:rsid w:val="0077065A"/>
    <w:rsid w:val="00773781"/>
    <w:rsid w:val="00774093"/>
    <w:rsid w:val="00776705"/>
    <w:rsid w:val="0077717A"/>
    <w:rsid w:val="00780DDF"/>
    <w:rsid w:val="00785129"/>
    <w:rsid w:val="00785D51"/>
    <w:rsid w:val="007863CC"/>
    <w:rsid w:val="007865ED"/>
    <w:rsid w:val="00791C74"/>
    <w:rsid w:val="0079401E"/>
    <w:rsid w:val="00794338"/>
    <w:rsid w:val="007943EB"/>
    <w:rsid w:val="007A03F6"/>
    <w:rsid w:val="007A11EE"/>
    <w:rsid w:val="007A1D40"/>
    <w:rsid w:val="007A3715"/>
    <w:rsid w:val="007A4A24"/>
    <w:rsid w:val="007A50F8"/>
    <w:rsid w:val="007A5181"/>
    <w:rsid w:val="007A5D61"/>
    <w:rsid w:val="007A5DFA"/>
    <w:rsid w:val="007A658A"/>
    <w:rsid w:val="007B2338"/>
    <w:rsid w:val="007B2FD6"/>
    <w:rsid w:val="007B38E1"/>
    <w:rsid w:val="007B450B"/>
    <w:rsid w:val="007B468F"/>
    <w:rsid w:val="007B6759"/>
    <w:rsid w:val="007B726F"/>
    <w:rsid w:val="007C1645"/>
    <w:rsid w:val="007C2A74"/>
    <w:rsid w:val="007C3280"/>
    <w:rsid w:val="007C3BBA"/>
    <w:rsid w:val="007C44FA"/>
    <w:rsid w:val="007C4FA9"/>
    <w:rsid w:val="007C690B"/>
    <w:rsid w:val="007D03F6"/>
    <w:rsid w:val="007D07F9"/>
    <w:rsid w:val="007D0824"/>
    <w:rsid w:val="007D22B7"/>
    <w:rsid w:val="007D3D92"/>
    <w:rsid w:val="007D47F7"/>
    <w:rsid w:val="007D7AFE"/>
    <w:rsid w:val="007E159C"/>
    <w:rsid w:val="007E19A1"/>
    <w:rsid w:val="007E2539"/>
    <w:rsid w:val="007E2B6B"/>
    <w:rsid w:val="007E30F9"/>
    <w:rsid w:val="007E3BF8"/>
    <w:rsid w:val="007E41A6"/>
    <w:rsid w:val="007E5401"/>
    <w:rsid w:val="007E6B52"/>
    <w:rsid w:val="007E71D7"/>
    <w:rsid w:val="007F0051"/>
    <w:rsid w:val="007F09D0"/>
    <w:rsid w:val="007F0CD5"/>
    <w:rsid w:val="007F2243"/>
    <w:rsid w:val="007F28A1"/>
    <w:rsid w:val="007F5663"/>
    <w:rsid w:val="007F6FC5"/>
    <w:rsid w:val="007F7323"/>
    <w:rsid w:val="007F7560"/>
    <w:rsid w:val="007F7F23"/>
    <w:rsid w:val="007F7FEF"/>
    <w:rsid w:val="00800BA0"/>
    <w:rsid w:val="00801138"/>
    <w:rsid w:val="008025D1"/>
    <w:rsid w:val="00802CAE"/>
    <w:rsid w:val="00803513"/>
    <w:rsid w:val="0080442F"/>
    <w:rsid w:val="00804A66"/>
    <w:rsid w:val="008051EB"/>
    <w:rsid w:val="00806198"/>
    <w:rsid w:val="008069AA"/>
    <w:rsid w:val="00807607"/>
    <w:rsid w:val="00810994"/>
    <w:rsid w:val="008123EF"/>
    <w:rsid w:val="0081651E"/>
    <w:rsid w:val="00816B0C"/>
    <w:rsid w:val="00816FD5"/>
    <w:rsid w:val="008205DD"/>
    <w:rsid w:val="008207BB"/>
    <w:rsid w:val="0082183F"/>
    <w:rsid w:val="00821C50"/>
    <w:rsid w:val="00821FA0"/>
    <w:rsid w:val="00822F44"/>
    <w:rsid w:val="00824C83"/>
    <w:rsid w:val="00825F5D"/>
    <w:rsid w:val="0082690C"/>
    <w:rsid w:val="00827835"/>
    <w:rsid w:val="00832926"/>
    <w:rsid w:val="00835152"/>
    <w:rsid w:val="00836261"/>
    <w:rsid w:val="00841FB7"/>
    <w:rsid w:val="00842885"/>
    <w:rsid w:val="00842DD7"/>
    <w:rsid w:val="00843D66"/>
    <w:rsid w:val="008443DE"/>
    <w:rsid w:val="00844AAE"/>
    <w:rsid w:val="00844CF6"/>
    <w:rsid w:val="00845791"/>
    <w:rsid w:val="00845B3A"/>
    <w:rsid w:val="0084679D"/>
    <w:rsid w:val="00847028"/>
    <w:rsid w:val="00847554"/>
    <w:rsid w:val="008503F6"/>
    <w:rsid w:val="00850D2D"/>
    <w:rsid w:val="0085493D"/>
    <w:rsid w:val="008564F1"/>
    <w:rsid w:val="008570EF"/>
    <w:rsid w:val="00860B49"/>
    <w:rsid w:val="008617DD"/>
    <w:rsid w:val="00862ACE"/>
    <w:rsid w:val="00862DC9"/>
    <w:rsid w:val="00864657"/>
    <w:rsid w:val="00864F7E"/>
    <w:rsid w:val="0086545F"/>
    <w:rsid w:val="00866557"/>
    <w:rsid w:val="00867499"/>
    <w:rsid w:val="00867868"/>
    <w:rsid w:val="008704E0"/>
    <w:rsid w:val="00873802"/>
    <w:rsid w:val="008745C7"/>
    <w:rsid w:val="0087513E"/>
    <w:rsid w:val="008763DE"/>
    <w:rsid w:val="00876B7C"/>
    <w:rsid w:val="00880088"/>
    <w:rsid w:val="0088097B"/>
    <w:rsid w:val="00880F98"/>
    <w:rsid w:val="008822F5"/>
    <w:rsid w:val="008828CB"/>
    <w:rsid w:val="00882B5B"/>
    <w:rsid w:val="0088310A"/>
    <w:rsid w:val="00883D4E"/>
    <w:rsid w:val="008840C2"/>
    <w:rsid w:val="008849C7"/>
    <w:rsid w:val="00892FD6"/>
    <w:rsid w:val="00894608"/>
    <w:rsid w:val="00896544"/>
    <w:rsid w:val="0089667D"/>
    <w:rsid w:val="008A02CB"/>
    <w:rsid w:val="008A1727"/>
    <w:rsid w:val="008A2467"/>
    <w:rsid w:val="008A2503"/>
    <w:rsid w:val="008A2BE4"/>
    <w:rsid w:val="008A3B2E"/>
    <w:rsid w:val="008A40B6"/>
    <w:rsid w:val="008A5DC2"/>
    <w:rsid w:val="008B1116"/>
    <w:rsid w:val="008B15BB"/>
    <w:rsid w:val="008B1DA7"/>
    <w:rsid w:val="008B60E9"/>
    <w:rsid w:val="008B7CE2"/>
    <w:rsid w:val="008C08F0"/>
    <w:rsid w:val="008C411E"/>
    <w:rsid w:val="008C5516"/>
    <w:rsid w:val="008C5B55"/>
    <w:rsid w:val="008C660D"/>
    <w:rsid w:val="008D0F7D"/>
    <w:rsid w:val="008D1FE3"/>
    <w:rsid w:val="008D29C0"/>
    <w:rsid w:val="008D3E57"/>
    <w:rsid w:val="008D428E"/>
    <w:rsid w:val="008D4882"/>
    <w:rsid w:val="008D49AC"/>
    <w:rsid w:val="008D4E43"/>
    <w:rsid w:val="008D5499"/>
    <w:rsid w:val="008D7432"/>
    <w:rsid w:val="008E15E6"/>
    <w:rsid w:val="008E24AA"/>
    <w:rsid w:val="008E33A2"/>
    <w:rsid w:val="008E3643"/>
    <w:rsid w:val="008E3ACD"/>
    <w:rsid w:val="008E4B43"/>
    <w:rsid w:val="008E574B"/>
    <w:rsid w:val="008E5884"/>
    <w:rsid w:val="008E5EB9"/>
    <w:rsid w:val="008E696F"/>
    <w:rsid w:val="008E6DBE"/>
    <w:rsid w:val="008F04F4"/>
    <w:rsid w:val="008F0745"/>
    <w:rsid w:val="008F08B0"/>
    <w:rsid w:val="008F0DD3"/>
    <w:rsid w:val="008F0F2C"/>
    <w:rsid w:val="008F2700"/>
    <w:rsid w:val="008F285A"/>
    <w:rsid w:val="008F3B8B"/>
    <w:rsid w:val="008F4528"/>
    <w:rsid w:val="008F4704"/>
    <w:rsid w:val="008F4CA3"/>
    <w:rsid w:val="008F4F16"/>
    <w:rsid w:val="008F57BB"/>
    <w:rsid w:val="008F6C40"/>
    <w:rsid w:val="008F7DAD"/>
    <w:rsid w:val="009003D9"/>
    <w:rsid w:val="0090160E"/>
    <w:rsid w:val="00901D0C"/>
    <w:rsid w:val="0090204B"/>
    <w:rsid w:val="00904CE7"/>
    <w:rsid w:val="00905563"/>
    <w:rsid w:val="00905F59"/>
    <w:rsid w:val="00906F4A"/>
    <w:rsid w:val="009107CF"/>
    <w:rsid w:val="009128D1"/>
    <w:rsid w:val="00912A6E"/>
    <w:rsid w:val="00915D4C"/>
    <w:rsid w:val="00917A71"/>
    <w:rsid w:val="00922D39"/>
    <w:rsid w:val="00923338"/>
    <w:rsid w:val="00923EA2"/>
    <w:rsid w:val="009251CC"/>
    <w:rsid w:val="00926B16"/>
    <w:rsid w:val="00926C49"/>
    <w:rsid w:val="00926D04"/>
    <w:rsid w:val="009272F4"/>
    <w:rsid w:val="0092764C"/>
    <w:rsid w:val="009276BF"/>
    <w:rsid w:val="00927D6B"/>
    <w:rsid w:val="00930D68"/>
    <w:rsid w:val="00933D69"/>
    <w:rsid w:val="00933EB4"/>
    <w:rsid w:val="00934D47"/>
    <w:rsid w:val="0093535E"/>
    <w:rsid w:val="00935C35"/>
    <w:rsid w:val="00935DEC"/>
    <w:rsid w:val="0093694C"/>
    <w:rsid w:val="0093708A"/>
    <w:rsid w:val="009410CB"/>
    <w:rsid w:val="009412A0"/>
    <w:rsid w:val="009412F8"/>
    <w:rsid w:val="0094190E"/>
    <w:rsid w:val="00942573"/>
    <w:rsid w:val="009433F3"/>
    <w:rsid w:val="00943CE2"/>
    <w:rsid w:val="00947946"/>
    <w:rsid w:val="009509D6"/>
    <w:rsid w:val="00951D60"/>
    <w:rsid w:val="00951ED1"/>
    <w:rsid w:val="0095257B"/>
    <w:rsid w:val="00953DE8"/>
    <w:rsid w:val="00954524"/>
    <w:rsid w:val="009560E8"/>
    <w:rsid w:val="009567F0"/>
    <w:rsid w:val="00956DA8"/>
    <w:rsid w:val="00957441"/>
    <w:rsid w:val="009625AE"/>
    <w:rsid w:val="00963A10"/>
    <w:rsid w:val="00965A56"/>
    <w:rsid w:val="009672A9"/>
    <w:rsid w:val="00967612"/>
    <w:rsid w:val="00967B82"/>
    <w:rsid w:val="00970AEE"/>
    <w:rsid w:val="009716DD"/>
    <w:rsid w:val="009721B7"/>
    <w:rsid w:val="00972AD0"/>
    <w:rsid w:val="00972DCF"/>
    <w:rsid w:val="009738E4"/>
    <w:rsid w:val="0097522C"/>
    <w:rsid w:val="00976AC0"/>
    <w:rsid w:val="009815CE"/>
    <w:rsid w:val="009816DB"/>
    <w:rsid w:val="00981D22"/>
    <w:rsid w:val="00983EFD"/>
    <w:rsid w:val="00984BDD"/>
    <w:rsid w:val="00985E2B"/>
    <w:rsid w:val="00985E3E"/>
    <w:rsid w:val="00986BF5"/>
    <w:rsid w:val="009873F2"/>
    <w:rsid w:val="0098798D"/>
    <w:rsid w:val="009879FC"/>
    <w:rsid w:val="00987CE8"/>
    <w:rsid w:val="0099028D"/>
    <w:rsid w:val="0099065D"/>
    <w:rsid w:val="00991EC4"/>
    <w:rsid w:val="0099522E"/>
    <w:rsid w:val="0099661A"/>
    <w:rsid w:val="00996AC1"/>
    <w:rsid w:val="009A1437"/>
    <w:rsid w:val="009A24DF"/>
    <w:rsid w:val="009B073B"/>
    <w:rsid w:val="009B25BA"/>
    <w:rsid w:val="009B301C"/>
    <w:rsid w:val="009B31E2"/>
    <w:rsid w:val="009B43E1"/>
    <w:rsid w:val="009B6639"/>
    <w:rsid w:val="009C0A9F"/>
    <w:rsid w:val="009C1769"/>
    <w:rsid w:val="009C2CF0"/>
    <w:rsid w:val="009C31B4"/>
    <w:rsid w:val="009C55FC"/>
    <w:rsid w:val="009C624E"/>
    <w:rsid w:val="009C793A"/>
    <w:rsid w:val="009D064A"/>
    <w:rsid w:val="009D22FF"/>
    <w:rsid w:val="009D237D"/>
    <w:rsid w:val="009D2A52"/>
    <w:rsid w:val="009D4C5F"/>
    <w:rsid w:val="009D4F1C"/>
    <w:rsid w:val="009D6A3C"/>
    <w:rsid w:val="009D6C1F"/>
    <w:rsid w:val="009E02E7"/>
    <w:rsid w:val="009E07C1"/>
    <w:rsid w:val="009E2564"/>
    <w:rsid w:val="009E2DD0"/>
    <w:rsid w:val="009E372E"/>
    <w:rsid w:val="009E4565"/>
    <w:rsid w:val="009E63F3"/>
    <w:rsid w:val="009E7338"/>
    <w:rsid w:val="009E785C"/>
    <w:rsid w:val="009F0418"/>
    <w:rsid w:val="009F0D3B"/>
    <w:rsid w:val="009F144B"/>
    <w:rsid w:val="009F18CA"/>
    <w:rsid w:val="009F1CD5"/>
    <w:rsid w:val="009F24D1"/>
    <w:rsid w:val="009F2B08"/>
    <w:rsid w:val="009F2C04"/>
    <w:rsid w:val="009F3C69"/>
    <w:rsid w:val="009F4B1B"/>
    <w:rsid w:val="009F4DC5"/>
    <w:rsid w:val="009F54BE"/>
    <w:rsid w:val="009F5673"/>
    <w:rsid w:val="009F5749"/>
    <w:rsid w:val="009F5A7A"/>
    <w:rsid w:val="009F5F09"/>
    <w:rsid w:val="009F6975"/>
    <w:rsid w:val="00A00168"/>
    <w:rsid w:val="00A0206A"/>
    <w:rsid w:val="00A02CFD"/>
    <w:rsid w:val="00A02D91"/>
    <w:rsid w:val="00A064EE"/>
    <w:rsid w:val="00A071D7"/>
    <w:rsid w:val="00A10EF7"/>
    <w:rsid w:val="00A11512"/>
    <w:rsid w:val="00A1287D"/>
    <w:rsid w:val="00A12B74"/>
    <w:rsid w:val="00A130F7"/>
    <w:rsid w:val="00A147CF"/>
    <w:rsid w:val="00A14BA8"/>
    <w:rsid w:val="00A1571A"/>
    <w:rsid w:val="00A17450"/>
    <w:rsid w:val="00A17C58"/>
    <w:rsid w:val="00A17EB5"/>
    <w:rsid w:val="00A241D1"/>
    <w:rsid w:val="00A248BE"/>
    <w:rsid w:val="00A252DD"/>
    <w:rsid w:val="00A25A43"/>
    <w:rsid w:val="00A25D08"/>
    <w:rsid w:val="00A32406"/>
    <w:rsid w:val="00A335BE"/>
    <w:rsid w:val="00A34CC9"/>
    <w:rsid w:val="00A35AE1"/>
    <w:rsid w:val="00A35FE9"/>
    <w:rsid w:val="00A37B2F"/>
    <w:rsid w:val="00A4061A"/>
    <w:rsid w:val="00A409DA"/>
    <w:rsid w:val="00A415B1"/>
    <w:rsid w:val="00A42DB2"/>
    <w:rsid w:val="00A43301"/>
    <w:rsid w:val="00A43A0F"/>
    <w:rsid w:val="00A43B9F"/>
    <w:rsid w:val="00A4488D"/>
    <w:rsid w:val="00A47E45"/>
    <w:rsid w:val="00A508A1"/>
    <w:rsid w:val="00A51563"/>
    <w:rsid w:val="00A53D6E"/>
    <w:rsid w:val="00A55809"/>
    <w:rsid w:val="00A55A1B"/>
    <w:rsid w:val="00A567C1"/>
    <w:rsid w:val="00A56E16"/>
    <w:rsid w:val="00A57038"/>
    <w:rsid w:val="00A61A3C"/>
    <w:rsid w:val="00A640D6"/>
    <w:rsid w:val="00A648A2"/>
    <w:rsid w:val="00A65D55"/>
    <w:rsid w:val="00A66983"/>
    <w:rsid w:val="00A66BA0"/>
    <w:rsid w:val="00A672CA"/>
    <w:rsid w:val="00A6736E"/>
    <w:rsid w:val="00A70EC7"/>
    <w:rsid w:val="00A71130"/>
    <w:rsid w:val="00A7125D"/>
    <w:rsid w:val="00A7170A"/>
    <w:rsid w:val="00A71834"/>
    <w:rsid w:val="00A734FA"/>
    <w:rsid w:val="00A81EE0"/>
    <w:rsid w:val="00A82310"/>
    <w:rsid w:val="00A83342"/>
    <w:rsid w:val="00A8542E"/>
    <w:rsid w:val="00A85BBC"/>
    <w:rsid w:val="00A85DE4"/>
    <w:rsid w:val="00A87B5D"/>
    <w:rsid w:val="00A90016"/>
    <w:rsid w:val="00A90277"/>
    <w:rsid w:val="00A9048E"/>
    <w:rsid w:val="00A9095E"/>
    <w:rsid w:val="00A916AF"/>
    <w:rsid w:val="00A917AB"/>
    <w:rsid w:val="00A91A6F"/>
    <w:rsid w:val="00A92AF3"/>
    <w:rsid w:val="00A92B60"/>
    <w:rsid w:val="00A94AFB"/>
    <w:rsid w:val="00A94D2A"/>
    <w:rsid w:val="00A9610A"/>
    <w:rsid w:val="00A963CF"/>
    <w:rsid w:val="00A96BDD"/>
    <w:rsid w:val="00A97DBE"/>
    <w:rsid w:val="00A97FD9"/>
    <w:rsid w:val="00AA0593"/>
    <w:rsid w:val="00AA179A"/>
    <w:rsid w:val="00AA24F0"/>
    <w:rsid w:val="00AA2576"/>
    <w:rsid w:val="00AA264A"/>
    <w:rsid w:val="00AA279C"/>
    <w:rsid w:val="00AA352D"/>
    <w:rsid w:val="00AA3C3D"/>
    <w:rsid w:val="00AA52E0"/>
    <w:rsid w:val="00AA73EF"/>
    <w:rsid w:val="00AA7C61"/>
    <w:rsid w:val="00AB0165"/>
    <w:rsid w:val="00AB056C"/>
    <w:rsid w:val="00AB05D6"/>
    <w:rsid w:val="00AB0817"/>
    <w:rsid w:val="00AB0A2F"/>
    <w:rsid w:val="00AB2EB1"/>
    <w:rsid w:val="00AB38B9"/>
    <w:rsid w:val="00AB3AA0"/>
    <w:rsid w:val="00AB4B6B"/>
    <w:rsid w:val="00AB4DBB"/>
    <w:rsid w:val="00AB503F"/>
    <w:rsid w:val="00AB5146"/>
    <w:rsid w:val="00AB5665"/>
    <w:rsid w:val="00AB60F3"/>
    <w:rsid w:val="00AC0566"/>
    <w:rsid w:val="00AC30E5"/>
    <w:rsid w:val="00AC4A60"/>
    <w:rsid w:val="00AC5FE1"/>
    <w:rsid w:val="00AC6262"/>
    <w:rsid w:val="00AC6640"/>
    <w:rsid w:val="00AC68B8"/>
    <w:rsid w:val="00AC6F88"/>
    <w:rsid w:val="00AC71F6"/>
    <w:rsid w:val="00AD03D3"/>
    <w:rsid w:val="00AD084B"/>
    <w:rsid w:val="00AD090D"/>
    <w:rsid w:val="00AD0F11"/>
    <w:rsid w:val="00AD21D9"/>
    <w:rsid w:val="00AD436A"/>
    <w:rsid w:val="00AD63CC"/>
    <w:rsid w:val="00AD6556"/>
    <w:rsid w:val="00AE1E7A"/>
    <w:rsid w:val="00AE262C"/>
    <w:rsid w:val="00AE27FE"/>
    <w:rsid w:val="00AE3268"/>
    <w:rsid w:val="00AE5719"/>
    <w:rsid w:val="00AF0FD2"/>
    <w:rsid w:val="00AF10ED"/>
    <w:rsid w:val="00AF1C99"/>
    <w:rsid w:val="00AF1CC7"/>
    <w:rsid w:val="00AF29C2"/>
    <w:rsid w:val="00AF3887"/>
    <w:rsid w:val="00AF39F8"/>
    <w:rsid w:val="00AF539A"/>
    <w:rsid w:val="00AF603D"/>
    <w:rsid w:val="00AF6A87"/>
    <w:rsid w:val="00AF6D2A"/>
    <w:rsid w:val="00AF760E"/>
    <w:rsid w:val="00AF7E53"/>
    <w:rsid w:val="00B0153F"/>
    <w:rsid w:val="00B0216D"/>
    <w:rsid w:val="00B024AF"/>
    <w:rsid w:val="00B029CA"/>
    <w:rsid w:val="00B02D44"/>
    <w:rsid w:val="00B03960"/>
    <w:rsid w:val="00B04943"/>
    <w:rsid w:val="00B062AF"/>
    <w:rsid w:val="00B06E4D"/>
    <w:rsid w:val="00B07616"/>
    <w:rsid w:val="00B10069"/>
    <w:rsid w:val="00B1072A"/>
    <w:rsid w:val="00B10A1E"/>
    <w:rsid w:val="00B11D41"/>
    <w:rsid w:val="00B1245B"/>
    <w:rsid w:val="00B12E2D"/>
    <w:rsid w:val="00B12EF8"/>
    <w:rsid w:val="00B1321A"/>
    <w:rsid w:val="00B14631"/>
    <w:rsid w:val="00B14C01"/>
    <w:rsid w:val="00B16770"/>
    <w:rsid w:val="00B174AE"/>
    <w:rsid w:val="00B21BCE"/>
    <w:rsid w:val="00B2244A"/>
    <w:rsid w:val="00B227C1"/>
    <w:rsid w:val="00B22B7D"/>
    <w:rsid w:val="00B23EA7"/>
    <w:rsid w:val="00B261B8"/>
    <w:rsid w:val="00B26F76"/>
    <w:rsid w:val="00B31A5F"/>
    <w:rsid w:val="00B32EAF"/>
    <w:rsid w:val="00B330DD"/>
    <w:rsid w:val="00B34DAF"/>
    <w:rsid w:val="00B35C38"/>
    <w:rsid w:val="00B3748C"/>
    <w:rsid w:val="00B40E68"/>
    <w:rsid w:val="00B40EF3"/>
    <w:rsid w:val="00B42147"/>
    <w:rsid w:val="00B4346F"/>
    <w:rsid w:val="00B437D3"/>
    <w:rsid w:val="00B44364"/>
    <w:rsid w:val="00B443CB"/>
    <w:rsid w:val="00B44425"/>
    <w:rsid w:val="00B44C35"/>
    <w:rsid w:val="00B4533C"/>
    <w:rsid w:val="00B456C1"/>
    <w:rsid w:val="00B460FA"/>
    <w:rsid w:val="00B46A87"/>
    <w:rsid w:val="00B46C96"/>
    <w:rsid w:val="00B47358"/>
    <w:rsid w:val="00B4756C"/>
    <w:rsid w:val="00B47E7B"/>
    <w:rsid w:val="00B500C3"/>
    <w:rsid w:val="00B50D20"/>
    <w:rsid w:val="00B5110C"/>
    <w:rsid w:val="00B51509"/>
    <w:rsid w:val="00B52148"/>
    <w:rsid w:val="00B53559"/>
    <w:rsid w:val="00B53BD4"/>
    <w:rsid w:val="00B54F30"/>
    <w:rsid w:val="00B554A5"/>
    <w:rsid w:val="00B5668F"/>
    <w:rsid w:val="00B56D19"/>
    <w:rsid w:val="00B6040C"/>
    <w:rsid w:val="00B60669"/>
    <w:rsid w:val="00B616BA"/>
    <w:rsid w:val="00B619C6"/>
    <w:rsid w:val="00B6305D"/>
    <w:rsid w:val="00B64263"/>
    <w:rsid w:val="00B64A4B"/>
    <w:rsid w:val="00B657D4"/>
    <w:rsid w:val="00B67249"/>
    <w:rsid w:val="00B6747C"/>
    <w:rsid w:val="00B7072E"/>
    <w:rsid w:val="00B71F02"/>
    <w:rsid w:val="00B720B6"/>
    <w:rsid w:val="00B725BA"/>
    <w:rsid w:val="00B73880"/>
    <w:rsid w:val="00B74119"/>
    <w:rsid w:val="00B74AD7"/>
    <w:rsid w:val="00B759C7"/>
    <w:rsid w:val="00B7774E"/>
    <w:rsid w:val="00B778D4"/>
    <w:rsid w:val="00B80649"/>
    <w:rsid w:val="00B81BC2"/>
    <w:rsid w:val="00B827AA"/>
    <w:rsid w:val="00B82A5A"/>
    <w:rsid w:val="00B833D8"/>
    <w:rsid w:val="00B842AD"/>
    <w:rsid w:val="00B84864"/>
    <w:rsid w:val="00B8606B"/>
    <w:rsid w:val="00B87B71"/>
    <w:rsid w:val="00B9134C"/>
    <w:rsid w:val="00B9176E"/>
    <w:rsid w:val="00B9258F"/>
    <w:rsid w:val="00B949C5"/>
    <w:rsid w:val="00B94A99"/>
    <w:rsid w:val="00B94D0B"/>
    <w:rsid w:val="00B95A8D"/>
    <w:rsid w:val="00B96EDC"/>
    <w:rsid w:val="00BA0CB3"/>
    <w:rsid w:val="00BA16B8"/>
    <w:rsid w:val="00BA340C"/>
    <w:rsid w:val="00BA37EC"/>
    <w:rsid w:val="00BA4C9A"/>
    <w:rsid w:val="00BA4D0D"/>
    <w:rsid w:val="00BA531B"/>
    <w:rsid w:val="00BB00D0"/>
    <w:rsid w:val="00BB164D"/>
    <w:rsid w:val="00BB1A22"/>
    <w:rsid w:val="00BB1D41"/>
    <w:rsid w:val="00BB66AD"/>
    <w:rsid w:val="00BB77C9"/>
    <w:rsid w:val="00BB7856"/>
    <w:rsid w:val="00BC013F"/>
    <w:rsid w:val="00BC08B3"/>
    <w:rsid w:val="00BC2731"/>
    <w:rsid w:val="00BC3938"/>
    <w:rsid w:val="00BC3BA1"/>
    <w:rsid w:val="00BC4595"/>
    <w:rsid w:val="00BC5827"/>
    <w:rsid w:val="00BC65A5"/>
    <w:rsid w:val="00BD047F"/>
    <w:rsid w:val="00BD14DB"/>
    <w:rsid w:val="00BD204F"/>
    <w:rsid w:val="00BD296B"/>
    <w:rsid w:val="00BD2A33"/>
    <w:rsid w:val="00BD2DD8"/>
    <w:rsid w:val="00BD3255"/>
    <w:rsid w:val="00BD37C4"/>
    <w:rsid w:val="00BD43DB"/>
    <w:rsid w:val="00BD4621"/>
    <w:rsid w:val="00BD5077"/>
    <w:rsid w:val="00BD5BF8"/>
    <w:rsid w:val="00BD61B3"/>
    <w:rsid w:val="00BD633C"/>
    <w:rsid w:val="00BD7F37"/>
    <w:rsid w:val="00BE04CC"/>
    <w:rsid w:val="00BE0B18"/>
    <w:rsid w:val="00BE3874"/>
    <w:rsid w:val="00BE47BA"/>
    <w:rsid w:val="00BE6038"/>
    <w:rsid w:val="00BE6152"/>
    <w:rsid w:val="00BE6FD1"/>
    <w:rsid w:val="00BE779D"/>
    <w:rsid w:val="00BF2CD5"/>
    <w:rsid w:val="00BF34C7"/>
    <w:rsid w:val="00C00128"/>
    <w:rsid w:val="00C00AB0"/>
    <w:rsid w:val="00C02051"/>
    <w:rsid w:val="00C02426"/>
    <w:rsid w:val="00C025E6"/>
    <w:rsid w:val="00C02E61"/>
    <w:rsid w:val="00C03627"/>
    <w:rsid w:val="00C03666"/>
    <w:rsid w:val="00C03725"/>
    <w:rsid w:val="00C042E3"/>
    <w:rsid w:val="00C047F7"/>
    <w:rsid w:val="00C04EC7"/>
    <w:rsid w:val="00C0541D"/>
    <w:rsid w:val="00C0598C"/>
    <w:rsid w:val="00C06084"/>
    <w:rsid w:val="00C0725A"/>
    <w:rsid w:val="00C07F20"/>
    <w:rsid w:val="00C1039C"/>
    <w:rsid w:val="00C108C1"/>
    <w:rsid w:val="00C12BCD"/>
    <w:rsid w:val="00C146A4"/>
    <w:rsid w:val="00C14973"/>
    <w:rsid w:val="00C15034"/>
    <w:rsid w:val="00C15332"/>
    <w:rsid w:val="00C17887"/>
    <w:rsid w:val="00C20607"/>
    <w:rsid w:val="00C20A47"/>
    <w:rsid w:val="00C232A0"/>
    <w:rsid w:val="00C24FC4"/>
    <w:rsid w:val="00C25B58"/>
    <w:rsid w:val="00C25F20"/>
    <w:rsid w:val="00C262AA"/>
    <w:rsid w:val="00C270C1"/>
    <w:rsid w:val="00C27385"/>
    <w:rsid w:val="00C30431"/>
    <w:rsid w:val="00C30545"/>
    <w:rsid w:val="00C305AC"/>
    <w:rsid w:val="00C3128E"/>
    <w:rsid w:val="00C32462"/>
    <w:rsid w:val="00C328DF"/>
    <w:rsid w:val="00C32DA4"/>
    <w:rsid w:val="00C36141"/>
    <w:rsid w:val="00C3747F"/>
    <w:rsid w:val="00C37926"/>
    <w:rsid w:val="00C40F81"/>
    <w:rsid w:val="00C41058"/>
    <w:rsid w:val="00C448CE"/>
    <w:rsid w:val="00C455FF"/>
    <w:rsid w:val="00C46288"/>
    <w:rsid w:val="00C46415"/>
    <w:rsid w:val="00C5005B"/>
    <w:rsid w:val="00C50287"/>
    <w:rsid w:val="00C50B17"/>
    <w:rsid w:val="00C5336D"/>
    <w:rsid w:val="00C53B4D"/>
    <w:rsid w:val="00C5730D"/>
    <w:rsid w:val="00C607BA"/>
    <w:rsid w:val="00C623AE"/>
    <w:rsid w:val="00C639F9"/>
    <w:rsid w:val="00C63C75"/>
    <w:rsid w:val="00C643D8"/>
    <w:rsid w:val="00C66A69"/>
    <w:rsid w:val="00C67EDC"/>
    <w:rsid w:val="00C70C2A"/>
    <w:rsid w:val="00C71235"/>
    <w:rsid w:val="00C71418"/>
    <w:rsid w:val="00C72375"/>
    <w:rsid w:val="00C725EB"/>
    <w:rsid w:val="00C72E74"/>
    <w:rsid w:val="00C745B7"/>
    <w:rsid w:val="00C75080"/>
    <w:rsid w:val="00C7560F"/>
    <w:rsid w:val="00C7587F"/>
    <w:rsid w:val="00C77E51"/>
    <w:rsid w:val="00C81493"/>
    <w:rsid w:val="00C825D3"/>
    <w:rsid w:val="00C85CAF"/>
    <w:rsid w:val="00C86220"/>
    <w:rsid w:val="00C86560"/>
    <w:rsid w:val="00C90B3C"/>
    <w:rsid w:val="00C91051"/>
    <w:rsid w:val="00C91C7B"/>
    <w:rsid w:val="00C952F7"/>
    <w:rsid w:val="00C95518"/>
    <w:rsid w:val="00C96634"/>
    <w:rsid w:val="00C96AB6"/>
    <w:rsid w:val="00C96D20"/>
    <w:rsid w:val="00CA0365"/>
    <w:rsid w:val="00CA059A"/>
    <w:rsid w:val="00CA242B"/>
    <w:rsid w:val="00CA2990"/>
    <w:rsid w:val="00CA38DA"/>
    <w:rsid w:val="00CA44F3"/>
    <w:rsid w:val="00CA4941"/>
    <w:rsid w:val="00CA6909"/>
    <w:rsid w:val="00CA7571"/>
    <w:rsid w:val="00CA75EE"/>
    <w:rsid w:val="00CB0145"/>
    <w:rsid w:val="00CB03D5"/>
    <w:rsid w:val="00CB2A31"/>
    <w:rsid w:val="00CB5E9B"/>
    <w:rsid w:val="00CB6EFC"/>
    <w:rsid w:val="00CC06D2"/>
    <w:rsid w:val="00CC152A"/>
    <w:rsid w:val="00CC311A"/>
    <w:rsid w:val="00CC36A4"/>
    <w:rsid w:val="00CC47CD"/>
    <w:rsid w:val="00CC4C99"/>
    <w:rsid w:val="00CC6432"/>
    <w:rsid w:val="00CC69DF"/>
    <w:rsid w:val="00CC706F"/>
    <w:rsid w:val="00CC7409"/>
    <w:rsid w:val="00CC7426"/>
    <w:rsid w:val="00CC7859"/>
    <w:rsid w:val="00CC7D0A"/>
    <w:rsid w:val="00CC7E5B"/>
    <w:rsid w:val="00CD1626"/>
    <w:rsid w:val="00CD2CA2"/>
    <w:rsid w:val="00CD46A5"/>
    <w:rsid w:val="00CD49BF"/>
    <w:rsid w:val="00CD4AC4"/>
    <w:rsid w:val="00CD4C7D"/>
    <w:rsid w:val="00CD59AE"/>
    <w:rsid w:val="00CE1D10"/>
    <w:rsid w:val="00CE2FBF"/>
    <w:rsid w:val="00CE316A"/>
    <w:rsid w:val="00CE3744"/>
    <w:rsid w:val="00CE3E4B"/>
    <w:rsid w:val="00CE4FAF"/>
    <w:rsid w:val="00CE5330"/>
    <w:rsid w:val="00CE5671"/>
    <w:rsid w:val="00CE59E9"/>
    <w:rsid w:val="00CE68A7"/>
    <w:rsid w:val="00CF0296"/>
    <w:rsid w:val="00CF0D20"/>
    <w:rsid w:val="00CF49FF"/>
    <w:rsid w:val="00CF507A"/>
    <w:rsid w:val="00CF7D9B"/>
    <w:rsid w:val="00D02F1D"/>
    <w:rsid w:val="00D04676"/>
    <w:rsid w:val="00D04AEA"/>
    <w:rsid w:val="00D0529A"/>
    <w:rsid w:val="00D05CAE"/>
    <w:rsid w:val="00D0714A"/>
    <w:rsid w:val="00D0736E"/>
    <w:rsid w:val="00D07C68"/>
    <w:rsid w:val="00D10A67"/>
    <w:rsid w:val="00D119ED"/>
    <w:rsid w:val="00D12283"/>
    <w:rsid w:val="00D15A29"/>
    <w:rsid w:val="00D15A49"/>
    <w:rsid w:val="00D164C0"/>
    <w:rsid w:val="00D17384"/>
    <w:rsid w:val="00D223B9"/>
    <w:rsid w:val="00D22950"/>
    <w:rsid w:val="00D23022"/>
    <w:rsid w:val="00D23AFD"/>
    <w:rsid w:val="00D2759D"/>
    <w:rsid w:val="00D31483"/>
    <w:rsid w:val="00D31A82"/>
    <w:rsid w:val="00D32F56"/>
    <w:rsid w:val="00D3452B"/>
    <w:rsid w:val="00D35E51"/>
    <w:rsid w:val="00D368E7"/>
    <w:rsid w:val="00D37549"/>
    <w:rsid w:val="00D37AB7"/>
    <w:rsid w:val="00D37F78"/>
    <w:rsid w:val="00D407E4"/>
    <w:rsid w:val="00D43F52"/>
    <w:rsid w:val="00D444C5"/>
    <w:rsid w:val="00D444EA"/>
    <w:rsid w:val="00D44BD6"/>
    <w:rsid w:val="00D515B5"/>
    <w:rsid w:val="00D52135"/>
    <w:rsid w:val="00D5395C"/>
    <w:rsid w:val="00D54D2F"/>
    <w:rsid w:val="00D56294"/>
    <w:rsid w:val="00D56424"/>
    <w:rsid w:val="00D56802"/>
    <w:rsid w:val="00D60711"/>
    <w:rsid w:val="00D60780"/>
    <w:rsid w:val="00D609CF"/>
    <w:rsid w:val="00D623BE"/>
    <w:rsid w:val="00D6292D"/>
    <w:rsid w:val="00D62C69"/>
    <w:rsid w:val="00D632C5"/>
    <w:rsid w:val="00D71243"/>
    <w:rsid w:val="00D73212"/>
    <w:rsid w:val="00D74347"/>
    <w:rsid w:val="00D75C05"/>
    <w:rsid w:val="00D77993"/>
    <w:rsid w:val="00D77CBC"/>
    <w:rsid w:val="00D77D84"/>
    <w:rsid w:val="00D80D05"/>
    <w:rsid w:val="00D812FD"/>
    <w:rsid w:val="00D8371D"/>
    <w:rsid w:val="00D84421"/>
    <w:rsid w:val="00D84B31"/>
    <w:rsid w:val="00D85E2E"/>
    <w:rsid w:val="00D91B53"/>
    <w:rsid w:val="00D92185"/>
    <w:rsid w:val="00D930BB"/>
    <w:rsid w:val="00D94AEB"/>
    <w:rsid w:val="00D94CE5"/>
    <w:rsid w:val="00D95256"/>
    <w:rsid w:val="00D957F1"/>
    <w:rsid w:val="00D95B0F"/>
    <w:rsid w:val="00D96919"/>
    <w:rsid w:val="00D97FE6"/>
    <w:rsid w:val="00DA005E"/>
    <w:rsid w:val="00DA0797"/>
    <w:rsid w:val="00DA07F4"/>
    <w:rsid w:val="00DA099F"/>
    <w:rsid w:val="00DA1C4C"/>
    <w:rsid w:val="00DA208A"/>
    <w:rsid w:val="00DA32EC"/>
    <w:rsid w:val="00DA3506"/>
    <w:rsid w:val="00DA35B4"/>
    <w:rsid w:val="00DA6005"/>
    <w:rsid w:val="00DA7D46"/>
    <w:rsid w:val="00DA7EB6"/>
    <w:rsid w:val="00DB03DD"/>
    <w:rsid w:val="00DB06F7"/>
    <w:rsid w:val="00DB0D5D"/>
    <w:rsid w:val="00DB1722"/>
    <w:rsid w:val="00DB1D1E"/>
    <w:rsid w:val="00DB20FA"/>
    <w:rsid w:val="00DB38DA"/>
    <w:rsid w:val="00DB3A33"/>
    <w:rsid w:val="00DB3E88"/>
    <w:rsid w:val="00DB41E0"/>
    <w:rsid w:val="00DB4376"/>
    <w:rsid w:val="00DB559B"/>
    <w:rsid w:val="00DB56D9"/>
    <w:rsid w:val="00DB570C"/>
    <w:rsid w:val="00DB59A1"/>
    <w:rsid w:val="00DB5DEF"/>
    <w:rsid w:val="00DB7BA2"/>
    <w:rsid w:val="00DB7C2D"/>
    <w:rsid w:val="00DC08D5"/>
    <w:rsid w:val="00DC1BC7"/>
    <w:rsid w:val="00DC23A4"/>
    <w:rsid w:val="00DC27FA"/>
    <w:rsid w:val="00DC2937"/>
    <w:rsid w:val="00DC38D3"/>
    <w:rsid w:val="00DC71FE"/>
    <w:rsid w:val="00DC7F96"/>
    <w:rsid w:val="00DD035A"/>
    <w:rsid w:val="00DD0B82"/>
    <w:rsid w:val="00DD0C42"/>
    <w:rsid w:val="00DD195D"/>
    <w:rsid w:val="00DD250D"/>
    <w:rsid w:val="00DD377F"/>
    <w:rsid w:val="00DD3A44"/>
    <w:rsid w:val="00DD3FDC"/>
    <w:rsid w:val="00DD4C1A"/>
    <w:rsid w:val="00DD5044"/>
    <w:rsid w:val="00DD5F47"/>
    <w:rsid w:val="00DD648B"/>
    <w:rsid w:val="00DD739E"/>
    <w:rsid w:val="00DD7EC5"/>
    <w:rsid w:val="00DE0283"/>
    <w:rsid w:val="00DE0C50"/>
    <w:rsid w:val="00DE119F"/>
    <w:rsid w:val="00DE23B6"/>
    <w:rsid w:val="00DE56AD"/>
    <w:rsid w:val="00DE649D"/>
    <w:rsid w:val="00DE7770"/>
    <w:rsid w:val="00DE77F9"/>
    <w:rsid w:val="00DF2943"/>
    <w:rsid w:val="00DF3BA6"/>
    <w:rsid w:val="00DF41D7"/>
    <w:rsid w:val="00DF4E3B"/>
    <w:rsid w:val="00DF5B87"/>
    <w:rsid w:val="00DF64A3"/>
    <w:rsid w:val="00DF76EB"/>
    <w:rsid w:val="00DF7C87"/>
    <w:rsid w:val="00DF7ED0"/>
    <w:rsid w:val="00E004DF"/>
    <w:rsid w:val="00E01791"/>
    <w:rsid w:val="00E03A96"/>
    <w:rsid w:val="00E04B11"/>
    <w:rsid w:val="00E070BA"/>
    <w:rsid w:val="00E10A9F"/>
    <w:rsid w:val="00E10FA0"/>
    <w:rsid w:val="00E11710"/>
    <w:rsid w:val="00E120FE"/>
    <w:rsid w:val="00E1258D"/>
    <w:rsid w:val="00E12FB3"/>
    <w:rsid w:val="00E135BE"/>
    <w:rsid w:val="00E13A6B"/>
    <w:rsid w:val="00E13F11"/>
    <w:rsid w:val="00E14671"/>
    <w:rsid w:val="00E147D7"/>
    <w:rsid w:val="00E14ADD"/>
    <w:rsid w:val="00E14AEA"/>
    <w:rsid w:val="00E171EC"/>
    <w:rsid w:val="00E178A8"/>
    <w:rsid w:val="00E203FB"/>
    <w:rsid w:val="00E20BF0"/>
    <w:rsid w:val="00E2163D"/>
    <w:rsid w:val="00E22473"/>
    <w:rsid w:val="00E224A6"/>
    <w:rsid w:val="00E22CFA"/>
    <w:rsid w:val="00E22F38"/>
    <w:rsid w:val="00E2565A"/>
    <w:rsid w:val="00E2626F"/>
    <w:rsid w:val="00E2663B"/>
    <w:rsid w:val="00E2796B"/>
    <w:rsid w:val="00E27C7B"/>
    <w:rsid w:val="00E27E05"/>
    <w:rsid w:val="00E3184B"/>
    <w:rsid w:val="00E32324"/>
    <w:rsid w:val="00E324BF"/>
    <w:rsid w:val="00E329E2"/>
    <w:rsid w:val="00E3599D"/>
    <w:rsid w:val="00E35BD0"/>
    <w:rsid w:val="00E3663C"/>
    <w:rsid w:val="00E36AD0"/>
    <w:rsid w:val="00E3726E"/>
    <w:rsid w:val="00E375E3"/>
    <w:rsid w:val="00E4012F"/>
    <w:rsid w:val="00E40195"/>
    <w:rsid w:val="00E40B0B"/>
    <w:rsid w:val="00E41078"/>
    <w:rsid w:val="00E41FF7"/>
    <w:rsid w:val="00E440B5"/>
    <w:rsid w:val="00E445EC"/>
    <w:rsid w:val="00E44B66"/>
    <w:rsid w:val="00E45ACB"/>
    <w:rsid w:val="00E46B83"/>
    <w:rsid w:val="00E51E50"/>
    <w:rsid w:val="00E5203C"/>
    <w:rsid w:val="00E551D1"/>
    <w:rsid w:val="00E55253"/>
    <w:rsid w:val="00E55C6F"/>
    <w:rsid w:val="00E56CAA"/>
    <w:rsid w:val="00E56D41"/>
    <w:rsid w:val="00E575AA"/>
    <w:rsid w:val="00E61769"/>
    <w:rsid w:val="00E61849"/>
    <w:rsid w:val="00E63051"/>
    <w:rsid w:val="00E66329"/>
    <w:rsid w:val="00E665A7"/>
    <w:rsid w:val="00E670D2"/>
    <w:rsid w:val="00E70A85"/>
    <w:rsid w:val="00E71154"/>
    <w:rsid w:val="00E72644"/>
    <w:rsid w:val="00E73659"/>
    <w:rsid w:val="00E73EEF"/>
    <w:rsid w:val="00E754E4"/>
    <w:rsid w:val="00E75965"/>
    <w:rsid w:val="00E76DC8"/>
    <w:rsid w:val="00E77545"/>
    <w:rsid w:val="00E77D7B"/>
    <w:rsid w:val="00E80660"/>
    <w:rsid w:val="00E80F7A"/>
    <w:rsid w:val="00E82A91"/>
    <w:rsid w:val="00E8357C"/>
    <w:rsid w:val="00E844C3"/>
    <w:rsid w:val="00E8472B"/>
    <w:rsid w:val="00E84878"/>
    <w:rsid w:val="00E850F4"/>
    <w:rsid w:val="00E8564E"/>
    <w:rsid w:val="00E86C4B"/>
    <w:rsid w:val="00E8770A"/>
    <w:rsid w:val="00E90025"/>
    <w:rsid w:val="00E9058E"/>
    <w:rsid w:val="00E916BD"/>
    <w:rsid w:val="00E91CF9"/>
    <w:rsid w:val="00E93D76"/>
    <w:rsid w:val="00E94895"/>
    <w:rsid w:val="00E95D07"/>
    <w:rsid w:val="00E96388"/>
    <w:rsid w:val="00E9665E"/>
    <w:rsid w:val="00E97116"/>
    <w:rsid w:val="00E9734C"/>
    <w:rsid w:val="00EA03D5"/>
    <w:rsid w:val="00EA0FAE"/>
    <w:rsid w:val="00EA166C"/>
    <w:rsid w:val="00EA2843"/>
    <w:rsid w:val="00EA2BCE"/>
    <w:rsid w:val="00EA440B"/>
    <w:rsid w:val="00EB1595"/>
    <w:rsid w:val="00EB1CF6"/>
    <w:rsid w:val="00EB2ABA"/>
    <w:rsid w:val="00EB3CF0"/>
    <w:rsid w:val="00EB3FDE"/>
    <w:rsid w:val="00EB4159"/>
    <w:rsid w:val="00EB4ED5"/>
    <w:rsid w:val="00EB59CC"/>
    <w:rsid w:val="00EB6B1C"/>
    <w:rsid w:val="00EB6F10"/>
    <w:rsid w:val="00EB77DE"/>
    <w:rsid w:val="00EC0EDE"/>
    <w:rsid w:val="00EC2A3C"/>
    <w:rsid w:val="00EC40C0"/>
    <w:rsid w:val="00EC462A"/>
    <w:rsid w:val="00EC518A"/>
    <w:rsid w:val="00EC5487"/>
    <w:rsid w:val="00EC5775"/>
    <w:rsid w:val="00EC6A4E"/>
    <w:rsid w:val="00EC7A38"/>
    <w:rsid w:val="00EC7DE8"/>
    <w:rsid w:val="00EC7FF1"/>
    <w:rsid w:val="00ED086B"/>
    <w:rsid w:val="00ED0CD5"/>
    <w:rsid w:val="00ED11BA"/>
    <w:rsid w:val="00ED26B6"/>
    <w:rsid w:val="00ED3437"/>
    <w:rsid w:val="00ED3E86"/>
    <w:rsid w:val="00ED47AA"/>
    <w:rsid w:val="00ED58C8"/>
    <w:rsid w:val="00ED62F0"/>
    <w:rsid w:val="00ED7B48"/>
    <w:rsid w:val="00ED7C3E"/>
    <w:rsid w:val="00EE0F9C"/>
    <w:rsid w:val="00EE22BB"/>
    <w:rsid w:val="00EE349B"/>
    <w:rsid w:val="00EE5311"/>
    <w:rsid w:val="00EE535F"/>
    <w:rsid w:val="00EE5FA3"/>
    <w:rsid w:val="00EE6989"/>
    <w:rsid w:val="00EE6F46"/>
    <w:rsid w:val="00EE7772"/>
    <w:rsid w:val="00EF0267"/>
    <w:rsid w:val="00EF03DF"/>
    <w:rsid w:val="00EF0803"/>
    <w:rsid w:val="00EF0C83"/>
    <w:rsid w:val="00EF49FC"/>
    <w:rsid w:val="00EF4AAC"/>
    <w:rsid w:val="00EF50E6"/>
    <w:rsid w:val="00EF60AB"/>
    <w:rsid w:val="00F01354"/>
    <w:rsid w:val="00F03C8E"/>
    <w:rsid w:val="00F0460A"/>
    <w:rsid w:val="00F05147"/>
    <w:rsid w:val="00F05291"/>
    <w:rsid w:val="00F05A00"/>
    <w:rsid w:val="00F05EDD"/>
    <w:rsid w:val="00F0681D"/>
    <w:rsid w:val="00F11C2F"/>
    <w:rsid w:val="00F12666"/>
    <w:rsid w:val="00F154A5"/>
    <w:rsid w:val="00F15838"/>
    <w:rsid w:val="00F162AF"/>
    <w:rsid w:val="00F17623"/>
    <w:rsid w:val="00F209A2"/>
    <w:rsid w:val="00F20E1F"/>
    <w:rsid w:val="00F235BB"/>
    <w:rsid w:val="00F23643"/>
    <w:rsid w:val="00F24235"/>
    <w:rsid w:val="00F256F5"/>
    <w:rsid w:val="00F3026A"/>
    <w:rsid w:val="00F3081A"/>
    <w:rsid w:val="00F31D74"/>
    <w:rsid w:val="00F3440E"/>
    <w:rsid w:val="00F35FDC"/>
    <w:rsid w:val="00F36633"/>
    <w:rsid w:val="00F409FA"/>
    <w:rsid w:val="00F41584"/>
    <w:rsid w:val="00F42F93"/>
    <w:rsid w:val="00F44972"/>
    <w:rsid w:val="00F44FAD"/>
    <w:rsid w:val="00F46716"/>
    <w:rsid w:val="00F46F36"/>
    <w:rsid w:val="00F47CAD"/>
    <w:rsid w:val="00F509FF"/>
    <w:rsid w:val="00F51A2C"/>
    <w:rsid w:val="00F51B16"/>
    <w:rsid w:val="00F51C25"/>
    <w:rsid w:val="00F53253"/>
    <w:rsid w:val="00F53A89"/>
    <w:rsid w:val="00F55D0A"/>
    <w:rsid w:val="00F562B9"/>
    <w:rsid w:val="00F61896"/>
    <w:rsid w:val="00F61F8C"/>
    <w:rsid w:val="00F632DC"/>
    <w:rsid w:val="00F65C70"/>
    <w:rsid w:val="00F6663E"/>
    <w:rsid w:val="00F679A2"/>
    <w:rsid w:val="00F67A63"/>
    <w:rsid w:val="00F67B15"/>
    <w:rsid w:val="00F71B7C"/>
    <w:rsid w:val="00F728C8"/>
    <w:rsid w:val="00F732AD"/>
    <w:rsid w:val="00F73527"/>
    <w:rsid w:val="00F74E25"/>
    <w:rsid w:val="00F76DAB"/>
    <w:rsid w:val="00F775A1"/>
    <w:rsid w:val="00F779A2"/>
    <w:rsid w:val="00F80241"/>
    <w:rsid w:val="00F80450"/>
    <w:rsid w:val="00F808A0"/>
    <w:rsid w:val="00F809F2"/>
    <w:rsid w:val="00F80D66"/>
    <w:rsid w:val="00F82218"/>
    <w:rsid w:val="00F83CF2"/>
    <w:rsid w:val="00F845F8"/>
    <w:rsid w:val="00F87213"/>
    <w:rsid w:val="00F90032"/>
    <w:rsid w:val="00F91B59"/>
    <w:rsid w:val="00F923F0"/>
    <w:rsid w:val="00F92E44"/>
    <w:rsid w:val="00F959E4"/>
    <w:rsid w:val="00F96B57"/>
    <w:rsid w:val="00F9725E"/>
    <w:rsid w:val="00F974D2"/>
    <w:rsid w:val="00F97F65"/>
    <w:rsid w:val="00FA0807"/>
    <w:rsid w:val="00FA1470"/>
    <w:rsid w:val="00FA3217"/>
    <w:rsid w:val="00FA385F"/>
    <w:rsid w:val="00FA4100"/>
    <w:rsid w:val="00FA4206"/>
    <w:rsid w:val="00FA44CB"/>
    <w:rsid w:val="00FA47B5"/>
    <w:rsid w:val="00FA5071"/>
    <w:rsid w:val="00FA5840"/>
    <w:rsid w:val="00FA61C1"/>
    <w:rsid w:val="00FA685C"/>
    <w:rsid w:val="00FA74BD"/>
    <w:rsid w:val="00FA7B98"/>
    <w:rsid w:val="00FB0DA4"/>
    <w:rsid w:val="00FB16B4"/>
    <w:rsid w:val="00FB2593"/>
    <w:rsid w:val="00FB2759"/>
    <w:rsid w:val="00FB3C20"/>
    <w:rsid w:val="00FB414D"/>
    <w:rsid w:val="00FB6251"/>
    <w:rsid w:val="00FB6930"/>
    <w:rsid w:val="00FB6A8F"/>
    <w:rsid w:val="00FB71AC"/>
    <w:rsid w:val="00FB7457"/>
    <w:rsid w:val="00FC0D0F"/>
    <w:rsid w:val="00FC1553"/>
    <w:rsid w:val="00FC1D7A"/>
    <w:rsid w:val="00FC2365"/>
    <w:rsid w:val="00FC291F"/>
    <w:rsid w:val="00FC2924"/>
    <w:rsid w:val="00FC4C3F"/>
    <w:rsid w:val="00FC5EBB"/>
    <w:rsid w:val="00FC7D9C"/>
    <w:rsid w:val="00FD0735"/>
    <w:rsid w:val="00FD0D29"/>
    <w:rsid w:val="00FD557B"/>
    <w:rsid w:val="00FD582D"/>
    <w:rsid w:val="00FD5FFC"/>
    <w:rsid w:val="00FD717F"/>
    <w:rsid w:val="00FD7BC4"/>
    <w:rsid w:val="00FE22EC"/>
    <w:rsid w:val="00FE3329"/>
    <w:rsid w:val="00FE4F5F"/>
    <w:rsid w:val="00FE67DE"/>
    <w:rsid w:val="00FE69D5"/>
    <w:rsid w:val="00FE6D64"/>
    <w:rsid w:val="00FF000A"/>
    <w:rsid w:val="00FF1B5E"/>
    <w:rsid w:val="00FF2A0F"/>
    <w:rsid w:val="00FF4B7E"/>
    <w:rsid w:val="00FF4BD3"/>
    <w:rsid w:val="00FF650A"/>
    <w:rsid w:val="00FF67ED"/>
    <w:rsid w:val="00FF693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DFAFDD"/>
  <w15:docId w15:val="{D6C11661-16A0-4828-8610-858EE51BA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E3ACD"/>
    <w:pPr>
      <w:spacing w:after="200" w:line="276" w:lineRule="auto"/>
    </w:pPr>
  </w:style>
  <w:style w:type="paragraph" w:styleId="Nagwek1">
    <w:name w:val="heading 1"/>
    <w:basedOn w:val="Normalny"/>
    <w:next w:val="Normalny"/>
    <w:link w:val="Nagwek1Znak"/>
    <w:uiPriority w:val="9"/>
    <w:qFormat/>
    <w:rsid w:val="00145954"/>
    <w:pPr>
      <w:keepNext/>
      <w:keepLines/>
      <w:numPr>
        <w:numId w:val="2"/>
      </w:numPr>
      <w:spacing w:before="240" w:after="240"/>
      <w:outlineLvl w:val="0"/>
    </w:pPr>
    <w:rPr>
      <w:rFonts w:eastAsiaTheme="majorEastAsia" w:cstheme="majorBidi"/>
      <w:b/>
      <w:sz w:val="32"/>
      <w:szCs w:val="32"/>
    </w:rPr>
  </w:style>
  <w:style w:type="paragraph" w:styleId="Nagwek2">
    <w:name w:val="heading 2"/>
    <w:basedOn w:val="Normalny"/>
    <w:next w:val="Normalny"/>
    <w:link w:val="Nagwek2Znak"/>
    <w:autoRedefine/>
    <w:uiPriority w:val="9"/>
    <w:unhideWhenUsed/>
    <w:qFormat/>
    <w:rsid w:val="00C232A0"/>
    <w:pPr>
      <w:keepNext/>
      <w:keepLines/>
      <w:numPr>
        <w:numId w:val="98"/>
      </w:numPr>
      <w:spacing w:before="120" w:after="120"/>
      <w:jc w:val="both"/>
      <w:outlineLvl w:val="1"/>
    </w:pPr>
    <w:rPr>
      <w:rFonts w:eastAsiaTheme="majorEastAsia" w:cstheme="majorBidi"/>
      <w:b/>
      <w:sz w:val="26"/>
      <w:szCs w:val="26"/>
    </w:rPr>
  </w:style>
  <w:style w:type="paragraph" w:styleId="Nagwek3">
    <w:name w:val="heading 3"/>
    <w:basedOn w:val="Normalny"/>
    <w:next w:val="Normalny"/>
    <w:link w:val="Nagwek3Znak"/>
    <w:uiPriority w:val="9"/>
    <w:unhideWhenUsed/>
    <w:qFormat/>
    <w:rsid w:val="000F09FE"/>
    <w:pPr>
      <w:keepNext/>
      <w:keepLines/>
      <w:spacing w:before="40" w:after="0"/>
      <w:jc w:val="right"/>
      <w:outlineLvl w:val="2"/>
    </w:pPr>
    <w:rPr>
      <w:rFonts w:eastAsiaTheme="majorEastAsia" w:cstheme="majorBidi"/>
      <w:b/>
      <w:sz w:val="72"/>
      <w:szCs w:val="24"/>
    </w:rPr>
  </w:style>
  <w:style w:type="paragraph" w:styleId="Nagwek4">
    <w:name w:val="heading 4"/>
    <w:basedOn w:val="Normalny"/>
    <w:next w:val="Normalny"/>
    <w:link w:val="Nagwek4Znak"/>
    <w:uiPriority w:val="99"/>
    <w:unhideWhenUsed/>
    <w:qFormat/>
    <w:rsid w:val="00D3148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9"/>
    <w:qFormat/>
    <w:rsid w:val="00103225"/>
    <w:pPr>
      <w:keepNext/>
      <w:keepLines/>
      <w:spacing w:before="200" w:after="0"/>
      <w:ind w:left="1008" w:hanging="1008"/>
      <w:outlineLvl w:val="4"/>
    </w:pPr>
    <w:rPr>
      <w:rFonts w:ascii="Cambria" w:eastAsia="Calibri" w:hAnsi="Cambria" w:cs="Times New Roman"/>
      <w:color w:val="243F60"/>
    </w:rPr>
  </w:style>
  <w:style w:type="paragraph" w:styleId="Nagwek6">
    <w:name w:val="heading 6"/>
    <w:basedOn w:val="Normalny"/>
    <w:next w:val="Normalny"/>
    <w:link w:val="Nagwek6Znak"/>
    <w:uiPriority w:val="99"/>
    <w:unhideWhenUsed/>
    <w:qFormat/>
    <w:rsid w:val="00A11512"/>
    <w:pPr>
      <w:keepNext/>
      <w:keepLines/>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9"/>
    <w:unhideWhenUsed/>
    <w:qFormat/>
    <w:rsid w:val="00A11512"/>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9"/>
    <w:qFormat/>
    <w:rsid w:val="00103225"/>
    <w:pPr>
      <w:keepNext/>
      <w:keepLines/>
      <w:spacing w:before="200" w:after="0"/>
      <w:ind w:left="1440" w:hanging="1440"/>
      <w:outlineLvl w:val="7"/>
    </w:pPr>
    <w:rPr>
      <w:rFonts w:ascii="Cambria" w:eastAsia="Calibri" w:hAnsi="Cambria" w:cs="Times New Roman"/>
      <w:color w:val="404040"/>
      <w:sz w:val="20"/>
      <w:szCs w:val="20"/>
    </w:rPr>
  </w:style>
  <w:style w:type="paragraph" w:styleId="Nagwek9">
    <w:name w:val="heading 9"/>
    <w:basedOn w:val="Normalny"/>
    <w:next w:val="Normalny"/>
    <w:link w:val="Nagwek9Znak"/>
    <w:uiPriority w:val="99"/>
    <w:unhideWhenUsed/>
    <w:qFormat/>
    <w:rsid w:val="00A1151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Sl_Akapit z listą"/>
    <w:basedOn w:val="Normalny"/>
    <w:link w:val="AkapitzlistZnak"/>
    <w:uiPriority w:val="34"/>
    <w:qFormat/>
    <w:rsid w:val="008E3ACD"/>
    <w:pPr>
      <w:ind w:left="720"/>
      <w:contextualSpacing/>
    </w:pPr>
  </w:style>
  <w:style w:type="character" w:styleId="Pogrubienie">
    <w:name w:val="Strong"/>
    <w:basedOn w:val="Domylnaczcionkaakapitu"/>
    <w:uiPriority w:val="22"/>
    <w:qFormat/>
    <w:rsid w:val="008E3ACD"/>
    <w:rPr>
      <w:b/>
      <w:bCs/>
    </w:rPr>
  </w:style>
  <w:style w:type="table" w:styleId="Tabela-Siatka">
    <w:name w:val="Table Grid"/>
    <w:basedOn w:val="Standardowy"/>
    <w:uiPriority w:val="39"/>
    <w:rsid w:val="008E3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Legend,Podpis nad obiektem,Legenda Znak Znak Znak,Legenda Znak Znak,Legenda Znak Znak Znak Znak,Legenda Znak Znak Znak Znak Znak Znak,Legenda Znak Znak Znak Znak Znak Znak Znak,Znak,Podpis pod rysunkiem,Nagłówek Tabeli,Tabela nr,Tabela n"/>
    <w:basedOn w:val="Normalny"/>
    <w:next w:val="Normalny"/>
    <w:link w:val="LegendaZnak"/>
    <w:uiPriority w:val="99"/>
    <w:unhideWhenUsed/>
    <w:qFormat/>
    <w:rsid w:val="0054745D"/>
    <w:pPr>
      <w:spacing w:after="0"/>
    </w:pPr>
    <w:rPr>
      <w:b/>
      <w:bCs/>
      <w:sz w:val="18"/>
      <w:szCs w:val="18"/>
    </w:rPr>
  </w:style>
  <w:style w:type="character" w:customStyle="1" w:styleId="TekstdymkaZnak">
    <w:name w:val="Tekst dymka Znak"/>
    <w:basedOn w:val="Domylnaczcionkaakapitu"/>
    <w:link w:val="Tekstdymka"/>
    <w:uiPriority w:val="99"/>
    <w:semiHidden/>
    <w:qFormat/>
    <w:rsid w:val="008E3ACD"/>
    <w:rPr>
      <w:rFonts w:ascii="Tahoma" w:hAnsi="Tahoma" w:cs="Tahoma"/>
      <w:sz w:val="16"/>
      <w:szCs w:val="16"/>
    </w:rPr>
  </w:style>
  <w:style w:type="paragraph" w:styleId="Tekstdymka">
    <w:name w:val="Balloon Text"/>
    <w:basedOn w:val="Normalny"/>
    <w:link w:val="TekstdymkaZnak"/>
    <w:uiPriority w:val="99"/>
    <w:semiHidden/>
    <w:unhideWhenUsed/>
    <w:qFormat/>
    <w:rsid w:val="008E3ACD"/>
    <w:pPr>
      <w:spacing w:after="0" w:line="240" w:lineRule="auto"/>
    </w:pPr>
    <w:rPr>
      <w:rFonts w:ascii="Tahoma" w:hAnsi="Tahoma" w:cs="Tahoma"/>
      <w:sz w:val="16"/>
      <w:szCs w:val="16"/>
    </w:rPr>
  </w:style>
  <w:style w:type="paragraph" w:styleId="Bezodstpw">
    <w:name w:val="No Spacing"/>
    <w:link w:val="BezodstpwZnak"/>
    <w:uiPriority w:val="1"/>
    <w:qFormat/>
    <w:rsid w:val="008E3ACD"/>
    <w:pPr>
      <w:spacing w:after="0" w:line="240" w:lineRule="auto"/>
    </w:pPr>
  </w:style>
  <w:style w:type="character" w:customStyle="1" w:styleId="TekstkomentarzaZnak">
    <w:name w:val="Tekst komentarza Znak"/>
    <w:basedOn w:val="Domylnaczcionkaakapitu"/>
    <w:link w:val="Tekstkomentarza"/>
    <w:uiPriority w:val="99"/>
    <w:qFormat/>
    <w:rsid w:val="008E3ACD"/>
    <w:rPr>
      <w:sz w:val="20"/>
      <w:szCs w:val="20"/>
    </w:rPr>
  </w:style>
  <w:style w:type="paragraph" w:styleId="Tekstkomentarza">
    <w:name w:val="annotation text"/>
    <w:basedOn w:val="Normalny"/>
    <w:link w:val="TekstkomentarzaZnak"/>
    <w:uiPriority w:val="99"/>
    <w:unhideWhenUsed/>
    <w:qFormat/>
    <w:rsid w:val="008E3ACD"/>
    <w:pPr>
      <w:spacing w:line="240" w:lineRule="auto"/>
    </w:pPr>
    <w:rPr>
      <w:sz w:val="20"/>
      <w:szCs w:val="20"/>
    </w:rPr>
  </w:style>
  <w:style w:type="character" w:customStyle="1" w:styleId="TematkomentarzaZnak">
    <w:name w:val="Temat komentarza Znak"/>
    <w:basedOn w:val="TekstkomentarzaZnak"/>
    <w:link w:val="Tematkomentarza"/>
    <w:uiPriority w:val="99"/>
    <w:semiHidden/>
    <w:qFormat/>
    <w:rsid w:val="008E3ACD"/>
    <w:rPr>
      <w:b/>
      <w:bCs/>
      <w:sz w:val="20"/>
      <w:szCs w:val="20"/>
    </w:rPr>
  </w:style>
  <w:style w:type="paragraph" w:styleId="Tematkomentarza">
    <w:name w:val="annotation subject"/>
    <w:basedOn w:val="Tekstkomentarza"/>
    <w:next w:val="Tekstkomentarza"/>
    <w:link w:val="TematkomentarzaZnak"/>
    <w:uiPriority w:val="99"/>
    <w:semiHidden/>
    <w:unhideWhenUsed/>
    <w:qFormat/>
    <w:rsid w:val="008E3ACD"/>
    <w:rPr>
      <w:b/>
      <w:bCs/>
    </w:rPr>
  </w:style>
  <w:style w:type="character" w:styleId="Hipercze">
    <w:name w:val="Hyperlink"/>
    <w:basedOn w:val="Domylnaczcionkaakapitu"/>
    <w:uiPriority w:val="99"/>
    <w:unhideWhenUsed/>
    <w:rsid w:val="008E3ACD"/>
    <w:rPr>
      <w:color w:val="0563C1" w:themeColor="hyperlink"/>
      <w:u w:val="single"/>
    </w:rPr>
  </w:style>
  <w:style w:type="paragraph" w:styleId="Nagwek">
    <w:name w:val="header"/>
    <w:basedOn w:val="Normalny"/>
    <w:link w:val="NagwekZnak"/>
    <w:uiPriority w:val="99"/>
    <w:unhideWhenUsed/>
    <w:rsid w:val="008E3ACD"/>
    <w:pPr>
      <w:tabs>
        <w:tab w:val="center" w:pos="4536"/>
        <w:tab w:val="right" w:pos="9072"/>
      </w:tabs>
      <w:spacing w:after="0" w:line="240" w:lineRule="auto"/>
    </w:pPr>
  </w:style>
  <w:style w:type="character" w:customStyle="1" w:styleId="NagwekZnak">
    <w:name w:val="Nagłówek Znak"/>
    <w:basedOn w:val="Domylnaczcionkaakapitu"/>
    <w:link w:val="Nagwek"/>
    <w:uiPriority w:val="99"/>
    <w:qFormat/>
    <w:rsid w:val="008E3ACD"/>
  </w:style>
  <w:style w:type="paragraph" w:styleId="Stopka">
    <w:name w:val="footer"/>
    <w:basedOn w:val="Normalny"/>
    <w:link w:val="StopkaZnak"/>
    <w:uiPriority w:val="99"/>
    <w:unhideWhenUsed/>
    <w:rsid w:val="008E3ACD"/>
    <w:pPr>
      <w:tabs>
        <w:tab w:val="center" w:pos="4536"/>
        <w:tab w:val="right" w:pos="9072"/>
      </w:tabs>
      <w:spacing w:after="0" w:line="240" w:lineRule="auto"/>
    </w:pPr>
  </w:style>
  <w:style w:type="character" w:customStyle="1" w:styleId="StopkaZnak">
    <w:name w:val="Stopka Znak"/>
    <w:basedOn w:val="Domylnaczcionkaakapitu"/>
    <w:link w:val="Stopka"/>
    <w:uiPriority w:val="99"/>
    <w:qFormat/>
    <w:rsid w:val="008E3ACD"/>
  </w:style>
  <w:style w:type="paragraph" w:customStyle="1" w:styleId="33">
    <w:name w:val="33"/>
    <w:basedOn w:val="Normalny"/>
    <w:link w:val="33Znak"/>
    <w:rsid w:val="00B720B6"/>
    <w:pPr>
      <w:spacing w:before="120" w:after="120" w:line="240" w:lineRule="auto"/>
      <w:ind w:firstLine="284"/>
      <w:jc w:val="both"/>
    </w:pPr>
    <w:rPr>
      <w:rFonts w:ascii="Tahoma" w:eastAsia="Times New Roman" w:hAnsi="Tahoma" w:cs="Times New Roman"/>
    </w:rPr>
  </w:style>
  <w:style w:type="character" w:customStyle="1" w:styleId="33Znak">
    <w:name w:val="33 Znak"/>
    <w:link w:val="33"/>
    <w:qFormat/>
    <w:rsid w:val="00B720B6"/>
    <w:rPr>
      <w:rFonts w:ascii="Tahoma" w:eastAsia="Times New Roman" w:hAnsi="Tahoma" w:cs="Times New Roman"/>
    </w:rPr>
  </w:style>
  <w:style w:type="character" w:customStyle="1" w:styleId="Nagwek1Znak">
    <w:name w:val="Nagłówek 1 Znak"/>
    <w:basedOn w:val="Domylnaczcionkaakapitu"/>
    <w:link w:val="Nagwek1"/>
    <w:uiPriority w:val="9"/>
    <w:qFormat/>
    <w:rsid w:val="00145954"/>
    <w:rPr>
      <w:rFonts w:eastAsiaTheme="majorEastAsia" w:cstheme="majorBidi"/>
      <w:b/>
      <w:sz w:val="32"/>
      <w:szCs w:val="32"/>
    </w:rPr>
  </w:style>
  <w:style w:type="character" w:customStyle="1" w:styleId="Nagwek2Znak">
    <w:name w:val="Nagłówek 2 Znak"/>
    <w:basedOn w:val="Domylnaczcionkaakapitu"/>
    <w:link w:val="Nagwek2"/>
    <w:uiPriority w:val="9"/>
    <w:qFormat/>
    <w:rsid w:val="00C232A0"/>
    <w:rPr>
      <w:rFonts w:eastAsiaTheme="majorEastAsia" w:cstheme="majorBidi"/>
      <w:b/>
      <w:sz w:val="26"/>
      <w:szCs w:val="26"/>
    </w:rPr>
  </w:style>
  <w:style w:type="paragraph" w:customStyle="1" w:styleId="Styl5">
    <w:name w:val="Styl5"/>
    <w:basedOn w:val="Nagwek1"/>
    <w:rsid w:val="00F209A2"/>
    <w:pPr>
      <w:numPr>
        <w:numId w:val="3"/>
      </w:numPr>
      <w:spacing w:before="480"/>
      <w:jc w:val="both"/>
    </w:pPr>
    <w:rPr>
      <w:rFonts w:ascii="Calibri" w:eastAsia="Calibri" w:hAnsi="Calibri" w:cs="Times New Roman"/>
      <w:b w:val="0"/>
      <w:bCs/>
      <w:sz w:val="28"/>
      <w:szCs w:val="28"/>
    </w:rPr>
  </w:style>
  <w:style w:type="character" w:customStyle="1" w:styleId="LegendaZnak">
    <w:name w:val="Legenda Znak"/>
    <w:aliases w:val="Legend Znak,Podpis nad obiektem Znak,Legenda Znak Znak Znak Znak1,Legenda Znak Znak Znak1,Legenda Znak Znak Znak Znak Znak,Legenda Znak Znak Znak Znak Znak Znak Znak1,Legenda Znak Znak Znak Znak Znak Znak Znak Znak,Znak Znak,Tabela nr Znak"/>
    <w:link w:val="Legenda"/>
    <w:uiPriority w:val="99"/>
    <w:qFormat/>
    <w:locked/>
    <w:rsid w:val="0054745D"/>
    <w:rPr>
      <w:b/>
      <w:bCs/>
      <w:sz w:val="18"/>
      <w:szCs w:val="18"/>
    </w:rPr>
  </w:style>
  <w:style w:type="character" w:customStyle="1" w:styleId="AkapitzlistZnak">
    <w:name w:val="Akapit z listą Znak"/>
    <w:aliases w:val="Sl_Akapit z listą Znak"/>
    <w:link w:val="Akapitzlist"/>
    <w:uiPriority w:val="34"/>
    <w:qFormat/>
    <w:locked/>
    <w:rsid w:val="00F209A2"/>
  </w:style>
  <w:style w:type="character" w:customStyle="1" w:styleId="Nagwek3Znak">
    <w:name w:val="Nagłówek 3 Znak"/>
    <w:basedOn w:val="Domylnaczcionkaakapitu"/>
    <w:link w:val="Nagwek3"/>
    <w:uiPriority w:val="9"/>
    <w:qFormat/>
    <w:rsid w:val="000F09FE"/>
    <w:rPr>
      <w:rFonts w:eastAsiaTheme="majorEastAsia" w:cstheme="majorBidi"/>
      <w:b/>
      <w:sz w:val="72"/>
      <w:szCs w:val="24"/>
    </w:rPr>
  </w:style>
  <w:style w:type="character" w:customStyle="1" w:styleId="Nagwek6Znak">
    <w:name w:val="Nagłówek 6 Znak"/>
    <w:basedOn w:val="Domylnaczcionkaakapitu"/>
    <w:link w:val="Nagwek6"/>
    <w:uiPriority w:val="99"/>
    <w:qFormat/>
    <w:rsid w:val="00A11512"/>
    <w:rPr>
      <w:rFonts w:asciiTheme="majorHAnsi" w:eastAsiaTheme="majorEastAsia" w:hAnsiTheme="majorHAnsi" w:cstheme="majorBidi"/>
      <w:color w:val="1F4D78" w:themeColor="accent1" w:themeShade="7F"/>
    </w:rPr>
  </w:style>
  <w:style w:type="character" w:customStyle="1" w:styleId="Nagwek7Znak">
    <w:name w:val="Nagłówek 7 Znak"/>
    <w:basedOn w:val="Domylnaczcionkaakapitu"/>
    <w:link w:val="Nagwek7"/>
    <w:uiPriority w:val="99"/>
    <w:qFormat/>
    <w:rsid w:val="00A11512"/>
    <w:rPr>
      <w:rFonts w:asciiTheme="majorHAnsi" w:eastAsiaTheme="majorEastAsia" w:hAnsiTheme="majorHAnsi" w:cstheme="majorBidi"/>
      <w:i/>
      <w:iCs/>
      <w:color w:val="1F4D78" w:themeColor="accent1" w:themeShade="7F"/>
    </w:rPr>
  </w:style>
  <w:style w:type="character" w:customStyle="1" w:styleId="Nagwek9Znak">
    <w:name w:val="Nagłówek 9 Znak"/>
    <w:basedOn w:val="Domylnaczcionkaakapitu"/>
    <w:link w:val="Nagwek9"/>
    <w:uiPriority w:val="99"/>
    <w:qFormat/>
    <w:rsid w:val="00A11512"/>
    <w:rPr>
      <w:rFonts w:asciiTheme="majorHAnsi" w:eastAsiaTheme="majorEastAsia" w:hAnsiTheme="majorHAnsi" w:cstheme="majorBidi"/>
      <w:i/>
      <w:iCs/>
      <w:color w:val="272727" w:themeColor="text1" w:themeTint="D8"/>
      <w:sz w:val="21"/>
      <w:szCs w:val="21"/>
    </w:rPr>
  </w:style>
  <w:style w:type="paragraph" w:styleId="Lista">
    <w:name w:val="List"/>
    <w:basedOn w:val="Normalny"/>
    <w:uiPriority w:val="99"/>
    <w:unhideWhenUsed/>
    <w:rsid w:val="00A11512"/>
    <w:pPr>
      <w:ind w:left="283" w:hanging="283"/>
      <w:contextualSpacing/>
    </w:pPr>
  </w:style>
  <w:style w:type="paragraph" w:styleId="Lista2">
    <w:name w:val="List 2"/>
    <w:basedOn w:val="Normalny"/>
    <w:uiPriority w:val="99"/>
    <w:unhideWhenUsed/>
    <w:rsid w:val="00A11512"/>
    <w:pPr>
      <w:ind w:left="566" w:hanging="283"/>
      <w:contextualSpacing/>
    </w:pPr>
  </w:style>
  <w:style w:type="paragraph" w:styleId="Listapunktowana2">
    <w:name w:val="List Bullet 2"/>
    <w:basedOn w:val="Normalny"/>
    <w:uiPriority w:val="99"/>
    <w:unhideWhenUsed/>
    <w:qFormat/>
    <w:rsid w:val="00A11512"/>
    <w:pPr>
      <w:numPr>
        <w:numId w:val="4"/>
      </w:numPr>
      <w:contextualSpacing/>
    </w:pPr>
  </w:style>
  <w:style w:type="paragraph" w:styleId="Tekstpodstawowy">
    <w:name w:val="Body Text"/>
    <w:basedOn w:val="Normalny"/>
    <w:link w:val="TekstpodstawowyZnak"/>
    <w:uiPriority w:val="99"/>
    <w:unhideWhenUsed/>
    <w:rsid w:val="00A11512"/>
    <w:pPr>
      <w:spacing w:after="120"/>
    </w:pPr>
  </w:style>
  <w:style w:type="character" w:customStyle="1" w:styleId="TekstpodstawowyZnak">
    <w:name w:val="Tekst podstawowy Znak"/>
    <w:basedOn w:val="Domylnaczcionkaakapitu"/>
    <w:link w:val="Tekstpodstawowy"/>
    <w:uiPriority w:val="99"/>
    <w:qFormat/>
    <w:rsid w:val="00A11512"/>
  </w:style>
  <w:style w:type="paragraph" w:styleId="Tekstpodstawowywcity">
    <w:name w:val="Body Text Indent"/>
    <w:basedOn w:val="Normalny"/>
    <w:link w:val="TekstpodstawowywcityZnak"/>
    <w:uiPriority w:val="99"/>
    <w:unhideWhenUsed/>
    <w:qFormat/>
    <w:rsid w:val="00A11512"/>
    <w:pPr>
      <w:spacing w:after="120"/>
      <w:ind w:left="283"/>
    </w:pPr>
  </w:style>
  <w:style w:type="character" w:customStyle="1" w:styleId="TekstpodstawowywcityZnak">
    <w:name w:val="Tekst podstawowy wcięty Znak"/>
    <w:basedOn w:val="Domylnaczcionkaakapitu"/>
    <w:link w:val="Tekstpodstawowywcity"/>
    <w:uiPriority w:val="99"/>
    <w:qFormat/>
    <w:rsid w:val="00A11512"/>
  </w:style>
  <w:style w:type="paragraph" w:styleId="Tekstpodstawowyzwciciem">
    <w:name w:val="Body Text First Indent"/>
    <w:basedOn w:val="Tekstpodstawowy"/>
    <w:link w:val="TekstpodstawowyzwciciemZnak"/>
    <w:uiPriority w:val="99"/>
    <w:unhideWhenUsed/>
    <w:rsid w:val="00A11512"/>
    <w:pPr>
      <w:spacing w:after="200"/>
      <w:ind w:firstLine="360"/>
    </w:pPr>
  </w:style>
  <w:style w:type="character" w:customStyle="1" w:styleId="TekstpodstawowyzwciciemZnak">
    <w:name w:val="Tekst podstawowy z wcięciem Znak"/>
    <w:basedOn w:val="TekstpodstawowyZnak"/>
    <w:link w:val="Tekstpodstawowyzwciciem"/>
    <w:uiPriority w:val="99"/>
    <w:rsid w:val="00A11512"/>
  </w:style>
  <w:style w:type="paragraph" w:styleId="Tekstpodstawowyzwciciem2">
    <w:name w:val="Body Text First Indent 2"/>
    <w:basedOn w:val="Tekstpodstawowywcity"/>
    <w:link w:val="Tekstpodstawowyzwciciem2Znak"/>
    <w:uiPriority w:val="99"/>
    <w:unhideWhenUsed/>
    <w:qFormat/>
    <w:rsid w:val="00A11512"/>
    <w:pPr>
      <w:spacing w:after="200"/>
      <w:ind w:left="360" w:firstLine="360"/>
    </w:pPr>
  </w:style>
  <w:style w:type="character" w:customStyle="1" w:styleId="Tekstpodstawowyzwciciem2Znak">
    <w:name w:val="Tekst podstawowy z wcięciem 2 Znak"/>
    <w:basedOn w:val="TekstpodstawowywcityZnak"/>
    <w:link w:val="Tekstpodstawowyzwciciem2"/>
    <w:uiPriority w:val="99"/>
    <w:qFormat/>
    <w:rsid w:val="00A11512"/>
  </w:style>
  <w:style w:type="paragraph" w:styleId="Nagwekspisutreci">
    <w:name w:val="TOC Heading"/>
    <w:basedOn w:val="Nagwek1"/>
    <w:next w:val="Normalny"/>
    <w:uiPriority w:val="39"/>
    <w:unhideWhenUsed/>
    <w:qFormat/>
    <w:rsid w:val="00505DF4"/>
    <w:pPr>
      <w:spacing w:line="259" w:lineRule="auto"/>
      <w:outlineLvl w:val="9"/>
    </w:pPr>
    <w:rPr>
      <w:lang w:eastAsia="pl-PL"/>
    </w:rPr>
  </w:style>
  <w:style w:type="paragraph" w:styleId="Spistreci1">
    <w:name w:val="toc 1"/>
    <w:basedOn w:val="Normalny"/>
    <w:next w:val="Normalny"/>
    <w:autoRedefine/>
    <w:uiPriority w:val="39"/>
    <w:unhideWhenUsed/>
    <w:qFormat/>
    <w:rsid w:val="00505DF4"/>
    <w:pPr>
      <w:spacing w:after="100"/>
    </w:pPr>
  </w:style>
  <w:style w:type="paragraph" w:styleId="Spistreci2">
    <w:name w:val="toc 2"/>
    <w:basedOn w:val="Normalny"/>
    <w:next w:val="Normalny"/>
    <w:autoRedefine/>
    <w:uiPriority w:val="39"/>
    <w:unhideWhenUsed/>
    <w:qFormat/>
    <w:rsid w:val="00505DF4"/>
    <w:pPr>
      <w:spacing w:after="100"/>
      <w:ind w:left="220"/>
    </w:pPr>
  </w:style>
  <w:style w:type="paragraph" w:styleId="Spistreci3">
    <w:name w:val="toc 3"/>
    <w:basedOn w:val="Normalny"/>
    <w:next w:val="Normalny"/>
    <w:autoRedefine/>
    <w:uiPriority w:val="39"/>
    <w:unhideWhenUsed/>
    <w:qFormat/>
    <w:rsid w:val="0099028D"/>
    <w:pPr>
      <w:tabs>
        <w:tab w:val="right" w:leader="dot" w:pos="9062"/>
      </w:tabs>
      <w:spacing w:after="100"/>
      <w:ind w:left="440"/>
    </w:pPr>
  </w:style>
  <w:style w:type="paragraph" w:customStyle="1" w:styleId="Default">
    <w:name w:val="Default"/>
    <w:rsid w:val="0075130D"/>
    <w:pPr>
      <w:autoSpaceDE w:val="0"/>
      <w:autoSpaceDN w:val="0"/>
      <w:adjustRightInd w:val="0"/>
      <w:spacing w:after="0" w:line="240" w:lineRule="auto"/>
    </w:pPr>
    <w:rPr>
      <w:rFonts w:ascii="Times New Roman" w:hAnsi="Times New Roman" w:cs="Times New Roman"/>
      <w:color w:val="000000"/>
      <w:sz w:val="24"/>
      <w:szCs w:val="24"/>
    </w:rPr>
  </w:style>
  <w:style w:type="paragraph" w:styleId="Podtytu">
    <w:name w:val="Subtitle"/>
    <w:basedOn w:val="Normalny"/>
    <w:next w:val="Normalny"/>
    <w:link w:val="PodtytuZnak"/>
    <w:qFormat/>
    <w:rsid w:val="00A734FA"/>
    <w:pPr>
      <w:numPr>
        <w:ilvl w:val="1"/>
      </w:numPr>
      <w:spacing w:before="200" w:line="240" w:lineRule="auto"/>
    </w:pPr>
    <w:rPr>
      <w:rFonts w:ascii="Calibri" w:eastAsia="Times New Roman" w:hAnsi="Calibri" w:cs="Times New Roman"/>
      <w:i/>
      <w:iCs/>
      <w:color w:val="1D1B11"/>
      <w:spacing w:val="12"/>
      <w:sz w:val="24"/>
      <w:szCs w:val="24"/>
      <w:lang w:val="cs-CZ" w:eastAsia="cs-CZ"/>
    </w:rPr>
  </w:style>
  <w:style w:type="character" w:customStyle="1" w:styleId="PodtytuZnak">
    <w:name w:val="Podtytuł Znak"/>
    <w:basedOn w:val="Domylnaczcionkaakapitu"/>
    <w:link w:val="Podtytu"/>
    <w:qFormat/>
    <w:rsid w:val="00A734FA"/>
    <w:rPr>
      <w:rFonts w:ascii="Calibri" w:eastAsia="Times New Roman" w:hAnsi="Calibri" w:cs="Times New Roman"/>
      <w:i/>
      <w:iCs/>
      <w:color w:val="1D1B11"/>
      <w:spacing w:val="12"/>
      <w:sz w:val="24"/>
      <w:szCs w:val="24"/>
      <w:lang w:val="cs-CZ" w:eastAsia="cs-CZ"/>
    </w:rPr>
  </w:style>
  <w:style w:type="character" w:customStyle="1" w:styleId="apple-converted-space">
    <w:name w:val="apple-converted-space"/>
    <w:basedOn w:val="Domylnaczcionkaakapitu"/>
    <w:rsid w:val="00EC2A3C"/>
  </w:style>
  <w:style w:type="paragraph" w:customStyle="1" w:styleId="TEKSTKOBIEL">
    <w:name w:val="TEKST KOŁBIEL"/>
    <w:basedOn w:val="Normalny"/>
    <w:link w:val="TEKSTKOBIELZnak"/>
    <w:qFormat/>
    <w:rsid w:val="003812D4"/>
    <w:pPr>
      <w:suppressAutoHyphens/>
      <w:spacing w:after="120" w:line="264" w:lineRule="auto"/>
      <w:ind w:firstLine="720"/>
      <w:jc w:val="both"/>
    </w:pPr>
    <w:rPr>
      <w:rFonts w:ascii="Calibri" w:eastAsia="Times New Roman" w:hAnsi="Calibri" w:cs="Times New Roman"/>
      <w:lang w:eastAsia="ar-SA"/>
    </w:rPr>
  </w:style>
  <w:style w:type="character" w:customStyle="1" w:styleId="TEKSTKOBIELZnak">
    <w:name w:val="TEKST KOŁBIEL Znak"/>
    <w:link w:val="TEKSTKOBIEL"/>
    <w:qFormat/>
    <w:rsid w:val="003812D4"/>
    <w:rPr>
      <w:rFonts w:ascii="Calibri" w:eastAsia="Times New Roman" w:hAnsi="Calibri" w:cs="Times New Roman"/>
      <w:lang w:eastAsia="ar-SA"/>
    </w:rPr>
  </w:style>
  <w:style w:type="paragraph" w:styleId="Tekstprzypisudolnego">
    <w:name w:val="footnote text"/>
    <w:basedOn w:val="Normalny"/>
    <w:link w:val="TekstprzypisudolnegoZnak"/>
    <w:uiPriority w:val="99"/>
    <w:unhideWhenUsed/>
    <w:qFormat/>
    <w:rsid w:val="002773D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2773D4"/>
    <w:rPr>
      <w:sz w:val="20"/>
      <w:szCs w:val="20"/>
    </w:rPr>
  </w:style>
  <w:style w:type="character" w:styleId="Odwoanieprzypisudolnego">
    <w:name w:val="footnote reference"/>
    <w:aliases w:val="Odwo³anie przypisu"/>
    <w:basedOn w:val="Domylnaczcionkaakapitu"/>
    <w:uiPriority w:val="99"/>
    <w:semiHidden/>
    <w:unhideWhenUsed/>
    <w:qFormat/>
    <w:rsid w:val="002773D4"/>
    <w:rPr>
      <w:vertAlign w:val="superscript"/>
    </w:rPr>
  </w:style>
  <w:style w:type="character" w:customStyle="1" w:styleId="normalnytabelaZnak">
    <w:name w:val="normalny_tabela Znak"/>
    <w:link w:val="normalnytabela"/>
    <w:qFormat/>
    <w:locked/>
    <w:rsid w:val="009F5749"/>
    <w:rPr>
      <w:rFonts w:ascii="Calibri" w:hAnsi="Calibri" w:cs="Calibri"/>
      <w:sz w:val="18"/>
      <w:szCs w:val="18"/>
    </w:rPr>
  </w:style>
  <w:style w:type="paragraph" w:customStyle="1" w:styleId="normalnytabela">
    <w:name w:val="normalny_tabela"/>
    <w:basedOn w:val="Normalny"/>
    <w:link w:val="normalnytabelaZnak"/>
    <w:qFormat/>
    <w:rsid w:val="009F5749"/>
    <w:pPr>
      <w:widowControl w:val="0"/>
      <w:spacing w:before="60" w:after="60" w:line="240" w:lineRule="auto"/>
    </w:pPr>
    <w:rPr>
      <w:rFonts w:ascii="Calibri" w:hAnsi="Calibri" w:cs="Calibri"/>
      <w:sz w:val="18"/>
      <w:szCs w:val="18"/>
    </w:rPr>
  </w:style>
  <w:style w:type="character" w:customStyle="1" w:styleId="punktoryZnak">
    <w:name w:val="punktory Znak"/>
    <w:link w:val="punktory"/>
    <w:qFormat/>
    <w:locked/>
    <w:rsid w:val="009F5749"/>
    <w:rPr>
      <w:rFonts w:ascii="Calibri" w:hAnsi="Calibri" w:cs="Calibri"/>
    </w:rPr>
  </w:style>
  <w:style w:type="paragraph" w:customStyle="1" w:styleId="punktory">
    <w:name w:val="punktory"/>
    <w:basedOn w:val="Normalny"/>
    <w:link w:val="punktoryZnak"/>
    <w:qFormat/>
    <w:rsid w:val="009F5749"/>
    <w:pPr>
      <w:widowControl w:val="0"/>
      <w:numPr>
        <w:numId w:val="5"/>
      </w:numPr>
      <w:spacing w:before="60" w:after="60" w:line="240" w:lineRule="auto"/>
      <w:jc w:val="both"/>
    </w:pPr>
    <w:rPr>
      <w:rFonts w:ascii="Calibri" w:hAnsi="Calibri" w:cs="Calibri"/>
    </w:rPr>
  </w:style>
  <w:style w:type="character" w:customStyle="1" w:styleId="bazaszczegolyopisadres">
    <w:name w:val="baza_szczegoly_opis_adres"/>
    <w:basedOn w:val="Domylnaczcionkaakapitu"/>
    <w:rsid w:val="00A672CA"/>
  </w:style>
  <w:style w:type="paragraph" w:customStyle="1" w:styleId="Styl3">
    <w:name w:val="Styl3"/>
    <w:basedOn w:val="Nagwek2"/>
    <w:rsid w:val="00B53559"/>
    <w:pPr>
      <w:numPr>
        <w:numId w:val="6"/>
      </w:numPr>
      <w:spacing w:before="200" w:after="240"/>
    </w:pPr>
    <w:rPr>
      <w:rFonts w:ascii="Calibri" w:eastAsia="Calibri" w:hAnsi="Calibri" w:cs="Times New Roman"/>
      <w:b w:val="0"/>
      <w:bCs/>
    </w:rPr>
  </w:style>
  <w:style w:type="paragraph" w:customStyle="1" w:styleId="ssss">
    <w:name w:val="ssss"/>
    <w:basedOn w:val="Normalny"/>
    <w:rsid w:val="00A248BE"/>
    <w:pPr>
      <w:numPr>
        <w:numId w:val="7"/>
      </w:numPr>
      <w:overflowPunct w:val="0"/>
      <w:autoSpaceDE w:val="0"/>
      <w:autoSpaceDN w:val="0"/>
      <w:adjustRightInd w:val="0"/>
      <w:spacing w:after="0"/>
      <w:jc w:val="both"/>
    </w:pPr>
    <w:rPr>
      <w:rFonts w:ascii="Calibri" w:eastAsia="Times New Roman" w:hAnsi="Calibri" w:cs="Times New Roman"/>
      <w:szCs w:val="20"/>
      <w:lang w:eastAsia="pl-PL"/>
    </w:rPr>
  </w:style>
  <w:style w:type="paragraph" w:customStyle="1" w:styleId="Styl1">
    <w:name w:val="Styl1"/>
    <w:basedOn w:val="Normalny"/>
    <w:rsid w:val="00A248BE"/>
    <w:pPr>
      <w:ind w:firstLine="851"/>
      <w:jc w:val="both"/>
    </w:pPr>
    <w:rPr>
      <w:rFonts w:ascii="Calibri" w:eastAsia="Times New Roman" w:hAnsi="Calibri" w:cs="Times New Roman"/>
    </w:rPr>
  </w:style>
  <w:style w:type="character" w:customStyle="1" w:styleId="luchili">
    <w:name w:val="luc_hili"/>
    <w:basedOn w:val="Domylnaczcionkaakapitu"/>
    <w:rsid w:val="00A248BE"/>
  </w:style>
  <w:style w:type="paragraph" w:styleId="Tekstprzypisukocowego">
    <w:name w:val="endnote text"/>
    <w:basedOn w:val="Normalny"/>
    <w:link w:val="TekstprzypisukocowegoZnak"/>
    <w:uiPriority w:val="99"/>
    <w:semiHidden/>
    <w:unhideWhenUsed/>
    <w:qFormat/>
    <w:rsid w:val="00D7434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qFormat/>
    <w:rsid w:val="00D74347"/>
    <w:rPr>
      <w:sz w:val="20"/>
      <w:szCs w:val="20"/>
    </w:rPr>
  </w:style>
  <w:style w:type="character" w:styleId="Odwoanieprzypisukocowego">
    <w:name w:val="endnote reference"/>
    <w:basedOn w:val="Domylnaczcionkaakapitu"/>
    <w:uiPriority w:val="99"/>
    <w:semiHidden/>
    <w:unhideWhenUsed/>
    <w:qFormat/>
    <w:rsid w:val="00D74347"/>
    <w:rPr>
      <w:vertAlign w:val="superscript"/>
    </w:rPr>
  </w:style>
  <w:style w:type="character" w:customStyle="1" w:styleId="h1">
    <w:name w:val="h1"/>
    <w:rsid w:val="002138E3"/>
    <w:rPr>
      <w:rFonts w:ascii="Times New Roman" w:hAnsi="Times New Roman" w:cs="Times New Roman" w:hint="default"/>
    </w:rPr>
  </w:style>
  <w:style w:type="character" w:customStyle="1" w:styleId="TekstdymkaZnak1">
    <w:name w:val="Tekst dymka Znak1"/>
    <w:basedOn w:val="Domylnaczcionkaakapitu"/>
    <w:uiPriority w:val="99"/>
    <w:semiHidden/>
    <w:qFormat/>
    <w:rsid w:val="00DB3A33"/>
    <w:rPr>
      <w:rFonts w:ascii="Tahoma" w:hAnsi="Tahoma" w:cs="Tahoma"/>
      <w:sz w:val="16"/>
      <w:szCs w:val="16"/>
    </w:rPr>
  </w:style>
  <w:style w:type="character" w:customStyle="1" w:styleId="TekstkomentarzaZnak1">
    <w:name w:val="Tekst komentarza Znak1"/>
    <w:basedOn w:val="Domylnaczcionkaakapitu"/>
    <w:uiPriority w:val="99"/>
    <w:semiHidden/>
    <w:qFormat/>
    <w:rsid w:val="00DB3A33"/>
    <w:rPr>
      <w:sz w:val="20"/>
      <w:szCs w:val="20"/>
    </w:rPr>
  </w:style>
  <w:style w:type="character" w:customStyle="1" w:styleId="TematkomentarzaZnak1">
    <w:name w:val="Temat komentarza Znak1"/>
    <w:basedOn w:val="TekstkomentarzaZnak1"/>
    <w:uiPriority w:val="99"/>
    <w:semiHidden/>
    <w:qFormat/>
    <w:rsid w:val="00DB3A33"/>
    <w:rPr>
      <w:b/>
      <w:bCs/>
      <w:sz w:val="20"/>
      <w:szCs w:val="20"/>
    </w:rPr>
  </w:style>
  <w:style w:type="paragraph" w:customStyle="1" w:styleId="tekst">
    <w:name w:val="tekst"/>
    <w:basedOn w:val="Normalny"/>
    <w:qFormat/>
    <w:rsid w:val="001807BA"/>
    <w:pPr>
      <w:autoSpaceDE w:val="0"/>
      <w:autoSpaceDN w:val="0"/>
      <w:adjustRightInd w:val="0"/>
      <w:spacing w:line="360" w:lineRule="auto"/>
      <w:ind w:firstLine="851"/>
      <w:jc w:val="both"/>
    </w:pPr>
    <w:rPr>
      <w:rFonts w:ascii="Calibri" w:eastAsia="Times New Roman" w:hAnsi="Calibri" w:cs="Times New Roman"/>
      <w:lang w:eastAsia="cs-CZ"/>
    </w:rPr>
  </w:style>
  <w:style w:type="paragraph" w:styleId="Spisilustracji">
    <w:name w:val="table of figures"/>
    <w:basedOn w:val="Normalny"/>
    <w:next w:val="Normalny"/>
    <w:uiPriority w:val="99"/>
    <w:unhideWhenUsed/>
    <w:qFormat/>
    <w:rsid w:val="00061B94"/>
    <w:pPr>
      <w:spacing w:after="0"/>
    </w:pPr>
  </w:style>
  <w:style w:type="character" w:styleId="UyteHipercze">
    <w:name w:val="FollowedHyperlink"/>
    <w:basedOn w:val="Domylnaczcionkaakapitu"/>
    <w:uiPriority w:val="99"/>
    <w:semiHidden/>
    <w:unhideWhenUsed/>
    <w:qFormat/>
    <w:rsid w:val="009410CB"/>
    <w:rPr>
      <w:color w:val="800080"/>
      <w:u w:val="single"/>
    </w:rPr>
  </w:style>
  <w:style w:type="paragraph" w:customStyle="1" w:styleId="xl63">
    <w:name w:val="xl63"/>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4">
    <w:name w:val="xl64"/>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5">
    <w:name w:val="xl65"/>
    <w:basedOn w:val="Normalny"/>
    <w:rsid w:val="009410CB"/>
    <w:pPr>
      <w:pBdr>
        <w:top w:val="single" w:sz="8" w:space="0" w:color="auto"/>
        <w:left w:val="single" w:sz="8"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66">
    <w:name w:val="xl66"/>
    <w:basedOn w:val="Normalny"/>
    <w:rsid w:val="009410CB"/>
    <w:pPr>
      <w:pBdr>
        <w:top w:val="single" w:sz="8"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67">
    <w:name w:val="xl67"/>
    <w:basedOn w:val="Normalny"/>
    <w:rsid w:val="009410CB"/>
    <w:pPr>
      <w:pBdr>
        <w:top w:val="single" w:sz="8" w:space="0" w:color="auto"/>
        <w:left w:val="single" w:sz="4" w:space="0" w:color="auto"/>
        <w:right w:val="single" w:sz="8"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68">
    <w:name w:val="xl68"/>
    <w:basedOn w:val="Normalny"/>
    <w:rsid w:val="009410CB"/>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9">
    <w:name w:val="xl69"/>
    <w:basedOn w:val="Normalny"/>
    <w:rsid w:val="009410CB"/>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0">
    <w:name w:val="xl70"/>
    <w:basedOn w:val="Normalny"/>
    <w:rsid w:val="009410CB"/>
    <w:pPr>
      <w:shd w:val="clear" w:color="000000" w:fill="FABF8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1">
    <w:name w:val="xl71"/>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paragraph" w:customStyle="1" w:styleId="xl72">
    <w:name w:val="xl72"/>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paragraph" w:customStyle="1" w:styleId="xl73">
    <w:name w:val="xl73"/>
    <w:basedOn w:val="Normalny"/>
    <w:rsid w:val="009410CB"/>
    <w:pPr>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paragraph" w:customStyle="1" w:styleId="xl74">
    <w:name w:val="xl74"/>
    <w:basedOn w:val="Normalny"/>
    <w:rsid w:val="009410CB"/>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5">
    <w:name w:val="xl75"/>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6">
    <w:name w:val="xl76"/>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7">
    <w:name w:val="xl77"/>
    <w:basedOn w:val="Normalny"/>
    <w:rsid w:val="009410CB"/>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8">
    <w:name w:val="xl78"/>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paragraph" w:customStyle="1" w:styleId="xl79">
    <w:name w:val="xl79"/>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paragraph" w:customStyle="1" w:styleId="xl80">
    <w:name w:val="xl80"/>
    <w:basedOn w:val="Normalny"/>
    <w:rsid w:val="009410CB"/>
    <w:pPr>
      <w:shd w:val="clear" w:color="000000" w:fill="FCD5B4"/>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paragraph" w:customStyle="1" w:styleId="xl81">
    <w:name w:val="xl81"/>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2">
    <w:name w:val="xl82"/>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3">
    <w:name w:val="xl83"/>
    <w:basedOn w:val="Normalny"/>
    <w:rsid w:val="009410CB"/>
    <w:pPr>
      <w:shd w:val="clear" w:color="000000" w:fill="FCD5B4"/>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4">
    <w:name w:val="xl84"/>
    <w:basedOn w:val="Normalny"/>
    <w:rsid w:val="009410CB"/>
    <w:pPr>
      <w:pBdr>
        <w:left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5">
    <w:name w:val="xl85"/>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6">
    <w:name w:val="xl86"/>
    <w:basedOn w:val="Normalny"/>
    <w:rsid w:val="009410C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87">
    <w:name w:val="xl87"/>
    <w:basedOn w:val="Normalny"/>
    <w:rsid w:val="009410CB"/>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88">
    <w:name w:val="xl88"/>
    <w:basedOn w:val="Normalny"/>
    <w:rsid w:val="009410C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character" w:styleId="Odwoaniedokomentarza">
    <w:name w:val="annotation reference"/>
    <w:basedOn w:val="Domylnaczcionkaakapitu"/>
    <w:uiPriority w:val="99"/>
    <w:semiHidden/>
    <w:unhideWhenUsed/>
    <w:qFormat/>
    <w:rsid w:val="00CE4FAF"/>
    <w:rPr>
      <w:sz w:val="16"/>
      <w:szCs w:val="16"/>
    </w:rPr>
  </w:style>
  <w:style w:type="paragraph" w:customStyle="1" w:styleId="rdo">
    <w:name w:val="źródło"/>
    <w:basedOn w:val="Normalny"/>
    <w:qFormat/>
    <w:rsid w:val="007943EB"/>
    <w:pPr>
      <w:autoSpaceDE w:val="0"/>
      <w:autoSpaceDN w:val="0"/>
      <w:adjustRightInd w:val="0"/>
      <w:spacing w:after="0" w:line="240" w:lineRule="auto"/>
    </w:pPr>
    <w:rPr>
      <w:rFonts w:ascii="Calibri" w:eastAsia="Times New Roman" w:hAnsi="Calibri" w:cs="Calibri"/>
      <w:sz w:val="18"/>
      <w:szCs w:val="16"/>
      <w:lang w:eastAsia="pl-PL"/>
    </w:rPr>
  </w:style>
  <w:style w:type="paragraph" w:customStyle="1" w:styleId="Tabela">
    <w:name w:val="Tabela"/>
    <w:basedOn w:val="Legenda"/>
    <w:qFormat/>
    <w:rsid w:val="001B25B0"/>
    <w:pPr>
      <w:numPr>
        <w:numId w:val="9"/>
      </w:numPr>
      <w:tabs>
        <w:tab w:val="left" w:pos="993"/>
      </w:tabs>
      <w:spacing w:after="120" w:line="288" w:lineRule="auto"/>
    </w:pPr>
    <w:rPr>
      <w:rFonts w:ascii="Calibri" w:eastAsia="Calibri" w:hAnsi="Calibri" w:cs="Times New Roman"/>
      <w:bCs w:val="0"/>
      <w:color w:val="244061"/>
      <w:sz w:val="20"/>
      <w:szCs w:val="20"/>
      <w:lang w:eastAsia="cs-CZ"/>
    </w:rPr>
  </w:style>
  <w:style w:type="paragraph" w:customStyle="1" w:styleId="maciek">
    <w:name w:val="maciek"/>
    <w:basedOn w:val="Normalny"/>
    <w:link w:val="maciekZnak"/>
    <w:rsid w:val="001B25B0"/>
    <w:pPr>
      <w:spacing w:line="360" w:lineRule="auto"/>
      <w:ind w:firstLine="851"/>
      <w:jc w:val="both"/>
    </w:pPr>
    <w:rPr>
      <w:rFonts w:ascii="Calibri" w:eastAsia="Times New Roman" w:hAnsi="Calibri" w:cs="Times New Roman"/>
    </w:rPr>
  </w:style>
  <w:style w:type="character" w:customStyle="1" w:styleId="maciekZnak">
    <w:name w:val="maciek Znak"/>
    <w:link w:val="maciek"/>
    <w:rsid w:val="001B25B0"/>
    <w:rPr>
      <w:rFonts w:ascii="Calibri" w:eastAsia="Times New Roman" w:hAnsi="Calibri" w:cs="Times New Roman"/>
    </w:rPr>
  </w:style>
  <w:style w:type="paragraph" w:styleId="Poprawka">
    <w:name w:val="Revision"/>
    <w:hidden/>
    <w:uiPriority w:val="99"/>
    <w:semiHidden/>
    <w:rsid w:val="00BE779D"/>
    <w:pPr>
      <w:spacing w:after="0" w:line="240" w:lineRule="auto"/>
    </w:pPr>
  </w:style>
  <w:style w:type="character" w:styleId="Uwydatnienie">
    <w:name w:val="Emphasis"/>
    <w:basedOn w:val="Domylnaczcionkaakapitu"/>
    <w:uiPriority w:val="20"/>
    <w:qFormat/>
    <w:rsid w:val="006261C7"/>
    <w:rPr>
      <w:i/>
      <w:iCs/>
    </w:rPr>
  </w:style>
  <w:style w:type="paragraph" w:styleId="NormalnyWeb">
    <w:name w:val="Normal (Web)"/>
    <w:basedOn w:val="Normalny"/>
    <w:uiPriority w:val="99"/>
    <w:semiHidden/>
    <w:unhideWhenUsed/>
    <w:rsid w:val="006261C7"/>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odpisy">
    <w:name w:val="podpisy"/>
    <w:basedOn w:val="Legenda"/>
    <w:link w:val="podpisyZnak"/>
    <w:qFormat/>
    <w:rsid w:val="00490C5D"/>
    <w:pPr>
      <w:keepNext/>
      <w:widowControl w:val="0"/>
      <w:pBdr>
        <w:bottom w:val="single" w:sz="4" w:space="1" w:color="808080" w:themeColor="background1" w:themeShade="80"/>
      </w:pBdr>
      <w:spacing w:before="120" w:after="120"/>
    </w:pPr>
    <w:rPr>
      <w:rFonts w:ascii="Calibri" w:eastAsia="Times New Roman" w:hAnsi="Calibri" w:cs="Times New Roman"/>
      <w:sz w:val="20"/>
      <w:szCs w:val="20"/>
      <w:lang w:val="en-US"/>
    </w:rPr>
  </w:style>
  <w:style w:type="character" w:customStyle="1" w:styleId="podpisyZnak">
    <w:name w:val="podpisy Znak"/>
    <w:link w:val="podpisy"/>
    <w:rsid w:val="00490C5D"/>
    <w:rPr>
      <w:rFonts w:ascii="Calibri" w:eastAsia="Times New Roman" w:hAnsi="Calibri" w:cs="Times New Roman"/>
      <w:b/>
      <w:bCs/>
      <w:sz w:val="20"/>
      <w:szCs w:val="20"/>
      <w:lang w:val="en-US"/>
    </w:rPr>
  </w:style>
  <w:style w:type="character" w:customStyle="1" w:styleId="Nagwek4Znak">
    <w:name w:val="Nagłówek 4 Znak"/>
    <w:basedOn w:val="Domylnaczcionkaakapitu"/>
    <w:link w:val="Nagwek4"/>
    <w:uiPriority w:val="99"/>
    <w:rsid w:val="00D31483"/>
    <w:rPr>
      <w:rFonts w:asciiTheme="majorHAnsi" w:eastAsiaTheme="majorEastAsia" w:hAnsiTheme="majorHAnsi" w:cstheme="majorBidi"/>
      <w:i/>
      <w:iCs/>
      <w:color w:val="2E74B5" w:themeColor="accent1" w:themeShade="BF"/>
    </w:rPr>
  </w:style>
  <w:style w:type="paragraph" w:styleId="Tekstpodstawowywcity2">
    <w:name w:val="Body Text Indent 2"/>
    <w:basedOn w:val="Normalny"/>
    <w:link w:val="Tekstpodstawowywcity2Znak"/>
    <w:uiPriority w:val="99"/>
    <w:semiHidden/>
    <w:unhideWhenUsed/>
    <w:rsid w:val="002D14E3"/>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2D14E3"/>
  </w:style>
  <w:style w:type="paragraph" w:customStyle="1" w:styleId="pzpwlnagwek1">
    <w:name w:val="pzpwl_nagłówek 1"/>
    <w:link w:val="pzpwlnagwek1Znak"/>
    <w:qFormat/>
    <w:rsid w:val="007D07F9"/>
    <w:rPr>
      <w:rFonts w:ascii="Corbel" w:eastAsiaTheme="majorEastAsia" w:hAnsi="Corbel" w:cstheme="majorBidi"/>
      <w:color w:val="595959" w:themeColor="text1" w:themeTint="A6"/>
      <w:sz w:val="32"/>
      <w:szCs w:val="32"/>
    </w:rPr>
  </w:style>
  <w:style w:type="character" w:customStyle="1" w:styleId="pzpwlnagwek1Znak">
    <w:name w:val="pzpwl_nagłówek 1 Znak"/>
    <w:basedOn w:val="Domylnaczcionkaakapitu"/>
    <w:link w:val="pzpwlnagwek1"/>
    <w:rsid w:val="007D07F9"/>
    <w:rPr>
      <w:rFonts w:ascii="Corbel" w:eastAsiaTheme="majorEastAsia" w:hAnsi="Corbel" w:cstheme="majorBidi"/>
      <w:color w:val="595959" w:themeColor="text1" w:themeTint="A6"/>
      <w:sz w:val="32"/>
      <w:szCs w:val="32"/>
    </w:rPr>
  </w:style>
  <w:style w:type="paragraph" w:customStyle="1" w:styleId="Ustrzyki">
    <w:name w:val="Ustrzyki"/>
    <w:basedOn w:val="Normalny"/>
    <w:link w:val="UstrzykiZnak"/>
    <w:qFormat/>
    <w:rsid w:val="002040B1"/>
    <w:pPr>
      <w:spacing w:before="120" w:after="120"/>
      <w:ind w:firstLine="567"/>
      <w:jc w:val="both"/>
    </w:pPr>
  </w:style>
  <w:style w:type="paragraph" w:customStyle="1" w:styleId="podpisrysunek">
    <w:name w:val="podpis_rysunek"/>
    <w:basedOn w:val="Normalny"/>
    <w:link w:val="podpisrysunekZnak"/>
    <w:qFormat/>
    <w:rsid w:val="009716DD"/>
    <w:pPr>
      <w:keepNext/>
      <w:widowControl w:val="0"/>
      <w:spacing w:before="240" w:after="240" w:line="240" w:lineRule="auto"/>
    </w:pPr>
    <w:rPr>
      <w:rFonts w:ascii="Calibri" w:eastAsia="Calibri" w:hAnsi="Calibri" w:cs="Times New Roman"/>
      <w:b/>
      <w:bCs/>
      <w:sz w:val="18"/>
      <w:szCs w:val="20"/>
    </w:rPr>
  </w:style>
  <w:style w:type="character" w:customStyle="1" w:styleId="UstrzykiZnak">
    <w:name w:val="Ustrzyki Znak"/>
    <w:basedOn w:val="Domylnaczcionkaakapitu"/>
    <w:link w:val="Ustrzyki"/>
    <w:rsid w:val="002040B1"/>
  </w:style>
  <w:style w:type="character" w:customStyle="1" w:styleId="podpisrysunekZnak">
    <w:name w:val="podpis_rysunek Znak"/>
    <w:link w:val="podpisrysunek"/>
    <w:rsid w:val="009716DD"/>
    <w:rPr>
      <w:rFonts w:ascii="Calibri" w:eastAsia="Calibri" w:hAnsi="Calibri" w:cs="Times New Roman"/>
      <w:b/>
      <w:bCs/>
      <w:sz w:val="18"/>
      <w:szCs w:val="20"/>
    </w:rPr>
  </w:style>
  <w:style w:type="character" w:styleId="Wyrnieniedelikatne">
    <w:name w:val="Subtle Emphasis"/>
    <w:uiPriority w:val="19"/>
    <w:qFormat/>
    <w:rsid w:val="009716DD"/>
    <w:rPr>
      <w:i/>
      <w:iCs/>
      <w:color w:val="808080"/>
    </w:rPr>
  </w:style>
  <w:style w:type="paragraph" w:customStyle="1" w:styleId="Ustrzykischematy">
    <w:name w:val="Ustrzyki schematy"/>
    <w:basedOn w:val="Legenda"/>
    <w:qFormat/>
    <w:rsid w:val="00490C5D"/>
    <w:pPr>
      <w:keepNext/>
    </w:pPr>
  </w:style>
  <w:style w:type="paragraph" w:customStyle="1" w:styleId="Style17">
    <w:name w:val="Style17"/>
    <w:basedOn w:val="Normalny"/>
    <w:uiPriority w:val="99"/>
    <w:rsid w:val="00E324BF"/>
    <w:pPr>
      <w:widowControl w:val="0"/>
      <w:autoSpaceDE w:val="0"/>
      <w:autoSpaceDN w:val="0"/>
      <w:adjustRightInd w:val="0"/>
      <w:spacing w:after="0" w:line="240" w:lineRule="auto"/>
      <w:jc w:val="center"/>
    </w:pPr>
    <w:rPr>
      <w:rFonts w:ascii="Arial" w:eastAsiaTheme="minorEastAsia" w:hAnsi="Arial" w:cs="Arial"/>
      <w:sz w:val="24"/>
      <w:szCs w:val="24"/>
      <w:lang w:eastAsia="pl-PL"/>
    </w:rPr>
  </w:style>
  <w:style w:type="character" w:customStyle="1" w:styleId="FontStyle42">
    <w:name w:val="Font Style42"/>
    <w:basedOn w:val="Domylnaczcionkaakapitu"/>
    <w:uiPriority w:val="99"/>
    <w:rsid w:val="00E324BF"/>
    <w:rPr>
      <w:rFonts w:ascii="Times New Roman" w:hAnsi="Times New Roman" w:cs="Times New Roman"/>
      <w:color w:val="000000"/>
      <w:sz w:val="22"/>
      <w:szCs w:val="22"/>
    </w:rPr>
  </w:style>
  <w:style w:type="paragraph" w:customStyle="1" w:styleId="Style18">
    <w:name w:val="Style18"/>
    <w:basedOn w:val="Normalny"/>
    <w:uiPriority w:val="99"/>
    <w:rsid w:val="00E324BF"/>
    <w:pPr>
      <w:widowControl w:val="0"/>
      <w:autoSpaceDE w:val="0"/>
      <w:autoSpaceDN w:val="0"/>
      <w:adjustRightInd w:val="0"/>
      <w:spacing w:after="0" w:line="240" w:lineRule="auto"/>
    </w:pPr>
    <w:rPr>
      <w:rFonts w:ascii="Arial" w:eastAsiaTheme="minorEastAsia" w:hAnsi="Arial" w:cs="Arial"/>
      <w:sz w:val="24"/>
      <w:szCs w:val="24"/>
      <w:lang w:eastAsia="pl-PL"/>
    </w:rPr>
  </w:style>
  <w:style w:type="character" w:customStyle="1" w:styleId="FontStyle43">
    <w:name w:val="Font Style43"/>
    <w:basedOn w:val="Domylnaczcionkaakapitu"/>
    <w:uiPriority w:val="99"/>
    <w:rsid w:val="00E324BF"/>
    <w:rPr>
      <w:rFonts w:ascii="Times New Roman" w:hAnsi="Times New Roman" w:cs="Times New Roman"/>
      <w:b/>
      <w:bCs/>
      <w:color w:val="000000"/>
      <w:sz w:val="22"/>
      <w:szCs w:val="22"/>
    </w:rPr>
  </w:style>
  <w:style w:type="paragraph" w:customStyle="1" w:styleId="Style6">
    <w:name w:val="Style6"/>
    <w:basedOn w:val="Normalny"/>
    <w:uiPriority w:val="99"/>
    <w:rsid w:val="00E324BF"/>
    <w:pPr>
      <w:widowControl w:val="0"/>
      <w:autoSpaceDE w:val="0"/>
      <w:autoSpaceDN w:val="0"/>
      <w:adjustRightInd w:val="0"/>
      <w:spacing w:after="0" w:line="274" w:lineRule="exact"/>
    </w:pPr>
    <w:rPr>
      <w:rFonts w:ascii="Arial" w:eastAsiaTheme="minorEastAsia" w:hAnsi="Arial" w:cs="Arial"/>
      <w:sz w:val="24"/>
      <w:szCs w:val="24"/>
      <w:lang w:eastAsia="pl-PL"/>
    </w:rPr>
  </w:style>
  <w:style w:type="paragraph" w:customStyle="1" w:styleId="Style7">
    <w:name w:val="Style7"/>
    <w:basedOn w:val="Normalny"/>
    <w:uiPriority w:val="99"/>
    <w:rsid w:val="00E324BF"/>
    <w:pPr>
      <w:widowControl w:val="0"/>
      <w:autoSpaceDE w:val="0"/>
      <w:autoSpaceDN w:val="0"/>
      <w:adjustRightInd w:val="0"/>
      <w:spacing w:after="0" w:line="266" w:lineRule="exact"/>
      <w:jc w:val="right"/>
    </w:pPr>
    <w:rPr>
      <w:rFonts w:ascii="Arial" w:eastAsiaTheme="minorEastAsia" w:hAnsi="Arial" w:cs="Arial"/>
      <w:sz w:val="24"/>
      <w:szCs w:val="24"/>
      <w:lang w:eastAsia="pl-PL"/>
    </w:rPr>
  </w:style>
  <w:style w:type="paragraph" w:customStyle="1" w:styleId="pktUD">
    <w:name w:val="pkt UD"/>
    <w:basedOn w:val="Ustrzyki"/>
    <w:qFormat/>
    <w:rsid w:val="001D0215"/>
    <w:pPr>
      <w:numPr>
        <w:numId w:val="18"/>
      </w:numPr>
    </w:pPr>
  </w:style>
  <w:style w:type="paragraph" w:customStyle="1" w:styleId="TableContents">
    <w:name w:val="Table Contents"/>
    <w:basedOn w:val="Normalny"/>
    <w:rsid w:val="001D0215"/>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podrozdzUD">
    <w:name w:val="podrozdz UD"/>
    <w:basedOn w:val="Podtytu"/>
    <w:qFormat/>
    <w:rsid w:val="008D5499"/>
    <w:rPr>
      <w:color w:val="auto"/>
    </w:rPr>
  </w:style>
  <w:style w:type="character" w:customStyle="1" w:styleId="listapiwnicznaZnak">
    <w:name w:val="lista_piwniczna Znak"/>
    <w:basedOn w:val="Domylnaczcionkaakapitu"/>
    <w:link w:val="listapiwniczna"/>
    <w:locked/>
    <w:rsid w:val="00C305AC"/>
    <w:rPr>
      <w:rFonts w:ascii="Calibri" w:hAnsi="Calibri" w:cs="Calibri"/>
    </w:rPr>
  </w:style>
  <w:style w:type="paragraph" w:customStyle="1" w:styleId="listapiwniczna">
    <w:name w:val="lista_piwniczna"/>
    <w:basedOn w:val="Normalny"/>
    <w:link w:val="listapiwnicznaZnak"/>
    <w:qFormat/>
    <w:rsid w:val="00C305AC"/>
    <w:pPr>
      <w:numPr>
        <w:numId w:val="49"/>
      </w:numPr>
      <w:spacing w:after="0"/>
      <w:jc w:val="both"/>
    </w:pPr>
    <w:rPr>
      <w:rFonts w:ascii="Calibri" w:hAnsi="Calibri" w:cs="Calibri"/>
    </w:rPr>
  </w:style>
  <w:style w:type="character" w:customStyle="1" w:styleId="czeinternetowe">
    <w:name w:val="Łącze internetowe"/>
    <w:basedOn w:val="Domylnaczcionkaakapitu"/>
    <w:uiPriority w:val="99"/>
    <w:unhideWhenUsed/>
    <w:rsid w:val="000B1967"/>
    <w:rPr>
      <w:color w:val="0563C1" w:themeColor="hyperlink"/>
      <w:u w:val="single"/>
    </w:rPr>
  </w:style>
  <w:style w:type="character" w:customStyle="1" w:styleId="TekstpodstawowywcityZnak1">
    <w:name w:val="Tekst podstawowy wcięty Znak1"/>
    <w:basedOn w:val="TekstpodstawowyZnak"/>
    <w:uiPriority w:val="99"/>
    <w:qFormat/>
    <w:rsid w:val="000B1967"/>
  </w:style>
  <w:style w:type="character" w:customStyle="1" w:styleId="ListLabel1">
    <w:name w:val="ListLabel 1"/>
    <w:rsid w:val="000B1967"/>
    <w:rPr>
      <w:rFonts w:cs="Courier New"/>
    </w:rPr>
  </w:style>
  <w:style w:type="character" w:customStyle="1" w:styleId="ListLabel2">
    <w:name w:val="ListLabel 2"/>
    <w:rsid w:val="000B1967"/>
    <w:rPr>
      <w:rFonts w:cs="Courier New"/>
    </w:rPr>
  </w:style>
  <w:style w:type="character" w:customStyle="1" w:styleId="ListLabel3">
    <w:name w:val="ListLabel 3"/>
    <w:rsid w:val="000B1967"/>
    <w:rPr>
      <w:rFonts w:cs="Courier New"/>
    </w:rPr>
  </w:style>
  <w:style w:type="character" w:customStyle="1" w:styleId="ListLabel4">
    <w:name w:val="ListLabel 4"/>
    <w:rsid w:val="000B1967"/>
    <w:rPr>
      <w:rFonts w:cs="Courier New"/>
    </w:rPr>
  </w:style>
  <w:style w:type="character" w:customStyle="1" w:styleId="ListLabel5">
    <w:name w:val="ListLabel 5"/>
    <w:rsid w:val="000B1967"/>
    <w:rPr>
      <w:rFonts w:cs="Courier New"/>
    </w:rPr>
  </w:style>
  <w:style w:type="character" w:customStyle="1" w:styleId="ListLabel6">
    <w:name w:val="ListLabel 6"/>
    <w:rsid w:val="000B1967"/>
    <w:rPr>
      <w:rFonts w:cs="Courier New"/>
    </w:rPr>
  </w:style>
  <w:style w:type="character" w:customStyle="1" w:styleId="ListLabel7">
    <w:name w:val="ListLabel 7"/>
    <w:rsid w:val="000B1967"/>
    <w:rPr>
      <w:rFonts w:cs="Courier New"/>
    </w:rPr>
  </w:style>
  <w:style w:type="character" w:customStyle="1" w:styleId="ListLabel8">
    <w:name w:val="ListLabel 8"/>
    <w:rsid w:val="000B1967"/>
    <w:rPr>
      <w:rFonts w:cs="Courier New"/>
    </w:rPr>
  </w:style>
  <w:style w:type="character" w:customStyle="1" w:styleId="ListLabel9">
    <w:name w:val="ListLabel 9"/>
    <w:rsid w:val="000B1967"/>
    <w:rPr>
      <w:rFonts w:cs="Courier New"/>
    </w:rPr>
  </w:style>
  <w:style w:type="character" w:customStyle="1" w:styleId="ListLabel10">
    <w:name w:val="ListLabel 10"/>
    <w:rsid w:val="000B1967"/>
    <w:rPr>
      <w:rFonts w:cs="Courier New"/>
    </w:rPr>
  </w:style>
  <w:style w:type="character" w:customStyle="1" w:styleId="ListLabel11">
    <w:name w:val="ListLabel 11"/>
    <w:rsid w:val="000B1967"/>
    <w:rPr>
      <w:rFonts w:cs="Courier New"/>
    </w:rPr>
  </w:style>
  <w:style w:type="character" w:customStyle="1" w:styleId="ListLabel12">
    <w:name w:val="ListLabel 12"/>
    <w:rsid w:val="000B1967"/>
    <w:rPr>
      <w:rFonts w:cs="Courier New"/>
    </w:rPr>
  </w:style>
  <w:style w:type="character" w:customStyle="1" w:styleId="ListLabel13">
    <w:name w:val="ListLabel 13"/>
    <w:rsid w:val="000B1967"/>
    <w:rPr>
      <w:color w:val="00000A"/>
    </w:rPr>
  </w:style>
  <w:style w:type="character" w:customStyle="1" w:styleId="ListLabel14">
    <w:name w:val="ListLabel 14"/>
    <w:rsid w:val="000B1967"/>
    <w:rPr>
      <w:rFonts w:cs="Courier New"/>
    </w:rPr>
  </w:style>
  <w:style w:type="character" w:customStyle="1" w:styleId="ListLabel15">
    <w:name w:val="ListLabel 15"/>
    <w:rsid w:val="000B1967"/>
    <w:rPr>
      <w:rFonts w:cs="Courier New"/>
    </w:rPr>
  </w:style>
  <w:style w:type="character" w:customStyle="1" w:styleId="ListLabel16">
    <w:name w:val="ListLabel 16"/>
    <w:rsid w:val="000B1967"/>
    <w:rPr>
      <w:rFonts w:cs="Courier New"/>
    </w:rPr>
  </w:style>
  <w:style w:type="character" w:customStyle="1" w:styleId="ListLabel17">
    <w:name w:val="ListLabel 17"/>
    <w:rsid w:val="000B1967"/>
    <w:rPr>
      <w:rFonts w:cs="Courier New"/>
    </w:rPr>
  </w:style>
  <w:style w:type="character" w:customStyle="1" w:styleId="ListLabel18">
    <w:name w:val="ListLabel 18"/>
    <w:rsid w:val="000B1967"/>
    <w:rPr>
      <w:rFonts w:cs="Courier New"/>
    </w:rPr>
  </w:style>
  <w:style w:type="character" w:customStyle="1" w:styleId="ListLabel19">
    <w:name w:val="ListLabel 19"/>
    <w:rsid w:val="000B1967"/>
    <w:rPr>
      <w:rFonts w:cs="Courier New"/>
    </w:rPr>
  </w:style>
  <w:style w:type="character" w:customStyle="1" w:styleId="ListLabel20">
    <w:name w:val="ListLabel 20"/>
    <w:rsid w:val="000B1967"/>
    <w:rPr>
      <w:b w:val="0"/>
    </w:rPr>
  </w:style>
  <w:style w:type="character" w:customStyle="1" w:styleId="ListLabel21">
    <w:name w:val="ListLabel 21"/>
    <w:rsid w:val="000B1967"/>
    <w:rPr>
      <w:rFonts w:eastAsia="Times New Roman" w:cs="Calibri"/>
    </w:rPr>
  </w:style>
  <w:style w:type="character" w:customStyle="1" w:styleId="ListLabel22">
    <w:name w:val="ListLabel 22"/>
    <w:rsid w:val="000B1967"/>
    <w:rPr>
      <w:color w:val="00000A"/>
    </w:rPr>
  </w:style>
  <w:style w:type="character" w:customStyle="1" w:styleId="ListLabel23">
    <w:name w:val="ListLabel 23"/>
    <w:rsid w:val="000B1967"/>
    <w:rPr>
      <w:color w:val="00000A"/>
    </w:rPr>
  </w:style>
  <w:style w:type="character" w:customStyle="1" w:styleId="ListLabel24">
    <w:name w:val="ListLabel 24"/>
    <w:rsid w:val="000B1967"/>
    <w:rPr>
      <w:rFonts w:cs="Tahoma"/>
      <w:b w:val="0"/>
    </w:rPr>
  </w:style>
  <w:style w:type="character" w:customStyle="1" w:styleId="ListLabel25">
    <w:name w:val="ListLabel 25"/>
    <w:rsid w:val="000B1967"/>
    <w:rPr>
      <w:rFonts w:cs="Courier New"/>
    </w:rPr>
  </w:style>
  <w:style w:type="character" w:customStyle="1" w:styleId="ListLabel26">
    <w:name w:val="ListLabel 26"/>
    <w:rsid w:val="000B1967"/>
    <w:rPr>
      <w:rFonts w:cs="Courier New"/>
    </w:rPr>
  </w:style>
  <w:style w:type="character" w:customStyle="1" w:styleId="ListLabel27">
    <w:name w:val="ListLabel 27"/>
    <w:rsid w:val="000B1967"/>
    <w:rPr>
      <w:rFonts w:cs="Courier New"/>
    </w:rPr>
  </w:style>
  <w:style w:type="character" w:customStyle="1" w:styleId="ListLabel28">
    <w:name w:val="ListLabel 28"/>
    <w:rsid w:val="000B1967"/>
    <w:rPr>
      <w:rFonts w:cs="Courier New"/>
    </w:rPr>
  </w:style>
  <w:style w:type="character" w:customStyle="1" w:styleId="ListLabel29">
    <w:name w:val="ListLabel 29"/>
    <w:rsid w:val="000B1967"/>
    <w:rPr>
      <w:rFonts w:cs="Courier New"/>
    </w:rPr>
  </w:style>
  <w:style w:type="character" w:customStyle="1" w:styleId="ListLabel30">
    <w:name w:val="ListLabel 30"/>
    <w:rsid w:val="000B1967"/>
    <w:rPr>
      <w:rFonts w:cs="Courier New"/>
    </w:rPr>
  </w:style>
  <w:style w:type="character" w:customStyle="1" w:styleId="ListLabel31">
    <w:name w:val="ListLabel 31"/>
    <w:rsid w:val="000B1967"/>
    <w:rPr>
      <w:rFonts w:cs="Courier New"/>
    </w:rPr>
  </w:style>
  <w:style w:type="character" w:customStyle="1" w:styleId="ListLabel32">
    <w:name w:val="ListLabel 32"/>
    <w:rsid w:val="000B1967"/>
    <w:rPr>
      <w:rFonts w:cs="Courier New"/>
    </w:rPr>
  </w:style>
  <w:style w:type="character" w:customStyle="1" w:styleId="ListLabel33">
    <w:name w:val="ListLabel 33"/>
    <w:rsid w:val="000B1967"/>
    <w:rPr>
      <w:rFonts w:cs="Courier New"/>
    </w:rPr>
  </w:style>
  <w:style w:type="character" w:customStyle="1" w:styleId="ListLabel34">
    <w:name w:val="ListLabel 34"/>
    <w:rsid w:val="000B1967"/>
    <w:rPr>
      <w:rFonts w:cs="Courier New"/>
    </w:rPr>
  </w:style>
  <w:style w:type="character" w:customStyle="1" w:styleId="ListLabel35">
    <w:name w:val="ListLabel 35"/>
    <w:rsid w:val="000B1967"/>
    <w:rPr>
      <w:rFonts w:cs="Courier New"/>
    </w:rPr>
  </w:style>
  <w:style w:type="character" w:customStyle="1" w:styleId="ListLabel36">
    <w:name w:val="ListLabel 36"/>
    <w:rsid w:val="000B1967"/>
    <w:rPr>
      <w:rFonts w:cs="Courier New"/>
    </w:rPr>
  </w:style>
  <w:style w:type="character" w:customStyle="1" w:styleId="ListLabel37">
    <w:name w:val="ListLabel 37"/>
    <w:rsid w:val="000B1967"/>
    <w:rPr>
      <w:rFonts w:cs="Courier New"/>
    </w:rPr>
  </w:style>
  <w:style w:type="character" w:customStyle="1" w:styleId="ListLabel38">
    <w:name w:val="ListLabel 38"/>
    <w:rsid w:val="000B1967"/>
    <w:rPr>
      <w:rFonts w:cs="Courier New"/>
    </w:rPr>
  </w:style>
  <w:style w:type="character" w:customStyle="1" w:styleId="ListLabel39">
    <w:name w:val="ListLabel 39"/>
    <w:rsid w:val="000B1967"/>
    <w:rPr>
      <w:rFonts w:cs="Courier New"/>
    </w:rPr>
  </w:style>
  <w:style w:type="character" w:customStyle="1" w:styleId="ListLabel40">
    <w:name w:val="ListLabel 40"/>
    <w:rsid w:val="000B1967"/>
    <w:rPr>
      <w:rFonts w:cs="Calibri"/>
      <w:color w:val="00000A"/>
    </w:rPr>
  </w:style>
  <w:style w:type="character" w:customStyle="1" w:styleId="ListLabel41">
    <w:name w:val="ListLabel 41"/>
    <w:rsid w:val="000B1967"/>
    <w:rPr>
      <w:rFonts w:cs="Times New Roman"/>
    </w:rPr>
  </w:style>
  <w:style w:type="character" w:customStyle="1" w:styleId="ListLabel42">
    <w:name w:val="ListLabel 42"/>
    <w:rsid w:val="000B1967"/>
    <w:rPr>
      <w:rFonts w:cs="Times New Roman"/>
    </w:rPr>
  </w:style>
  <w:style w:type="character" w:customStyle="1" w:styleId="ListLabel43">
    <w:name w:val="ListLabel 43"/>
    <w:rsid w:val="000B1967"/>
    <w:rPr>
      <w:rFonts w:cs="Times New Roman"/>
    </w:rPr>
  </w:style>
  <w:style w:type="character" w:customStyle="1" w:styleId="ListLabel44">
    <w:name w:val="ListLabel 44"/>
    <w:rsid w:val="000B1967"/>
    <w:rPr>
      <w:rFonts w:cs="Times New Roman"/>
    </w:rPr>
  </w:style>
  <w:style w:type="character" w:customStyle="1" w:styleId="ListLabel45">
    <w:name w:val="ListLabel 45"/>
    <w:rsid w:val="000B1967"/>
    <w:rPr>
      <w:rFonts w:cs="Times New Roman"/>
    </w:rPr>
  </w:style>
  <w:style w:type="character" w:customStyle="1" w:styleId="ListLabel46">
    <w:name w:val="ListLabel 46"/>
    <w:rsid w:val="000B1967"/>
    <w:rPr>
      <w:rFonts w:cs="Times New Roman"/>
    </w:rPr>
  </w:style>
  <w:style w:type="character" w:customStyle="1" w:styleId="ListLabel47">
    <w:name w:val="ListLabel 47"/>
    <w:rsid w:val="000B1967"/>
    <w:rPr>
      <w:rFonts w:cs="Times New Roman"/>
    </w:rPr>
  </w:style>
  <w:style w:type="character" w:customStyle="1" w:styleId="ListLabel48">
    <w:name w:val="ListLabel 48"/>
    <w:rsid w:val="000B1967"/>
    <w:rPr>
      <w:rFonts w:cs="Courier New"/>
    </w:rPr>
  </w:style>
  <w:style w:type="character" w:customStyle="1" w:styleId="ListLabel49">
    <w:name w:val="ListLabel 49"/>
    <w:rsid w:val="000B1967"/>
    <w:rPr>
      <w:rFonts w:cs="Courier New"/>
    </w:rPr>
  </w:style>
  <w:style w:type="character" w:customStyle="1" w:styleId="ListLabel50">
    <w:name w:val="ListLabel 50"/>
    <w:rsid w:val="000B1967"/>
    <w:rPr>
      <w:rFonts w:cs="Courier New"/>
    </w:rPr>
  </w:style>
  <w:style w:type="character" w:customStyle="1" w:styleId="ListLabel51">
    <w:name w:val="ListLabel 51"/>
    <w:rsid w:val="000B1967"/>
    <w:rPr>
      <w:rFonts w:cs="Courier New"/>
    </w:rPr>
  </w:style>
  <w:style w:type="character" w:customStyle="1" w:styleId="ListLabel52">
    <w:name w:val="ListLabel 52"/>
    <w:rsid w:val="000B1967"/>
    <w:rPr>
      <w:rFonts w:cs="Courier New"/>
    </w:rPr>
  </w:style>
  <w:style w:type="character" w:customStyle="1" w:styleId="ListLabel53">
    <w:name w:val="ListLabel 53"/>
    <w:rsid w:val="000B1967"/>
    <w:rPr>
      <w:rFonts w:cs="Courier New"/>
    </w:rPr>
  </w:style>
  <w:style w:type="character" w:customStyle="1" w:styleId="ListLabel54">
    <w:name w:val="ListLabel 54"/>
    <w:rsid w:val="000B1967"/>
    <w:rPr>
      <w:rFonts w:cs="Courier New"/>
    </w:rPr>
  </w:style>
  <w:style w:type="character" w:customStyle="1" w:styleId="ListLabel55">
    <w:name w:val="ListLabel 55"/>
    <w:rsid w:val="000B1967"/>
    <w:rPr>
      <w:rFonts w:cs="Courier New"/>
    </w:rPr>
  </w:style>
  <w:style w:type="character" w:customStyle="1" w:styleId="ListLabel56">
    <w:name w:val="ListLabel 56"/>
    <w:rsid w:val="000B1967"/>
    <w:rPr>
      <w:rFonts w:cs="Courier New"/>
    </w:rPr>
  </w:style>
  <w:style w:type="character" w:customStyle="1" w:styleId="ListLabel57">
    <w:name w:val="ListLabel 57"/>
    <w:rsid w:val="000B1967"/>
    <w:rPr>
      <w:rFonts w:cs="Courier New"/>
    </w:rPr>
  </w:style>
  <w:style w:type="character" w:customStyle="1" w:styleId="ListLabel58">
    <w:name w:val="ListLabel 58"/>
    <w:rsid w:val="000B1967"/>
    <w:rPr>
      <w:rFonts w:cs="Courier New"/>
    </w:rPr>
  </w:style>
  <w:style w:type="character" w:customStyle="1" w:styleId="ListLabel59">
    <w:name w:val="ListLabel 59"/>
    <w:rsid w:val="000B1967"/>
    <w:rPr>
      <w:rFonts w:cs="Courier New"/>
    </w:rPr>
  </w:style>
  <w:style w:type="character" w:customStyle="1" w:styleId="ListLabel60">
    <w:name w:val="ListLabel 60"/>
    <w:rsid w:val="000B1967"/>
    <w:rPr>
      <w:rFonts w:cs="Courier New"/>
    </w:rPr>
  </w:style>
  <w:style w:type="character" w:customStyle="1" w:styleId="ListLabel61">
    <w:name w:val="ListLabel 61"/>
    <w:rsid w:val="000B1967"/>
    <w:rPr>
      <w:rFonts w:cs="Courier New"/>
    </w:rPr>
  </w:style>
  <w:style w:type="character" w:customStyle="1" w:styleId="ListLabel62">
    <w:name w:val="ListLabel 62"/>
    <w:rsid w:val="000B1967"/>
    <w:rPr>
      <w:rFonts w:cs="Courier New"/>
    </w:rPr>
  </w:style>
  <w:style w:type="character" w:customStyle="1" w:styleId="ListLabel63">
    <w:name w:val="ListLabel 63"/>
    <w:rsid w:val="000B1967"/>
    <w:rPr>
      <w:rFonts w:cs="Courier New"/>
    </w:rPr>
  </w:style>
  <w:style w:type="character" w:customStyle="1" w:styleId="ListLabel64">
    <w:name w:val="ListLabel 64"/>
    <w:rsid w:val="000B1967"/>
    <w:rPr>
      <w:rFonts w:cs="Courier New"/>
    </w:rPr>
  </w:style>
  <w:style w:type="character" w:customStyle="1" w:styleId="ListLabel65">
    <w:name w:val="ListLabel 65"/>
    <w:rsid w:val="000B1967"/>
    <w:rPr>
      <w:rFonts w:cs="Courier New"/>
    </w:rPr>
  </w:style>
  <w:style w:type="character" w:customStyle="1" w:styleId="ListLabel66">
    <w:name w:val="ListLabel 66"/>
    <w:rsid w:val="000B1967"/>
    <w:rPr>
      <w:rFonts w:cs="Courier New"/>
    </w:rPr>
  </w:style>
  <w:style w:type="character" w:customStyle="1" w:styleId="ListLabel67">
    <w:name w:val="ListLabel 67"/>
    <w:rsid w:val="000B1967"/>
    <w:rPr>
      <w:rFonts w:cs="Courier New"/>
    </w:rPr>
  </w:style>
  <w:style w:type="character" w:customStyle="1" w:styleId="ListLabel68">
    <w:name w:val="ListLabel 68"/>
    <w:rsid w:val="000B1967"/>
    <w:rPr>
      <w:rFonts w:cs="Courier New"/>
    </w:rPr>
  </w:style>
  <w:style w:type="character" w:customStyle="1" w:styleId="ListLabel69">
    <w:name w:val="ListLabel 69"/>
    <w:rsid w:val="000B1967"/>
    <w:rPr>
      <w:rFonts w:cs="Courier New"/>
    </w:rPr>
  </w:style>
  <w:style w:type="character" w:customStyle="1" w:styleId="ListLabel70">
    <w:name w:val="ListLabel 70"/>
    <w:rsid w:val="000B1967"/>
    <w:rPr>
      <w:rFonts w:cs="Courier New"/>
    </w:rPr>
  </w:style>
  <w:style w:type="character" w:customStyle="1" w:styleId="ListLabel71">
    <w:name w:val="ListLabel 71"/>
    <w:rsid w:val="000B1967"/>
    <w:rPr>
      <w:rFonts w:cs="Courier New"/>
    </w:rPr>
  </w:style>
  <w:style w:type="character" w:customStyle="1" w:styleId="ListLabel72">
    <w:name w:val="ListLabel 72"/>
    <w:rsid w:val="000B1967"/>
    <w:rPr>
      <w:b/>
      <w:color w:val="00000A"/>
      <w:sz w:val="22"/>
      <w:szCs w:val="32"/>
    </w:rPr>
  </w:style>
  <w:style w:type="character" w:customStyle="1" w:styleId="ListLabel73">
    <w:name w:val="ListLabel 73"/>
    <w:rsid w:val="000B1967"/>
    <w:rPr>
      <w:rFonts w:cs="Courier New"/>
    </w:rPr>
  </w:style>
  <w:style w:type="character" w:customStyle="1" w:styleId="ListLabel74">
    <w:name w:val="ListLabel 74"/>
    <w:rsid w:val="000B1967"/>
    <w:rPr>
      <w:rFonts w:cs="Courier New"/>
    </w:rPr>
  </w:style>
  <w:style w:type="character" w:customStyle="1" w:styleId="ListLabel75">
    <w:name w:val="ListLabel 75"/>
    <w:rsid w:val="000B1967"/>
    <w:rPr>
      <w:rFonts w:cs="Courier New"/>
    </w:rPr>
  </w:style>
  <w:style w:type="character" w:customStyle="1" w:styleId="ListLabel76">
    <w:name w:val="ListLabel 76"/>
    <w:rsid w:val="000B1967"/>
    <w:rPr>
      <w:rFonts w:cs="Courier New"/>
    </w:rPr>
  </w:style>
  <w:style w:type="character" w:customStyle="1" w:styleId="ListLabel77">
    <w:name w:val="ListLabel 77"/>
    <w:rsid w:val="000B1967"/>
    <w:rPr>
      <w:rFonts w:cs="Courier New"/>
    </w:rPr>
  </w:style>
  <w:style w:type="character" w:customStyle="1" w:styleId="ListLabel78">
    <w:name w:val="ListLabel 78"/>
    <w:rsid w:val="000B1967"/>
    <w:rPr>
      <w:rFonts w:cs="Courier New"/>
    </w:rPr>
  </w:style>
  <w:style w:type="character" w:customStyle="1" w:styleId="ListLabel79">
    <w:name w:val="ListLabel 79"/>
    <w:rsid w:val="000B1967"/>
    <w:rPr>
      <w:rFonts w:cs="Courier New"/>
    </w:rPr>
  </w:style>
  <w:style w:type="character" w:customStyle="1" w:styleId="ListLabel80">
    <w:name w:val="ListLabel 80"/>
    <w:rsid w:val="000B1967"/>
    <w:rPr>
      <w:rFonts w:cs="Courier New"/>
    </w:rPr>
  </w:style>
  <w:style w:type="character" w:customStyle="1" w:styleId="ListLabel81">
    <w:name w:val="ListLabel 81"/>
    <w:rsid w:val="000B1967"/>
    <w:rPr>
      <w:rFonts w:cs="Courier New"/>
    </w:rPr>
  </w:style>
  <w:style w:type="character" w:customStyle="1" w:styleId="ListLabel82">
    <w:name w:val="ListLabel 82"/>
    <w:rsid w:val="000B1967"/>
    <w:rPr>
      <w:rFonts w:cs="Courier New"/>
    </w:rPr>
  </w:style>
  <w:style w:type="character" w:customStyle="1" w:styleId="ListLabel83">
    <w:name w:val="ListLabel 83"/>
    <w:rsid w:val="000B1967"/>
    <w:rPr>
      <w:rFonts w:cs="Courier New"/>
    </w:rPr>
  </w:style>
  <w:style w:type="character" w:customStyle="1" w:styleId="ListLabel84">
    <w:name w:val="ListLabel 84"/>
    <w:rsid w:val="000B1967"/>
    <w:rPr>
      <w:rFonts w:cs="Courier New"/>
    </w:rPr>
  </w:style>
  <w:style w:type="character" w:customStyle="1" w:styleId="ListLabel85">
    <w:name w:val="ListLabel 85"/>
    <w:rsid w:val="000B1967"/>
    <w:rPr>
      <w:rFonts w:cs="Courier New"/>
    </w:rPr>
  </w:style>
  <w:style w:type="character" w:customStyle="1" w:styleId="ListLabel86">
    <w:name w:val="ListLabel 86"/>
    <w:rsid w:val="000B1967"/>
    <w:rPr>
      <w:rFonts w:cs="Courier New"/>
    </w:rPr>
  </w:style>
  <w:style w:type="character" w:customStyle="1" w:styleId="ListLabel87">
    <w:name w:val="ListLabel 87"/>
    <w:rsid w:val="000B1967"/>
    <w:rPr>
      <w:color w:val="00000A"/>
    </w:rPr>
  </w:style>
  <w:style w:type="character" w:customStyle="1" w:styleId="ListLabel88">
    <w:name w:val="ListLabel 88"/>
    <w:rsid w:val="000B1967"/>
    <w:rPr>
      <w:rFonts w:cs="Courier New"/>
    </w:rPr>
  </w:style>
  <w:style w:type="character" w:customStyle="1" w:styleId="ListLabel89">
    <w:name w:val="ListLabel 89"/>
    <w:rsid w:val="000B1967"/>
    <w:rPr>
      <w:rFonts w:cs="Courier New"/>
    </w:rPr>
  </w:style>
  <w:style w:type="character" w:customStyle="1" w:styleId="ListLabel90">
    <w:name w:val="ListLabel 90"/>
    <w:rsid w:val="000B1967"/>
    <w:rPr>
      <w:rFonts w:cs="Courier New"/>
    </w:rPr>
  </w:style>
  <w:style w:type="character" w:customStyle="1" w:styleId="ListLabel91">
    <w:name w:val="ListLabel 91"/>
    <w:rsid w:val="000B1967"/>
    <w:rPr>
      <w:rFonts w:cs="Courier New"/>
    </w:rPr>
  </w:style>
  <w:style w:type="character" w:customStyle="1" w:styleId="ListLabel92">
    <w:name w:val="ListLabel 92"/>
    <w:rsid w:val="000B1967"/>
    <w:rPr>
      <w:rFonts w:cs="Courier New"/>
    </w:rPr>
  </w:style>
  <w:style w:type="character" w:customStyle="1" w:styleId="ListLabel93">
    <w:name w:val="ListLabel 93"/>
    <w:rsid w:val="000B1967"/>
    <w:rPr>
      <w:rFonts w:cs="Courier New"/>
    </w:rPr>
  </w:style>
  <w:style w:type="character" w:customStyle="1" w:styleId="ListLabel94">
    <w:name w:val="ListLabel 94"/>
    <w:rsid w:val="000B1967"/>
    <w:rPr>
      <w:rFonts w:cs="Times New Roman"/>
      <w:lang w:val="pl-PL"/>
    </w:rPr>
  </w:style>
  <w:style w:type="character" w:customStyle="1" w:styleId="ListLabel95">
    <w:name w:val="ListLabel 95"/>
    <w:rsid w:val="000B1967"/>
    <w:rPr>
      <w:b w:val="0"/>
    </w:rPr>
  </w:style>
  <w:style w:type="character" w:customStyle="1" w:styleId="ListLabel96">
    <w:name w:val="ListLabel 96"/>
    <w:rsid w:val="000B1967"/>
    <w:rPr>
      <w:b/>
    </w:rPr>
  </w:style>
  <w:style w:type="character" w:customStyle="1" w:styleId="ListLabel97">
    <w:name w:val="ListLabel 97"/>
    <w:rsid w:val="000B1967"/>
    <w:rPr>
      <w:rFonts w:cs="Courier New"/>
    </w:rPr>
  </w:style>
  <w:style w:type="character" w:customStyle="1" w:styleId="ListLabel98">
    <w:name w:val="ListLabel 98"/>
    <w:rsid w:val="000B1967"/>
    <w:rPr>
      <w:rFonts w:cs="Courier New"/>
    </w:rPr>
  </w:style>
  <w:style w:type="character" w:customStyle="1" w:styleId="ListLabel99">
    <w:name w:val="ListLabel 99"/>
    <w:rsid w:val="000B1967"/>
    <w:rPr>
      <w:rFonts w:cs="Times New Roman"/>
    </w:rPr>
  </w:style>
  <w:style w:type="character" w:customStyle="1" w:styleId="ListLabel100">
    <w:name w:val="ListLabel 100"/>
    <w:rsid w:val="000B1967"/>
    <w:rPr>
      <w:rFonts w:cs="Times New Roman"/>
    </w:rPr>
  </w:style>
  <w:style w:type="character" w:customStyle="1" w:styleId="ListLabel101">
    <w:name w:val="ListLabel 101"/>
    <w:rsid w:val="000B1967"/>
    <w:rPr>
      <w:rFonts w:cs="Times New Roman"/>
    </w:rPr>
  </w:style>
  <w:style w:type="character" w:customStyle="1" w:styleId="ListLabel102">
    <w:name w:val="ListLabel 102"/>
    <w:rsid w:val="000B1967"/>
    <w:rPr>
      <w:rFonts w:cs="Times New Roman"/>
    </w:rPr>
  </w:style>
  <w:style w:type="character" w:customStyle="1" w:styleId="ListLabel103">
    <w:name w:val="ListLabel 103"/>
    <w:rsid w:val="000B1967"/>
    <w:rPr>
      <w:rFonts w:cs="Times New Roman"/>
    </w:rPr>
  </w:style>
  <w:style w:type="character" w:customStyle="1" w:styleId="ListLabel104">
    <w:name w:val="ListLabel 104"/>
    <w:rsid w:val="000B1967"/>
    <w:rPr>
      <w:rFonts w:cs="Times New Roman"/>
    </w:rPr>
  </w:style>
  <w:style w:type="character" w:customStyle="1" w:styleId="ListLabel105">
    <w:name w:val="ListLabel 105"/>
    <w:rsid w:val="000B1967"/>
    <w:rPr>
      <w:rFonts w:cs="Times New Roman"/>
    </w:rPr>
  </w:style>
  <w:style w:type="character" w:customStyle="1" w:styleId="ListLabel106">
    <w:name w:val="ListLabel 106"/>
    <w:rsid w:val="000B1967"/>
    <w:rPr>
      <w:rFonts w:cs="Courier New"/>
    </w:rPr>
  </w:style>
  <w:style w:type="character" w:customStyle="1" w:styleId="ListLabel107">
    <w:name w:val="ListLabel 107"/>
    <w:rsid w:val="000B1967"/>
    <w:rPr>
      <w:rFonts w:cs="Courier New"/>
    </w:rPr>
  </w:style>
  <w:style w:type="character" w:customStyle="1" w:styleId="ListLabel108">
    <w:name w:val="ListLabel 108"/>
    <w:rsid w:val="000B1967"/>
    <w:rPr>
      <w:b/>
    </w:rPr>
  </w:style>
  <w:style w:type="character" w:customStyle="1" w:styleId="ListLabel109">
    <w:name w:val="ListLabel 109"/>
    <w:rsid w:val="000B1967"/>
    <w:rPr>
      <w:rFonts w:cs="Courier New"/>
    </w:rPr>
  </w:style>
  <w:style w:type="character" w:customStyle="1" w:styleId="ListLabel110">
    <w:name w:val="ListLabel 110"/>
    <w:rsid w:val="000B1967"/>
    <w:rPr>
      <w:rFonts w:cs="Courier New"/>
    </w:rPr>
  </w:style>
  <w:style w:type="character" w:customStyle="1" w:styleId="ListLabel111">
    <w:name w:val="ListLabel 111"/>
    <w:rsid w:val="000B1967"/>
    <w:rPr>
      <w:rFonts w:cs="Courier New"/>
    </w:rPr>
  </w:style>
  <w:style w:type="character" w:customStyle="1" w:styleId="ListLabel112">
    <w:name w:val="ListLabel 112"/>
    <w:rsid w:val="000B1967"/>
    <w:rPr>
      <w:rFonts w:cs="Courier New"/>
    </w:rPr>
  </w:style>
  <w:style w:type="character" w:customStyle="1" w:styleId="ListLabel113">
    <w:name w:val="ListLabel 113"/>
    <w:rsid w:val="000B1967"/>
    <w:rPr>
      <w:rFonts w:cs="Courier New"/>
    </w:rPr>
  </w:style>
  <w:style w:type="character" w:customStyle="1" w:styleId="ListLabel114">
    <w:name w:val="ListLabel 114"/>
    <w:rsid w:val="000B1967"/>
    <w:rPr>
      <w:rFonts w:cs="Courier New"/>
    </w:rPr>
  </w:style>
  <w:style w:type="character" w:customStyle="1" w:styleId="ListLabel115">
    <w:name w:val="ListLabel 115"/>
    <w:rsid w:val="000B1967"/>
    <w:rPr>
      <w:rFonts w:cs="Courier New"/>
    </w:rPr>
  </w:style>
  <w:style w:type="character" w:customStyle="1" w:styleId="ListLabel116">
    <w:name w:val="ListLabel 116"/>
    <w:rsid w:val="000B1967"/>
    <w:rPr>
      <w:rFonts w:cs="Courier New"/>
    </w:rPr>
  </w:style>
  <w:style w:type="character" w:customStyle="1" w:styleId="ListLabel117">
    <w:name w:val="ListLabel 117"/>
    <w:rsid w:val="000B1967"/>
    <w:rPr>
      <w:rFonts w:cs="Courier New"/>
    </w:rPr>
  </w:style>
  <w:style w:type="character" w:customStyle="1" w:styleId="ListLabel118">
    <w:name w:val="ListLabel 118"/>
    <w:rsid w:val="000B1967"/>
    <w:rPr>
      <w:rFonts w:cs="Courier New"/>
    </w:rPr>
  </w:style>
  <w:style w:type="character" w:customStyle="1" w:styleId="ListLabel119">
    <w:name w:val="ListLabel 119"/>
    <w:rsid w:val="000B1967"/>
    <w:rPr>
      <w:rFonts w:cs="Courier New"/>
    </w:rPr>
  </w:style>
  <w:style w:type="character" w:customStyle="1" w:styleId="ListLabel120">
    <w:name w:val="ListLabel 120"/>
    <w:rsid w:val="000B1967"/>
    <w:rPr>
      <w:rFonts w:eastAsia="Times New Roman" w:cs="Calibri"/>
    </w:rPr>
  </w:style>
  <w:style w:type="character" w:customStyle="1" w:styleId="ListLabel121">
    <w:name w:val="ListLabel 121"/>
    <w:rsid w:val="000B1967"/>
    <w:rPr>
      <w:rFonts w:cs="Courier New"/>
    </w:rPr>
  </w:style>
  <w:style w:type="character" w:customStyle="1" w:styleId="ListLabel122">
    <w:name w:val="ListLabel 122"/>
    <w:rsid w:val="000B1967"/>
    <w:rPr>
      <w:rFonts w:cs="Courier New"/>
    </w:rPr>
  </w:style>
  <w:style w:type="character" w:customStyle="1" w:styleId="ListLabel123">
    <w:name w:val="ListLabel 123"/>
    <w:rsid w:val="000B1967"/>
    <w:rPr>
      <w:rFonts w:cs="Courier New"/>
    </w:rPr>
  </w:style>
  <w:style w:type="character" w:customStyle="1" w:styleId="ListLabel124">
    <w:name w:val="ListLabel 124"/>
    <w:rsid w:val="000B1967"/>
    <w:rPr>
      <w:rFonts w:cs="Courier New"/>
    </w:rPr>
  </w:style>
  <w:style w:type="character" w:customStyle="1" w:styleId="ListLabel125">
    <w:name w:val="ListLabel 125"/>
    <w:rsid w:val="000B1967"/>
    <w:rPr>
      <w:rFonts w:cs="Courier New"/>
    </w:rPr>
  </w:style>
  <w:style w:type="character" w:customStyle="1" w:styleId="ListLabel126">
    <w:name w:val="ListLabel 126"/>
    <w:rsid w:val="000B1967"/>
    <w:rPr>
      <w:rFonts w:cs="Courier New"/>
    </w:rPr>
  </w:style>
  <w:style w:type="character" w:customStyle="1" w:styleId="ListLabel127">
    <w:name w:val="ListLabel 127"/>
    <w:rsid w:val="000B1967"/>
    <w:rPr>
      <w:rFonts w:cs="Courier New"/>
    </w:rPr>
  </w:style>
  <w:style w:type="character" w:customStyle="1" w:styleId="ListLabel128">
    <w:name w:val="ListLabel 128"/>
    <w:rsid w:val="000B1967"/>
    <w:rPr>
      <w:rFonts w:cs="Courier New"/>
    </w:rPr>
  </w:style>
  <w:style w:type="character" w:customStyle="1" w:styleId="ListLabel129">
    <w:name w:val="ListLabel 129"/>
    <w:rsid w:val="000B1967"/>
    <w:rPr>
      <w:rFonts w:cs="Courier New"/>
    </w:rPr>
  </w:style>
  <w:style w:type="character" w:customStyle="1" w:styleId="ListLabel130">
    <w:name w:val="ListLabel 130"/>
    <w:rsid w:val="000B1967"/>
    <w:rPr>
      <w:rFonts w:cs="Courier New"/>
    </w:rPr>
  </w:style>
  <w:style w:type="character" w:customStyle="1" w:styleId="ListLabel131">
    <w:name w:val="ListLabel 131"/>
    <w:rsid w:val="000B1967"/>
    <w:rPr>
      <w:rFonts w:cs="Courier New"/>
    </w:rPr>
  </w:style>
  <w:style w:type="character" w:customStyle="1" w:styleId="ListLabel132">
    <w:name w:val="ListLabel 132"/>
    <w:rsid w:val="000B1967"/>
    <w:rPr>
      <w:rFonts w:cs="Courier New"/>
    </w:rPr>
  </w:style>
  <w:style w:type="character" w:customStyle="1" w:styleId="ListLabel133">
    <w:name w:val="ListLabel 133"/>
    <w:rsid w:val="000B1967"/>
    <w:rPr>
      <w:rFonts w:cs="Courier New"/>
    </w:rPr>
  </w:style>
  <w:style w:type="character" w:customStyle="1" w:styleId="ListLabel134">
    <w:name w:val="ListLabel 134"/>
    <w:rsid w:val="000B1967"/>
    <w:rPr>
      <w:rFonts w:cs="Courier New"/>
    </w:rPr>
  </w:style>
  <w:style w:type="character" w:customStyle="1" w:styleId="ListLabel135">
    <w:name w:val="ListLabel 135"/>
    <w:rsid w:val="000B1967"/>
    <w:rPr>
      <w:rFonts w:cs="Courier New"/>
    </w:rPr>
  </w:style>
  <w:style w:type="character" w:customStyle="1" w:styleId="ListLabel136">
    <w:name w:val="ListLabel 136"/>
    <w:rsid w:val="000B1967"/>
    <w:rPr>
      <w:rFonts w:cs="Courier New"/>
    </w:rPr>
  </w:style>
  <w:style w:type="character" w:customStyle="1" w:styleId="ListLabel137">
    <w:name w:val="ListLabel 137"/>
    <w:rsid w:val="000B1967"/>
    <w:rPr>
      <w:rFonts w:cs="Courier New"/>
    </w:rPr>
  </w:style>
  <w:style w:type="character" w:customStyle="1" w:styleId="ListLabel138">
    <w:name w:val="ListLabel 138"/>
    <w:rsid w:val="000B1967"/>
    <w:rPr>
      <w:rFonts w:cs="Courier New"/>
    </w:rPr>
  </w:style>
  <w:style w:type="character" w:customStyle="1" w:styleId="ListLabel139">
    <w:name w:val="ListLabel 139"/>
    <w:rsid w:val="000B1967"/>
    <w:rPr>
      <w:rFonts w:cs="Courier New"/>
    </w:rPr>
  </w:style>
  <w:style w:type="character" w:customStyle="1" w:styleId="ListLabel140">
    <w:name w:val="ListLabel 140"/>
    <w:rsid w:val="000B1967"/>
    <w:rPr>
      <w:rFonts w:cs="Courier New"/>
    </w:rPr>
  </w:style>
  <w:style w:type="character" w:customStyle="1" w:styleId="ListLabel141">
    <w:name w:val="ListLabel 141"/>
    <w:rsid w:val="000B1967"/>
    <w:rPr>
      <w:rFonts w:cs="Courier New"/>
    </w:rPr>
  </w:style>
  <w:style w:type="character" w:customStyle="1" w:styleId="ListLabel142">
    <w:name w:val="ListLabel 142"/>
    <w:rsid w:val="000B1967"/>
    <w:rPr>
      <w:rFonts w:cs="Courier New"/>
    </w:rPr>
  </w:style>
  <w:style w:type="character" w:customStyle="1" w:styleId="ListLabel143">
    <w:name w:val="ListLabel 143"/>
    <w:rsid w:val="000B1967"/>
    <w:rPr>
      <w:rFonts w:cs="Courier New"/>
    </w:rPr>
  </w:style>
  <w:style w:type="character" w:customStyle="1" w:styleId="ListLabel144">
    <w:name w:val="ListLabel 144"/>
    <w:rsid w:val="000B1967"/>
    <w:rPr>
      <w:rFonts w:cs="Courier New"/>
    </w:rPr>
  </w:style>
  <w:style w:type="character" w:customStyle="1" w:styleId="ListLabel145">
    <w:name w:val="ListLabel 145"/>
    <w:rsid w:val="000B1967"/>
    <w:rPr>
      <w:rFonts w:cs="Courier New"/>
    </w:rPr>
  </w:style>
  <w:style w:type="character" w:customStyle="1" w:styleId="ListLabel146">
    <w:name w:val="ListLabel 146"/>
    <w:rsid w:val="000B1967"/>
    <w:rPr>
      <w:rFonts w:cs="Courier New"/>
    </w:rPr>
  </w:style>
  <w:style w:type="character" w:customStyle="1" w:styleId="ListLabel147">
    <w:name w:val="ListLabel 147"/>
    <w:rsid w:val="000B1967"/>
    <w:rPr>
      <w:rFonts w:cs="Courier New"/>
    </w:rPr>
  </w:style>
  <w:style w:type="character" w:customStyle="1" w:styleId="ListLabel148">
    <w:name w:val="ListLabel 148"/>
    <w:rsid w:val="000B1967"/>
    <w:rPr>
      <w:rFonts w:cs="Courier New"/>
    </w:rPr>
  </w:style>
  <w:style w:type="character" w:customStyle="1" w:styleId="ListLabel149">
    <w:name w:val="ListLabel 149"/>
    <w:rsid w:val="000B1967"/>
    <w:rPr>
      <w:rFonts w:cs="Courier New"/>
    </w:rPr>
  </w:style>
  <w:style w:type="character" w:customStyle="1" w:styleId="ListLabel150">
    <w:name w:val="ListLabel 150"/>
    <w:rsid w:val="000B1967"/>
    <w:rPr>
      <w:rFonts w:cs="Courier New"/>
    </w:rPr>
  </w:style>
  <w:style w:type="character" w:customStyle="1" w:styleId="ListLabel151">
    <w:name w:val="ListLabel 151"/>
    <w:rsid w:val="000B1967"/>
    <w:rPr>
      <w:rFonts w:cs="Courier New"/>
    </w:rPr>
  </w:style>
  <w:style w:type="character" w:customStyle="1" w:styleId="ListLabel152">
    <w:name w:val="ListLabel 152"/>
    <w:rsid w:val="000B1967"/>
    <w:rPr>
      <w:rFonts w:cs="Courier New"/>
    </w:rPr>
  </w:style>
  <w:style w:type="character" w:customStyle="1" w:styleId="ListLabel153">
    <w:name w:val="ListLabel 153"/>
    <w:rsid w:val="000B1967"/>
    <w:rPr>
      <w:rFonts w:cs="Courier New"/>
    </w:rPr>
  </w:style>
  <w:style w:type="character" w:customStyle="1" w:styleId="ListLabel154">
    <w:name w:val="ListLabel 154"/>
    <w:rsid w:val="000B1967"/>
    <w:rPr>
      <w:rFonts w:cs="Courier New"/>
    </w:rPr>
  </w:style>
  <w:style w:type="character" w:customStyle="1" w:styleId="ListLabel155">
    <w:name w:val="ListLabel 155"/>
    <w:rsid w:val="000B1967"/>
    <w:rPr>
      <w:rFonts w:cs="Courier New"/>
    </w:rPr>
  </w:style>
  <w:style w:type="character" w:customStyle="1" w:styleId="ListLabel156">
    <w:name w:val="ListLabel 156"/>
    <w:rsid w:val="000B1967"/>
    <w:rPr>
      <w:rFonts w:cs="Courier New"/>
    </w:rPr>
  </w:style>
  <w:style w:type="character" w:customStyle="1" w:styleId="ListLabel157">
    <w:name w:val="ListLabel 157"/>
    <w:rsid w:val="000B1967"/>
    <w:rPr>
      <w:rFonts w:cs="Courier New"/>
    </w:rPr>
  </w:style>
  <w:style w:type="character" w:customStyle="1" w:styleId="ListLabel158">
    <w:name w:val="ListLabel 158"/>
    <w:rsid w:val="000B1967"/>
    <w:rPr>
      <w:rFonts w:cs="Courier New"/>
    </w:rPr>
  </w:style>
  <w:style w:type="character" w:customStyle="1" w:styleId="ListLabel159">
    <w:name w:val="ListLabel 159"/>
    <w:rsid w:val="000B1967"/>
    <w:rPr>
      <w:rFonts w:cs="Courier New"/>
    </w:rPr>
  </w:style>
  <w:style w:type="character" w:customStyle="1" w:styleId="ListLabel160">
    <w:name w:val="ListLabel 160"/>
    <w:rsid w:val="000B1967"/>
    <w:rPr>
      <w:rFonts w:cs="Courier New"/>
    </w:rPr>
  </w:style>
  <w:style w:type="character" w:customStyle="1" w:styleId="ListLabel161">
    <w:name w:val="ListLabel 161"/>
    <w:rsid w:val="000B1967"/>
    <w:rPr>
      <w:rFonts w:cs="Courier New"/>
    </w:rPr>
  </w:style>
  <w:style w:type="character" w:customStyle="1" w:styleId="ListLabel162">
    <w:name w:val="ListLabel 162"/>
    <w:rsid w:val="000B1967"/>
    <w:rPr>
      <w:rFonts w:cs="Courier New"/>
    </w:rPr>
  </w:style>
  <w:style w:type="character" w:customStyle="1" w:styleId="ListLabel163">
    <w:name w:val="ListLabel 163"/>
    <w:rsid w:val="000B1967"/>
    <w:rPr>
      <w:rFonts w:cs="Courier New"/>
    </w:rPr>
  </w:style>
  <w:style w:type="character" w:customStyle="1" w:styleId="ListLabel164">
    <w:name w:val="ListLabel 164"/>
    <w:rsid w:val="000B1967"/>
    <w:rPr>
      <w:rFonts w:cs="Courier New"/>
    </w:rPr>
  </w:style>
  <w:style w:type="character" w:customStyle="1" w:styleId="ListLabel165">
    <w:name w:val="ListLabel 165"/>
    <w:rsid w:val="000B1967"/>
    <w:rPr>
      <w:rFonts w:cs="Courier New"/>
    </w:rPr>
  </w:style>
  <w:style w:type="character" w:customStyle="1" w:styleId="ListLabel166">
    <w:name w:val="ListLabel 166"/>
    <w:rsid w:val="000B1967"/>
    <w:rPr>
      <w:rFonts w:cs="Courier New"/>
    </w:rPr>
  </w:style>
  <w:style w:type="character" w:customStyle="1" w:styleId="ListLabel167">
    <w:name w:val="ListLabel 167"/>
    <w:rsid w:val="000B1967"/>
    <w:rPr>
      <w:rFonts w:cs="Courier New"/>
    </w:rPr>
  </w:style>
  <w:style w:type="character" w:customStyle="1" w:styleId="ListLabel168">
    <w:name w:val="ListLabel 168"/>
    <w:rsid w:val="000B1967"/>
    <w:rPr>
      <w:rFonts w:cs="Courier New"/>
    </w:rPr>
  </w:style>
  <w:style w:type="character" w:customStyle="1" w:styleId="ListLabel169">
    <w:name w:val="ListLabel 169"/>
    <w:rsid w:val="000B1967"/>
    <w:rPr>
      <w:rFonts w:cs="Courier New"/>
    </w:rPr>
  </w:style>
  <w:style w:type="character" w:customStyle="1" w:styleId="ListLabel170">
    <w:name w:val="ListLabel 170"/>
    <w:rsid w:val="000B1967"/>
    <w:rPr>
      <w:rFonts w:cs="Courier New"/>
    </w:rPr>
  </w:style>
  <w:style w:type="character" w:customStyle="1" w:styleId="ListLabel171">
    <w:name w:val="ListLabel 171"/>
    <w:rsid w:val="000B1967"/>
    <w:rPr>
      <w:rFonts w:cs="Courier New"/>
    </w:rPr>
  </w:style>
  <w:style w:type="character" w:customStyle="1" w:styleId="ListLabel172">
    <w:name w:val="ListLabel 172"/>
    <w:rsid w:val="000B1967"/>
    <w:rPr>
      <w:rFonts w:cs="Courier New"/>
    </w:rPr>
  </w:style>
  <w:style w:type="character" w:customStyle="1" w:styleId="ListLabel173">
    <w:name w:val="ListLabel 173"/>
    <w:rsid w:val="000B1967"/>
    <w:rPr>
      <w:rFonts w:cs="Courier New"/>
    </w:rPr>
  </w:style>
  <w:style w:type="character" w:customStyle="1" w:styleId="ListLabel174">
    <w:name w:val="ListLabel 174"/>
    <w:rsid w:val="000B1967"/>
    <w:rPr>
      <w:rFonts w:cs="Courier New"/>
    </w:rPr>
  </w:style>
  <w:style w:type="character" w:customStyle="1" w:styleId="ListLabel175">
    <w:name w:val="ListLabel 175"/>
    <w:rsid w:val="000B1967"/>
    <w:rPr>
      <w:rFonts w:cs="Courier New"/>
    </w:rPr>
  </w:style>
  <w:style w:type="character" w:customStyle="1" w:styleId="ListLabel176">
    <w:name w:val="ListLabel 176"/>
    <w:rsid w:val="000B1967"/>
    <w:rPr>
      <w:rFonts w:cs="Courier New"/>
    </w:rPr>
  </w:style>
  <w:style w:type="character" w:customStyle="1" w:styleId="ListLabel177">
    <w:name w:val="ListLabel 177"/>
    <w:rsid w:val="000B1967"/>
    <w:rPr>
      <w:rFonts w:cs="Courier New"/>
    </w:rPr>
  </w:style>
  <w:style w:type="character" w:customStyle="1" w:styleId="ListLabel178">
    <w:name w:val="ListLabel 178"/>
    <w:rsid w:val="000B1967"/>
    <w:rPr>
      <w:rFonts w:cs="Courier New"/>
    </w:rPr>
  </w:style>
  <w:style w:type="character" w:customStyle="1" w:styleId="ListLabel179">
    <w:name w:val="ListLabel 179"/>
    <w:rsid w:val="000B1967"/>
    <w:rPr>
      <w:rFonts w:cs="Courier New"/>
    </w:rPr>
  </w:style>
  <w:style w:type="character" w:customStyle="1" w:styleId="ListLabel180">
    <w:name w:val="ListLabel 180"/>
    <w:rsid w:val="000B1967"/>
    <w:rPr>
      <w:rFonts w:cs="Courier New"/>
    </w:rPr>
  </w:style>
  <w:style w:type="character" w:customStyle="1" w:styleId="ListLabel181">
    <w:name w:val="ListLabel 181"/>
    <w:rsid w:val="000B1967"/>
    <w:rPr>
      <w:rFonts w:cs="Courier New"/>
    </w:rPr>
  </w:style>
  <w:style w:type="character" w:customStyle="1" w:styleId="ListLabel182">
    <w:name w:val="ListLabel 182"/>
    <w:rsid w:val="000B1967"/>
    <w:rPr>
      <w:rFonts w:cs="Courier New"/>
    </w:rPr>
  </w:style>
  <w:style w:type="character" w:customStyle="1" w:styleId="ListLabel183">
    <w:name w:val="ListLabel 183"/>
    <w:rsid w:val="000B1967"/>
    <w:rPr>
      <w:rFonts w:cs="Courier New"/>
    </w:rPr>
  </w:style>
  <w:style w:type="character" w:customStyle="1" w:styleId="ListLabel184">
    <w:name w:val="ListLabel 184"/>
    <w:rsid w:val="000B1967"/>
    <w:rPr>
      <w:rFonts w:cs="Courier New"/>
    </w:rPr>
  </w:style>
  <w:style w:type="character" w:customStyle="1" w:styleId="ListLabel185">
    <w:name w:val="ListLabel 185"/>
    <w:rsid w:val="000B1967"/>
    <w:rPr>
      <w:rFonts w:cs="Courier New"/>
    </w:rPr>
  </w:style>
  <w:style w:type="character" w:customStyle="1" w:styleId="ListLabel186">
    <w:name w:val="ListLabel 186"/>
    <w:rsid w:val="000B1967"/>
    <w:rPr>
      <w:rFonts w:cs="Courier New"/>
    </w:rPr>
  </w:style>
  <w:style w:type="character" w:customStyle="1" w:styleId="ListLabel187">
    <w:name w:val="ListLabel 187"/>
    <w:rsid w:val="000B1967"/>
    <w:rPr>
      <w:rFonts w:cs="Courier New"/>
    </w:rPr>
  </w:style>
  <w:style w:type="character" w:customStyle="1" w:styleId="ListLabel188">
    <w:name w:val="ListLabel 188"/>
    <w:rsid w:val="000B1967"/>
    <w:rPr>
      <w:rFonts w:cs="Courier New"/>
    </w:rPr>
  </w:style>
  <w:style w:type="character" w:customStyle="1" w:styleId="ListLabel189">
    <w:name w:val="ListLabel 189"/>
    <w:rsid w:val="000B1967"/>
    <w:rPr>
      <w:rFonts w:cs="Courier New"/>
    </w:rPr>
  </w:style>
  <w:style w:type="character" w:customStyle="1" w:styleId="ListLabel190">
    <w:name w:val="ListLabel 190"/>
    <w:rsid w:val="000B1967"/>
    <w:rPr>
      <w:rFonts w:cs="Courier New"/>
    </w:rPr>
  </w:style>
  <w:style w:type="character" w:customStyle="1" w:styleId="ListLabel191">
    <w:name w:val="ListLabel 191"/>
    <w:rsid w:val="000B1967"/>
    <w:rPr>
      <w:rFonts w:cs="Courier New"/>
    </w:rPr>
  </w:style>
  <w:style w:type="character" w:customStyle="1" w:styleId="ListLabel192">
    <w:name w:val="ListLabel 192"/>
    <w:rsid w:val="000B1967"/>
    <w:rPr>
      <w:rFonts w:cs="Courier New"/>
    </w:rPr>
  </w:style>
  <w:style w:type="character" w:customStyle="1" w:styleId="ListLabel193">
    <w:name w:val="ListLabel 193"/>
    <w:rsid w:val="000B1967"/>
    <w:rPr>
      <w:rFonts w:cs="Courier New"/>
    </w:rPr>
  </w:style>
  <w:style w:type="character" w:customStyle="1" w:styleId="ListLabel194">
    <w:name w:val="ListLabel 194"/>
    <w:rsid w:val="000B1967"/>
    <w:rPr>
      <w:rFonts w:cs="Courier New"/>
    </w:rPr>
  </w:style>
  <w:style w:type="character" w:customStyle="1" w:styleId="ListLabel195">
    <w:name w:val="ListLabel 195"/>
    <w:rsid w:val="000B1967"/>
    <w:rPr>
      <w:rFonts w:cs="Courier New"/>
    </w:rPr>
  </w:style>
  <w:style w:type="character" w:customStyle="1" w:styleId="ListLabel196">
    <w:name w:val="ListLabel 196"/>
    <w:rsid w:val="000B1967"/>
    <w:rPr>
      <w:rFonts w:cs="Courier New"/>
    </w:rPr>
  </w:style>
  <w:style w:type="character" w:customStyle="1" w:styleId="ListLabel197">
    <w:name w:val="ListLabel 197"/>
    <w:rsid w:val="000B1967"/>
    <w:rPr>
      <w:rFonts w:cs="Courier New"/>
    </w:rPr>
  </w:style>
  <w:style w:type="character" w:customStyle="1" w:styleId="ListLabel198">
    <w:name w:val="ListLabel 198"/>
    <w:rsid w:val="000B1967"/>
    <w:rPr>
      <w:rFonts w:cs="Courier New"/>
    </w:rPr>
  </w:style>
  <w:style w:type="character" w:customStyle="1" w:styleId="ListLabel199">
    <w:name w:val="ListLabel 199"/>
    <w:rsid w:val="000B1967"/>
    <w:rPr>
      <w:rFonts w:cs="Courier New"/>
    </w:rPr>
  </w:style>
  <w:style w:type="character" w:customStyle="1" w:styleId="ListLabel200">
    <w:name w:val="ListLabel 200"/>
    <w:rsid w:val="000B1967"/>
    <w:rPr>
      <w:rFonts w:cs="Courier New"/>
    </w:rPr>
  </w:style>
  <w:style w:type="character" w:customStyle="1" w:styleId="ListLabel201">
    <w:name w:val="ListLabel 201"/>
    <w:rsid w:val="000B1967"/>
    <w:rPr>
      <w:rFonts w:cs="Courier New"/>
    </w:rPr>
  </w:style>
  <w:style w:type="character" w:customStyle="1" w:styleId="ListLabel202">
    <w:name w:val="ListLabel 202"/>
    <w:rsid w:val="000B1967"/>
    <w:rPr>
      <w:rFonts w:cs="Courier New"/>
    </w:rPr>
  </w:style>
  <w:style w:type="character" w:customStyle="1" w:styleId="ListLabel203">
    <w:name w:val="ListLabel 203"/>
    <w:rsid w:val="000B1967"/>
    <w:rPr>
      <w:rFonts w:cs="Courier New"/>
    </w:rPr>
  </w:style>
  <w:style w:type="character" w:customStyle="1" w:styleId="ListLabel204">
    <w:name w:val="ListLabel 204"/>
    <w:rsid w:val="000B1967"/>
    <w:rPr>
      <w:rFonts w:cs="Courier New"/>
    </w:rPr>
  </w:style>
  <w:style w:type="character" w:customStyle="1" w:styleId="ListLabel205">
    <w:name w:val="ListLabel 205"/>
    <w:rsid w:val="000B1967"/>
    <w:rPr>
      <w:rFonts w:cs="Courier New"/>
    </w:rPr>
  </w:style>
  <w:style w:type="character" w:customStyle="1" w:styleId="ListLabel206">
    <w:name w:val="ListLabel 206"/>
    <w:rsid w:val="000B1967"/>
    <w:rPr>
      <w:b w:val="0"/>
      <w:i w:val="0"/>
      <w:sz w:val="22"/>
      <w:szCs w:val="22"/>
    </w:rPr>
  </w:style>
  <w:style w:type="character" w:customStyle="1" w:styleId="ListLabel207">
    <w:name w:val="ListLabel 207"/>
    <w:rsid w:val="000B1967"/>
    <w:rPr>
      <w:rFonts w:cs="Courier New"/>
    </w:rPr>
  </w:style>
  <w:style w:type="character" w:customStyle="1" w:styleId="ListLabel208">
    <w:name w:val="ListLabel 208"/>
    <w:rsid w:val="000B1967"/>
    <w:rPr>
      <w:rFonts w:cs="Courier New"/>
    </w:rPr>
  </w:style>
  <w:style w:type="character" w:customStyle="1" w:styleId="ListLabel209">
    <w:name w:val="ListLabel 209"/>
    <w:rsid w:val="000B1967"/>
    <w:rPr>
      <w:rFonts w:cs="Courier New"/>
    </w:rPr>
  </w:style>
  <w:style w:type="character" w:customStyle="1" w:styleId="ListLabel210">
    <w:name w:val="ListLabel 210"/>
    <w:rsid w:val="000B1967"/>
    <w:rPr>
      <w:rFonts w:cs="Courier New"/>
    </w:rPr>
  </w:style>
  <w:style w:type="character" w:customStyle="1" w:styleId="ListLabel211">
    <w:name w:val="ListLabel 211"/>
    <w:rsid w:val="000B1967"/>
    <w:rPr>
      <w:rFonts w:cs="Courier New"/>
    </w:rPr>
  </w:style>
  <w:style w:type="character" w:customStyle="1" w:styleId="ListLabel212">
    <w:name w:val="ListLabel 212"/>
    <w:rsid w:val="000B1967"/>
    <w:rPr>
      <w:rFonts w:cs="Courier New"/>
    </w:rPr>
  </w:style>
  <w:style w:type="character" w:customStyle="1" w:styleId="ListLabel213">
    <w:name w:val="ListLabel 213"/>
    <w:rsid w:val="000B1967"/>
    <w:rPr>
      <w:rFonts w:cs="Courier New"/>
    </w:rPr>
  </w:style>
  <w:style w:type="character" w:customStyle="1" w:styleId="ListLabel214">
    <w:name w:val="ListLabel 214"/>
    <w:rsid w:val="000B1967"/>
    <w:rPr>
      <w:rFonts w:cs="Courier New"/>
    </w:rPr>
  </w:style>
  <w:style w:type="character" w:customStyle="1" w:styleId="ListLabel215">
    <w:name w:val="ListLabel 215"/>
    <w:rsid w:val="000B1967"/>
    <w:rPr>
      <w:rFonts w:cs="Courier New"/>
    </w:rPr>
  </w:style>
  <w:style w:type="character" w:customStyle="1" w:styleId="ListLabel216">
    <w:name w:val="ListLabel 216"/>
    <w:rsid w:val="000B1967"/>
    <w:rPr>
      <w:rFonts w:cs="Courier New"/>
    </w:rPr>
  </w:style>
  <w:style w:type="character" w:customStyle="1" w:styleId="ListLabel217">
    <w:name w:val="ListLabel 217"/>
    <w:rsid w:val="000B1967"/>
    <w:rPr>
      <w:rFonts w:cs="Courier New"/>
    </w:rPr>
  </w:style>
  <w:style w:type="character" w:customStyle="1" w:styleId="ListLabel218">
    <w:name w:val="ListLabel 218"/>
    <w:rsid w:val="000B1967"/>
    <w:rPr>
      <w:rFonts w:cs="Courier New"/>
    </w:rPr>
  </w:style>
  <w:style w:type="character" w:customStyle="1" w:styleId="ListLabel219">
    <w:name w:val="ListLabel 219"/>
    <w:rsid w:val="000B1967"/>
    <w:rPr>
      <w:rFonts w:cs="Courier New"/>
    </w:rPr>
  </w:style>
  <w:style w:type="character" w:customStyle="1" w:styleId="ListLabel220">
    <w:name w:val="ListLabel 220"/>
    <w:rsid w:val="000B1967"/>
    <w:rPr>
      <w:rFonts w:cs="Courier New"/>
    </w:rPr>
  </w:style>
  <w:style w:type="character" w:customStyle="1" w:styleId="ListLabel221">
    <w:name w:val="ListLabel 221"/>
    <w:rsid w:val="000B1967"/>
    <w:rPr>
      <w:rFonts w:cs="Courier New"/>
    </w:rPr>
  </w:style>
  <w:style w:type="character" w:customStyle="1" w:styleId="ListLabel222">
    <w:name w:val="ListLabel 222"/>
    <w:rsid w:val="000B1967"/>
    <w:rPr>
      <w:color w:val="00000A"/>
    </w:rPr>
  </w:style>
  <w:style w:type="character" w:customStyle="1" w:styleId="ListLabel223">
    <w:name w:val="ListLabel 223"/>
    <w:rsid w:val="000B1967"/>
    <w:rPr>
      <w:rFonts w:cs="Courier New"/>
    </w:rPr>
  </w:style>
  <w:style w:type="character" w:customStyle="1" w:styleId="ListLabel224">
    <w:name w:val="ListLabel 224"/>
    <w:rsid w:val="000B1967"/>
    <w:rPr>
      <w:rFonts w:cs="Courier New"/>
    </w:rPr>
  </w:style>
  <w:style w:type="character" w:customStyle="1" w:styleId="ListLabel225">
    <w:name w:val="ListLabel 225"/>
    <w:rsid w:val="000B1967"/>
    <w:rPr>
      <w:rFonts w:cs="Courier New"/>
    </w:rPr>
  </w:style>
  <w:style w:type="character" w:customStyle="1" w:styleId="ListLabel226">
    <w:name w:val="ListLabel 226"/>
    <w:rsid w:val="000B1967"/>
    <w:rPr>
      <w:rFonts w:cs="Courier New"/>
    </w:rPr>
  </w:style>
  <w:style w:type="character" w:customStyle="1" w:styleId="ListLabel227">
    <w:name w:val="ListLabel 227"/>
    <w:rsid w:val="000B1967"/>
    <w:rPr>
      <w:rFonts w:cs="Courier New"/>
    </w:rPr>
  </w:style>
  <w:style w:type="character" w:customStyle="1" w:styleId="ListLabel228">
    <w:name w:val="ListLabel 228"/>
    <w:rsid w:val="000B1967"/>
    <w:rPr>
      <w:rFonts w:cs="Courier New"/>
    </w:rPr>
  </w:style>
  <w:style w:type="character" w:customStyle="1" w:styleId="ListLabel229">
    <w:name w:val="ListLabel 229"/>
    <w:rsid w:val="000B1967"/>
    <w:rPr>
      <w:rFonts w:cs="Courier New"/>
    </w:rPr>
  </w:style>
  <w:style w:type="character" w:customStyle="1" w:styleId="ListLabel230">
    <w:name w:val="ListLabel 230"/>
    <w:rsid w:val="000B1967"/>
    <w:rPr>
      <w:rFonts w:cs="Courier New"/>
    </w:rPr>
  </w:style>
  <w:style w:type="character" w:customStyle="1" w:styleId="ListLabel231">
    <w:name w:val="ListLabel 231"/>
    <w:rsid w:val="000B1967"/>
    <w:rPr>
      <w:rFonts w:cs="Courier New"/>
    </w:rPr>
  </w:style>
  <w:style w:type="character" w:customStyle="1" w:styleId="ListLabel232">
    <w:name w:val="ListLabel 232"/>
    <w:rsid w:val="000B1967"/>
    <w:rPr>
      <w:rFonts w:cs="Courier New"/>
    </w:rPr>
  </w:style>
  <w:style w:type="character" w:customStyle="1" w:styleId="ListLabel233">
    <w:name w:val="ListLabel 233"/>
    <w:rsid w:val="000B1967"/>
    <w:rPr>
      <w:rFonts w:cs="Courier New"/>
    </w:rPr>
  </w:style>
  <w:style w:type="character" w:customStyle="1" w:styleId="ListLabel234">
    <w:name w:val="ListLabel 234"/>
    <w:rsid w:val="000B1967"/>
    <w:rPr>
      <w:rFonts w:cs="Courier New"/>
    </w:rPr>
  </w:style>
  <w:style w:type="character" w:customStyle="1" w:styleId="ListLabel235">
    <w:name w:val="ListLabel 235"/>
    <w:rsid w:val="000B1967"/>
    <w:rPr>
      <w:rFonts w:cs="Courier New"/>
    </w:rPr>
  </w:style>
  <w:style w:type="character" w:customStyle="1" w:styleId="ListLabel236">
    <w:name w:val="ListLabel 236"/>
    <w:rsid w:val="000B1967"/>
    <w:rPr>
      <w:rFonts w:cs="Courier New"/>
    </w:rPr>
  </w:style>
  <w:style w:type="character" w:customStyle="1" w:styleId="ListLabel237">
    <w:name w:val="ListLabel 237"/>
    <w:rsid w:val="000B1967"/>
    <w:rPr>
      <w:rFonts w:cs="Courier New"/>
    </w:rPr>
  </w:style>
  <w:style w:type="character" w:customStyle="1" w:styleId="ListLabel238">
    <w:name w:val="ListLabel 238"/>
    <w:rsid w:val="000B1967"/>
    <w:rPr>
      <w:rFonts w:cs="Courier New"/>
    </w:rPr>
  </w:style>
  <w:style w:type="character" w:customStyle="1" w:styleId="ListLabel239">
    <w:name w:val="ListLabel 239"/>
    <w:rsid w:val="000B1967"/>
    <w:rPr>
      <w:rFonts w:cs="Courier New"/>
    </w:rPr>
  </w:style>
  <w:style w:type="character" w:customStyle="1" w:styleId="ListLabel240">
    <w:name w:val="ListLabel 240"/>
    <w:rsid w:val="000B1967"/>
    <w:rPr>
      <w:rFonts w:cs="Courier New"/>
    </w:rPr>
  </w:style>
  <w:style w:type="character" w:customStyle="1" w:styleId="ListLabel241">
    <w:name w:val="ListLabel 241"/>
    <w:rsid w:val="000B1967"/>
    <w:rPr>
      <w:rFonts w:cs="Courier New"/>
    </w:rPr>
  </w:style>
  <w:style w:type="character" w:customStyle="1" w:styleId="ListLabel242">
    <w:name w:val="ListLabel 242"/>
    <w:rsid w:val="000B1967"/>
    <w:rPr>
      <w:rFonts w:cs="Courier New"/>
    </w:rPr>
  </w:style>
  <w:style w:type="character" w:customStyle="1" w:styleId="ListLabel243">
    <w:name w:val="ListLabel 243"/>
    <w:rsid w:val="000B1967"/>
    <w:rPr>
      <w:rFonts w:cs="Courier New"/>
    </w:rPr>
  </w:style>
  <w:style w:type="character" w:customStyle="1" w:styleId="ListLabel244">
    <w:name w:val="ListLabel 244"/>
    <w:rsid w:val="000B1967"/>
    <w:rPr>
      <w:rFonts w:cs="Courier New"/>
    </w:rPr>
  </w:style>
  <w:style w:type="character" w:customStyle="1" w:styleId="ListLabel245">
    <w:name w:val="ListLabel 245"/>
    <w:rsid w:val="000B1967"/>
    <w:rPr>
      <w:rFonts w:cs="Courier New"/>
    </w:rPr>
  </w:style>
  <w:style w:type="character" w:customStyle="1" w:styleId="ListLabel246">
    <w:name w:val="ListLabel 246"/>
    <w:rsid w:val="000B1967"/>
    <w:rPr>
      <w:rFonts w:cs="Courier New"/>
    </w:rPr>
  </w:style>
  <w:style w:type="character" w:customStyle="1" w:styleId="ListLabel247">
    <w:name w:val="ListLabel 247"/>
    <w:rsid w:val="000B1967"/>
    <w:rPr>
      <w:rFonts w:cs="Courier New"/>
    </w:rPr>
  </w:style>
  <w:style w:type="character" w:customStyle="1" w:styleId="ListLabel248">
    <w:name w:val="ListLabel 248"/>
    <w:rsid w:val="000B1967"/>
    <w:rPr>
      <w:rFonts w:cs="Courier New"/>
    </w:rPr>
  </w:style>
  <w:style w:type="character" w:customStyle="1" w:styleId="ListLabel249">
    <w:name w:val="ListLabel 249"/>
    <w:rsid w:val="000B1967"/>
    <w:rPr>
      <w:rFonts w:cs="Courier New"/>
    </w:rPr>
  </w:style>
  <w:style w:type="character" w:customStyle="1" w:styleId="ListLabel250">
    <w:name w:val="ListLabel 250"/>
    <w:rsid w:val="000B1967"/>
    <w:rPr>
      <w:rFonts w:cs="Courier New"/>
    </w:rPr>
  </w:style>
  <w:style w:type="character" w:customStyle="1" w:styleId="ListLabel251">
    <w:name w:val="ListLabel 251"/>
    <w:rsid w:val="000B1967"/>
    <w:rPr>
      <w:rFonts w:cs="Courier New"/>
    </w:rPr>
  </w:style>
  <w:style w:type="character" w:customStyle="1" w:styleId="ListLabel252">
    <w:name w:val="ListLabel 252"/>
    <w:rsid w:val="000B1967"/>
    <w:rPr>
      <w:rFonts w:cs="Courier New"/>
    </w:rPr>
  </w:style>
  <w:style w:type="character" w:customStyle="1" w:styleId="ListLabel253">
    <w:name w:val="ListLabel 253"/>
    <w:rsid w:val="000B1967"/>
    <w:rPr>
      <w:rFonts w:cs="Courier New"/>
    </w:rPr>
  </w:style>
  <w:style w:type="character" w:customStyle="1" w:styleId="ListLabel254">
    <w:name w:val="ListLabel 254"/>
    <w:rsid w:val="000B1967"/>
    <w:rPr>
      <w:rFonts w:cs="Courier New"/>
    </w:rPr>
  </w:style>
  <w:style w:type="character" w:customStyle="1" w:styleId="ListLabel255">
    <w:name w:val="ListLabel 255"/>
    <w:rsid w:val="000B1967"/>
    <w:rPr>
      <w:rFonts w:cs="Courier New"/>
    </w:rPr>
  </w:style>
  <w:style w:type="character" w:customStyle="1" w:styleId="ListLabel256">
    <w:name w:val="ListLabel 256"/>
    <w:rsid w:val="000B1967"/>
    <w:rPr>
      <w:rFonts w:cs="Courier New"/>
    </w:rPr>
  </w:style>
  <w:style w:type="character" w:customStyle="1" w:styleId="ListLabel257">
    <w:name w:val="ListLabel 257"/>
    <w:rsid w:val="000B1967"/>
    <w:rPr>
      <w:rFonts w:cs="Courier New"/>
    </w:rPr>
  </w:style>
  <w:style w:type="character" w:customStyle="1" w:styleId="ListLabel258">
    <w:name w:val="ListLabel 258"/>
    <w:rsid w:val="000B1967"/>
    <w:rPr>
      <w:rFonts w:cs="Courier New"/>
    </w:rPr>
  </w:style>
  <w:style w:type="character" w:customStyle="1" w:styleId="ListLabel259">
    <w:name w:val="ListLabel 259"/>
    <w:rsid w:val="000B1967"/>
    <w:rPr>
      <w:rFonts w:cs="Courier New"/>
    </w:rPr>
  </w:style>
  <w:style w:type="character" w:customStyle="1" w:styleId="ListLabel260">
    <w:name w:val="ListLabel 260"/>
    <w:rsid w:val="000B1967"/>
    <w:rPr>
      <w:rFonts w:cs="Courier New"/>
    </w:rPr>
  </w:style>
  <w:style w:type="character" w:customStyle="1" w:styleId="ListLabel261">
    <w:name w:val="ListLabel 261"/>
    <w:rsid w:val="000B1967"/>
    <w:rPr>
      <w:b/>
      <w:i w:val="0"/>
      <w:sz w:val="22"/>
      <w:szCs w:val="22"/>
    </w:rPr>
  </w:style>
  <w:style w:type="character" w:customStyle="1" w:styleId="ListLabel262">
    <w:name w:val="ListLabel 262"/>
    <w:rsid w:val="000B1967"/>
    <w:rPr>
      <w:rFonts w:cs="Courier New"/>
    </w:rPr>
  </w:style>
  <w:style w:type="character" w:customStyle="1" w:styleId="ListLabel263">
    <w:name w:val="ListLabel 263"/>
    <w:rsid w:val="000B1967"/>
    <w:rPr>
      <w:rFonts w:cs="Courier New"/>
    </w:rPr>
  </w:style>
  <w:style w:type="character" w:customStyle="1" w:styleId="ListLabel264">
    <w:name w:val="ListLabel 264"/>
    <w:rsid w:val="000B1967"/>
    <w:rPr>
      <w:rFonts w:cs="Courier New"/>
    </w:rPr>
  </w:style>
  <w:style w:type="character" w:customStyle="1" w:styleId="ListLabel265">
    <w:name w:val="ListLabel 265"/>
    <w:rsid w:val="000B1967"/>
    <w:rPr>
      <w:rFonts w:cs="Courier New"/>
    </w:rPr>
  </w:style>
  <w:style w:type="character" w:customStyle="1" w:styleId="ListLabel266">
    <w:name w:val="ListLabel 266"/>
    <w:rsid w:val="000B1967"/>
    <w:rPr>
      <w:rFonts w:cs="Courier New"/>
    </w:rPr>
  </w:style>
  <w:style w:type="character" w:customStyle="1" w:styleId="ListLabel267">
    <w:name w:val="ListLabel 267"/>
    <w:rsid w:val="000B1967"/>
    <w:rPr>
      <w:rFonts w:cs="Courier New"/>
    </w:rPr>
  </w:style>
  <w:style w:type="character" w:customStyle="1" w:styleId="ListLabel268">
    <w:name w:val="ListLabel 268"/>
    <w:rsid w:val="000B1967"/>
    <w:rPr>
      <w:rFonts w:cs="Courier New"/>
    </w:rPr>
  </w:style>
  <w:style w:type="character" w:customStyle="1" w:styleId="ListLabel269">
    <w:name w:val="ListLabel 269"/>
    <w:rsid w:val="000B1967"/>
    <w:rPr>
      <w:rFonts w:cs="Courier New"/>
    </w:rPr>
  </w:style>
  <w:style w:type="character" w:customStyle="1" w:styleId="ListLabel270">
    <w:name w:val="ListLabel 270"/>
    <w:rsid w:val="000B1967"/>
    <w:rPr>
      <w:rFonts w:cs="Courier New"/>
    </w:rPr>
  </w:style>
  <w:style w:type="character" w:customStyle="1" w:styleId="ListLabel271">
    <w:name w:val="ListLabel 271"/>
    <w:rsid w:val="000B1967"/>
    <w:rPr>
      <w:rFonts w:cs="Courier New"/>
    </w:rPr>
  </w:style>
  <w:style w:type="character" w:customStyle="1" w:styleId="ListLabel272">
    <w:name w:val="ListLabel 272"/>
    <w:rsid w:val="000B1967"/>
    <w:rPr>
      <w:rFonts w:cs="Courier New"/>
    </w:rPr>
  </w:style>
  <w:style w:type="character" w:customStyle="1" w:styleId="ListLabel273">
    <w:name w:val="ListLabel 273"/>
    <w:rsid w:val="000B1967"/>
    <w:rPr>
      <w:rFonts w:cs="Courier New"/>
    </w:rPr>
  </w:style>
  <w:style w:type="character" w:customStyle="1" w:styleId="czeindeksu">
    <w:name w:val="Łącze indeksu"/>
    <w:rsid w:val="000B1967"/>
  </w:style>
  <w:style w:type="character" w:customStyle="1" w:styleId="Znakiprzypiswdolnych">
    <w:name w:val="Znaki przypisów dolnych"/>
    <w:qFormat/>
    <w:rsid w:val="000B1967"/>
  </w:style>
  <w:style w:type="character" w:customStyle="1" w:styleId="Zakotwiczenieprzypisudolnego">
    <w:name w:val="Zakotwiczenie przypisu dolnego"/>
    <w:rsid w:val="000B1967"/>
    <w:rPr>
      <w:vertAlign w:val="superscript"/>
    </w:rPr>
  </w:style>
  <w:style w:type="character" w:customStyle="1" w:styleId="Zakotwiczenieprzypisukocowego">
    <w:name w:val="Zakotwiczenie przypisu końcowego"/>
    <w:rsid w:val="000B1967"/>
    <w:rPr>
      <w:vertAlign w:val="superscript"/>
    </w:rPr>
  </w:style>
  <w:style w:type="character" w:customStyle="1" w:styleId="Znakiprzypiswkocowych">
    <w:name w:val="Znaki przypisów końcowych"/>
    <w:qFormat/>
    <w:rsid w:val="000B1967"/>
  </w:style>
  <w:style w:type="paragraph" w:customStyle="1" w:styleId="Indeks">
    <w:name w:val="Indeks"/>
    <w:basedOn w:val="Normalny"/>
    <w:rsid w:val="000B1967"/>
    <w:pPr>
      <w:suppressLineNumbers/>
    </w:pPr>
    <w:rPr>
      <w:rFonts w:cs="Mangal"/>
    </w:rPr>
  </w:style>
  <w:style w:type="paragraph" w:styleId="Listapunktowana3">
    <w:name w:val="List Bullet 3"/>
    <w:basedOn w:val="Normalny"/>
    <w:uiPriority w:val="99"/>
    <w:unhideWhenUsed/>
    <w:rsid w:val="000B1967"/>
    <w:pPr>
      <w:ind w:left="566" w:hanging="283"/>
      <w:contextualSpacing/>
    </w:pPr>
  </w:style>
  <w:style w:type="character" w:customStyle="1" w:styleId="TekstpodstawowywcityZnak2">
    <w:name w:val="Tekst podstawowy wcięty Znak2"/>
    <w:basedOn w:val="Domylnaczcionkaakapitu"/>
    <w:uiPriority w:val="99"/>
    <w:semiHidden/>
    <w:rsid w:val="000B1967"/>
  </w:style>
  <w:style w:type="character" w:customStyle="1" w:styleId="Tekstpodstawowyzwciciem2Znak1">
    <w:name w:val="Tekst podstawowy z wcięciem 2 Znak1"/>
    <w:basedOn w:val="TekstpodstawowywcityZnak2"/>
    <w:uiPriority w:val="99"/>
    <w:semiHidden/>
    <w:rsid w:val="000B1967"/>
  </w:style>
  <w:style w:type="character" w:customStyle="1" w:styleId="PodtytuZnak1">
    <w:name w:val="Podtytuł Znak1"/>
    <w:basedOn w:val="Domylnaczcionkaakapitu"/>
    <w:uiPriority w:val="11"/>
    <w:rsid w:val="000B1967"/>
    <w:rPr>
      <w:color w:val="5A5A5A" w:themeColor="text1" w:themeTint="A5"/>
      <w:spacing w:val="15"/>
    </w:rPr>
  </w:style>
  <w:style w:type="paragraph" w:customStyle="1" w:styleId="Zawartoramki">
    <w:name w:val="Zawartość ramki"/>
    <w:basedOn w:val="Normalny"/>
    <w:qFormat/>
    <w:rsid w:val="000B1967"/>
  </w:style>
  <w:style w:type="paragraph" w:customStyle="1" w:styleId="Bochniapunkty">
    <w:name w:val="Bochnia_punkty"/>
    <w:basedOn w:val="Nagwek2"/>
    <w:link w:val="BochniapunktyZnak"/>
    <w:qFormat/>
    <w:rsid w:val="000B1967"/>
    <w:pPr>
      <w:numPr>
        <w:numId w:val="53"/>
      </w:numPr>
      <w:spacing w:after="240"/>
    </w:pPr>
    <w:rPr>
      <w:color w:val="00000A"/>
    </w:rPr>
  </w:style>
  <w:style w:type="paragraph" w:customStyle="1" w:styleId="Bochniarozdzia">
    <w:name w:val="Bochnia_rozdział"/>
    <w:basedOn w:val="Nagwek1"/>
    <w:link w:val="BochniarozdziaZnak"/>
    <w:qFormat/>
    <w:rsid w:val="000B1967"/>
    <w:pPr>
      <w:numPr>
        <w:numId w:val="0"/>
      </w:numPr>
      <w:ind w:left="717" w:hanging="360"/>
    </w:pPr>
    <w:rPr>
      <w:color w:val="640000"/>
    </w:rPr>
  </w:style>
  <w:style w:type="character" w:customStyle="1" w:styleId="BochniapunktyZnak">
    <w:name w:val="Bochnia_punkty Znak"/>
    <w:basedOn w:val="Nagwek2Znak"/>
    <w:link w:val="Bochniapunkty"/>
    <w:rsid w:val="000B1967"/>
    <w:rPr>
      <w:rFonts w:eastAsiaTheme="majorEastAsia" w:cstheme="majorBidi"/>
      <w:b/>
      <w:color w:val="00000A"/>
      <w:sz w:val="26"/>
      <w:szCs w:val="26"/>
    </w:rPr>
  </w:style>
  <w:style w:type="paragraph" w:customStyle="1" w:styleId="Bochniapodpisy">
    <w:name w:val="Bochnia_podpisy"/>
    <w:basedOn w:val="Legenda"/>
    <w:link w:val="BochniapodpisyZnak"/>
    <w:qFormat/>
    <w:rsid w:val="000B1967"/>
    <w:pPr>
      <w:keepNext/>
      <w:spacing w:after="200"/>
    </w:pPr>
  </w:style>
  <w:style w:type="character" w:customStyle="1" w:styleId="BochniarozdziaZnak">
    <w:name w:val="Bochnia_rozdział Znak"/>
    <w:basedOn w:val="Nagwek1Znak"/>
    <w:link w:val="Bochniarozdzia"/>
    <w:rsid w:val="000B1967"/>
    <w:rPr>
      <w:rFonts w:eastAsiaTheme="majorEastAsia" w:cstheme="majorBidi"/>
      <w:b/>
      <w:color w:val="640000"/>
      <w:sz w:val="32"/>
      <w:szCs w:val="32"/>
    </w:rPr>
  </w:style>
  <w:style w:type="character" w:customStyle="1" w:styleId="BochniapodpisyZnak">
    <w:name w:val="Bochnia_podpisy Znak"/>
    <w:basedOn w:val="LegendaZnak"/>
    <w:link w:val="Bochniapodpisy"/>
    <w:rsid w:val="000B1967"/>
    <w:rPr>
      <w:b/>
      <w:bCs/>
      <w:sz w:val="18"/>
      <w:szCs w:val="18"/>
    </w:rPr>
  </w:style>
  <w:style w:type="character" w:styleId="Tekstzastpczy">
    <w:name w:val="Placeholder Text"/>
    <w:basedOn w:val="Domylnaczcionkaakapitu"/>
    <w:uiPriority w:val="99"/>
    <w:semiHidden/>
    <w:rsid w:val="000B1967"/>
    <w:rPr>
      <w:color w:val="808080"/>
    </w:rPr>
  </w:style>
  <w:style w:type="paragraph" w:customStyle="1" w:styleId="Bochniazwyky">
    <w:name w:val="Bochnia_zwykły"/>
    <w:basedOn w:val="33"/>
    <w:link w:val="BochniazwykyZnak"/>
    <w:qFormat/>
    <w:rsid w:val="000B1967"/>
    <w:pPr>
      <w:spacing w:line="276" w:lineRule="auto"/>
      <w:ind w:firstLine="720"/>
    </w:pPr>
  </w:style>
  <w:style w:type="paragraph" w:customStyle="1" w:styleId="Bochniardo">
    <w:name w:val="Bochnia_źródło"/>
    <w:basedOn w:val="Bochniapodpisy"/>
    <w:link w:val="BochniardoZnak"/>
    <w:qFormat/>
    <w:rsid w:val="000B1967"/>
    <w:pPr>
      <w:keepNext w:val="0"/>
      <w:spacing w:before="40"/>
      <w:jc w:val="center"/>
    </w:pPr>
    <w:rPr>
      <w:b w:val="0"/>
    </w:rPr>
  </w:style>
  <w:style w:type="character" w:customStyle="1" w:styleId="BochniazwykyZnak">
    <w:name w:val="Bochnia_zwykły Znak"/>
    <w:basedOn w:val="33Znak"/>
    <w:link w:val="Bochniazwyky"/>
    <w:rsid w:val="000B1967"/>
    <w:rPr>
      <w:rFonts w:ascii="Tahoma" w:eastAsia="Times New Roman" w:hAnsi="Tahoma" w:cs="Times New Roman"/>
    </w:rPr>
  </w:style>
  <w:style w:type="paragraph" w:customStyle="1" w:styleId="Bochniawyrnienie">
    <w:name w:val="Bochnia_wyróżnienie"/>
    <w:basedOn w:val="Normalny"/>
    <w:link w:val="BochniawyrnienieZnak"/>
    <w:qFormat/>
    <w:rsid w:val="000B1967"/>
    <w:pPr>
      <w:keepNext/>
      <w:spacing w:before="200"/>
      <w:jc w:val="both"/>
    </w:pPr>
    <w:rPr>
      <w:i/>
      <w:sz w:val="24"/>
    </w:rPr>
  </w:style>
  <w:style w:type="character" w:customStyle="1" w:styleId="BochniardoZnak">
    <w:name w:val="Bochnia_źródło Znak"/>
    <w:basedOn w:val="BochniapodpisyZnak"/>
    <w:link w:val="Bochniardo"/>
    <w:rsid w:val="000B1967"/>
    <w:rPr>
      <w:b w:val="0"/>
      <w:bCs/>
      <w:sz w:val="18"/>
      <w:szCs w:val="18"/>
    </w:rPr>
  </w:style>
  <w:style w:type="character" w:customStyle="1" w:styleId="BochniawyrnienieZnak">
    <w:name w:val="Bochnia_wyróżnienie Znak"/>
    <w:basedOn w:val="Domylnaczcionkaakapitu"/>
    <w:link w:val="Bochniawyrnienie"/>
    <w:rsid w:val="000B1967"/>
    <w:rPr>
      <w:i/>
      <w:sz w:val="24"/>
    </w:rPr>
  </w:style>
  <w:style w:type="paragraph" w:customStyle="1" w:styleId="listapiwniczna2">
    <w:name w:val="lista_piwniczna_2"/>
    <w:basedOn w:val="Normalny"/>
    <w:link w:val="listapiwniczna2Znak"/>
    <w:qFormat/>
    <w:rsid w:val="000B1967"/>
    <w:pPr>
      <w:numPr>
        <w:numId w:val="60"/>
      </w:numPr>
      <w:autoSpaceDE w:val="0"/>
      <w:autoSpaceDN w:val="0"/>
      <w:adjustRightInd w:val="0"/>
      <w:spacing w:after="0"/>
      <w:jc w:val="both"/>
    </w:pPr>
    <w:rPr>
      <w:rFonts w:cs="Calibri"/>
      <w:lang w:eastAsia="pl-PL"/>
    </w:rPr>
  </w:style>
  <w:style w:type="character" w:customStyle="1" w:styleId="listapiwniczna2Znak">
    <w:name w:val="lista_piwniczna_2 Znak"/>
    <w:basedOn w:val="Domylnaczcionkaakapitu"/>
    <w:link w:val="listapiwniczna2"/>
    <w:rsid w:val="000B1967"/>
    <w:rPr>
      <w:rFonts w:cs="Calibri"/>
      <w:lang w:eastAsia="pl-PL"/>
    </w:rPr>
  </w:style>
  <w:style w:type="paragraph" w:styleId="Tytu">
    <w:name w:val="Title"/>
    <w:basedOn w:val="Normalny"/>
    <w:next w:val="Normalny"/>
    <w:link w:val="TytuZnak"/>
    <w:qFormat/>
    <w:rsid w:val="000B1967"/>
    <w:pPr>
      <w:pBdr>
        <w:bottom w:val="single" w:sz="8" w:space="4" w:color="D34817"/>
      </w:pBdr>
      <w:spacing w:after="300" w:line="240" w:lineRule="auto"/>
      <w:contextualSpacing/>
    </w:pPr>
    <w:rPr>
      <w:rFonts w:ascii="Calibri" w:eastAsia="Times New Roman" w:hAnsi="Calibri" w:cs="Times New Roman"/>
      <w:color w:val="4E4A4A"/>
      <w:spacing w:val="5"/>
      <w:kern w:val="28"/>
      <w:sz w:val="52"/>
      <w:szCs w:val="52"/>
    </w:rPr>
  </w:style>
  <w:style w:type="character" w:customStyle="1" w:styleId="TytuZnak">
    <w:name w:val="Tytuł Znak"/>
    <w:basedOn w:val="Domylnaczcionkaakapitu"/>
    <w:link w:val="Tytu"/>
    <w:rsid w:val="000B1967"/>
    <w:rPr>
      <w:rFonts w:ascii="Calibri" w:eastAsia="Times New Roman" w:hAnsi="Calibri" w:cs="Times New Roman"/>
      <w:color w:val="4E4A4A"/>
      <w:spacing w:val="5"/>
      <w:kern w:val="28"/>
      <w:sz w:val="52"/>
      <w:szCs w:val="52"/>
    </w:rPr>
  </w:style>
  <w:style w:type="paragraph" w:customStyle="1" w:styleId="Standard">
    <w:name w:val="Standard"/>
    <w:rsid w:val="000B1967"/>
    <w:pPr>
      <w:widowControl w:val="0"/>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paragraph" w:customStyle="1" w:styleId="KROPKI">
    <w:name w:val="KROPKI"/>
    <w:basedOn w:val="Akapitzlist"/>
    <w:link w:val="KROPKIZnak"/>
    <w:qFormat/>
    <w:rsid w:val="00024E13"/>
    <w:pPr>
      <w:numPr>
        <w:numId w:val="88"/>
      </w:numPr>
      <w:spacing w:before="120" w:after="120" w:line="240" w:lineRule="auto"/>
      <w:jc w:val="both"/>
    </w:pPr>
    <w:rPr>
      <w:lang w:eastAsia="cs-CZ"/>
    </w:rPr>
  </w:style>
  <w:style w:type="character" w:customStyle="1" w:styleId="KROPKIZnak">
    <w:name w:val="KROPKI Znak"/>
    <w:basedOn w:val="Domylnaczcionkaakapitu"/>
    <w:link w:val="KROPKI"/>
    <w:rsid w:val="00024E13"/>
    <w:rPr>
      <w:lang w:eastAsia="cs-CZ"/>
    </w:rPr>
  </w:style>
  <w:style w:type="paragraph" w:customStyle="1" w:styleId="tekstnormalny">
    <w:name w:val="tekst normalny"/>
    <w:rsid w:val="003643D2"/>
    <w:pPr>
      <w:spacing w:after="0" w:line="240" w:lineRule="auto"/>
      <w:jc w:val="both"/>
    </w:pPr>
    <w:rPr>
      <w:rFonts w:ascii="Arial" w:eastAsia="Times New Roman" w:hAnsi="Arial" w:cs="Arial"/>
      <w:bCs/>
      <w:lang w:eastAsia="pl-PL"/>
    </w:rPr>
  </w:style>
  <w:style w:type="character" w:customStyle="1" w:styleId="markedcontent">
    <w:name w:val="markedcontent"/>
    <w:basedOn w:val="Domylnaczcionkaakapitu"/>
    <w:rsid w:val="0001646C"/>
  </w:style>
  <w:style w:type="paragraph" w:styleId="Spistreci4">
    <w:name w:val="toc 4"/>
    <w:basedOn w:val="Normalny"/>
    <w:next w:val="Normalny"/>
    <w:autoRedefine/>
    <w:uiPriority w:val="39"/>
    <w:unhideWhenUsed/>
    <w:rsid w:val="00C623AE"/>
    <w:pPr>
      <w:spacing w:after="100" w:line="259" w:lineRule="auto"/>
      <w:ind w:left="660"/>
    </w:pPr>
    <w:rPr>
      <w:rFonts w:eastAsiaTheme="minorEastAsia"/>
      <w:lang w:eastAsia="pl-PL"/>
    </w:rPr>
  </w:style>
  <w:style w:type="paragraph" w:styleId="Spistreci5">
    <w:name w:val="toc 5"/>
    <w:basedOn w:val="Normalny"/>
    <w:next w:val="Normalny"/>
    <w:autoRedefine/>
    <w:uiPriority w:val="39"/>
    <w:unhideWhenUsed/>
    <w:rsid w:val="00C623AE"/>
    <w:pPr>
      <w:spacing w:after="100" w:line="259" w:lineRule="auto"/>
      <w:ind w:left="880"/>
    </w:pPr>
    <w:rPr>
      <w:rFonts w:eastAsiaTheme="minorEastAsia"/>
      <w:lang w:eastAsia="pl-PL"/>
    </w:rPr>
  </w:style>
  <w:style w:type="paragraph" w:styleId="Spistreci6">
    <w:name w:val="toc 6"/>
    <w:basedOn w:val="Normalny"/>
    <w:next w:val="Normalny"/>
    <w:autoRedefine/>
    <w:uiPriority w:val="39"/>
    <w:unhideWhenUsed/>
    <w:rsid w:val="00C623AE"/>
    <w:pPr>
      <w:spacing w:after="100" w:line="259" w:lineRule="auto"/>
      <w:ind w:left="1100"/>
    </w:pPr>
    <w:rPr>
      <w:rFonts w:eastAsiaTheme="minorEastAsia"/>
      <w:lang w:eastAsia="pl-PL"/>
    </w:rPr>
  </w:style>
  <w:style w:type="paragraph" w:styleId="Spistreci7">
    <w:name w:val="toc 7"/>
    <w:basedOn w:val="Normalny"/>
    <w:next w:val="Normalny"/>
    <w:autoRedefine/>
    <w:uiPriority w:val="39"/>
    <w:unhideWhenUsed/>
    <w:rsid w:val="00C623AE"/>
    <w:pPr>
      <w:spacing w:after="100" w:line="259" w:lineRule="auto"/>
      <w:ind w:left="1320"/>
    </w:pPr>
    <w:rPr>
      <w:rFonts w:eastAsiaTheme="minorEastAsia"/>
      <w:lang w:eastAsia="pl-PL"/>
    </w:rPr>
  </w:style>
  <w:style w:type="paragraph" w:styleId="Spistreci8">
    <w:name w:val="toc 8"/>
    <w:basedOn w:val="Normalny"/>
    <w:next w:val="Normalny"/>
    <w:autoRedefine/>
    <w:uiPriority w:val="39"/>
    <w:unhideWhenUsed/>
    <w:rsid w:val="00C623AE"/>
    <w:pPr>
      <w:spacing w:after="100" w:line="259" w:lineRule="auto"/>
      <w:ind w:left="1540"/>
    </w:pPr>
    <w:rPr>
      <w:rFonts w:eastAsiaTheme="minorEastAsia"/>
      <w:lang w:eastAsia="pl-PL"/>
    </w:rPr>
  </w:style>
  <w:style w:type="paragraph" w:styleId="Spistreci9">
    <w:name w:val="toc 9"/>
    <w:basedOn w:val="Normalny"/>
    <w:next w:val="Normalny"/>
    <w:autoRedefine/>
    <w:uiPriority w:val="39"/>
    <w:unhideWhenUsed/>
    <w:rsid w:val="00C623AE"/>
    <w:pPr>
      <w:spacing w:after="100" w:line="259" w:lineRule="auto"/>
      <w:ind w:left="1760"/>
    </w:pPr>
    <w:rPr>
      <w:rFonts w:eastAsiaTheme="minorEastAsia"/>
      <w:lang w:eastAsia="pl-PL"/>
    </w:rPr>
  </w:style>
  <w:style w:type="paragraph" w:customStyle="1" w:styleId="Normalnytabela0">
    <w:name w:val="Normalny_tabela"/>
    <w:basedOn w:val="Normalny"/>
    <w:link w:val="NormalnytabelaZnak0"/>
    <w:qFormat/>
    <w:rsid w:val="00103225"/>
    <w:pPr>
      <w:spacing w:before="120" w:after="0" w:line="240" w:lineRule="auto"/>
    </w:pPr>
    <w:rPr>
      <w:rFonts w:ascii="Calibri" w:eastAsia="Times New Roman" w:hAnsi="Calibri" w:cs="Times New Roman"/>
      <w:bCs/>
      <w:color w:val="000000"/>
      <w:sz w:val="20"/>
      <w:szCs w:val="20"/>
      <w:lang w:eastAsia="pl-PL"/>
    </w:rPr>
  </w:style>
  <w:style w:type="character" w:customStyle="1" w:styleId="NormalnytabelaZnak0">
    <w:name w:val="Normalny_tabela Znak"/>
    <w:link w:val="Normalnytabela0"/>
    <w:rsid w:val="00103225"/>
    <w:rPr>
      <w:rFonts w:ascii="Calibri" w:eastAsia="Times New Roman" w:hAnsi="Calibri" w:cs="Times New Roman"/>
      <w:bCs/>
      <w:color w:val="000000"/>
      <w:sz w:val="20"/>
      <w:szCs w:val="20"/>
      <w:lang w:eastAsia="pl-PL"/>
    </w:rPr>
  </w:style>
  <w:style w:type="character" w:customStyle="1" w:styleId="Nagwek5Znak">
    <w:name w:val="Nagłówek 5 Znak"/>
    <w:basedOn w:val="Domylnaczcionkaakapitu"/>
    <w:link w:val="Nagwek5"/>
    <w:uiPriority w:val="99"/>
    <w:rsid w:val="00103225"/>
    <w:rPr>
      <w:rFonts w:ascii="Cambria" w:eastAsia="Calibri" w:hAnsi="Cambria" w:cs="Times New Roman"/>
      <w:color w:val="243F60"/>
    </w:rPr>
  </w:style>
  <w:style w:type="character" w:customStyle="1" w:styleId="Nagwek8Znak">
    <w:name w:val="Nagłówek 8 Znak"/>
    <w:basedOn w:val="Domylnaczcionkaakapitu"/>
    <w:link w:val="Nagwek8"/>
    <w:uiPriority w:val="99"/>
    <w:rsid w:val="00103225"/>
    <w:rPr>
      <w:rFonts w:ascii="Cambria" w:eastAsia="Calibri" w:hAnsi="Cambria" w:cs="Times New Roman"/>
      <w:color w:val="404040"/>
      <w:sz w:val="20"/>
      <w:szCs w:val="20"/>
    </w:rPr>
  </w:style>
  <w:style w:type="paragraph" w:customStyle="1" w:styleId="TabPodpis">
    <w:name w:val="Tab_Podpis"/>
    <w:basedOn w:val="Legenda"/>
    <w:link w:val="TabPodpisZnak"/>
    <w:qFormat/>
    <w:rsid w:val="00103225"/>
    <w:pPr>
      <w:keepNext/>
      <w:widowControl w:val="0"/>
      <w:pBdr>
        <w:bottom w:val="single" w:sz="2" w:space="1" w:color="80C228"/>
      </w:pBdr>
      <w:overflowPunct w:val="0"/>
      <w:autoSpaceDE w:val="0"/>
      <w:autoSpaceDN w:val="0"/>
      <w:adjustRightInd w:val="0"/>
      <w:spacing w:before="120" w:after="120" w:line="240" w:lineRule="auto"/>
      <w:textAlignment w:val="baseline"/>
    </w:pPr>
    <w:rPr>
      <w:rFonts w:ascii="Calibri" w:eastAsia="Times New Roman" w:hAnsi="Calibri" w:cs="Times New Roman"/>
      <w:szCs w:val="20"/>
    </w:rPr>
  </w:style>
  <w:style w:type="character" w:customStyle="1" w:styleId="TabPodpisZnak">
    <w:name w:val="Tab_Podpis Znak"/>
    <w:link w:val="TabPodpis"/>
    <w:rsid w:val="00103225"/>
    <w:rPr>
      <w:rFonts w:ascii="Calibri" w:eastAsia="Times New Roman" w:hAnsi="Calibri" w:cs="Times New Roman"/>
      <w:b/>
      <w:bCs/>
      <w:sz w:val="18"/>
      <w:szCs w:val="20"/>
    </w:rPr>
  </w:style>
  <w:style w:type="paragraph" w:customStyle="1" w:styleId="Nagwek4maopolska">
    <w:name w:val="Nagłówek 4_małopolska"/>
    <w:basedOn w:val="Nagwek3"/>
    <w:link w:val="Nagwek4maopolskaZnak"/>
    <w:qFormat/>
    <w:rsid w:val="00103225"/>
    <w:pPr>
      <w:keepNext w:val="0"/>
      <w:keepLines w:val="0"/>
      <w:spacing w:before="240" w:after="200" w:line="360" w:lineRule="auto"/>
      <w:ind w:left="1428" w:hanging="720"/>
      <w:jc w:val="both"/>
    </w:pPr>
    <w:rPr>
      <w:rFonts w:ascii="Calibri" w:eastAsia="Calibri" w:hAnsi="Calibri" w:cs="Times New Roman"/>
    </w:rPr>
  </w:style>
  <w:style w:type="character" w:customStyle="1" w:styleId="Nagwek4maopolskaZnak">
    <w:name w:val="Nagłówek 4_małopolska Znak"/>
    <w:basedOn w:val="Nagwek3Znak"/>
    <w:link w:val="Nagwek4maopolska"/>
    <w:rsid w:val="00103225"/>
    <w:rPr>
      <w:rFonts w:ascii="Calibri" w:eastAsia="Calibri" w:hAnsi="Calibri" w:cs="Times New Roman"/>
      <w:b/>
      <w:sz w:val="72"/>
      <w:szCs w:val="24"/>
    </w:rPr>
  </w:style>
  <w:style w:type="paragraph" w:customStyle="1" w:styleId="Aprzypisy">
    <w:name w:val="Aprzypisy"/>
    <w:basedOn w:val="Tekstprzypisukocowego"/>
    <w:link w:val="AprzypisyZnak"/>
    <w:qFormat/>
    <w:rsid w:val="00103225"/>
    <w:pPr>
      <w:spacing w:after="120" w:line="288" w:lineRule="auto"/>
      <w:ind w:left="170"/>
      <w:jc w:val="both"/>
    </w:pPr>
    <w:rPr>
      <w:rFonts w:ascii="Calibri" w:eastAsia="Calibri" w:hAnsi="Calibri" w:cs="Times New Roman"/>
      <w:i/>
      <w:sz w:val="16"/>
      <w:szCs w:val="16"/>
    </w:rPr>
  </w:style>
  <w:style w:type="character" w:customStyle="1" w:styleId="AprzypisyZnak">
    <w:name w:val="Aprzypisy Znak"/>
    <w:link w:val="Aprzypisy"/>
    <w:rsid w:val="00103225"/>
    <w:rPr>
      <w:rFonts w:ascii="Calibri" w:eastAsia="Calibri" w:hAnsi="Calibri" w:cs="Times New Roman"/>
      <w:i/>
      <w:sz w:val="16"/>
      <w:szCs w:val="16"/>
    </w:rPr>
  </w:style>
  <w:style w:type="character" w:customStyle="1" w:styleId="BezodstpwZnak">
    <w:name w:val="Bez odstępów Znak"/>
    <w:link w:val="Bezodstpw"/>
    <w:uiPriority w:val="1"/>
    <w:rsid w:val="00103225"/>
  </w:style>
  <w:style w:type="paragraph" w:styleId="Cytat">
    <w:name w:val="Quote"/>
    <w:basedOn w:val="Normalny"/>
    <w:next w:val="Normalny"/>
    <w:link w:val="CytatZnak"/>
    <w:uiPriority w:val="29"/>
    <w:qFormat/>
    <w:rsid w:val="00103225"/>
    <w:rPr>
      <w:rFonts w:ascii="Calibri" w:eastAsia="Calibri" w:hAnsi="Calibri" w:cs="Times New Roman"/>
      <w:i/>
      <w:iCs/>
      <w:color w:val="000000" w:themeColor="text1"/>
    </w:rPr>
  </w:style>
  <w:style w:type="character" w:customStyle="1" w:styleId="CytatZnak">
    <w:name w:val="Cytat Znak"/>
    <w:basedOn w:val="Domylnaczcionkaakapitu"/>
    <w:link w:val="Cytat"/>
    <w:uiPriority w:val="29"/>
    <w:rsid w:val="00103225"/>
    <w:rPr>
      <w:rFonts w:ascii="Calibri" w:eastAsia="Calibri" w:hAnsi="Calibri" w:cs="Times New Roman"/>
      <w:i/>
      <w:iCs/>
      <w:color w:val="000000" w:themeColor="text1"/>
    </w:rPr>
  </w:style>
  <w:style w:type="paragraph" w:styleId="Cytatintensywny">
    <w:name w:val="Intense Quote"/>
    <w:basedOn w:val="Normalny"/>
    <w:next w:val="Normalny"/>
    <w:link w:val="CytatintensywnyZnak"/>
    <w:uiPriority w:val="30"/>
    <w:qFormat/>
    <w:rsid w:val="00103225"/>
    <w:pPr>
      <w:pBdr>
        <w:bottom w:val="single" w:sz="4" w:space="4" w:color="5B9BD5" w:themeColor="accent1"/>
      </w:pBdr>
      <w:spacing w:before="200" w:after="280"/>
      <w:ind w:left="936" w:right="936"/>
    </w:pPr>
    <w:rPr>
      <w:rFonts w:ascii="Calibri" w:eastAsia="Calibri" w:hAnsi="Calibri" w:cs="Times New Roman"/>
      <w:b/>
      <w:bCs/>
      <w:i/>
      <w:iCs/>
      <w:color w:val="5B9BD5" w:themeColor="accent1"/>
    </w:rPr>
  </w:style>
  <w:style w:type="character" w:customStyle="1" w:styleId="CytatintensywnyZnak">
    <w:name w:val="Cytat intensywny Znak"/>
    <w:basedOn w:val="Domylnaczcionkaakapitu"/>
    <w:link w:val="Cytatintensywny"/>
    <w:uiPriority w:val="30"/>
    <w:rsid w:val="00103225"/>
    <w:rPr>
      <w:rFonts w:ascii="Calibri" w:eastAsia="Calibri" w:hAnsi="Calibri" w:cs="Times New Roman"/>
      <w:b/>
      <w:bCs/>
      <w:i/>
      <w:iCs/>
      <w:color w:val="5B9BD5" w:themeColor="accent1"/>
    </w:rPr>
  </w:style>
  <w:style w:type="character" w:styleId="Wyrnienieintensywne">
    <w:name w:val="Intense Emphasis"/>
    <w:uiPriority w:val="21"/>
    <w:qFormat/>
    <w:rsid w:val="00103225"/>
    <w:rPr>
      <w:rFonts w:ascii="Cambria" w:hAnsi="Cambria"/>
      <w:b/>
      <w:bCs/>
      <w:i/>
      <w:iCs/>
      <w:color w:val="auto"/>
      <w:sz w:val="22"/>
    </w:rPr>
  </w:style>
  <w:style w:type="paragraph" w:customStyle="1" w:styleId="Legenda1">
    <w:name w:val="Legenda1"/>
    <w:basedOn w:val="Normalny"/>
    <w:next w:val="Normalny"/>
    <w:rsid w:val="00103225"/>
    <w:pPr>
      <w:pBdr>
        <w:bottom w:val="single" w:sz="1" w:space="1" w:color="FFFF00"/>
      </w:pBdr>
      <w:suppressAutoHyphens/>
      <w:spacing w:before="240" w:after="240" w:line="240" w:lineRule="auto"/>
    </w:pPr>
    <w:rPr>
      <w:rFonts w:ascii="Calibri" w:eastAsia="Calibri" w:hAnsi="Calibri" w:cs="Times New Roman"/>
      <w:b/>
      <w:bCs/>
      <w:sz w:val="18"/>
      <w:szCs w:val="20"/>
      <w:lang w:val="x-none" w:eastAsia="ar-SA"/>
    </w:rPr>
  </w:style>
  <w:style w:type="character" w:customStyle="1" w:styleId="PodpisnadobiektemZnak1">
    <w:name w:val="Podpis nad obiektem Znak1"/>
    <w:aliases w:val="Legenda Znak Znak Znak Znak2,Legenda Znak Znak Znak2,Legenda Znak Znak Znak Znak Znak1,Legenda Znak Znak Znak Znak Znak Znak Znak2,Legenda Znak Znak Znak Znak Znak Znak Znak Znak1,Znak Znak1,Nagłówek Tabeli Znak"/>
    <w:uiPriority w:val="99"/>
    <w:locked/>
    <w:rsid w:val="00103225"/>
    <w:rPr>
      <w:rFonts w:ascii="Calibri" w:eastAsia="Calibri" w:hAnsi="Calibri" w:cs="Times New Roman"/>
      <w:b/>
      <w:bCs/>
      <w:sz w:val="20"/>
      <w:szCs w:val="18"/>
      <w:lang w:val="x-none" w:eastAsia="x-none"/>
    </w:rPr>
  </w:style>
  <w:style w:type="numbering" w:customStyle="1" w:styleId="Bezlisty1">
    <w:name w:val="Bez listy1"/>
    <w:next w:val="Bezlisty"/>
    <w:uiPriority w:val="99"/>
    <w:semiHidden/>
    <w:unhideWhenUsed/>
    <w:rsid w:val="00103225"/>
  </w:style>
  <w:style w:type="table" w:customStyle="1" w:styleId="Tabela-Siatka1">
    <w:name w:val="Tabela - Siatka1"/>
    <w:basedOn w:val="Standardowy"/>
    <w:next w:val="Tabela-Siatka"/>
    <w:uiPriority w:val="59"/>
    <w:rsid w:val="00103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ny"/>
    <w:rsid w:val="00103225"/>
    <w:pPr>
      <w:spacing w:before="100" w:beforeAutospacing="1" w:after="100" w:afterAutospacing="1" w:line="240" w:lineRule="auto"/>
    </w:pPr>
    <w:rPr>
      <w:rFonts w:ascii="Calibri" w:eastAsia="Times New Roman" w:hAnsi="Calibri" w:cs="Times New Roman"/>
      <w:b/>
      <w:bCs/>
      <w:color w:val="000000"/>
      <w:sz w:val="20"/>
      <w:szCs w:val="20"/>
      <w:lang w:eastAsia="pl-PL"/>
    </w:rPr>
  </w:style>
  <w:style w:type="paragraph" w:customStyle="1" w:styleId="font6">
    <w:name w:val="font6"/>
    <w:basedOn w:val="Normalny"/>
    <w:rsid w:val="00103225"/>
    <w:pPr>
      <w:spacing w:before="100" w:beforeAutospacing="1" w:after="100" w:afterAutospacing="1" w:line="240" w:lineRule="auto"/>
    </w:pPr>
    <w:rPr>
      <w:rFonts w:ascii="Calibri" w:eastAsia="Times New Roman" w:hAnsi="Calibri" w:cs="Times New Roman"/>
      <w:b/>
      <w:bCs/>
      <w:color w:val="000000"/>
      <w:sz w:val="20"/>
      <w:szCs w:val="20"/>
      <w:lang w:eastAsia="pl-PL"/>
    </w:rPr>
  </w:style>
  <w:style w:type="paragraph" w:customStyle="1" w:styleId="podpisbilans">
    <w:name w:val="podpis_bilans"/>
    <w:basedOn w:val="Legenda"/>
    <w:link w:val="podpisbilansZnak"/>
    <w:qFormat/>
    <w:rsid w:val="00103225"/>
    <w:pPr>
      <w:keepNext/>
      <w:spacing w:after="200" w:line="240" w:lineRule="auto"/>
      <w:jc w:val="both"/>
    </w:pPr>
    <w:rPr>
      <w:rFonts w:ascii="Calibri" w:eastAsia="Calibri" w:hAnsi="Calibri" w:cs="Times New Roman"/>
      <w:color w:val="1F4E79" w:themeColor="accent1" w:themeShade="80"/>
    </w:rPr>
  </w:style>
  <w:style w:type="character" w:customStyle="1" w:styleId="podpisbilansZnak">
    <w:name w:val="podpis_bilans Znak"/>
    <w:basedOn w:val="Domylnaczcionkaakapitu"/>
    <w:link w:val="podpisbilans"/>
    <w:rsid w:val="00103225"/>
    <w:rPr>
      <w:rFonts w:ascii="Calibri" w:eastAsia="Calibri" w:hAnsi="Calibri" w:cs="Times New Roman"/>
      <w:b/>
      <w:bCs/>
      <w:color w:val="1F4E79" w:themeColor="accent1" w:themeShade="80"/>
      <w:sz w:val="18"/>
      <w:szCs w:val="18"/>
    </w:rPr>
  </w:style>
  <w:style w:type="paragraph" w:customStyle="1" w:styleId="podrozdzia">
    <w:name w:val="podrozdział"/>
    <w:basedOn w:val="Nagwek2"/>
    <w:link w:val="podrozdziaZnak"/>
    <w:qFormat/>
    <w:rsid w:val="00103225"/>
    <w:pPr>
      <w:numPr>
        <w:numId w:val="97"/>
      </w:numPr>
      <w:spacing w:before="40"/>
    </w:pPr>
    <w:rPr>
      <w:rFonts w:asciiTheme="majorHAnsi" w:hAnsiTheme="majorHAnsi"/>
      <w:b w:val="0"/>
      <w:i/>
      <w:color w:val="5B9BD5" w:themeColor="accent1"/>
    </w:rPr>
  </w:style>
  <w:style w:type="character" w:customStyle="1" w:styleId="podrozdziaZnak">
    <w:name w:val="podrozdział Znak"/>
    <w:basedOn w:val="Nagwek2Znak"/>
    <w:link w:val="podrozdzia"/>
    <w:rsid w:val="00103225"/>
    <w:rPr>
      <w:rFonts w:asciiTheme="majorHAnsi" w:eastAsiaTheme="majorEastAsia" w:hAnsiTheme="majorHAnsi" w:cstheme="majorBidi"/>
      <w:b w:val="0"/>
      <w:i/>
      <w:color w:val="5B9BD5" w:themeColor="accent1"/>
      <w:sz w:val="26"/>
      <w:szCs w:val="26"/>
    </w:rPr>
  </w:style>
  <w:style w:type="character" w:customStyle="1" w:styleId="FontStyle83">
    <w:name w:val="Font Style83"/>
    <w:basedOn w:val="Domylnaczcionkaakapitu"/>
    <w:rsid w:val="00103225"/>
    <w:rPr>
      <w:rFonts w:ascii="Arial" w:hAnsi="Arial" w:cs="Arial"/>
      <w:sz w:val="22"/>
      <w:szCs w:val="22"/>
    </w:rPr>
  </w:style>
  <w:style w:type="paragraph" w:customStyle="1" w:styleId="xl89">
    <w:name w:val="xl89"/>
    <w:basedOn w:val="Normalny"/>
    <w:rsid w:val="00103225"/>
    <w:pPr>
      <w:pBdr>
        <w:top w:val="single" w:sz="4" w:space="0" w:color="auto"/>
        <w:left w:val="single" w:sz="4" w:space="0" w:color="auto"/>
        <w:right w:val="single" w:sz="4" w:space="0" w:color="auto"/>
      </w:pBdr>
      <w:shd w:val="clear" w:color="000000" w:fill="E2EFDA"/>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0">
    <w:name w:val="xl90"/>
    <w:basedOn w:val="Normalny"/>
    <w:rsid w:val="001032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1">
    <w:name w:val="xl91"/>
    <w:basedOn w:val="Normalny"/>
    <w:rsid w:val="001032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2">
    <w:name w:val="xl92"/>
    <w:basedOn w:val="Normalny"/>
    <w:rsid w:val="00103225"/>
    <w:pPr>
      <w:spacing w:before="100" w:beforeAutospacing="1" w:after="100" w:afterAutospacing="1" w:line="240" w:lineRule="auto"/>
    </w:pPr>
    <w:rPr>
      <w:rFonts w:ascii="Times New Roman" w:eastAsia="Times New Roman" w:hAnsi="Times New Roman" w:cs="Times New Roman"/>
      <w:color w:val="3B3B3B"/>
      <w:sz w:val="24"/>
      <w:szCs w:val="24"/>
      <w:lang w:eastAsia="pl-PL"/>
    </w:rPr>
  </w:style>
  <w:style w:type="paragraph" w:customStyle="1" w:styleId="xl93">
    <w:name w:val="xl93"/>
    <w:basedOn w:val="Normalny"/>
    <w:rsid w:val="00103225"/>
    <w:pPr>
      <w:spacing w:before="100" w:beforeAutospacing="1" w:after="100" w:afterAutospacing="1" w:line="240" w:lineRule="auto"/>
      <w:jc w:val="center"/>
      <w:textAlignment w:val="center"/>
    </w:pPr>
    <w:rPr>
      <w:rFonts w:ascii="Times New Roman" w:eastAsia="Times New Roman" w:hAnsi="Times New Roman" w:cs="Times New Roman"/>
      <w:color w:val="3B3B3B"/>
      <w:sz w:val="24"/>
      <w:szCs w:val="24"/>
      <w:lang w:eastAsia="pl-PL"/>
    </w:rPr>
  </w:style>
  <w:style w:type="paragraph" w:customStyle="1" w:styleId="xl94">
    <w:name w:val="xl94"/>
    <w:basedOn w:val="Normalny"/>
    <w:rsid w:val="001032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5">
    <w:name w:val="xl95"/>
    <w:basedOn w:val="Normalny"/>
    <w:rsid w:val="001032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B3B3B"/>
      <w:sz w:val="24"/>
      <w:szCs w:val="24"/>
      <w:lang w:eastAsia="pl-PL"/>
    </w:rPr>
  </w:style>
  <w:style w:type="paragraph" w:customStyle="1" w:styleId="xl96">
    <w:name w:val="xl96"/>
    <w:basedOn w:val="Normalny"/>
    <w:rsid w:val="0010322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7">
    <w:name w:val="xl97"/>
    <w:basedOn w:val="Normalny"/>
    <w:rsid w:val="0010322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8">
    <w:name w:val="xl98"/>
    <w:basedOn w:val="Normalny"/>
    <w:rsid w:val="001032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9">
    <w:name w:val="xl99"/>
    <w:basedOn w:val="Normalny"/>
    <w:rsid w:val="001032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0">
    <w:name w:val="xl100"/>
    <w:basedOn w:val="Normalny"/>
    <w:rsid w:val="001032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1">
    <w:name w:val="xl101"/>
    <w:basedOn w:val="Normalny"/>
    <w:rsid w:val="001032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2">
    <w:name w:val="xl102"/>
    <w:basedOn w:val="Normalny"/>
    <w:rsid w:val="001032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3">
    <w:name w:val="xl103"/>
    <w:basedOn w:val="Normalny"/>
    <w:rsid w:val="00103225"/>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B3B3B"/>
      <w:sz w:val="24"/>
      <w:szCs w:val="24"/>
      <w:lang w:eastAsia="pl-PL"/>
    </w:rPr>
  </w:style>
  <w:style w:type="paragraph" w:customStyle="1" w:styleId="xl104">
    <w:name w:val="xl104"/>
    <w:basedOn w:val="Normalny"/>
    <w:rsid w:val="00103225"/>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B3B3B"/>
      <w:sz w:val="24"/>
      <w:szCs w:val="24"/>
      <w:lang w:eastAsia="pl-PL"/>
    </w:rPr>
  </w:style>
  <w:style w:type="paragraph" w:customStyle="1" w:styleId="xl105">
    <w:name w:val="xl105"/>
    <w:basedOn w:val="Normalny"/>
    <w:rsid w:val="00103225"/>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B3B3B"/>
      <w:sz w:val="24"/>
      <w:szCs w:val="24"/>
      <w:lang w:eastAsia="pl-PL"/>
    </w:rPr>
  </w:style>
  <w:style w:type="paragraph" w:customStyle="1" w:styleId="xl106">
    <w:name w:val="xl106"/>
    <w:basedOn w:val="Normalny"/>
    <w:rsid w:val="00103225"/>
    <w:pPr>
      <w:pBdr>
        <w:top w:val="single" w:sz="4" w:space="0" w:color="auto"/>
        <w:right w:val="single" w:sz="4" w:space="0" w:color="auto"/>
      </w:pBdr>
      <w:shd w:val="clear" w:color="000000" w:fill="E1F5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7">
    <w:name w:val="xl107"/>
    <w:basedOn w:val="Normalny"/>
    <w:rsid w:val="00103225"/>
    <w:pPr>
      <w:pBdr>
        <w:bottom w:val="single" w:sz="4" w:space="0" w:color="auto"/>
        <w:right w:val="single" w:sz="4" w:space="0" w:color="auto"/>
      </w:pBdr>
      <w:shd w:val="clear" w:color="000000" w:fill="E1F5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8">
    <w:name w:val="xl108"/>
    <w:basedOn w:val="Normalny"/>
    <w:rsid w:val="00103225"/>
    <w:pPr>
      <w:pBdr>
        <w:top w:val="single" w:sz="4" w:space="0" w:color="auto"/>
        <w:left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pl-PL"/>
    </w:rPr>
  </w:style>
  <w:style w:type="paragraph" w:customStyle="1" w:styleId="xl109">
    <w:name w:val="xl109"/>
    <w:basedOn w:val="Normalny"/>
    <w:rsid w:val="00103225"/>
    <w:pPr>
      <w:pBdr>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pl-PL"/>
    </w:rPr>
  </w:style>
  <w:style w:type="paragraph" w:customStyle="1" w:styleId="xl110">
    <w:name w:val="xl110"/>
    <w:basedOn w:val="Normalny"/>
    <w:rsid w:val="00103225"/>
    <w:pPr>
      <w:pBdr>
        <w:top w:val="single" w:sz="4" w:space="0" w:color="auto"/>
        <w:left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pl-PL"/>
    </w:rPr>
  </w:style>
  <w:style w:type="paragraph" w:customStyle="1" w:styleId="xl111">
    <w:name w:val="xl111"/>
    <w:basedOn w:val="Normalny"/>
    <w:rsid w:val="00103225"/>
    <w:pPr>
      <w:pBdr>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pl-PL"/>
    </w:rPr>
  </w:style>
  <w:style w:type="paragraph" w:customStyle="1" w:styleId="xl112">
    <w:name w:val="xl112"/>
    <w:basedOn w:val="Normalny"/>
    <w:rsid w:val="00103225"/>
    <w:pPr>
      <w:pBdr>
        <w:top w:val="single" w:sz="4" w:space="0" w:color="auto"/>
        <w:left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pl-PL"/>
    </w:rPr>
  </w:style>
  <w:style w:type="paragraph" w:customStyle="1" w:styleId="xl113">
    <w:name w:val="xl113"/>
    <w:basedOn w:val="Normalny"/>
    <w:rsid w:val="00103225"/>
    <w:pPr>
      <w:pBdr>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053440">
      <w:bodyDiv w:val="1"/>
      <w:marLeft w:val="0"/>
      <w:marRight w:val="0"/>
      <w:marTop w:val="0"/>
      <w:marBottom w:val="0"/>
      <w:divBdr>
        <w:top w:val="none" w:sz="0" w:space="0" w:color="auto"/>
        <w:left w:val="none" w:sz="0" w:space="0" w:color="auto"/>
        <w:bottom w:val="none" w:sz="0" w:space="0" w:color="auto"/>
        <w:right w:val="none" w:sz="0" w:space="0" w:color="auto"/>
      </w:divBdr>
    </w:div>
    <w:div w:id="127745042">
      <w:bodyDiv w:val="1"/>
      <w:marLeft w:val="0"/>
      <w:marRight w:val="0"/>
      <w:marTop w:val="0"/>
      <w:marBottom w:val="0"/>
      <w:divBdr>
        <w:top w:val="none" w:sz="0" w:space="0" w:color="auto"/>
        <w:left w:val="none" w:sz="0" w:space="0" w:color="auto"/>
        <w:bottom w:val="none" w:sz="0" w:space="0" w:color="auto"/>
        <w:right w:val="none" w:sz="0" w:space="0" w:color="auto"/>
      </w:divBdr>
    </w:div>
    <w:div w:id="169101263">
      <w:bodyDiv w:val="1"/>
      <w:marLeft w:val="0"/>
      <w:marRight w:val="0"/>
      <w:marTop w:val="0"/>
      <w:marBottom w:val="0"/>
      <w:divBdr>
        <w:top w:val="none" w:sz="0" w:space="0" w:color="auto"/>
        <w:left w:val="none" w:sz="0" w:space="0" w:color="auto"/>
        <w:bottom w:val="none" w:sz="0" w:space="0" w:color="auto"/>
        <w:right w:val="none" w:sz="0" w:space="0" w:color="auto"/>
      </w:divBdr>
    </w:div>
    <w:div w:id="256595290">
      <w:bodyDiv w:val="1"/>
      <w:marLeft w:val="0"/>
      <w:marRight w:val="0"/>
      <w:marTop w:val="0"/>
      <w:marBottom w:val="0"/>
      <w:divBdr>
        <w:top w:val="none" w:sz="0" w:space="0" w:color="auto"/>
        <w:left w:val="none" w:sz="0" w:space="0" w:color="auto"/>
        <w:bottom w:val="none" w:sz="0" w:space="0" w:color="auto"/>
        <w:right w:val="none" w:sz="0" w:space="0" w:color="auto"/>
      </w:divBdr>
    </w:div>
    <w:div w:id="256794764">
      <w:bodyDiv w:val="1"/>
      <w:marLeft w:val="0"/>
      <w:marRight w:val="0"/>
      <w:marTop w:val="0"/>
      <w:marBottom w:val="0"/>
      <w:divBdr>
        <w:top w:val="none" w:sz="0" w:space="0" w:color="auto"/>
        <w:left w:val="none" w:sz="0" w:space="0" w:color="auto"/>
        <w:bottom w:val="none" w:sz="0" w:space="0" w:color="auto"/>
        <w:right w:val="none" w:sz="0" w:space="0" w:color="auto"/>
      </w:divBdr>
    </w:div>
    <w:div w:id="264000397">
      <w:bodyDiv w:val="1"/>
      <w:marLeft w:val="0"/>
      <w:marRight w:val="0"/>
      <w:marTop w:val="0"/>
      <w:marBottom w:val="0"/>
      <w:divBdr>
        <w:top w:val="none" w:sz="0" w:space="0" w:color="auto"/>
        <w:left w:val="none" w:sz="0" w:space="0" w:color="auto"/>
        <w:bottom w:val="none" w:sz="0" w:space="0" w:color="auto"/>
        <w:right w:val="none" w:sz="0" w:space="0" w:color="auto"/>
      </w:divBdr>
    </w:div>
    <w:div w:id="308437200">
      <w:bodyDiv w:val="1"/>
      <w:marLeft w:val="0"/>
      <w:marRight w:val="0"/>
      <w:marTop w:val="0"/>
      <w:marBottom w:val="0"/>
      <w:divBdr>
        <w:top w:val="none" w:sz="0" w:space="0" w:color="auto"/>
        <w:left w:val="none" w:sz="0" w:space="0" w:color="auto"/>
        <w:bottom w:val="none" w:sz="0" w:space="0" w:color="auto"/>
        <w:right w:val="none" w:sz="0" w:space="0" w:color="auto"/>
      </w:divBdr>
      <w:divsChild>
        <w:div w:id="678315206">
          <w:marLeft w:val="0"/>
          <w:marRight w:val="0"/>
          <w:marTop w:val="0"/>
          <w:marBottom w:val="0"/>
          <w:divBdr>
            <w:top w:val="none" w:sz="0" w:space="0" w:color="auto"/>
            <w:left w:val="none" w:sz="0" w:space="0" w:color="auto"/>
            <w:bottom w:val="none" w:sz="0" w:space="0" w:color="auto"/>
            <w:right w:val="none" w:sz="0" w:space="0" w:color="auto"/>
          </w:divBdr>
        </w:div>
        <w:div w:id="224533047">
          <w:marLeft w:val="0"/>
          <w:marRight w:val="0"/>
          <w:marTop w:val="0"/>
          <w:marBottom w:val="0"/>
          <w:divBdr>
            <w:top w:val="none" w:sz="0" w:space="0" w:color="auto"/>
            <w:left w:val="none" w:sz="0" w:space="0" w:color="auto"/>
            <w:bottom w:val="none" w:sz="0" w:space="0" w:color="auto"/>
            <w:right w:val="none" w:sz="0" w:space="0" w:color="auto"/>
          </w:divBdr>
        </w:div>
        <w:div w:id="1296639891">
          <w:marLeft w:val="0"/>
          <w:marRight w:val="0"/>
          <w:marTop w:val="0"/>
          <w:marBottom w:val="0"/>
          <w:divBdr>
            <w:top w:val="none" w:sz="0" w:space="0" w:color="auto"/>
            <w:left w:val="none" w:sz="0" w:space="0" w:color="auto"/>
            <w:bottom w:val="none" w:sz="0" w:space="0" w:color="auto"/>
            <w:right w:val="none" w:sz="0" w:space="0" w:color="auto"/>
          </w:divBdr>
        </w:div>
        <w:div w:id="986476886">
          <w:marLeft w:val="0"/>
          <w:marRight w:val="0"/>
          <w:marTop w:val="0"/>
          <w:marBottom w:val="0"/>
          <w:divBdr>
            <w:top w:val="none" w:sz="0" w:space="0" w:color="auto"/>
            <w:left w:val="none" w:sz="0" w:space="0" w:color="auto"/>
            <w:bottom w:val="none" w:sz="0" w:space="0" w:color="auto"/>
            <w:right w:val="none" w:sz="0" w:space="0" w:color="auto"/>
          </w:divBdr>
        </w:div>
        <w:div w:id="726149913">
          <w:marLeft w:val="0"/>
          <w:marRight w:val="0"/>
          <w:marTop w:val="0"/>
          <w:marBottom w:val="0"/>
          <w:divBdr>
            <w:top w:val="none" w:sz="0" w:space="0" w:color="auto"/>
            <w:left w:val="none" w:sz="0" w:space="0" w:color="auto"/>
            <w:bottom w:val="none" w:sz="0" w:space="0" w:color="auto"/>
            <w:right w:val="none" w:sz="0" w:space="0" w:color="auto"/>
          </w:divBdr>
        </w:div>
        <w:div w:id="1750691199">
          <w:marLeft w:val="0"/>
          <w:marRight w:val="0"/>
          <w:marTop w:val="0"/>
          <w:marBottom w:val="0"/>
          <w:divBdr>
            <w:top w:val="none" w:sz="0" w:space="0" w:color="auto"/>
            <w:left w:val="none" w:sz="0" w:space="0" w:color="auto"/>
            <w:bottom w:val="none" w:sz="0" w:space="0" w:color="auto"/>
            <w:right w:val="none" w:sz="0" w:space="0" w:color="auto"/>
          </w:divBdr>
        </w:div>
        <w:div w:id="1328362227">
          <w:marLeft w:val="0"/>
          <w:marRight w:val="0"/>
          <w:marTop w:val="0"/>
          <w:marBottom w:val="0"/>
          <w:divBdr>
            <w:top w:val="none" w:sz="0" w:space="0" w:color="auto"/>
            <w:left w:val="none" w:sz="0" w:space="0" w:color="auto"/>
            <w:bottom w:val="none" w:sz="0" w:space="0" w:color="auto"/>
            <w:right w:val="none" w:sz="0" w:space="0" w:color="auto"/>
          </w:divBdr>
        </w:div>
        <w:div w:id="916402369">
          <w:marLeft w:val="0"/>
          <w:marRight w:val="0"/>
          <w:marTop w:val="0"/>
          <w:marBottom w:val="0"/>
          <w:divBdr>
            <w:top w:val="none" w:sz="0" w:space="0" w:color="auto"/>
            <w:left w:val="none" w:sz="0" w:space="0" w:color="auto"/>
            <w:bottom w:val="none" w:sz="0" w:space="0" w:color="auto"/>
            <w:right w:val="none" w:sz="0" w:space="0" w:color="auto"/>
          </w:divBdr>
        </w:div>
        <w:div w:id="1798140589">
          <w:marLeft w:val="0"/>
          <w:marRight w:val="0"/>
          <w:marTop w:val="0"/>
          <w:marBottom w:val="0"/>
          <w:divBdr>
            <w:top w:val="none" w:sz="0" w:space="0" w:color="auto"/>
            <w:left w:val="none" w:sz="0" w:space="0" w:color="auto"/>
            <w:bottom w:val="none" w:sz="0" w:space="0" w:color="auto"/>
            <w:right w:val="none" w:sz="0" w:space="0" w:color="auto"/>
          </w:divBdr>
        </w:div>
        <w:div w:id="1875773854">
          <w:marLeft w:val="0"/>
          <w:marRight w:val="0"/>
          <w:marTop w:val="0"/>
          <w:marBottom w:val="0"/>
          <w:divBdr>
            <w:top w:val="none" w:sz="0" w:space="0" w:color="auto"/>
            <w:left w:val="none" w:sz="0" w:space="0" w:color="auto"/>
            <w:bottom w:val="none" w:sz="0" w:space="0" w:color="auto"/>
            <w:right w:val="none" w:sz="0" w:space="0" w:color="auto"/>
          </w:divBdr>
        </w:div>
        <w:div w:id="2060547267">
          <w:marLeft w:val="0"/>
          <w:marRight w:val="0"/>
          <w:marTop w:val="0"/>
          <w:marBottom w:val="0"/>
          <w:divBdr>
            <w:top w:val="none" w:sz="0" w:space="0" w:color="auto"/>
            <w:left w:val="none" w:sz="0" w:space="0" w:color="auto"/>
            <w:bottom w:val="none" w:sz="0" w:space="0" w:color="auto"/>
            <w:right w:val="none" w:sz="0" w:space="0" w:color="auto"/>
          </w:divBdr>
        </w:div>
      </w:divsChild>
    </w:div>
    <w:div w:id="309946026">
      <w:bodyDiv w:val="1"/>
      <w:marLeft w:val="0"/>
      <w:marRight w:val="0"/>
      <w:marTop w:val="0"/>
      <w:marBottom w:val="0"/>
      <w:divBdr>
        <w:top w:val="none" w:sz="0" w:space="0" w:color="auto"/>
        <w:left w:val="none" w:sz="0" w:space="0" w:color="auto"/>
        <w:bottom w:val="none" w:sz="0" w:space="0" w:color="auto"/>
        <w:right w:val="none" w:sz="0" w:space="0" w:color="auto"/>
      </w:divBdr>
    </w:div>
    <w:div w:id="311711997">
      <w:bodyDiv w:val="1"/>
      <w:marLeft w:val="0"/>
      <w:marRight w:val="0"/>
      <w:marTop w:val="0"/>
      <w:marBottom w:val="0"/>
      <w:divBdr>
        <w:top w:val="none" w:sz="0" w:space="0" w:color="auto"/>
        <w:left w:val="none" w:sz="0" w:space="0" w:color="auto"/>
        <w:bottom w:val="none" w:sz="0" w:space="0" w:color="auto"/>
        <w:right w:val="none" w:sz="0" w:space="0" w:color="auto"/>
      </w:divBdr>
    </w:div>
    <w:div w:id="342979722">
      <w:bodyDiv w:val="1"/>
      <w:marLeft w:val="0"/>
      <w:marRight w:val="0"/>
      <w:marTop w:val="0"/>
      <w:marBottom w:val="0"/>
      <w:divBdr>
        <w:top w:val="none" w:sz="0" w:space="0" w:color="auto"/>
        <w:left w:val="none" w:sz="0" w:space="0" w:color="auto"/>
        <w:bottom w:val="none" w:sz="0" w:space="0" w:color="auto"/>
        <w:right w:val="none" w:sz="0" w:space="0" w:color="auto"/>
      </w:divBdr>
    </w:div>
    <w:div w:id="356008692">
      <w:bodyDiv w:val="1"/>
      <w:marLeft w:val="0"/>
      <w:marRight w:val="0"/>
      <w:marTop w:val="0"/>
      <w:marBottom w:val="0"/>
      <w:divBdr>
        <w:top w:val="none" w:sz="0" w:space="0" w:color="auto"/>
        <w:left w:val="none" w:sz="0" w:space="0" w:color="auto"/>
        <w:bottom w:val="none" w:sz="0" w:space="0" w:color="auto"/>
        <w:right w:val="none" w:sz="0" w:space="0" w:color="auto"/>
      </w:divBdr>
    </w:div>
    <w:div w:id="377240130">
      <w:bodyDiv w:val="1"/>
      <w:marLeft w:val="0"/>
      <w:marRight w:val="0"/>
      <w:marTop w:val="0"/>
      <w:marBottom w:val="0"/>
      <w:divBdr>
        <w:top w:val="none" w:sz="0" w:space="0" w:color="auto"/>
        <w:left w:val="none" w:sz="0" w:space="0" w:color="auto"/>
        <w:bottom w:val="none" w:sz="0" w:space="0" w:color="auto"/>
        <w:right w:val="none" w:sz="0" w:space="0" w:color="auto"/>
      </w:divBdr>
    </w:div>
    <w:div w:id="385957646">
      <w:bodyDiv w:val="1"/>
      <w:marLeft w:val="0"/>
      <w:marRight w:val="0"/>
      <w:marTop w:val="0"/>
      <w:marBottom w:val="0"/>
      <w:divBdr>
        <w:top w:val="none" w:sz="0" w:space="0" w:color="auto"/>
        <w:left w:val="none" w:sz="0" w:space="0" w:color="auto"/>
        <w:bottom w:val="none" w:sz="0" w:space="0" w:color="auto"/>
        <w:right w:val="none" w:sz="0" w:space="0" w:color="auto"/>
      </w:divBdr>
    </w:div>
    <w:div w:id="502404262">
      <w:bodyDiv w:val="1"/>
      <w:marLeft w:val="0"/>
      <w:marRight w:val="0"/>
      <w:marTop w:val="0"/>
      <w:marBottom w:val="0"/>
      <w:divBdr>
        <w:top w:val="none" w:sz="0" w:space="0" w:color="auto"/>
        <w:left w:val="none" w:sz="0" w:space="0" w:color="auto"/>
        <w:bottom w:val="none" w:sz="0" w:space="0" w:color="auto"/>
        <w:right w:val="none" w:sz="0" w:space="0" w:color="auto"/>
      </w:divBdr>
    </w:div>
    <w:div w:id="506604896">
      <w:bodyDiv w:val="1"/>
      <w:marLeft w:val="0"/>
      <w:marRight w:val="0"/>
      <w:marTop w:val="0"/>
      <w:marBottom w:val="0"/>
      <w:divBdr>
        <w:top w:val="none" w:sz="0" w:space="0" w:color="auto"/>
        <w:left w:val="none" w:sz="0" w:space="0" w:color="auto"/>
        <w:bottom w:val="none" w:sz="0" w:space="0" w:color="auto"/>
        <w:right w:val="none" w:sz="0" w:space="0" w:color="auto"/>
      </w:divBdr>
    </w:div>
    <w:div w:id="651299435">
      <w:bodyDiv w:val="1"/>
      <w:marLeft w:val="0"/>
      <w:marRight w:val="0"/>
      <w:marTop w:val="0"/>
      <w:marBottom w:val="0"/>
      <w:divBdr>
        <w:top w:val="none" w:sz="0" w:space="0" w:color="auto"/>
        <w:left w:val="none" w:sz="0" w:space="0" w:color="auto"/>
        <w:bottom w:val="none" w:sz="0" w:space="0" w:color="auto"/>
        <w:right w:val="none" w:sz="0" w:space="0" w:color="auto"/>
      </w:divBdr>
    </w:div>
    <w:div w:id="750081409">
      <w:bodyDiv w:val="1"/>
      <w:marLeft w:val="0"/>
      <w:marRight w:val="0"/>
      <w:marTop w:val="0"/>
      <w:marBottom w:val="0"/>
      <w:divBdr>
        <w:top w:val="none" w:sz="0" w:space="0" w:color="auto"/>
        <w:left w:val="none" w:sz="0" w:space="0" w:color="auto"/>
        <w:bottom w:val="none" w:sz="0" w:space="0" w:color="auto"/>
        <w:right w:val="none" w:sz="0" w:space="0" w:color="auto"/>
      </w:divBdr>
    </w:div>
    <w:div w:id="966543485">
      <w:bodyDiv w:val="1"/>
      <w:marLeft w:val="0"/>
      <w:marRight w:val="0"/>
      <w:marTop w:val="0"/>
      <w:marBottom w:val="0"/>
      <w:divBdr>
        <w:top w:val="none" w:sz="0" w:space="0" w:color="auto"/>
        <w:left w:val="none" w:sz="0" w:space="0" w:color="auto"/>
        <w:bottom w:val="none" w:sz="0" w:space="0" w:color="auto"/>
        <w:right w:val="none" w:sz="0" w:space="0" w:color="auto"/>
      </w:divBdr>
    </w:div>
    <w:div w:id="985936063">
      <w:bodyDiv w:val="1"/>
      <w:marLeft w:val="0"/>
      <w:marRight w:val="0"/>
      <w:marTop w:val="0"/>
      <w:marBottom w:val="0"/>
      <w:divBdr>
        <w:top w:val="none" w:sz="0" w:space="0" w:color="auto"/>
        <w:left w:val="none" w:sz="0" w:space="0" w:color="auto"/>
        <w:bottom w:val="none" w:sz="0" w:space="0" w:color="auto"/>
        <w:right w:val="none" w:sz="0" w:space="0" w:color="auto"/>
      </w:divBdr>
    </w:div>
    <w:div w:id="1132988669">
      <w:bodyDiv w:val="1"/>
      <w:marLeft w:val="0"/>
      <w:marRight w:val="0"/>
      <w:marTop w:val="0"/>
      <w:marBottom w:val="0"/>
      <w:divBdr>
        <w:top w:val="none" w:sz="0" w:space="0" w:color="auto"/>
        <w:left w:val="none" w:sz="0" w:space="0" w:color="auto"/>
        <w:bottom w:val="none" w:sz="0" w:space="0" w:color="auto"/>
        <w:right w:val="none" w:sz="0" w:space="0" w:color="auto"/>
      </w:divBdr>
    </w:div>
    <w:div w:id="1133402550">
      <w:bodyDiv w:val="1"/>
      <w:marLeft w:val="0"/>
      <w:marRight w:val="0"/>
      <w:marTop w:val="0"/>
      <w:marBottom w:val="0"/>
      <w:divBdr>
        <w:top w:val="none" w:sz="0" w:space="0" w:color="auto"/>
        <w:left w:val="none" w:sz="0" w:space="0" w:color="auto"/>
        <w:bottom w:val="none" w:sz="0" w:space="0" w:color="auto"/>
        <w:right w:val="none" w:sz="0" w:space="0" w:color="auto"/>
      </w:divBdr>
    </w:div>
    <w:div w:id="1144617940">
      <w:bodyDiv w:val="1"/>
      <w:marLeft w:val="0"/>
      <w:marRight w:val="0"/>
      <w:marTop w:val="0"/>
      <w:marBottom w:val="0"/>
      <w:divBdr>
        <w:top w:val="none" w:sz="0" w:space="0" w:color="auto"/>
        <w:left w:val="none" w:sz="0" w:space="0" w:color="auto"/>
        <w:bottom w:val="none" w:sz="0" w:space="0" w:color="auto"/>
        <w:right w:val="none" w:sz="0" w:space="0" w:color="auto"/>
      </w:divBdr>
    </w:div>
    <w:div w:id="1180267781">
      <w:bodyDiv w:val="1"/>
      <w:marLeft w:val="0"/>
      <w:marRight w:val="0"/>
      <w:marTop w:val="0"/>
      <w:marBottom w:val="0"/>
      <w:divBdr>
        <w:top w:val="none" w:sz="0" w:space="0" w:color="auto"/>
        <w:left w:val="none" w:sz="0" w:space="0" w:color="auto"/>
        <w:bottom w:val="none" w:sz="0" w:space="0" w:color="auto"/>
        <w:right w:val="none" w:sz="0" w:space="0" w:color="auto"/>
      </w:divBdr>
    </w:div>
    <w:div w:id="1343968053">
      <w:bodyDiv w:val="1"/>
      <w:marLeft w:val="0"/>
      <w:marRight w:val="0"/>
      <w:marTop w:val="0"/>
      <w:marBottom w:val="0"/>
      <w:divBdr>
        <w:top w:val="none" w:sz="0" w:space="0" w:color="auto"/>
        <w:left w:val="none" w:sz="0" w:space="0" w:color="auto"/>
        <w:bottom w:val="none" w:sz="0" w:space="0" w:color="auto"/>
        <w:right w:val="none" w:sz="0" w:space="0" w:color="auto"/>
      </w:divBdr>
    </w:div>
    <w:div w:id="1411928439">
      <w:bodyDiv w:val="1"/>
      <w:marLeft w:val="0"/>
      <w:marRight w:val="0"/>
      <w:marTop w:val="0"/>
      <w:marBottom w:val="0"/>
      <w:divBdr>
        <w:top w:val="none" w:sz="0" w:space="0" w:color="auto"/>
        <w:left w:val="none" w:sz="0" w:space="0" w:color="auto"/>
        <w:bottom w:val="none" w:sz="0" w:space="0" w:color="auto"/>
        <w:right w:val="none" w:sz="0" w:space="0" w:color="auto"/>
      </w:divBdr>
    </w:div>
    <w:div w:id="1522010072">
      <w:bodyDiv w:val="1"/>
      <w:marLeft w:val="0"/>
      <w:marRight w:val="0"/>
      <w:marTop w:val="0"/>
      <w:marBottom w:val="0"/>
      <w:divBdr>
        <w:top w:val="none" w:sz="0" w:space="0" w:color="auto"/>
        <w:left w:val="none" w:sz="0" w:space="0" w:color="auto"/>
        <w:bottom w:val="none" w:sz="0" w:space="0" w:color="auto"/>
        <w:right w:val="none" w:sz="0" w:space="0" w:color="auto"/>
      </w:divBdr>
    </w:div>
    <w:div w:id="1601530061">
      <w:bodyDiv w:val="1"/>
      <w:marLeft w:val="0"/>
      <w:marRight w:val="0"/>
      <w:marTop w:val="0"/>
      <w:marBottom w:val="0"/>
      <w:divBdr>
        <w:top w:val="none" w:sz="0" w:space="0" w:color="auto"/>
        <w:left w:val="none" w:sz="0" w:space="0" w:color="auto"/>
        <w:bottom w:val="none" w:sz="0" w:space="0" w:color="auto"/>
        <w:right w:val="none" w:sz="0" w:space="0" w:color="auto"/>
      </w:divBdr>
    </w:div>
    <w:div w:id="1627588575">
      <w:bodyDiv w:val="1"/>
      <w:marLeft w:val="0"/>
      <w:marRight w:val="0"/>
      <w:marTop w:val="0"/>
      <w:marBottom w:val="0"/>
      <w:divBdr>
        <w:top w:val="none" w:sz="0" w:space="0" w:color="auto"/>
        <w:left w:val="none" w:sz="0" w:space="0" w:color="auto"/>
        <w:bottom w:val="none" w:sz="0" w:space="0" w:color="auto"/>
        <w:right w:val="none" w:sz="0" w:space="0" w:color="auto"/>
      </w:divBdr>
    </w:div>
    <w:div w:id="1648977413">
      <w:bodyDiv w:val="1"/>
      <w:marLeft w:val="0"/>
      <w:marRight w:val="0"/>
      <w:marTop w:val="0"/>
      <w:marBottom w:val="0"/>
      <w:divBdr>
        <w:top w:val="none" w:sz="0" w:space="0" w:color="auto"/>
        <w:left w:val="none" w:sz="0" w:space="0" w:color="auto"/>
        <w:bottom w:val="none" w:sz="0" w:space="0" w:color="auto"/>
        <w:right w:val="none" w:sz="0" w:space="0" w:color="auto"/>
      </w:divBdr>
    </w:div>
    <w:div w:id="1756127647">
      <w:bodyDiv w:val="1"/>
      <w:marLeft w:val="0"/>
      <w:marRight w:val="0"/>
      <w:marTop w:val="0"/>
      <w:marBottom w:val="0"/>
      <w:divBdr>
        <w:top w:val="none" w:sz="0" w:space="0" w:color="auto"/>
        <w:left w:val="none" w:sz="0" w:space="0" w:color="auto"/>
        <w:bottom w:val="none" w:sz="0" w:space="0" w:color="auto"/>
        <w:right w:val="none" w:sz="0" w:space="0" w:color="auto"/>
      </w:divBdr>
    </w:div>
    <w:div w:id="1796630480">
      <w:bodyDiv w:val="1"/>
      <w:marLeft w:val="0"/>
      <w:marRight w:val="0"/>
      <w:marTop w:val="0"/>
      <w:marBottom w:val="0"/>
      <w:divBdr>
        <w:top w:val="none" w:sz="0" w:space="0" w:color="auto"/>
        <w:left w:val="none" w:sz="0" w:space="0" w:color="auto"/>
        <w:bottom w:val="none" w:sz="0" w:space="0" w:color="auto"/>
        <w:right w:val="none" w:sz="0" w:space="0" w:color="auto"/>
      </w:divBdr>
    </w:div>
    <w:div w:id="1855460248">
      <w:bodyDiv w:val="1"/>
      <w:marLeft w:val="0"/>
      <w:marRight w:val="0"/>
      <w:marTop w:val="0"/>
      <w:marBottom w:val="0"/>
      <w:divBdr>
        <w:top w:val="none" w:sz="0" w:space="0" w:color="auto"/>
        <w:left w:val="none" w:sz="0" w:space="0" w:color="auto"/>
        <w:bottom w:val="none" w:sz="0" w:space="0" w:color="auto"/>
        <w:right w:val="none" w:sz="0" w:space="0" w:color="auto"/>
      </w:divBdr>
    </w:div>
    <w:div w:id="2083598622">
      <w:bodyDiv w:val="1"/>
      <w:marLeft w:val="0"/>
      <w:marRight w:val="0"/>
      <w:marTop w:val="0"/>
      <w:marBottom w:val="0"/>
      <w:divBdr>
        <w:top w:val="none" w:sz="0" w:space="0" w:color="auto"/>
        <w:left w:val="none" w:sz="0" w:space="0" w:color="auto"/>
        <w:bottom w:val="none" w:sz="0" w:space="0" w:color="auto"/>
        <w:right w:val="none" w:sz="0" w:space="0" w:color="auto"/>
      </w:divBdr>
    </w:div>
    <w:div w:id="2103066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chart" Target="charts/chart3.xml"/><Relationship Id="rId34" Type="http://schemas.openxmlformats.org/officeDocument/2006/relationships/image" Target="media/image21.jpeg"/><Relationship Id="rId42" Type="http://schemas.openxmlformats.org/officeDocument/2006/relationships/chart" Target="charts/chart4.xml"/><Relationship Id="rId47" Type="http://schemas.openxmlformats.org/officeDocument/2006/relationships/image" Target="media/image29.jpeg"/><Relationship Id="rId50" Type="http://schemas.openxmlformats.org/officeDocument/2006/relationships/image" Target="media/image31.jpeg"/><Relationship Id="rId55" Type="http://schemas.openxmlformats.org/officeDocument/2006/relationships/image" Target="media/image33.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chart" Target="charts/chart2.xml"/><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32.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chart" Target="charts/chart7.xml"/><Relationship Id="rId53" Type="http://schemas.openxmlformats.org/officeDocument/2006/relationships/footer" Target="footer4.xml"/><Relationship Id="rId58"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oter" Target="footer2.xml"/><Relationship Id="rId57" Type="http://schemas.openxmlformats.org/officeDocument/2006/relationships/image" Target="media/image35.png"/><Relationship Id="rId61" Type="http://schemas.openxmlformats.org/officeDocument/2006/relationships/image" Target="media/image39.png"/><Relationship Id="rId10" Type="http://schemas.openxmlformats.org/officeDocument/2006/relationships/header" Target="header2.xml"/><Relationship Id="rId19" Type="http://schemas.openxmlformats.org/officeDocument/2006/relationships/chart" Target="charts/chart1.xml"/><Relationship Id="rId31" Type="http://schemas.openxmlformats.org/officeDocument/2006/relationships/image" Target="media/image18.jpeg"/><Relationship Id="rId44" Type="http://schemas.openxmlformats.org/officeDocument/2006/relationships/chart" Target="charts/chart6.xml"/><Relationship Id="rId52" Type="http://schemas.openxmlformats.org/officeDocument/2006/relationships/footer" Target="footer3.xml"/><Relationship Id="rId60"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chart" Target="charts/chart5.xml"/><Relationship Id="rId48" Type="http://schemas.openxmlformats.org/officeDocument/2006/relationships/image" Target="media/image30.jpeg"/><Relationship Id="rId56"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chart" Target="charts/chart8.xml"/><Relationship Id="rId59" Type="http://schemas.openxmlformats.org/officeDocument/2006/relationships/image" Target="media/image37.png"/></Relationships>
</file>

<file path=word/charts/_rels/chart1.xml.rels><?xml version="1.0" encoding="UTF-8" standalone="yes"?>
<Relationships xmlns="http://schemas.openxmlformats.org/package/2006/relationships"><Relationship Id="rId1" Type="http://schemas.openxmlformats.org/officeDocument/2006/relationships/oleObject" Target="file:///C:\MARLENA\USTRZYKI%20DOLNE\inwentaryzacjaa\podsumowani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MARLENA\USTRZYKI%20DOLNE\inwentaryzacjaa\podsumowani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MARLENA\USTRZYKI%20DOLNE\inwentaryzacjaa\CP.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m.nasilowska\Desktop\bilans_II\II_Ustrzyki_BILANS_DEMOGRAFIA_ROZW&#211;J.xlsx" TargetMode="External"/><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nasilowska\Desktop\bilans_II\II_Ustrzyki_BILANS_DEMOGRAFIA_ROZW&#211;J.xlsx" TargetMode="External"/><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nasilowska\Desktop\bilans_II\II_Ustrzyki_BILANS_DEMOGRAFIA_ROZW&#211;J.xlsx" TargetMode="External"/><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nasilowska\Desktop\bilans_II\bilans_obliczenia_202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WZ!$R$3:$R$42</c:f>
              <c:strCache>
                <c:ptCount val="40"/>
                <c:pt idx="0">
                  <c:v>Arłamów</c:v>
                </c:pt>
                <c:pt idx="1">
                  <c:v>Bandrów Narodowy</c:v>
                </c:pt>
                <c:pt idx="2">
                  <c:v>Brelików</c:v>
                </c:pt>
                <c:pt idx="3">
                  <c:v>Brzegi Dolne</c:v>
                </c:pt>
                <c:pt idx="4">
                  <c:v>Daszówka</c:v>
                </c:pt>
                <c:pt idx="5">
                  <c:v>Dźwiniacz Dolny</c:v>
                </c:pt>
                <c:pt idx="6">
                  <c:v>Grąziowa</c:v>
                </c:pt>
                <c:pt idx="7">
                  <c:v>Hoszowczyk</c:v>
                </c:pt>
                <c:pt idx="8">
                  <c:v>Hoszów</c:v>
                </c:pt>
                <c:pt idx="9">
                  <c:v>Jałowe</c:v>
                </c:pt>
                <c:pt idx="10">
                  <c:v>Jamna Dolna</c:v>
                </c:pt>
                <c:pt idx="11">
                  <c:v>Jamna Górna</c:v>
                </c:pt>
                <c:pt idx="12">
                  <c:v>Jureczkowa</c:v>
                </c:pt>
                <c:pt idx="13">
                  <c:v>Krościenko</c:v>
                </c:pt>
                <c:pt idx="14">
                  <c:v>Kwaszenina</c:v>
                </c:pt>
                <c:pt idx="15">
                  <c:v>Leszczowate</c:v>
                </c:pt>
                <c:pt idx="16">
                  <c:v>Liskowate</c:v>
                </c:pt>
                <c:pt idx="17">
                  <c:v>Łobozew Dolny</c:v>
                </c:pt>
                <c:pt idx="18">
                  <c:v>Łobozew Górny</c:v>
                </c:pt>
                <c:pt idx="19">
                  <c:v>Łodyna</c:v>
                </c:pt>
                <c:pt idx="20">
                  <c:v>Moczary</c:v>
                </c:pt>
                <c:pt idx="21">
                  <c:v>Nowosielce Kozickie</c:v>
                </c:pt>
                <c:pt idx="22">
                  <c:v>Ropienka</c:v>
                </c:pt>
                <c:pt idx="23">
                  <c:v>Równia</c:v>
                </c:pt>
                <c:pt idx="24">
                  <c:v>Serednica</c:v>
                </c:pt>
                <c:pt idx="25">
                  <c:v>Sokole</c:v>
                </c:pt>
                <c:pt idx="26">
                  <c:v>Stańkowa</c:v>
                </c:pt>
                <c:pt idx="27">
                  <c:v>Teleśnica Oszwarowa</c:v>
                </c:pt>
                <c:pt idx="28">
                  <c:v>Teleśnica Sanna</c:v>
                </c:pt>
                <c:pt idx="29">
                  <c:v>Trójca</c:v>
                </c:pt>
                <c:pt idx="30">
                  <c:v>Trzcianiec</c:v>
                </c:pt>
                <c:pt idx="31">
                  <c:v>Ustjanowa Dolna</c:v>
                </c:pt>
                <c:pt idx="32">
                  <c:v>Ustjanowa Górna</c:v>
                </c:pt>
                <c:pt idx="33">
                  <c:v>Ustrzyki Dolne</c:v>
                </c:pt>
                <c:pt idx="34">
                  <c:v>Wojtkowa</c:v>
                </c:pt>
                <c:pt idx="35">
                  <c:v>Wojtkówka</c:v>
                </c:pt>
                <c:pt idx="36">
                  <c:v>Wola Maćkowa</c:v>
                </c:pt>
                <c:pt idx="37">
                  <c:v>Wola Romanowa</c:v>
                </c:pt>
                <c:pt idx="38">
                  <c:v>Zadwórze</c:v>
                </c:pt>
                <c:pt idx="39">
                  <c:v>Zawadka</c:v>
                </c:pt>
              </c:strCache>
            </c:strRef>
          </c:cat>
          <c:val>
            <c:numRef>
              <c:f>WZ!$S$3:$S$42</c:f>
              <c:numCache>
                <c:formatCode>General</c:formatCode>
                <c:ptCount val="40"/>
                <c:pt idx="0">
                  <c:v>0</c:v>
                </c:pt>
                <c:pt idx="1">
                  <c:v>38</c:v>
                </c:pt>
                <c:pt idx="2">
                  <c:v>16</c:v>
                </c:pt>
                <c:pt idx="3">
                  <c:v>55</c:v>
                </c:pt>
                <c:pt idx="4">
                  <c:v>5</c:v>
                </c:pt>
                <c:pt idx="5">
                  <c:v>26</c:v>
                </c:pt>
                <c:pt idx="6">
                  <c:v>7</c:v>
                </c:pt>
                <c:pt idx="7">
                  <c:v>20</c:v>
                </c:pt>
                <c:pt idx="8">
                  <c:v>54</c:v>
                </c:pt>
                <c:pt idx="9">
                  <c:v>57</c:v>
                </c:pt>
                <c:pt idx="10">
                  <c:v>0</c:v>
                </c:pt>
                <c:pt idx="11">
                  <c:v>0</c:v>
                </c:pt>
                <c:pt idx="12">
                  <c:v>17</c:v>
                </c:pt>
                <c:pt idx="13">
                  <c:v>2</c:v>
                </c:pt>
                <c:pt idx="14">
                  <c:v>0</c:v>
                </c:pt>
                <c:pt idx="15">
                  <c:v>15</c:v>
                </c:pt>
                <c:pt idx="16">
                  <c:v>9</c:v>
                </c:pt>
                <c:pt idx="17">
                  <c:v>43</c:v>
                </c:pt>
                <c:pt idx="18">
                  <c:v>18</c:v>
                </c:pt>
                <c:pt idx="19">
                  <c:v>27</c:v>
                </c:pt>
                <c:pt idx="20">
                  <c:v>1</c:v>
                </c:pt>
                <c:pt idx="21">
                  <c:v>3</c:v>
                </c:pt>
                <c:pt idx="22">
                  <c:v>42</c:v>
                </c:pt>
                <c:pt idx="23">
                  <c:v>76</c:v>
                </c:pt>
                <c:pt idx="24">
                  <c:v>4</c:v>
                </c:pt>
                <c:pt idx="25">
                  <c:v>2</c:v>
                </c:pt>
                <c:pt idx="26">
                  <c:v>12</c:v>
                </c:pt>
                <c:pt idx="27">
                  <c:v>35</c:v>
                </c:pt>
                <c:pt idx="28">
                  <c:v>5</c:v>
                </c:pt>
                <c:pt idx="29">
                  <c:v>0</c:v>
                </c:pt>
                <c:pt idx="30">
                  <c:v>5</c:v>
                </c:pt>
                <c:pt idx="31">
                  <c:v>30</c:v>
                </c:pt>
                <c:pt idx="32">
                  <c:v>99</c:v>
                </c:pt>
                <c:pt idx="33">
                  <c:v>454</c:v>
                </c:pt>
                <c:pt idx="34">
                  <c:v>32</c:v>
                </c:pt>
                <c:pt idx="35">
                  <c:v>12</c:v>
                </c:pt>
                <c:pt idx="36">
                  <c:v>1</c:v>
                </c:pt>
                <c:pt idx="37">
                  <c:v>2</c:v>
                </c:pt>
                <c:pt idx="38">
                  <c:v>8</c:v>
                </c:pt>
                <c:pt idx="39">
                  <c:v>20</c:v>
                </c:pt>
              </c:numCache>
            </c:numRef>
          </c:val>
          <c:extLst xmlns:c16r2="http://schemas.microsoft.com/office/drawing/2015/06/chart">
            <c:ext xmlns:c16="http://schemas.microsoft.com/office/drawing/2014/chart" uri="{C3380CC4-5D6E-409C-BE32-E72D297353CC}">
              <c16:uniqueId val="{00000000-4A43-40A3-8FB1-9686D5517F21}"/>
            </c:ext>
          </c:extLst>
        </c:ser>
        <c:dLbls>
          <c:showLegendKey val="0"/>
          <c:showVal val="1"/>
          <c:showCatName val="0"/>
          <c:showSerName val="0"/>
          <c:showPercent val="0"/>
          <c:showBubbleSize val="0"/>
        </c:dLbls>
        <c:gapWidth val="115"/>
        <c:axId val="566865312"/>
        <c:axId val="566866096"/>
      </c:barChart>
      <c:catAx>
        <c:axId val="56686531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6866096"/>
        <c:crosses val="autoZero"/>
        <c:auto val="1"/>
        <c:lblAlgn val="ctr"/>
        <c:lblOffset val="100"/>
        <c:noMultiLvlLbl val="0"/>
      </c:catAx>
      <c:valAx>
        <c:axId val="566866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6865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funkcja!$T$3</c:f>
              <c:strCache>
                <c:ptCount val="1"/>
                <c:pt idx="0">
                  <c:v>liczba WZ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funkcja!$S$4:$S$17</c:f>
              <c:strCache>
                <c:ptCount val="14"/>
                <c:pt idx="0">
                  <c:v>mieszkaniowa jednorodzinna</c:v>
                </c:pt>
                <c:pt idx="1">
                  <c:v>mieszkaniowa jednorodzinna z usługami turystycznymi</c:v>
                </c:pt>
                <c:pt idx="2">
                  <c:v>zagrodowa</c:v>
                </c:pt>
                <c:pt idx="3">
                  <c:v>mieszkaniowo-usługowa</c:v>
                </c:pt>
                <c:pt idx="4">
                  <c:v>mieszkaniowa wielorodzinna</c:v>
                </c:pt>
                <c:pt idx="5">
                  <c:v>zagrodowa i usług turystyki</c:v>
                </c:pt>
                <c:pt idx="6">
                  <c:v>mieszkaniowa wielorodzinna i usługowa</c:v>
                </c:pt>
                <c:pt idx="7">
                  <c:v>produkcyjno-usługowa</c:v>
                </c:pt>
                <c:pt idx="8">
                  <c:v>usługowa</c:v>
                </c:pt>
                <c:pt idx="9">
                  <c:v>usług turystyki</c:v>
                </c:pt>
                <c:pt idx="10">
                  <c:v>lasy</c:v>
                </c:pt>
                <c:pt idx="11">
                  <c:v>usług sportu</c:v>
                </c:pt>
                <c:pt idx="12">
                  <c:v>infrastruktura techniczna i komunikacyjna</c:v>
                </c:pt>
                <c:pt idx="13">
                  <c:v>inne (m.in. gospodarcze i garażowe)</c:v>
                </c:pt>
              </c:strCache>
            </c:strRef>
          </c:cat>
          <c:val>
            <c:numRef>
              <c:f>funkcja!$T$4:$T$17</c:f>
              <c:numCache>
                <c:formatCode>General</c:formatCode>
                <c:ptCount val="14"/>
                <c:pt idx="0">
                  <c:v>752</c:v>
                </c:pt>
                <c:pt idx="1">
                  <c:v>29</c:v>
                </c:pt>
                <c:pt idx="2">
                  <c:v>49</c:v>
                </c:pt>
                <c:pt idx="3">
                  <c:v>52</c:v>
                </c:pt>
                <c:pt idx="4">
                  <c:v>21</c:v>
                </c:pt>
                <c:pt idx="5">
                  <c:v>1</c:v>
                </c:pt>
                <c:pt idx="6">
                  <c:v>1</c:v>
                </c:pt>
                <c:pt idx="7">
                  <c:v>16</c:v>
                </c:pt>
                <c:pt idx="8">
                  <c:v>81</c:v>
                </c:pt>
                <c:pt idx="9">
                  <c:v>78</c:v>
                </c:pt>
                <c:pt idx="10">
                  <c:v>1</c:v>
                </c:pt>
                <c:pt idx="11">
                  <c:v>1</c:v>
                </c:pt>
                <c:pt idx="12">
                  <c:v>86</c:v>
                </c:pt>
                <c:pt idx="13">
                  <c:v>84</c:v>
                </c:pt>
              </c:numCache>
            </c:numRef>
          </c:val>
          <c:extLst xmlns:c16r2="http://schemas.microsoft.com/office/drawing/2015/06/chart">
            <c:ext xmlns:c16="http://schemas.microsoft.com/office/drawing/2014/chart" uri="{C3380CC4-5D6E-409C-BE32-E72D297353CC}">
              <c16:uniqueId val="{00000000-881D-4D4D-98DA-D1E707FAC6AF}"/>
            </c:ext>
          </c:extLst>
        </c:ser>
        <c:dLbls>
          <c:showLegendKey val="0"/>
          <c:showVal val="1"/>
          <c:showCatName val="0"/>
          <c:showSerName val="0"/>
          <c:showPercent val="0"/>
          <c:showBubbleSize val="0"/>
        </c:dLbls>
        <c:gapWidth val="219"/>
        <c:axId val="566866488"/>
        <c:axId val="611317128"/>
      </c:barChart>
      <c:catAx>
        <c:axId val="566866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11317128"/>
        <c:crosses val="autoZero"/>
        <c:auto val="1"/>
        <c:lblAlgn val="ctr"/>
        <c:lblOffset val="100"/>
        <c:noMultiLvlLbl val="0"/>
      </c:catAx>
      <c:valAx>
        <c:axId val="6113171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6866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Arkusz2!$B$2:$B$41</c:f>
              <c:strCache>
                <c:ptCount val="40"/>
                <c:pt idx="0">
                  <c:v>Arłamów</c:v>
                </c:pt>
                <c:pt idx="1">
                  <c:v>Bandrów Narodowy</c:v>
                </c:pt>
                <c:pt idx="2">
                  <c:v>Brelików</c:v>
                </c:pt>
                <c:pt idx="3">
                  <c:v>Brzegi Dolne</c:v>
                </c:pt>
                <c:pt idx="4">
                  <c:v>Daszówka</c:v>
                </c:pt>
                <c:pt idx="5">
                  <c:v>Dźwiniacz Dolny</c:v>
                </c:pt>
                <c:pt idx="6">
                  <c:v>Grąziowa</c:v>
                </c:pt>
                <c:pt idx="7">
                  <c:v>Hoszowczyk</c:v>
                </c:pt>
                <c:pt idx="8">
                  <c:v>Hoszów</c:v>
                </c:pt>
                <c:pt idx="9">
                  <c:v>Jałowe</c:v>
                </c:pt>
                <c:pt idx="10">
                  <c:v>Jamna Dolna</c:v>
                </c:pt>
                <c:pt idx="11">
                  <c:v>Jamna Górna</c:v>
                </c:pt>
                <c:pt idx="12">
                  <c:v>Jureczkowa</c:v>
                </c:pt>
                <c:pt idx="13">
                  <c:v>Krościenko</c:v>
                </c:pt>
                <c:pt idx="14">
                  <c:v>Kwaszenina</c:v>
                </c:pt>
                <c:pt idx="15">
                  <c:v>Leszczowate</c:v>
                </c:pt>
                <c:pt idx="16">
                  <c:v>Liskowate</c:v>
                </c:pt>
                <c:pt idx="17">
                  <c:v>Łobozew Dolny</c:v>
                </c:pt>
                <c:pt idx="18">
                  <c:v>Łobozew Górny</c:v>
                </c:pt>
                <c:pt idx="19">
                  <c:v>Łodyna</c:v>
                </c:pt>
                <c:pt idx="20">
                  <c:v>Moczary</c:v>
                </c:pt>
                <c:pt idx="21">
                  <c:v>Nowosielce Kozickie</c:v>
                </c:pt>
                <c:pt idx="22">
                  <c:v>Ropienka</c:v>
                </c:pt>
                <c:pt idx="23">
                  <c:v>Równia</c:v>
                </c:pt>
                <c:pt idx="24">
                  <c:v>Serednica</c:v>
                </c:pt>
                <c:pt idx="25">
                  <c:v>Sokole</c:v>
                </c:pt>
                <c:pt idx="26">
                  <c:v>Stańkowa</c:v>
                </c:pt>
                <c:pt idx="27">
                  <c:v>Teleśnica Oszwarowa</c:v>
                </c:pt>
                <c:pt idx="28">
                  <c:v>Teleśnica Sanna</c:v>
                </c:pt>
                <c:pt idx="29">
                  <c:v>Trójca</c:v>
                </c:pt>
                <c:pt idx="30">
                  <c:v>Trzcianiec</c:v>
                </c:pt>
                <c:pt idx="31">
                  <c:v>Ustjanowa Dolna</c:v>
                </c:pt>
                <c:pt idx="32">
                  <c:v>Ustjanowa Górna</c:v>
                </c:pt>
                <c:pt idx="33">
                  <c:v>Ustrzyki Dolne</c:v>
                </c:pt>
                <c:pt idx="34">
                  <c:v>Wojtkowa</c:v>
                </c:pt>
                <c:pt idx="35">
                  <c:v>Wojtkówka</c:v>
                </c:pt>
                <c:pt idx="36">
                  <c:v>Wola Maćkowa</c:v>
                </c:pt>
                <c:pt idx="37">
                  <c:v>Wola Romanowa</c:v>
                </c:pt>
                <c:pt idx="38">
                  <c:v>Zadwórze</c:v>
                </c:pt>
                <c:pt idx="39">
                  <c:v>Zawadka</c:v>
                </c:pt>
              </c:strCache>
            </c:strRef>
          </c:cat>
          <c:val>
            <c:numRef>
              <c:f>Arkusz2!$C$2:$C$41</c:f>
              <c:numCache>
                <c:formatCode>General</c:formatCode>
                <c:ptCount val="40"/>
                <c:pt idx="0">
                  <c:v>0</c:v>
                </c:pt>
                <c:pt idx="1">
                  <c:v>5</c:v>
                </c:pt>
                <c:pt idx="2">
                  <c:v>3</c:v>
                </c:pt>
                <c:pt idx="3">
                  <c:v>6</c:v>
                </c:pt>
                <c:pt idx="4">
                  <c:v>2</c:v>
                </c:pt>
                <c:pt idx="5">
                  <c:v>4</c:v>
                </c:pt>
                <c:pt idx="6">
                  <c:v>1</c:v>
                </c:pt>
                <c:pt idx="7">
                  <c:v>1</c:v>
                </c:pt>
                <c:pt idx="8">
                  <c:v>4</c:v>
                </c:pt>
                <c:pt idx="9">
                  <c:v>1</c:v>
                </c:pt>
                <c:pt idx="10">
                  <c:v>0</c:v>
                </c:pt>
                <c:pt idx="11">
                  <c:v>1</c:v>
                </c:pt>
                <c:pt idx="12">
                  <c:v>5</c:v>
                </c:pt>
                <c:pt idx="13">
                  <c:v>2</c:v>
                </c:pt>
                <c:pt idx="14">
                  <c:v>2</c:v>
                </c:pt>
                <c:pt idx="15">
                  <c:v>2</c:v>
                </c:pt>
                <c:pt idx="16">
                  <c:v>2</c:v>
                </c:pt>
                <c:pt idx="17">
                  <c:v>1</c:v>
                </c:pt>
                <c:pt idx="18">
                  <c:v>1</c:v>
                </c:pt>
                <c:pt idx="19">
                  <c:v>6</c:v>
                </c:pt>
                <c:pt idx="20">
                  <c:v>2</c:v>
                </c:pt>
                <c:pt idx="21">
                  <c:v>1</c:v>
                </c:pt>
                <c:pt idx="22">
                  <c:v>6</c:v>
                </c:pt>
                <c:pt idx="23">
                  <c:v>5</c:v>
                </c:pt>
                <c:pt idx="24">
                  <c:v>1</c:v>
                </c:pt>
                <c:pt idx="25">
                  <c:v>0</c:v>
                </c:pt>
                <c:pt idx="26">
                  <c:v>2</c:v>
                </c:pt>
                <c:pt idx="27">
                  <c:v>4</c:v>
                </c:pt>
                <c:pt idx="28">
                  <c:v>0</c:v>
                </c:pt>
                <c:pt idx="29">
                  <c:v>0</c:v>
                </c:pt>
                <c:pt idx="30">
                  <c:v>2</c:v>
                </c:pt>
                <c:pt idx="31">
                  <c:v>0</c:v>
                </c:pt>
                <c:pt idx="32">
                  <c:v>8</c:v>
                </c:pt>
                <c:pt idx="33">
                  <c:v>70</c:v>
                </c:pt>
                <c:pt idx="34">
                  <c:v>2</c:v>
                </c:pt>
                <c:pt idx="35">
                  <c:v>0</c:v>
                </c:pt>
                <c:pt idx="36">
                  <c:v>0</c:v>
                </c:pt>
                <c:pt idx="37">
                  <c:v>0</c:v>
                </c:pt>
                <c:pt idx="38">
                  <c:v>1</c:v>
                </c:pt>
                <c:pt idx="39">
                  <c:v>5</c:v>
                </c:pt>
              </c:numCache>
            </c:numRef>
          </c:val>
          <c:extLst xmlns:c16r2="http://schemas.microsoft.com/office/drawing/2015/06/chart">
            <c:ext xmlns:c16="http://schemas.microsoft.com/office/drawing/2014/chart" uri="{C3380CC4-5D6E-409C-BE32-E72D297353CC}">
              <c16:uniqueId val="{00000000-4A29-4690-B7BC-5D757D7D537B}"/>
            </c:ext>
          </c:extLst>
        </c:ser>
        <c:dLbls>
          <c:showLegendKey val="0"/>
          <c:showVal val="1"/>
          <c:showCatName val="0"/>
          <c:showSerName val="0"/>
          <c:showPercent val="0"/>
          <c:showBubbleSize val="0"/>
        </c:dLbls>
        <c:gapWidth val="100"/>
        <c:axId val="611316344"/>
        <c:axId val="611318304"/>
      </c:barChart>
      <c:catAx>
        <c:axId val="61131634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611318304"/>
        <c:crosses val="autoZero"/>
        <c:auto val="1"/>
        <c:lblAlgn val="ctr"/>
        <c:lblOffset val="100"/>
        <c:noMultiLvlLbl val="0"/>
      </c:catAx>
      <c:valAx>
        <c:axId val="61131830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611316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'liczba ludności'!$B$4</c:f>
              <c:strCache>
                <c:ptCount val="1"/>
                <c:pt idx="0">
                  <c:v>liczba ludności</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w="0">
                      <a:noFill/>
                    </a:ln>
                    <a:solidFill>
                      <a:schemeClr val="bg2">
                        <a:lumMod val="10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'liczba ludności'!$C$3:$L$3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'liczba ludności'!$C$4:$L$4</c:f>
              <c:numCache>
                <c:formatCode>General</c:formatCode>
                <c:ptCount val="10"/>
                <c:pt idx="0">
                  <c:v>17733</c:v>
                </c:pt>
                <c:pt idx="1">
                  <c:v>17698</c:v>
                </c:pt>
                <c:pt idx="2">
                  <c:v>17650</c:v>
                </c:pt>
                <c:pt idx="3">
                  <c:v>17581</c:v>
                </c:pt>
                <c:pt idx="4">
                  <c:v>17498</c:v>
                </c:pt>
                <c:pt idx="5">
                  <c:v>17396</c:v>
                </c:pt>
                <c:pt idx="6">
                  <c:v>17368</c:v>
                </c:pt>
                <c:pt idx="7">
                  <c:v>17215</c:v>
                </c:pt>
                <c:pt idx="8">
                  <c:v>16680</c:v>
                </c:pt>
                <c:pt idx="9">
                  <c:v>16525</c:v>
                </c:pt>
              </c:numCache>
            </c:numRef>
          </c:val>
          <c:extLst xmlns:c16r2="http://schemas.microsoft.com/office/drawing/2015/06/chart">
            <c:ext xmlns:c16="http://schemas.microsoft.com/office/drawing/2014/chart" uri="{C3380CC4-5D6E-409C-BE32-E72D297353CC}">
              <c16:uniqueId val="{00000000-2B7B-4199-AD3D-EFCDE7D4F996}"/>
            </c:ext>
          </c:extLst>
        </c:ser>
        <c:dLbls>
          <c:showLegendKey val="0"/>
          <c:showVal val="0"/>
          <c:showCatName val="0"/>
          <c:showSerName val="0"/>
          <c:showPercent val="0"/>
          <c:showBubbleSize val="0"/>
        </c:dLbls>
        <c:gapWidth val="150"/>
        <c:overlap val="-27"/>
        <c:axId val="568460496"/>
        <c:axId val="568459712"/>
      </c:barChart>
      <c:catAx>
        <c:axId val="568460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pl-PL" baseline="0">
                    <a:solidFill>
                      <a:schemeClr val="tx1"/>
                    </a:solidFill>
                  </a:rPr>
                  <a:t>lata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pl-PL"/>
          </a:p>
        </c:txPr>
        <c:crossAx val="568459712"/>
        <c:crosses val="autoZero"/>
        <c:auto val="1"/>
        <c:lblAlgn val="ctr"/>
        <c:lblOffset val="100"/>
        <c:noMultiLvlLbl val="0"/>
      </c:catAx>
      <c:valAx>
        <c:axId val="568459712"/>
        <c:scaling>
          <c:orientation val="minMax"/>
        </c:scaling>
        <c:delete val="0"/>
        <c:axPos val="l"/>
        <c:majorGridlines>
          <c:spPr>
            <a:ln w="9525"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pl-PL" baseline="0">
                    <a:solidFill>
                      <a:schemeClr val="tx1"/>
                    </a:solidFill>
                  </a:rPr>
                  <a:t>liczba ludności</a:t>
                </a:r>
              </a:p>
            </c:rich>
          </c:tx>
          <c:layout>
            <c:manualLayout>
              <c:xMode val="edge"/>
              <c:yMode val="edge"/>
              <c:x val="1.9444444444444445E-2"/>
              <c:y val="0.3295756780402449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title>
        <c:numFmt formatCode="General" sourceLinked="1"/>
        <c:majorTickMark val="out"/>
        <c:minorTickMark val="out"/>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pl-PL"/>
          </a:p>
        </c:txPr>
        <c:crossAx val="5684604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'ludność wg płci'!$B$4</c:f>
              <c:strCache>
                <c:ptCount val="1"/>
                <c:pt idx="0">
                  <c:v>mężczyźni</c:v>
                </c:pt>
              </c:strCache>
            </c:strRef>
          </c:tx>
          <c:spPr>
            <a:solidFill>
              <a:schemeClr val="accent1">
                <a:lumMod val="50000"/>
              </a:schemeClr>
            </a:solidFill>
            <a:ln>
              <a:noFill/>
            </a:ln>
            <a:effectLst/>
          </c:spPr>
          <c:invertIfNegative val="0"/>
          <c:cat>
            <c:strRef>
              <c:f>'ludność wg płci'!$C$3:$T$3</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'ludność wg płci'!$C$4:$T$4</c:f>
              <c:numCache>
                <c:formatCode>#,##0</c:formatCode>
                <c:ptCount val="18"/>
                <c:pt idx="0">
                  <c:v>345</c:v>
                </c:pt>
                <c:pt idx="1">
                  <c:v>394</c:v>
                </c:pt>
                <c:pt idx="2">
                  <c:v>462</c:v>
                </c:pt>
                <c:pt idx="3">
                  <c:v>427</c:v>
                </c:pt>
                <c:pt idx="4">
                  <c:v>463</c:v>
                </c:pt>
                <c:pt idx="5">
                  <c:v>498</c:v>
                </c:pt>
                <c:pt idx="6">
                  <c:v>555</c:v>
                </c:pt>
                <c:pt idx="7">
                  <c:v>730</c:v>
                </c:pt>
                <c:pt idx="8">
                  <c:v>694</c:v>
                </c:pt>
                <c:pt idx="9">
                  <c:v>574</c:v>
                </c:pt>
                <c:pt idx="10">
                  <c:v>537</c:v>
                </c:pt>
                <c:pt idx="11">
                  <c:v>513</c:v>
                </c:pt>
                <c:pt idx="12">
                  <c:v>602</c:v>
                </c:pt>
                <c:pt idx="13">
                  <c:v>558</c:v>
                </c:pt>
                <c:pt idx="14">
                  <c:v>373</c:v>
                </c:pt>
                <c:pt idx="15">
                  <c:v>157</c:v>
                </c:pt>
                <c:pt idx="16">
                  <c:v>114</c:v>
                </c:pt>
                <c:pt idx="17">
                  <c:v>94</c:v>
                </c:pt>
              </c:numCache>
            </c:numRef>
          </c:val>
          <c:extLst xmlns:c16r2="http://schemas.microsoft.com/office/drawing/2015/06/chart">
            <c:ext xmlns:c16="http://schemas.microsoft.com/office/drawing/2014/chart" uri="{C3380CC4-5D6E-409C-BE32-E72D297353CC}">
              <c16:uniqueId val="{00000000-3A7A-47F3-A2CB-7D91D9B44E40}"/>
            </c:ext>
          </c:extLst>
        </c:ser>
        <c:ser>
          <c:idx val="1"/>
          <c:order val="1"/>
          <c:tx>
            <c:strRef>
              <c:f>'ludność wg płci'!$B$5</c:f>
              <c:strCache>
                <c:ptCount val="1"/>
                <c:pt idx="0">
                  <c:v>kobiety</c:v>
                </c:pt>
              </c:strCache>
            </c:strRef>
          </c:tx>
          <c:spPr>
            <a:solidFill>
              <a:schemeClr val="accent1">
                <a:lumMod val="60000"/>
                <a:lumOff val="40000"/>
              </a:schemeClr>
            </a:solidFill>
            <a:ln>
              <a:noFill/>
            </a:ln>
            <a:effectLst/>
          </c:spPr>
          <c:invertIfNegative val="0"/>
          <c:cat>
            <c:strRef>
              <c:f>'ludność wg płci'!$C$3:$T$3</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'ludność wg płci'!$C$5:$T$5</c:f>
              <c:numCache>
                <c:formatCode>#,##0</c:formatCode>
                <c:ptCount val="18"/>
                <c:pt idx="0">
                  <c:v>317</c:v>
                </c:pt>
                <c:pt idx="1">
                  <c:v>433</c:v>
                </c:pt>
                <c:pt idx="2">
                  <c:v>436</c:v>
                </c:pt>
                <c:pt idx="3">
                  <c:v>399</c:v>
                </c:pt>
                <c:pt idx="4">
                  <c:v>412</c:v>
                </c:pt>
                <c:pt idx="5">
                  <c:v>467</c:v>
                </c:pt>
                <c:pt idx="6">
                  <c:v>543</c:v>
                </c:pt>
                <c:pt idx="7">
                  <c:v>673</c:v>
                </c:pt>
                <c:pt idx="8">
                  <c:v>665</c:v>
                </c:pt>
                <c:pt idx="9">
                  <c:v>599</c:v>
                </c:pt>
                <c:pt idx="10">
                  <c:v>514</c:v>
                </c:pt>
                <c:pt idx="11">
                  <c:v>542</c:v>
                </c:pt>
                <c:pt idx="12">
                  <c:v>702</c:v>
                </c:pt>
                <c:pt idx="13">
                  <c:v>611</c:v>
                </c:pt>
                <c:pt idx="14">
                  <c:v>454</c:v>
                </c:pt>
                <c:pt idx="15">
                  <c:v>217</c:v>
                </c:pt>
                <c:pt idx="16">
                  <c:v>207</c:v>
                </c:pt>
                <c:pt idx="17">
                  <c:v>244</c:v>
                </c:pt>
              </c:numCache>
            </c:numRef>
          </c:val>
          <c:extLst xmlns:c16r2="http://schemas.microsoft.com/office/drawing/2015/06/chart">
            <c:ext xmlns:c16="http://schemas.microsoft.com/office/drawing/2014/chart" uri="{C3380CC4-5D6E-409C-BE32-E72D297353CC}">
              <c16:uniqueId val="{00000001-3A7A-47F3-A2CB-7D91D9B44E40}"/>
            </c:ext>
          </c:extLst>
        </c:ser>
        <c:dLbls>
          <c:showLegendKey val="0"/>
          <c:showVal val="0"/>
          <c:showCatName val="0"/>
          <c:showSerName val="0"/>
          <c:showPercent val="0"/>
          <c:showBubbleSize val="0"/>
        </c:dLbls>
        <c:gapWidth val="150"/>
        <c:axId val="486298800"/>
        <c:axId val="579245168"/>
      </c:barChart>
      <c:catAx>
        <c:axId val="48629880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a:solidFill>
                      <a:sysClr val="windowText" lastClr="000000"/>
                    </a:solidFill>
                  </a:rPr>
                  <a:t>grupy wiekowe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bg1">
                <a:lumMod val="50000"/>
              </a:schemeClr>
            </a:solidFill>
            <a:round/>
          </a:ln>
          <a:effectLst/>
        </c:spPr>
        <c:txPr>
          <a:bodyPr rot="-2700000" spcFirstLastPara="1" vertOverflow="ellipsis" wrap="square" anchor="ctr" anchorCtr="1"/>
          <a:lstStyle/>
          <a:p>
            <a:pPr>
              <a:defRPr sz="900" b="0" i="0" u="none" strike="noStrike" kern="1200" baseline="0">
                <a:solidFill>
                  <a:schemeClr val="bg2">
                    <a:lumMod val="10000"/>
                  </a:schemeClr>
                </a:solidFill>
                <a:latin typeface="+mn-lt"/>
                <a:ea typeface="+mn-ea"/>
                <a:cs typeface="+mn-cs"/>
              </a:defRPr>
            </a:pPr>
            <a:endParaRPr lang="pl-PL"/>
          </a:p>
        </c:txPr>
        <c:crossAx val="579245168"/>
        <c:crosses val="autoZero"/>
        <c:auto val="1"/>
        <c:lblAlgn val="ctr"/>
        <c:lblOffset val="100"/>
        <c:noMultiLvlLbl val="0"/>
      </c:catAx>
      <c:valAx>
        <c:axId val="579245168"/>
        <c:scaling>
          <c:orientation val="minMax"/>
        </c:scaling>
        <c:delete val="0"/>
        <c:axPos val="l"/>
        <c:majorGridlines>
          <c:spPr>
            <a:ln w="9525"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a:solidFill>
                      <a:sysClr val="windowText" lastClr="000000"/>
                    </a:solidFill>
                  </a:rPr>
                  <a:t>liczba ludności</a:t>
                </a:r>
              </a:p>
            </c:rich>
          </c:tx>
          <c:layout>
            <c:manualLayout>
              <c:xMode val="edge"/>
              <c:yMode val="edge"/>
              <c:x val="1.6666666666666666E-2"/>
              <c:y val="0.2654779090113735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title>
        <c:numFmt formatCode="#,##0" sourceLinked="1"/>
        <c:majorTickMark val="out"/>
        <c:minorTickMark val="out"/>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pl-PL"/>
          </a:p>
        </c:txPr>
        <c:crossAx val="4862988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prognozaI!$B$6</c:f>
              <c:strCache>
                <c:ptCount val="1"/>
                <c:pt idx="0">
                  <c:v>liczba ludności</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prognozaI!$C$3:$K$3</c:f>
              <c:numCache>
                <c:formatCode>General</c:formatCode>
                <c:ptCount val="9"/>
                <c:pt idx="0">
                  <c:v>2012</c:v>
                </c:pt>
                <c:pt idx="1">
                  <c:v>2017</c:v>
                </c:pt>
                <c:pt idx="2">
                  <c:v>2022</c:v>
                </c:pt>
                <c:pt idx="3">
                  <c:v>2027</c:v>
                </c:pt>
                <c:pt idx="4">
                  <c:v>2032</c:v>
                </c:pt>
                <c:pt idx="5">
                  <c:v>2037</c:v>
                </c:pt>
                <c:pt idx="6">
                  <c:v>2042</c:v>
                </c:pt>
                <c:pt idx="7">
                  <c:v>2047</c:v>
                </c:pt>
                <c:pt idx="8">
                  <c:v>2052</c:v>
                </c:pt>
              </c:numCache>
            </c:numRef>
          </c:cat>
          <c:val>
            <c:numRef>
              <c:f>prognozaI!$C$6:$K$6</c:f>
              <c:numCache>
                <c:formatCode>0</c:formatCode>
                <c:ptCount val="9"/>
                <c:pt idx="0">
                  <c:v>17733</c:v>
                </c:pt>
                <c:pt idx="1">
                  <c:v>17396</c:v>
                </c:pt>
                <c:pt idx="2">
                  <c:v>16394</c:v>
                </c:pt>
                <c:pt idx="3">
                  <c:v>15757</c:v>
                </c:pt>
                <c:pt idx="4">
                  <c:v>15144</c:v>
                </c:pt>
                <c:pt idx="5">
                  <c:v>14557</c:v>
                </c:pt>
                <c:pt idx="6">
                  <c:v>13990</c:v>
                </c:pt>
                <c:pt idx="7">
                  <c:v>13447</c:v>
                </c:pt>
                <c:pt idx="8">
                  <c:v>12923</c:v>
                </c:pt>
              </c:numCache>
            </c:numRef>
          </c:val>
          <c:extLst xmlns:c16r2="http://schemas.microsoft.com/office/drawing/2015/06/chart">
            <c:ext xmlns:c16="http://schemas.microsoft.com/office/drawing/2014/chart" uri="{C3380CC4-5D6E-409C-BE32-E72D297353CC}">
              <c16:uniqueId val="{00000000-2E80-48DA-9293-53C38D6D95D6}"/>
            </c:ext>
          </c:extLst>
        </c:ser>
        <c:dLbls>
          <c:showLegendKey val="0"/>
          <c:showVal val="0"/>
          <c:showCatName val="0"/>
          <c:showSerName val="0"/>
          <c:showPercent val="0"/>
          <c:showBubbleSize val="0"/>
        </c:dLbls>
        <c:gapWidth val="150"/>
        <c:overlap val="-27"/>
        <c:axId val="258460168"/>
        <c:axId val="258462520"/>
      </c:barChart>
      <c:catAx>
        <c:axId val="258460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pl-PL"/>
          </a:p>
        </c:txPr>
        <c:crossAx val="258462520"/>
        <c:crosses val="autoZero"/>
        <c:auto val="1"/>
        <c:lblAlgn val="ctr"/>
        <c:lblOffset val="100"/>
        <c:noMultiLvlLbl val="0"/>
      </c:catAx>
      <c:valAx>
        <c:axId val="258462520"/>
        <c:scaling>
          <c:orientation val="minMax"/>
        </c:scaling>
        <c:delete val="0"/>
        <c:axPos val="l"/>
        <c:majorGridlines>
          <c:spPr>
            <a:ln w="9525"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ludności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out"/>
        <c:minorTickMark val="out"/>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pl-PL"/>
          </a:p>
        </c:txPr>
        <c:crossAx val="258460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19050"/>
          </c:spPr>
          <c:dPt>
            <c:idx val="0"/>
            <c:bubble3D val="0"/>
            <c:spPr>
              <a:solidFill>
                <a:schemeClr val="accent4">
                  <a:lumMod val="40000"/>
                  <a:lumOff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57A2-4101-82AC-C71601D96A2F}"/>
              </c:ext>
            </c:extLst>
          </c:dPt>
          <c:dPt>
            <c:idx val="1"/>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3-57A2-4101-82AC-C71601D96A2F}"/>
              </c:ext>
            </c:extLst>
          </c:dPt>
          <c:dPt>
            <c:idx val="2"/>
            <c:bubble3D val="0"/>
            <c:spPr>
              <a:solidFill>
                <a:schemeClr val="accent4">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57A2-4101-82AC-C71601D96A2F}"/>
              </c:ext>
            </c:extLst>
          </c:dPt>
          <c:dPt>
            <c:idx val="3"/>
            <c:bubble3D val="0"/>
            <c:spPr>
              <a:solidFill>
                <a:schemeClr val="accent1">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57A2-4101-82AC-C71601D96A2F}"/>
              </c:ext>
            </c:extLst>
          </c:dPt>
          <c:dPt>
            <c:idx val="4"/>
            <c:bubble3D val="0"/>
            <c:spPr>
              <a:solidFill>
                <a:schemeClr val="accent3">
                  <a:lumMod val="60000"/>
                  <a:lumOff val="40000"/>
                </a:schemeClr>
              </a:solidFill>
              <a:ln w="19050">
                <a:solidFill>
                  <a:schemeClr val="bg1"/>
                </a:solidFill>
              </a:ln>
            </c:spPr>
            <c:extLst xmlns:c16r2="http://schemas.microsoft.com/office/drawing/2015/06/chart">
              <c:ext xmlns:c16="http://schemas.microsoft.com/office/drawing/2014/chart" uri="{C3380CC4-5D6E-409C-BE32-E72D297353CC}">
                <c16:uniqueId val="{0000000C-57A2-4101-82AC-C71601D96A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'użytkowanie gruntów'!$B$4:$B$8</c:f>
              <c:strCache>
                <c:ptCount val="5"/>
                <c:pt idx="0">
                  <c:v>użytki rolne</c:v>
                </c:pt>
                <c:pt idx="1">
                  <c:v>grunty leśne oraz zadrzewione i zakrzewione</c:v>
                </c:pt>
                <c:pt idx="2">
                  <c:v>grunty zabudowane i zurbanizowane</c:v>
                </c:pt>
                <c:pt idx="3">
                  <c:v>grunty pod wodami</c:v>
                </c:pt>
                <c:pt idx="4">
                  <c:v>pozostałe</c:v>
                </c:pt>
              </c:strCache>
            </c:strRef>
          </c:cat>
          <c:val>
            <c:numRef>
              <c:f>'użytkowanie gruntów'!$D$4:$D$8</c:f>
              <c:numCache>
                <c:formatCode>0.00%</c:formatCode>
                <c:ptCount val="5"/>
                <c:pt idx="0">
                  <c:v>0.28629327093822465</c:v>
                </c:pt>
                <c:pt idx="1">
                  <c:v>0.66532266488394931</c:v>
                </c:pt>
                <c:pt idx="2">
                  <c:v>2.7430171099087054E-2</c:v>
                </c:pt>
                <c:pt idx="3">
                  <c:v>1.4352267741868093E-2</c:v>
                </c:pt>
                <c:pt idx="4">
                  <c:v>6.601625336870913E-3</c:v>
                </c:pt>
              </c:numCache>
            </c:numRef>
          </c:val>
          <c:extLst xmlns:c16r2="http://schemas.microsoft.com/office/drawing/2015/06/chart">
            <c:ext xmlns:c16="http://schemas.microsoft.com/office/drawing/2014/chart" uri="{C3380CC4-5D6E-409C-BE32-E72D297353CC}">
              <c16:uniqueId val="{00000008-57A2-4101-82AC-C71601D96A2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miasto Grudziądz</c:v>
          </c:tx>
          <c:spPr>
            <a:ln w="28575" cap="rnd">
              <a:solidFill>
                <a:schemeClr val="accent1"/>
              </a:solidFill>
              <a:round/>
            </a:ln>
            <a:effectLst/>
          </c:spPr>
          <c:marker>
            <c:symbol val="none"/>
          </c:marker>
          <c:cat>
            <c:numRef>
              <c:f>'prognoza pow. mieszk.'!$G$6:$G$46</c:f>
              <c:numCache>
                <c:formatCode>General</c:formatCode>
                <c:ptCount val="41"/>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pt idx="39">
                  <c:v>2051</c:v>
                </c:pt>
                <c:pt idx="40">
                  <c:v>2052</c:v>
                </c:pt>
              </c:numCache>
            </c:numRef>
          </c:cat>
          <c:val>
            <c:numRef>
              <c:f>'prognoza pow. mieszk.'!$H$6:$H$46</c:f>
              <c:numCache>
                <c:formatCode>#\ ##0.0</c:formatCode>
                <c:ptCount val="41"/>
                <c:pt idx="0">
                  <c:v>20.8</c:v>
                </c:pt>
                <c:pt idx="1">
                  <c:v>21.1</c:v>
                </c:pt>
                <c:pt idx="2">
                  <c:v>21.6</c:v>
                </c:pt>
                <c:pt idx="3">
                  <c:v>21.9</c:v>
                </c:pt>
                <c:pt idx="4">
                  <c:v>22.3</c:v>
                </c:pt>
                <c:pt idx="5">
                  <c:v>22.7</c:v>
                </c:pt>
                <c:pt idx="6">
                  <c:v>22.9</c:v>
                </c:pt>
                <c:pt idx="7">
                  <c:v>23.4</c:v>
                </c:pt>
                <c:pt idx="8">
                  <c:v>25.5</c:v>
                </c:pt>
                <c:pt idx="9">
                  <c:v>26</c:v>
                </c:pt>
                <c:pt idx="10">
                  <c:v>26.630667581838978</c:v>
                </c:pt>
                <c:pt idx="11">
                  <c:v>27.276632917477286</c:v>
                </c:pt>
                <c:pt idx="12">
                  <c:v>27.938267076045552</c:v>
                </c:pt>
                <c:pt idx="13">
                  <c:v>28.615950127492521</c:v>
                </c:pt>
                <c:pt idx="14">
                  <c:v>29.310071360912925</c:v>
                </c:pt>
                <c:pt idx="15">
                  <c:v>30.021029508171189</c:v>
                </c:pt>
                <c:pt idx="16">
                  <c:v>30.749232972949457</c:v>
                </c:pt>
                <c:pt idx="17">
                  <c:v>31.495100065351512</c:v>
                </c:pt>
                <c:pt idx="18">
                  <c:v>32.259059242197353</c:v>
                </c:pt>
                <c:pt idx="19">
                  <c:v>33.041549353146465</c:v>
                </c:pt>
                <c:pt idx="20">
                  <c:v>33.843019892791162</c:v>
                </c:pt>
                <c:pt idx="21">
                  <c:v>34.663931258864821</c:v>
                </c:pt>
                <c:pt idx="22">
                  <c:v>35.504755016713318</c:v>
                </c:pt>
                <c:pt idx="23">
                  <c:v>36.365974170181623</c:v>
                </c:pt>
                <c:pt idx="24">
                  <c:v>37.248083439071131</c:v>
                </c:pt>
                <c:pt idx="25">
                  <c:v>38.151589543327113</c:v>
                </c:pt>
                <c:pt idx="26">
                  <c:v>39.077011494119553</c:v>
                </c:pt>
                <c:pt idx="27">
                  <c:v>40.024880891984566</c:v>
                </c:pt>
                <c:pt idx="28">
                  <c:v>40.995742232197685</c:v>
                </c:pt>
                <c:pt idx="29">
                  <c:v>41.990153217554386</c:v>
                </c:pt>
                <c:pt idx="30">
                  <c:v>43.008685078737585</c:v>
                </c:pt>
                <c:pt idx="31">
                  <c:v>44.051922902456106</c:v>
                </c:pt>
                <c:pt idx="32">
                  <c:v>45.120465967542607</c:v>
                </c:pt>
                <c:pt idx="33">
                  <c:v>46.214928089204072</c:v>
                </c:pt>
                <c:pt idx="34">
                  <c:v>47.335937971622556</c:v>
                </c:pt>
                <c:pt idx="35">
                  <c:v>48.484139569108827</c:v>
                </c:pt>
                <c:pt idx="36">
                  <c:v>49.660192456016269</c:v>
                </c:pt>
                <c:pt idx="37">
                  <c:v>50.864772205627581</c:v>
                </c:pt>
                <c:pt idx="38">
                  <c:v>52.098570778231952</c:v>
                </c:pt>
                <c:pt idx="39">
                  <c:v>53.362296918615584</c:v>
                </c:pt>
                <c:pt idx="40">
                  <c:v>54.656676563193926</c:v>
                </c:pt>
              </c:numCache>
            </c:numRef>
          </c:val>
          <c:smooth val="0"/>
          <c:extLst xmlns:c16r2="http://schemas.microsoft.com/office/drawing/2015/06/chart">
            <c:ext xmlns:c16="http://schemas.microsoft.com/office/drawing/2014/chart" uri="{C3380CC4-5D6E-409C-BE32-E72D297353CC}">
              <c16:uniqueId val="{00000000-453D-4FA5-B326-734ECE5BB6D8}"/>
            </c:ext>
          </c:extLst>
        </c:ser>
        <c:ser>
          <c:idx val="1"/>
          <c:order val="1"/>
          <c:tx>
            <c:v>województwo kujawsko-pomorskie</c:v>
          </c:tx>
          <c:spPr>
            <a:ln w="28575" cap="rnd">
              <a:solidFill>
                <a:schemeClr val="accent2"/>
              </a:solidFill>
              <a:round/>
            </a:ln>
            <a:effectLst/>
          </c:spPr>
          <c:marker>
            <c:symbol val="none"/>
          </c:marker>
          <c:val>
            <c:numRef>
              <c:f>'prognoza pow. mieszk.'!$T$6:$T$46</c:f>
              <c:numCache>
                <c:formatCode>#\ ##0.0</c:formatCode>
                <c:ptCount val="41"/>
                <c:pt idx="0">
                  <c:v>21.4</c:v>
                </c:pt>
                <c:pt idx="1">
                  <c:v>21.7</c:v>
                </c:pt>
                <c:pt idx="2">
                  <c:v>22.1</c:v>
                </c:pt>
                <c:pt idx="3">
                  <c:v>22.5</c:v>
                </c:pt>
                <c:pt idx="4">
                  <c:v>22.9</c:v>
                </c:pt>
                <c:pt idx="5">
                  <c:v>23.3</c:v>
                </c:pt>
                <c:pt idx="6">
                  <c:v>23.5</c:v>
                </c:pt>
                <c:pt idx="7">
                  <c:v>24</c:v>
                </c:pt>
                <c:pt idx="8">
                  <c:v>25.8</c:v>
                </c:pt>
                <c:pt idx="9">
                  <c:v>26.3</c:v>
                </c:pt>
                <c:pt idx="10">
                  <c:v>26.891632121354561</c:v>
                </c:pt>
                <c:pt idx="11">
                  <c:v>27.496573313698416</c:v>
                </c:pt>
                <c:pt idx="12">
                  <c:v>28.115122971476538</c:v>
                </c:pt>
                <c:pt idx="13">
                  <c:v>28.747587224166992</c:v>
                </c:pt>
                <c:pt idx="14">
                  <c:v>29.394279087789013</c:v>
                </c:pt>
                <c:pt idx="15">
                  <c:v>30.055518619819299</c:v>
                </c:pt>
                <c:pt idx="16">
                  <c:v>30.731633077593258</c:v>
                </c:pt>
                <c:pt idx="17">
                  <c:v>31.422957080269548</c:v>
                </c:pt>
                <c:pt idx="18">
                  <c:v>32.129832774438107</c:v>
                </c:pt>
                <c:pt idx="19">
                  <c:v>32.85261000345362</c:v>
                </c:pt>
                <c:pt idx="20">
                  <c:v>33.591646480578234</c:v>
                </c:pt>
                <c:pt idx="21">
                  <c:v>34.34730796601918</c:v>
                </c:pt>
                <c:pt idx="22">
                  <c:v>35.119968447948999</c:v>
                </c:pt>
                <c:pt idx="23">
                  <c:v>35.910010327597867</c:v>
                </c:pt>
                <c:pt idx="24">
                  <c:v>36.717824608509687</c:v>
                </c:pt>
                <c:pt idx="25">
                  <c:v>37.543811090055591</c:v>
                </c:pt>
                <c:pt idx="26">
                  <c:v>38.388378565300627</c:v>
                </c:pt>
                <c:pt idx="27">
                  <c:v>39.251945023321568</c:v>
                </c:pt>
                <c:pt idx="28">
                  <c:v>40.13493785607595</c:v>
                </c:pt>
                <c:pt idx="29">
                  <c:v>41.037794069924757</c:v>
                </c:pt>
                <c:pt idx="30">
                  <c:v>41.960960501913391</c:v>
                </c:pt>
                <c:pt idx="31">
                  <c:v>42.904894040918023</c:v>
                </c:pt>
                <c:pt idx="32">
                  <c:v>43.870061853766728</c:v>
                </c:pt>
                <c:pt idx="33">
                  <c:v>44.85694161644733</c:v>
                </c:pt>
                <c:pt idx="34">
                  <c:v>45.866021750516396</c:v>
                </c:pt>
                <c:pt idx="35">
                  <c:v>46.897801664826375</c:v>
                </c:pt>
                <c:pt idx="36">
                  <c:v>47.952792002690508</c:v>
                </c:pt>
                <c:pt idx="37">
                  <c:v>49.031514894607838</c:v>
                </c:pt>
                <c:pt idx="38">
                  <c:v>50.134504216673406</c:v>
                </c:pt>
                <c:pt idx="39">
                  <c:v>51.262305854801525</c:v>
                </c:pt>
                <c:pt idx="40">
                  <c:v>52.415477974892873</c:v>
                </c:pt>
              </c:numCache>
            </c:numRef>
          </c:val>
          <c:smooth val="0"/>
          <c:extLst xmlns:c16r2="http://schemas.microsoft.com/office/drawing/2015/06/chart">
            <c:ext xmlns:c16="http://schemas.microsoft.com/office/drawing/2014/chart" uri="{C3380CC4-5D6E-409C-BE32-E72D297353CC}">
              <c16:uniqueId val="{00000001-453D-4FA5-B326-734ECE5BB6D8}"/>
            </c:ext>
          </c:extLst>
        </c:ser>
        <c:dLbls>
          <c:showLegendKey val="0"/>
          <c:showVal val="0"/>
          <c:showCatName val="0"/>
          <c:showSerName val="0"/>
          <c:showPercent val="0"/>
          <c:showBubbleSize val="0"/>
        </c:dLbls>
        <c:smooth val="0"/>
        <c:axId val="258460952"/>
        <c:axId val="258461736"/>
      </c:lineChart>
      <c:catAx>
        <c:axId val="258460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sz="1000" b="1" i="0" u="none" strike="noStrike" baseline="0">
                    <a:effectLst/>
                  </a:rPr>
                  <a:t>Rok</a:t>
                </a:r>
                <a:endParaRPr lang="pl-PL"/>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461736"/>
        <c:crosses val="autoZero"/>
        <c:auto val="1"/>
        <c:lblAlgn val="ctr"/>
        <c:lblOffset val="100"/>
        <c:tickLblSkip val="1"/>
        <c:tickMarkSkip val="1"/>
        <c:noMultiLvlLbl val="0"/>
      </c:catAx>
      <c:valAx>
        <c:axId val="258461736"/>
        <c:scaling>
          <c:orientation val="minMax"/>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kern="1200" baseline="0">
                    <a:solidFill>
                      <a:srgbClr val="595959"/>
                    </a:solidFill>
                    <a:effectLst/>
                  </a:rPr>
                  <a:t>Średnia powierzchnia u</a:t>
                </a:r>
                <a:r>
                  <a:rPr lang="pl-PL" sz="1000" b="1" i="0" kern="1200" baseline="0">
                    <a:solidFill>
                      <a:srgbClr val="595959"/>
                    </a:solidFill>
                    <a:effectLst/>
                  </a:rPr>
                  <a:t>ż</a:t>
                </a:r>
                <a:r>
                  <a:rPr lang="en-US" sz="1000" b="1" i="0" kern="1200" baseline="0">
                    <a:solidFill>
                      <a:srgbClr val="595959"/>
                    </a:solidFill>
                    <a:effectLst/>
                  </a:rPr>
                  <a:t>ytkowa mieszkania na 1 osobę [m</a:t>
                </a:r>
                <a:r>
                  <a:rPr lang="en-US" sz="1000" b="1" i="0" kern="1200" baseline="30000">
                    <a:solidFill>
                      <a:srgbClr val="595959"/>
                    </a:solidFill>
                    <a:effectLst/>
                  </a:rPr>
                  <a:t>2</a:t>
                </a:r>
                <a:r>
                  <a:rPr lang="en-US" sz="1000" b="1" i="0" kern="1200" baseline="0">
                    <a:solidFill>
                      <a:srgbClr val="595959"/>
                    </a:solidFill>
                    <a:effectLst/>
                  </a:rPr>
                  <a:t>]</a:t>
                </a:r>
                <a:endParaRPr lang="pl-PL">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460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F9DC69-A5F1-422E-AF07-68B81ADAA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582</TotalTime>
  <Pages>275</Pages>
  <Words>88801</Words>
  <Characters>532806</Characters>
  <Application>Microsoft Office Word</Application>
  <DocSecurity>0</DocSecurity>
  <Lines>4440</Lines>
  <Paragraphs>1240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620367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Projektant</dc:creator>
  <cp:lastModifiedBy>Monika Nasiłowska</cp:lastModifiedBy>
  <cp:revision>48</cp:revision>
  <cp:lastPrinted>2023-09-05T07:06:00Z</cp:lastPrinted>
  <dcterms:created xsi:type="dcterms:W3CDTF">2022-04-21T17:08:00Z</dcterms:created>
  <dcterms:modified xsi:type="dcterms:W3CDTF">2023-10-29T20:00:00Z</dcterms:modified>
</cp:coreProperties>
</file>